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98D726" w14:textId="77777777" w:rsidR="0072199C" w:rsidRPr="006D405A" w:rsidRDefault="00105C16" w:rsidP="00105C16">
      <w:pPr>
        <w:pStyle w:val="Caption"/>
        <w:spacing w:line="360" w:lineRule="auto"/>
        <w:jc w:val="center"/>
        <w:rPr>
          <w:sz w:val="32"/>
          <w:szCs w:val="32"/>
        </w:rPr>
      </w:pPr>
      <w:r w:rsidRPr="006D405A">
        <w:rPr>
          <w:noProof/>
          <w:sz w:val="30"/>
          <w:szCs w:val="30"/>
        </w:rPr>
        <mc:AlternateContent>
          <mc:Choice Requires="wps">
            <w:drawing>
              <wp:anchor distT="0" distB="0" distL="114300" distR="114300" simplePos="0" relativeHeight="251663360" behindDoc="0" locked="0" layoutInCell="1" allowOverlap="1" wp14:anchorId="2B9FD788" wp14:editId="2E1C361A">
                <wp:simplePos x="0" y="0"/>
                <wp:positionH relativeFrom="column">
                  <wp:posOffset>-41275</wp:posOffset>
                </wp:positionH>
                <wp:positionV relativeFrom="paragraph">
                  <wp:posOffset>-111076</wp:posOffset>
                </wp:positionV>
                <wp:extent cx="5658338" cy="9026770"/>
                <wp:effectExtent l="19050" t="19050" r="38100" b="41275"/>
                <wp:wrapNone/>
                <wp:docPr id="2" name="Rectangle 2"/>
                <wp:cNvGraphicFramePr/>
                <a:graphic xmlns:a="http://schemas.openxmlformats.org/drawingml/2006/main">
                  <a:graphicData uri="http://schemas.microsoft.com/office/word/2010/wordprocessingShape">
                    <wps:wsp>
                      <wps:cNvSpPr/>
                      <wps:spPr>
                        <a:xfrm>
                          <a:off x="0" y="0"/>
                          <a:ext cx="5658338" cy="9026770"/>
                        </a:xfrm>
                        <a:prstGeom prst="rect">
                          <a:avLst/>
                        </a:prstGeom>
                        <a:noFill/>
                        <a:ln w="635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FA40DF" id="Rectangle 2" o:spid="_x0000_s1026" style="position:absolute;margin-left:-3.25pt;margin-top:-8.75pt;width:445.55pt;height:71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S4qQIAAKAFAAAOAAAAZHJzL2Uyb0RvYy54bWysVEtPGzEQvlfqf7B8L7tZSIAoGxSBqCoh&#10;QEDF2Xjt7Kq2x7WdbNJf37H3QZSiHqpedm3PzDcz3zwWVzutyFY434Ap6eQkp0QYDlVj1iX9/nL7&#10;5YISH5ipmAIjSroXnl4tP39atHYuCqhBVcIRBDF+3tqS1iHYeZZ5XgvN/AlYYVAowWkW8OrWWeVY&#10;i+haZUWez7IWXGUdcOE9vt50QrpM+FIKHh6k9CIQVVKMLaSvS9+3+M2WCzZfO2brhvdhsH+IQrPG&#10;oNMR6oYFRjau+QNKN9yBBxlOOOgMpGy4SDlgNpP8KJvnmlmRckFyvB1p8v8Plt9vHx1pqpIWlBim&#10;sURPSBozayVIEelprZ+j1rN9dP3N4zHmupNOxz9mQXaJ0v1IqdgFwvFxOptenJ5iE3CUXebF7Pw8&#10;kZ69m1vnw1cBmsRDSR26T1Sy7Z0P6BJVB5XozcBto1SqmzKkLensdJpjabm2mEXAOv54qftqeFBN&#10;FdWjYeopca0c2TLshrCbxPQQ/UALb8rgY0y6SzOdwl6JCKHMk5DIFiZWpBiPMBnnwoRJJ6pZJTpX&#10;GB9G2DuLnR2jSK4TYESWGOSI3QMMmh3IgN3B9PrRVKQ2H43zvwXWGY8WyTOYMBrrxoD7CEBhVr3n&#10;Tn8gqaMmsvQG1R57yUE3ZN7y2wYresd8eGQOpwqLhJsiPOBHKsDKQX+ipAb366P3qI/NjlJKWpzS&#10;kvqfG+YEJeqbwTG4nJydxbFOl7PpeYEXdyh5O5SYjb4GLP0Ed5Ll6Rj1gxqO0oF+xYWyil5RxAxH&#10;3yXlwQ2X69BtD1xJXKxWSQ1H2bJwZ54tj+CR1dixL7tX5mzf1gEn4h6GiWbzo+7udKOlgdUmgGxS&#10;67/z2vONayA1Tr+y4p45vCet98W6/A0AAP//AwBQSwMEFAAGAAgAAAAhABaD5WHhAAAACwEAAA8A&#10;AABkcnMvZG93bnJldi54bWxMj8FOwzAMhu9IvENkJG5bMlTaUppOCGkSYto0BgeOWRKaao1TNdlW&#10;3h5zgpNt+dPvz/Vy8j072zF2ASUs5gKYRR1Mh62Ej/fVrAQWk0Kj+oBWwreNsGyur2pVmXDBN3ve&#10;p5ZRCMZKSXApDRXnUTvrVZyHwSLtvsLoVaJxbLkZ1YXCfc/vhMi5Vx3SBacG++ysPu5PXsL65fiw&#10;KjZb3b7uuvW20Jud+0xS3t5MT4/Akp3SHwy/+qQODTkdwglNZL2EWX5PJNVFQQ0BZZnlwA5EZiIT&#10;wJua//+h+QEAAP//AwBQSwECLQAUAAYACAAAACEAtoM4kv4AAADhAQAAEwAAAAAAAAAAAAAAAAAA&#10;AAAAW0NvbnRlbnRfVHlwZXNdLnhtbFBLAQItABQABgAIAAAAIQA4/SH/1gAAAJQBAAALAAAAAAAA&#10;AAAAAAAAAC8BAABfcmVscy8ucmVsc1BLAQItABQABgAIAAAAIQBoaNS4qQIAAKAFAAAOAAAAAAAA&#10;AAAAAAAAAC4CAABkcnMvZTJvRG9jLnhtbFBLAQItABQABgAIAAAAIQAWg+Vh4QAAAAsBAAAPAAAA&#10;AAAAAAAAAAAAAAMFAABkcnMvZG93bnJldi54bWxQSwUGAAAAAAQABADzAAAAEQYAAAAA&#10;" filled="f" strokecolor="black [3213]" strokeweight="5pt">
                <v:stroke linestyle="thickThin"/>
              </v:rect>
            </w:pict>
          </mc:Fallback>
        </mc:AlternateContent>
      </w:r>
      <w:r w:rsidR="0072199C" w:rsidRPr="006D405A">
        <w:rPr>
          <w:sz w:val="32"/>
          <w:szCs w:val="32"/>
        </w:rPr>
        <w:t>BỘ GIÁO DỤC VÀ ĐÀO TẠO                             BỘ Y TẾ</w:t>
      </w:r>
    </w:p>
    <w:p w14:paraId="478294A9" w14:textId="77777777" w:rsidR="0072199C" w:rsidRPr="006D405A" w:rsidRDefault="0072199C" w:rsidP="006D405A">
      <w:pPr>
        <w:spacing w:line="360" w:lineRule="auto"/>
        <w:jc w:val="center"/>
        <w:rPr>
          <w:b/>
          <w:sz w:val="32"/>
          <w:szCs w:val="32"/>
        </w:rPr>
      </w:pPr>
      <w:r w:rsidRPr="006D405A">
        <w:rPr>
          <w:b/>
          <w:sz w:val="32"/>
          <w:szCs w:val="32"/>
        </w:rPr>
        <w:t>VIỆN DINH DƯỠNG</w:t>
      </w:r>
    </w:p>
    <w:p w14:paraId="778DF8A6" w14:textId="77777777" w:rsidR="0072199C" w:rsidRPr="006D405A" w:rsidRDefault="0072199C" w:rsidP="0072199C">
      <w:pPr>
        <w:spacing w:line="360" w:lineRule="auto"/>
        <w:jc w:val="center"/>
        <w:rPr>
          <w:sz w:val="27"/>
          <w:szCs w:val="27"/>
        </w:rPr>
      </w:pPr>
    </w:p>
    <w:p w14:paraId="1C88EFAB" w14:textId="77777777" w:rsidR="0072199C" w:rsidRPr="006D405A" w:rsidRDefault="0072199C" w:rsidP="0072199C">
      <w:pPr>
        <w:spacing w:line="360" w:lineRule="auto"/>
        <w:jc w:val="center"/>
        <w:rPr>
          <w:sz w:val="27"/>
          <w:szCs w:val="27"/>
        </w:rPr>
      </w:pPr>
    </w:p>
    <w:p w14:paraId="4C5F343C" w14:textId="77777777" w:rsidR="0072199C" w:rsidRPr="006D405A" w:rsidRDefault="0072199C" w:rsidP="0072199C">
      <w:pPr>
        <w:spacing w:line="360" w:lineRule="auto"/>
        <w:jc w:val="center"/>
        <w:rPr>
          <w:sz w:val="27"/>
          <w:szCs w:val="27"/>
        </w:rPr>
      </w:pPr>
    </w:p>
    <w:p w14:paraId="7B63B5B7" w14:textId="77777777" w:rsidR="0072199C" w:rsidRPr="006D405A" w:rsidRDefault="0072199C" w:rsidP="006D405A">
      <w:pPr>
        <w:spacing w:before="240" w:after="240" w:line="360" w:lineRule="auto"/>
        <w:jc w:val="center"/>
        <w:rPr>
          <w:b/>
          <w:sz w:val="34"/>
          <w:szCs w:val="34"/>
        </w:rPr>
      </w:pPr>
      <w:r w:rsidRPr="006D405A">
        <w:rPr>
          <w:b/>
          <w:sz w:val="34"/>
          <w:szCs w:val="34"/>
        </w:rPr>
        <w:t>TUẤN THỊ MAI PHƯƠNG</w:t>
      </w:r>
    </w:p>
    <w:p w14:paraId="3B3F181B" w14:textId="77777777" w:rsidR="0072199C" w:rsidRPr="006D405A" w:rsidRDefault="0072199C" w:rsidP="0072199C">
      <w:pPr>
        <w:spacing w:line="360" w:lineRule="auto"/>
        <w:jc w:val="center"/>
        <w:rPr>
          <w:sz w:val="27"/>
          <w:szCs w:val="27"/>
        </w:rPr>
      </w:pPr>
    </w:p>
    <w:p w14:paraId="7E8C8990" w14:textId="77777777" w:rsidR="00A24D85" w:rsidRDefault="00A24D85" w:rsidP="0072199C">
      <w:pPr>
        <w:spacing w:line="360" w:lineRule="auto"/>
        <w:jc w:val="center"/>
        <w:rPr>
          <w:sz w:val="27"/>
          <w:szCs w:val="27"/>
        </w:rPr>
      </w:pPr>
    </w:p>
    <w:p w14:paraId="70865DA2" w14:textId="77777777" w:rsidR="00105C16" w:rsidRPr="006D405A" w:rsidRDefault="00105C16" w:rsidP="0072199C">
      <w:pPr>
        <w:spacing w:line="360" w:lineRule="auto"/>
        <w:jc w:val="center"/>
        <w:rPr>
          <w:sz w:val="27"/>
          <w:szCs w:val="27"/>
        </w:rPr>
      </w:pPr>
    </w:p>
    <w:p w14:paraId="6DC307A9" w14:textId="77777777" w:rsidR="00AF2D51" w:rsidRDefault="00AF2D51" w:rsidP="00AF2D51">
      <w:pPr>
        <w:spacing w:line="300" w:lineRule="auto"/>
        <w:jc w:val="center"/>
        <w:rPr>
          <w:b/>
          <w:bCs/>
          <w:sz w:val="36"/>
          <w:szCs w:val="36"/>
        </w:rPr>
      </w:pPr>
      <w:r w:rsidRPr="00AF2D51">
        <w:rPr>
          <w:b/>
          <w:bCs/>
          <w:sz w:val="36"/>
          <w:szCs w:val="36"/>
        </w:rPr>
        <w:t>HIỆU QUẢ BỔ SUNG THỰC PHẨM TĂNG CƯỜNG VI CHẤT DINH DƯỠNG CHO PHỤ NỮ CÓ THAI LÊN TÌNH TRẠNG DINH DƯỠNG CỦA MẸ VÀ SỰ PHÁT TRIỂN CỦA TRẺ TỪ KHI SINH ĐẾN</w:t>
      </w:r>
    </w:p>
    <w:p w14:paraId="6E09C951" w14:textId="77777777" w:rsidR="006D405A" w:rsidRPr="00AF2D51" w:rsidRDefault="00AF2D51" w:rsidP="00AF2D51">
      <w:pPr>
        <w:spacing w:line="300" w:lineRule="auto"/>
        <w:jc w:val="center"/>
        <w:rPr>
          <w:rFonts w:ascii=".VnHelvetInsH" w:hAnsi=".VnHelvetInsH" w:cs=".VnTime"/>
          <w:b/>
          <w:bCs/>
          <w:sz w:val="36"/>
          <w:szCs w:val="36"/>
        </w:rPr>
      </w:pPr>
      <w:r w:rsidRPr="00AF2D51">
        <w:rPr>
          <w:b/>
          <w:bCs/>
          <w:sz w:val="36"/>
          <w:szCs w:val="36"/>
        </w:rPr>
        <w:t xml:space="preserve"> 6 THÁNG TUỔI</w:t>
      </w:r>
    </w:p>
    <w:p w14:paraId="087D0A10" w14:textId="77777777" w:rsidR="0072199C" w:rsidRPr="00AF2D51" w:rsidRDefault="0072199C" w:rsidP="00AF2D51">
      <w:pPr>
        <w:spacing w:line="360" w:lineRule="auto"/>
        <w:jc w:val="center"/>
        <w:rPr>
          <w:b/>
          <w:bCs/>
          <w:sz w:val="30"/>
          <w:szCs w:val="30"/>
        </w:rPr>
      </w:pPr>
    </w:p>
    <w:p w14:paraId="3FF7AF00" w14:textId="77777777" w:rsidR="0072199C" w:rsidRPr="00AF2D51" w:rsidRDefault="0072199C" w:rsidP="00AF2D51">
      <w:pPr>
        <w:spacing w:line="360" w:lineRule="auto"/>
        <w:jc w:val="center"/>
        <w:rPr>
          <w:b/>
          <w:bCs/>
          <w:sz w:val="40"/>
          <w:szCs w:val="40"/>
        </w:rPr>
      </w:pPr>
    </w:p>
    <w:p w14:paraId="1C016CC4" w14:textId="77777777" w:rsidR="0072199C" w:rsidRPr="006D405A" w:rsidRDefault="0072199C" w:rsidP="0072199C">
      <w:pPr>
        <w:spacing w:line="360" w:lineRule="auto"/>
        <w:jc w:val="center"/>
        <w:rPr>
          <w:b/>
          <w:sz w:val="27"/>
          <w:szCs w:val="27"/>
        </w:rPr>
      </w:pPr>
    </w:p>
    <w:p w14:paraId="7DB665E7" w14:textId="77777777" w:rsidR="0072199C" w:rsidRPr="006D405A" w:rsidRDefault="0072199C" w:rsidP="0072199C">
      <w:pPr>
        <w:spacing w:line="360" w:lineRule="auto"/>
        <w:jc w:val="center"/>
        <w:rPr>
          <w:sz w:val="27"/>
          <w:szCs w:val="27"/>
        </w:rPr>
      </w:pPr>
    </w:p>
    <w:p w14:paraId="597052CA" w14:textId="77777777" w:rsidR="0072199C" w:rsidRPr="006D405A" w:rsidRDefault="0072199C" w:rsidP="0072199C">
      <w:pPr>
        <w:spacing w:line="360" w:lineRule="auto"/>
        <w:jc w:val="center"/>
        <w:rPr>
          <w:b/>
          <w:sz w:val="27"/>
          <w:szCs w:val="27"/>
        </w:rPr>
      </w:pPr>
    </w:p>
    <w:p w14:paraId="45250399" w14:textId="77777777" w:rsidR="0072199C" w:rsidRPr="006D405A" w:rsidRDefault="0072199C" w:rsidP="006D405A">
      <w:pPr>
        <w:spacing w:line="360" w:lineRule="auto"/>
        <w:jc w:val="center"/>
        <w:rPr>
          <w:sz w:val="34"/>
          <w:szCs w:val="34"/>
        </w:rPr>
      </w:pPr>
      <w:r w:rsidRPr="006D405A">
        <w:rPr>
          <w:b/>
          <w:sz w:val="34"/>
          <w:szCs w:val="34"/>
        </w:rPr>
        <w:t>LUẬN ÁN TIẾN SĨ DINH DƯỠNG</w:t>
      </w:r>
    </w:p>
    <w:p w14:paraId="3807D3DB" w14:textId="77777777" w:rsidR="0072199C" w:rsidRPr="006D405A" w:rsidRDefault="0072199C" w:rsidP="0072199C">
      <w:pPr>
        <w:spacing w:line="360" w:lineRule="auto"/>
        <w:jc w:val="center"/>
        <w:rPr>
          <w:sz w:val="27"/>
          <w:szCs w:val="27"/>
        </w:rPr>
      </w:pPr>
    </w:p>
    <w:p w14:paraId="1F575925" w14:textId="77777777" w:rsidR="0072199C" w:rsidRPr="006D405A" w:rsidRDefault="0072199C" w:rsidP="0072199C">
      <w:pPr>
        <w:spacing w:line="360" w:lineRule="auto"/>
        <w:jc w:val="center"/>
        <w:rPr>
          <w:sz w:val="27"/>
          <w:szCs w:val="27"/>
        </w:rPr>
      </w:pPr>
    </w:p>
    <w:p w14:paraId="75039916" w14:textId="77777777" w:rsidR="0072199C" w:rsidRPr="006D405A" w:rsidRDefault="0072199C" w:rsidP="0072199C">
      <w:pPr>
        <w:spacing w:line="360" w:lineRule="auto"/>
        <w:jc w:val="center"/>
        <w:rPr>
          <w:sz w:val="27"/>
          <w:szCs w:val="27"/>
        </w:rPr>
      </w:pPr>
    </w:p>
    <w:p w14:paraId="2614C71F" w14:textId="77777777" w:rsidR="0072199C" w:rsidRPr="006D405A" w:rsidRDefault="0072199C" w:rsidP="00105C16">
      <w:pPr>
        <w:spacing w:line="480" w:lineRule="auto"/>
        <w:jc w:val="center"/>
        <w:rPr>
          <w:sz w:val="27"/>
          <w:szCs w:val="27"/>
        </w:rPr>
      </w:pPr>
    </w:p>
    <w:p w14:paraId="0627B9EC" w14:textId="77777777" w:rsidR="0072199C" w:rsidRPr="006D405A" w:rsidRDefault="0072199C" w:rsidP="00105C16">
      <w:pPr>
        <w:spacing w:before="480" w:after="360" w:line="480" w:lineRule="auto"/>
        <w:jc w:val="center"/>
        <w:rPr>
          <w:b/>
          <w:sz w:val="32"/>
          <w:szCs w:val="32"/>
          <w:lang w:val="fr-FR"/>
        </w:rPr>
        <w:sectPr w:rsidR="0072199C" w:rsidRPr="006D405A" w:rsidSect="006D405A">
          <w:headerReference w:type="even" r:id="rId8"/>
          <w:footerReference w:type="even" r:id="rId9"/>
          <w:footerReference w:type="default" r:id="rId10"/>
          <w:pgSz w:w="11907" w:h="16840" w:code="9"/>
          <w:pgMar w:top="1418" w:right="1134" w:bottom="1418" w:left="1985" w:header="448" w:footer="170" w:gutter="0"/>
          <w:pgNumType w:fmt="lowerRoman" w:start="1"/>
          <w:cols w:space="720"/>
          <w:docGrid w:linePitch="360"/>
        </w:sectPr>
      </w:pPr>
      <w:r w:rsidRPr="006D405A">
        <w:rPr>
          <w:b/>
          <w:sz w:val="28"/>
          <w:szCs w:val="28"/>
        </w:rPr>
        <w:t>HÀ NỘI - 20</w:t>
      </w:r>
      <w:r w:rsidR="00B32DDA">
        <w:rPr>
          <w:b/>
          <w:sz w:val="28"/>
          <w:szCs w:val="28"/>
        </w:rPr>
        <w:t>20</w:t>
      </w:r>
    </w:p>
    <w:p w14:paraId="3D14350D" w14:textId="77777777" w:rsidR="0072199C" w:rsidRPr="006D405A" w:rsidRDefault="006D405A" w:rsidP="0072199C">
      <w:pPr>
        <w:spacing w:line="360" w:lineRule="auto"/>
        <w:jc w:val="center"/>
        <w:rPr>
          <w:b/>
          <w:sz w:val="30"/>
          <w:szCs w:val="30"/>
        </w:rPr>
      </w:pPr>
      <w:r w:rsidRPr="006D405A">
        <w:rPr>
          <w:noProof/>
          <w:sz w:val="30"/>
          <w:szCs w:val="30"/>
        </w:rPr>
        <w:lastRenderedPageBreak/>
        <mc:AlternateContent>
          <mc:Choice Requires="wps">
            <w:drawing>
              <wp:anchor distT="0" distB="0" distL="114300" distR="114300" simplePos="0" relativeHeight="251661312" behindDoc="0" locked="0" layoutInCell="1" allowOverlap="1" wp14:anchorId="0B54580B" wp14:editId="3DC2543F">
                <wp:simplePos x="0" y="0"/>
                <wp:positionH relativeFrom="column">
                  <wp:posOffset>-53291</wp:posOffset>
                </wp:positionH>
                <wp:positionV relativeFrom="paragraph">
                  <wp:posOffset>-118892</wp:posOffset>
                </wp:positionV>
                <wp:extent cx="5588000" cy="9026770"/>
                <wp:effectExtent l="19050" t="19050" r="31750" b="41275"/>
                <wp:wrapNone/>
                <wp:docPr id="1" name="Rectangle 1"/>
                <wp:cNvGraphicFramePr/>
                <a:graphic xmlns:a="http://schemas.openxmlformats.org/drawingml/2006/main">
                  <a:graphicData uri="http://schemas.microsoft.com/office/word/2010/wordprocessingShape">
                    <wps:wsp>
                      <wps:cNvSpPr/>
                      <wps:spPr>
                        <a:xfrm>
                          <a:off x="0" y="0"/>
                          <a:ext cx="5588000" cy="9026770"/>
                        </a:xfrm>
                        <a:prstGeom prst="rect">
                          <a:avLst/>
                        </a:prstGeom>
                        <a:noFill/>
                        <a:ln w="635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F91E78" id="Rectangle 1" o:spid="_x0000_s1026" style="position:absolute;margin-left:-4.2pt;margin-top:-9.35pt;width:440pt;height:71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CYbowIAAKAFAAAOAAAAZHJzL2Uyb0RvYy54bWysVMlu2zAQvRfoPxC8N5LdOIsROTASpCgQ&#10;JEEW5MxQpCWUW0l669f3kZJlIw16KHqhSM3Mm5k3y8XlRiuyEj601lR0dFRSIgy3dWsWFX15vvly&#10;RkmIzNRMWSMquhWBXs4+f7pYu6kY28aqWngCEBOma1fRJkY3LYrAG6FZOLJOGAil9ZpFPP2iqD1b&#10;A12rYlyWJ8Xa+tp5y0UI+HvdCeks40speLyXMohIVEURW8ynz+dbOovZBZsuPHNNy/sw2D9EoVlr&#10;4HSAumaRkaVv/4DSLfc2WBmPuNWFlbLlIueAbEblu2yeGuZEzgXkBDfQFP4fLL9bPXjS1qgdJYZp&#10;lOgRpDGzUIKMEj1rF6bQenIPvn8FXFOuG+l1+iILssmUbgdKxSYSjp+TydlZWYJ5Dtl5OT45Pc2k&#10;F3tz50P8Jqwm6VJRD/eZSra6DREuobpTSd6MvWmVynVThqwrevJ1kh1ohywi6vjjuemrEaxq66Se&#10;DHNPiSvlyYqhG+Impwf0Ay28lIHLlHSXZr7FrRIJQplHIcEWEhvnGN9hMs6FiaNO1LBadK4QHyLs&#10;UhkscmIZMCFLBDlg9wBpBvbx7rA7mF4/mYrc5oNx+bfAOuPBInu2Jg7GujXWfwSgkFXvudPfkdRR&#10;k1h6s/UWveRtN2TB8ZsWFb1lIT4wj6lCF2BTxHscUllUzvY3Shrrf330P+mj2SGlZI0prWj4uWRe&#10;UKK+G4zB+ej4OI11fhxPTsd4+EPJ26HELPWVRenR6oguX5N+VLur9Fa/YqHMk1eImOHwXVEe/e5x&#10;FbvtgZXExXye1TDKjsVb8+R4Ak+spo593rwy7/q2jpiIO7ubaDZ9192dbrI0dr6MVra59fe89nxj&#10;DeTG6VdW2jOH76y1X6yz3wAAAP//AwBQSwMEFAAGAAgAAAAhAM0vWkfiAAAACwEAAA8AAABkcnMv&#10;ZG93bnJldi54bWxMj8FqwzAMhu+FvYPRYLfWSSmNl8UpY1AYKy1dt8OOrq3FobEdYrfN3n7qaTsJ&#10;oY9f31+tRtexCw6xDV5CPsuAodfBtL6R8PmxngpgMSlvVBc8SvjBCKv6blKp0oSrf8fLITWMQnws&#10;lQSbUl9yHrVFp+Is9Ojp9h0GpxKtQ8PNoK4U7jo+z7Ild6r19MGqHl8s6tPh7CRsXk+P62K7083b&#10;vt3sCr3d268k5cP9+PwELOGY/mC46ZM61OR0DGdvIuskTMWCSJq5KIARIIp8CexI5CKbC+B1xf93&#10;qH8BAAD//wMAUEsBAi0AFAAGAAgAAAAhALaDOJL+AAAA4QEAABMAAAAAAAAAAAAAAAAAAAAAAFtD&#10;b250ZW50X1R5cGVzXS54bWxQSwECLQAUAAYACAAAACEAOP0h/9YAAACUAQAACwAAAAAAAAAAAAAA&#10;AAAvAQAAX3JlbHMvLnJlbHNQSwECLQAUAAYACAAAACEAh3wmG6MCAACgBQAADgAAAAAAAAAAAAAA&#10;AAAuAgAAZHJzL2Uyb0RvYy54bWxQSwECLQAUAAYACAAAACEAzS9aR+IAAAALAQAADwAAAAAAAAAA&#10;AAAAAAD9BAAAZHJzL2Rvd25yZXYueG1sUEsFBgAAAAAEAAQA8wAAAAwGAAAAAA==&#10;" filled="f" strokecolor="black [3213]" strokeweight="5pt">
                <v:stroke linestyle="thickThin"/>
              </v:rect>
            </w:pict>
          </mc:Fallback>
        </mc:AlternateContent>
      </w:r>
      <w:r w:rsidR="0072199C" w:rsidRPr="006D405A">
        <w:rPr>
          <w:b/>
          <w:sz w:val="30"/>
          <w:szCs w:val="30"/>
        </w:rPr>
        <w:t>BỘ GIÁO DỤC VÀ ĐÀO TẠO                                         BỘ Y TẾ</w:t>
      </w:r>
    </w:p>
    <w:p w14:paraId="4B4414E7" w14:textId="77777777" w:rsidR="0072199C" w:rsidRPr="006D405A" w:rsidRDefault="0072199C" w:rsidP="006D405A">
      <w:pPr>
        <w:spacing w:line="360" w:lineRule="auto"/>
        <w:jc w:val="center"/>
        <w:rPr>
          <w:b/>
          <w:sz w:val="30"/>
          <w:szCs w:val="30"/>
        </w:rPr>
      </w:pPr>
      <w:r w:rsidRPr="006D405A">
        <w:rPr>
          <w:b/>
          <w:sz w:val="30"/>
          <w:szCs w:val="30"/>
        </w:rPr>
        <w:t>VIỆN DINH DƯỠNG</w:t>
      </w:r>
    </w:p>
    <w:p w14:paraId="0DE2D250" w14:textId="77777777" w:rsidR="0072199C" w:rsidRPr="006D405A" w:rsidRDefault="0072199C" w:rsidP="006D405A">
      <w:pPr>
        <w:jc w:val="center"/>
        <w:rPr>
          <w:sz w:val="27"/>
          <w:szCs w:val="27"/>
        </w:rPr>
      </w:pPr>
    </w:p>
    <w:p w14:paraId="51AB0C38" w14:textId="77777777" w:rsidR="0072199C" w:rsidRPr="006D405A" w:rsidRDefault="0072199C" w:rsidP="0072199C">
      <w:pPr>
        <w:spacing w:line="360" w:lineRule="auto"/>
        <w:jc w:val="center"/>
        <w:rPr>
          <w:sz w:val="19"/>
          <w:szCs w:val="27"/>
        </w:rPr>
      </w:pPr>
    </w:p>
    <w:p w14:paraId="2A00B349" w14:textId="77777777" w:rsidR="0072199C" w:rsidRPr="006D405A" w:rsidRDefault="0072199C" w:rsidP="006D405A">
      <w:pPr>
        <w:jc w:val="center"/>
        <w:rPr>
          <w:sz w:val="27"/>
          <w:szCs w:val="27"/>
        </w:rPr>
      </w:pPr>
    </w:p>
    <w:p w14:paraId="77EAC36B" w14:textId="77777777" w:rsidR="0072199C" w:rsidRPr="006D405A" w:rsidRDefault="0072199C" w:rsidP="0072199C">
      <w:pPr>
        <w:spacing w:before="240" w:after="240" w:line="360" w:lineRule="auto"/>
        <w:jc w:val="center"/>
        <w:rPr>
          <w:b/>
          <w:sz w:val="32"/>
          <w:szCs w:val="32"/>
        </w:rPr>
      </w:pPr>
      <w:r w:rsidRPr="006D405A">
        <w:rPr>
          <w:b/>
          <w:sz w:val="32"/>
          <w:szCs w:val="32"/>
        </w:rPr>
        <w:t>TUẤN THỊ MAI PHƯƠNG</w:t>
      </w:r>
    </w:p>
    <w:p w14:paraId="0457E027" w14:textId="77777777" w:rsidR="0072199C" w:rsidRPr="006D405A" w:rsidRDefault="0072199C" w:rsidP="006D405A">
      <w:pPr>
        <w:spacing w:line="480" w:lineRule="auto"/>
        <w:jc w:val="center"/>
        <w:rPr>
          <w:sz w:val="27"/>
          <w:szCs w:val="27"/>
        </w:rPr>
      </w:pPr>
    </w:p>
    <w:p w14:paraId="3A3EEA72" w14:textId="77777777" w:rsidR="00AF2D51" w:rsidRDefault="00AF2D51" w:rsidP="00AF2D51">
      <w:pPr>
        <w:spacing w:line="300" w:lineRule="auto"/>
        <w:jc w:val="center"/>
        <w:rPr>
          <w:b/>
          <w:bCs/>
          <w:sz w:val="36"/>
          <w:szCs w:val="36"/>
        </w:rPr>
      </w:pPr>
      <w:r w:rsidRPr="00AF2D51">
        <w:rPr>
          <w:b/>
          <w:bCs/>
          <w:sz w:val="36"/>
          <w:szCs w:val="36"/>
        </w:rPr>
        <w:t>HIỆU QUẢ BỔ SUNG THỰC PHẨM TĂNG CƯỜNG VI CHẤT DINH DƯỠNG CHO PHỤ NỮ CÓ THAI LÊN TÌNH TRẠNG DINH DƯỠNG CỦA MẸ VÀ SỰ PHÁT TRIỂN CỦA TRẺ TỪ KHI SINH ĐẾN</w:t>
      </w:r>
    </w:p>
    <w:p w14:paraId="1AB4ECAF" w14:textId="77777777" w:rsidR="00AF2D51" w:rsidRPr="00AF2D51" w:rsidRDefault="00AF2D51" w:rsidP="00AF2D51">
      <w:pPr>
        <w:spacing w:line="300" w:lineRule="auto"/>
        <w:jc w:val="center"/>
        <w:rPr>
          <w:rFonts w:ascii=".VnHelvetInsH" w:hAnsi=".VnHelvetInsH" w:cs=".VnTime"/>
          <w:b/>
          <w:bCs/>
          <w:sz w:val="36"/>
          <w:szCs w:val="36"/>
        </w:rPr>
      </w:pPr>
      <w:r w:rsidRPr="00AF2D51">
        <w:rPr>
          <w:b/>
          <w:bCs/>
          <w:sz w:val="36"/>
          <w:szCs w:val="36"/>
        </w:rPr>
        <w:t xml:space="preserve"> 6 THÁNG TUỔI</w:t>
      </w:r>
    </w:p>
    <w:p w14:paraId="29E8C42D" w14:textId="77777777" w:rsidR="00AF2D51" w:rsidRDefault="00AF2D51" w:rsidP="00AF2D51">
      <w:pPr>
        <w:spacing w:line="360" w:lineRule="auto"/>
        <w:jc w:val="center"/>
        <w:rPr>
          <w:b/>
          <w:bCs/>
          <w:sz w:val="30"/>
          <w:szCs w:val="30"/>
        </w:rPr>
      </w:pPr>
    </w:p>
    <w:p w14:paraId="61BABA94" w14:textId="77777777" w:rsidR="00AF2D51" w:rsidRPr="00AF2D51" w:rsidRDefault="00AF2D51" w:rsidP="00AF2D51">
      <w:pPr>
        <w:spacing w:line="360" w:lineRule="auto"/>
        <w:jc w:val="center"/>
        <w:rPr>
          <w:b/>
          <w:bCs/>
          <w:sz w:val="30"/>
          <w:szCs w:val="30"/>
        </w:rPr>
      </w:pPr>
    </w:p>
    <w:p w14:paraId="53949D80" w14:textId="77777777" w:rsidR="0072199C" w:rsidRPr="006D405A" w:rsidRDefault="0072199C" w:rsidP="0072199C">
      <w:pPr>
        <w:spacing w:line="360" w:lineRule="auto"/>
        <w:jc w:val="center"/>
        <w:rPr>
          <w:b/>
          <w:sz w:val="32"/>
          <w:szCs w:val="32"/>
        </w:rPr>
      </w:pPr>
      <w:r w:rsidRPr="006D405A">
        <w:rPr>
          <w:b/>
          <w:sz w:val="32"/>
          <w:szCs w:val="32"/>
        </w:rPr>
        <w:t>Chuyên ngành: Dinh dưỡng</w:t>
      </w:r>
    </w:p>
    <w:p w14:paraId="076B1A42" w14:textId="7F1854A0" w:rsidR="0072199C" w:rsidRPr="006D405A" w:rsidRDefault="0072199C" w:rsidP="0072199C">
      <w:pPr>
        <w:spacing w:line="360" w:lineRule="auto"/>
        <w:jc w:val="center"/>
        <w:rPr>
          <w:b/>
          <w:sz w:val="32"/>
          <w:szCs w:val="32"/>
        </w:rPr>
      </w:pPr>
      <w:r w:rsidRPr="006D405A">
        <w:rPr>
          <w:b/>
          <w:sz w:val="32"/>
          <w:szCs w:val="32"/>
        </w:rPr>
        <w:t xml:space="preserve">Mã số: </w:t>
      </w:r>
      <w:r w:rsidR="00F91FD6">
        <w:rPr>
          <w:b/>
          <w:sz w:val="32"/>
          <w:szCs w:val="32"/>
        </w:rPr>
        <w:t>9</w:t>
      </w:r>
      <w:bookmarkStart w:id="0" w:name="_GoBack"/>
      <w:bookmarkEnd w:id="0"/>
      <w:r w:rsidR="00F91FD6">
        <w:rPr>
          <w:b/>
          <w:sz w:val="32"/>
          <w:szCs w:val="32"/>
        </w:rPr>
        <w:t>720401</w:t>
      </w:r>
    </w:p>
    <w:p w14:paraId="32DB18E3" w14:textId="77777777" w:rsidR="0072199C" w:rsidRPr="006D405A" w:rsidRDefault="0072199C" w:rsidP="006D405A">
      <w:pPr>
        <w:spacing w:line="480" w:lineRule="auto"/>
        <w:jc w:val="center"/>
        <w:rPr>
          <w:b/>
          <w:sz w:val="27"/>
          <w:szCs w:val="27"/>
        </w:rPr>
      </w:pPr>
    </w:p>
    <w:p w14:paraId="1A569E2D" w14:textId="77777777" w:rsidR="0072199C" w:rsidRPr="006D405A" w:rsidRDefault="0072199C" w:rsidP="0072199C">
      <w:pPr>
        <w:spacing w:line="360" w:lineRule="auto"/>
        <w:jc w:val="center"/>
        <w:rPr>
          <w:b/>
          <w:sz w:val="32"/>
          <w:szCs w:val="32"/>
        </w:rPr>
      </w:pPr>
      <w:r w:rsidRPr="006D405A">
        <w:rPr>
          <w:b/>
          <w:sz w:val="32"/>
          <w:szCs w:val="32"/>
        </w:rPr>
        <w:t>LUẬN ÁN TIẾN SĨ DINH DƯỠNG</w:t>
      </w:r>
    </w:p>
    <w:p w14:paraId="07FED26F" w14:textId="77777777" w:rsidR="00A24D85" w:rsidRPr="006D405A" w:rsidRDefault="00A24D85" w:rsidP="006D405A">
      <w:pPr>
        <w:spacing w:line="480" w:lineRule="auto"/>
        <w:jc w:val="center"/>
        <w:rPr>
          <w:b/>
          <w:sz w:val="27"/>
          <w:szCs w:val="27"/>
        </w:rPr>
      </w:pPr>
    </w:p>
    <w:p w14:paraId="55DB94A2" w14:textId="77777777" w:rsidR="0072199C" w:rsidRPr="006D405A" w:rsidRDefault="0072199C" w:rsidP="0072199C">
      <w:pPr>
        <w:spacing w:line="360" w:lineRule="auto"/>
        <w:jc w:val="center"/>
        <w:rPr>
          <w:b/>
          <w:sz w:val="32"/>
          <w:szCs w:val="32"/>
        </w:rPr>
      </w:pPr>
      <w:r w:rsidRPr="006D405A">
        <w:rPr>
          <w:b/>
          <w:sz w:val="32"/>
          <w:szCs w:val="32"/>
        </w:rPr>
        <w:t>Người hướng dẫn khoa học:</w:t>
      </w:r>
    </w:p>
    <w:p w14:paraId="63E2006A" w14:textId="77777777" w:rsidR="0072199C" w:rsidRPr="006D405A" w:rsidRDefault="0072199C" w:rsidP="0072199C">
      <w:pPr>
        <w:spacing w:line="360" w:lineRule="auto"/>
        <w:ind w:firstLine="3420"/>
        <w:rPr>
          <w:b/>
          <w:sz w:val="32"/>
          <w:szCs w:val="32"/>
        </w:rPr>
      </w:pPr>
      <w:r w:rsidRPr="006D405A">
        <w:rPr>
          <w:b/>
          <w:sz w:val="32"/>
          <w:szCs w:val="32"/>
        </w:rPr>
        <w:t>1. PGS.TS. NGUYỄN THỊ LÂM</w:t>
      </w:r>
    </w:p>
    <w:p w14:paraId="7036BC1F" w14:textId="77777777" w:rsidR="0072199C" w:rsidRPr="006D405A" w:rsidRDefault="0072199C" w:rsidP="0072199C">
      <w:pPr>
        <w:spacing w:line="360" w:lineRule="auto"/>
        <w:ind w:firstLine="3420"/>
        <w:rPr>
          <w:b/>
          <w:sz w:val="32"/>
          <w:szCs w:val="32"/>
        </w:rPr>
      </w:pPr>
      <w:r w:rsidRPr="006D405A">
        <w:rPr>
          <w:b/>
          <w:sz w:val="32"/>
          <w:szCs w:val="32"/>
        </w:rPr>
        <w:t>2. PGS.TS. TRƯƠNG TUYẾT MAI</w:t>
      </w:r>
    </w:p>
    <w:p w14:paraId="7EDBD463" w14:textId="77777777" w:rsidR="0072199C" w:rsidRDefault="0072199C" w:rsidP="0072199C">
      <w:pPr>
        <w:spacing w:line="360" w:lineRule="auto"/>
        <w:jc w:val="center"/>
        <w:rPr>
          <w:sz w:val="27"/>
          <w:szCs w:val="27"/>
        </w:rPr>
      </w:pPr>
    </w:p>
    <w:p w14:paraId="526FE628" w14:textId="77777777" w:rsidR="006D405A" w:rsidRPr="006D405A" w:rsidRDefault="006D405A" w:rsidP="0072199C">
      <w:pPr>
        <w:spacing w:line="360" w:lineRule="auto"/>
        <w:jc w:val="center"/>
        <w:rPr>
          <w:sz w:val="27"/>
          <w:szCs w:val="27"/>
        </w:rPr>
      </w:pPr>
    </w:p>
    <w:p w14:paraId="29DD60AD" w14:textId="77777777" w:rsidR="0072199C" w:rsidRPr="006D405A" w:rsidRDefault="0072199C" w:rsidP="0072199C">
      <w:pPr>
        <w:spacing w:line="360" w:lineRule="auto"/>
        <w:jc w:val="center"/>
        <w:rPr>
          <w:sz w:val="27"/>
          <w:szCs w:val="27"/>
        </w:rPr>
      </w:pPr>
    </w:p>
    <w:p w14:paraId="2CD2A604" w14:textId="77777777" w:rsidR="00B32DDA" w:rsidRDefault="00B32DDA" w:rsidP="0072199C">
      <w:pPr>
        <w:spacing w:line="360" w:lineRule="auto"/>
        <w:jc w:val="center"/>
        <w:rPr>
          <w:sz w:val="35"/>
          <w:szCs w:val="27"/>
        </w:rPr>
        <w:sectPr w:rsidR="00B32DDA" w:rsidSect="006D405A">
          <w:pgSz w:w="11907" w:h="16840" w:code="9"/>
          <w:pgMar w:top="1418" w:right="1134" w:bottom="1418" w:left="1985" w:header="720" w:footer="720" w:gutter="142"/>
          <w:cols w:space="720"/>
          <w:docGrid w:linePitch="360"/>
        </w:sectPr>
      </w:pPr>
      <w:r>
        <w:rPr>
          <w:sz w:val="35"/>
          <w:szCs w:val="27"/>
        </w:rPr>
        <w:br w:type="page"/>
      </w:r>
    </w:p>
    <w:p w14:paraId="2837A0C6" w14:textId="77777777" w:rsidR="00B32DDA" w:rsidRPr="00B32DDA" w:rsidRDefault="00B32DDA" w:rsidP="00B32DDA">
      <w:pPr>
        <w:keepNext/>
        <w:spacing w:before="120" w:line="360" w:lineRule="auto"/>
        <w:jc w:val="center"/>
        <w:outlineLvl w:val="0"/>
        <w:rPr>
          <w:b/>
          <w:bCs/>
          <w:color w:val="000000" w:themeColor="text1"/>
          <w:kern w:val="32"/>
          <w:sz w:val="32"/>
          <w:szCs w:val="32"/>
          <w:lang w:val="pt-BR"/>
        </w:rPr>
      </w:pPr>
      <w:r w:rsidRPr="00B32DDA">
        <w:rPr>
          <w:b/>
          <w:color w:val="000000" w:themeColor="text1"/>
          <w:kern w:val="32"/>
          <w:sz w:val="32"/>
          <w:szCs w:val="32"/>
          <w:lang w:val="pt-BR"/>
        </w:rPr>
        <w:lastRenderedPageBreak/>
        <w:t>LỜI CAM ĐOAN</w:t>
      </w:r>
      <w:r w:rsidRPr="00B32DDA">
        <w:rPr>
          <w:b/>
          <w:bCs/>
          <w:color w:val="000000" w:themeColor="text1"/>
          <w:kern w:val="32"/>
          <w:sz w:val="32"/>
          <w:szCs w:val="32"/>
          <w:lang w:val="pt-BR"/>
        </w:rPr>
        <w:t xml:space="preserve"> </w:t>
      </w:r>
    </w:p>
    <w:p w14:paraId="791FA40B" w14:textId="77777777" w:rsidR="00B32DDA" w:rsidRPr="00B32DDA" w:rsidRDefault="00B32DDA" w:rsidP="00B32DDA">
      <w:pPr>
        <w:keepNext/>
        <w:spacing w:before="120" w:line="360" w:lineRule="auto"/>
        <w:jc w:val="center"/>
        <w:outlineLvl w:val="0"/>
        <w:rPr>
          <w:bCs/>
          <w:color w:val="000000" w:themeColor="text1"/>
          <w:kern w:val="32"/>
          <w:sz w:val="28"/>
          <w:szCs w:val="28"/>
          <w:lang w:val="pt-BR"/>
        </w:rPr>
      </w:pPr>
    </w:p>
    <w:p w14:paraId="4DE52B36" w14:textId="77777777" w:rsidR="00B32DDA" w:rsidRPr="00B32DDA" w:rsidRDefault="00B32DDA" w:rsidP="00B32DDA">
      <w:pPr>
        <w:keepNext/>
        <w:spacing w:before="120" w:line="360" w:lineRule="auto"/>
        <w:ind w:firstLine="702"/>
        <w:jc w:val="both"/>
        <w:outlineLvl w:val="0"/>
        <w:rPr>
          <w:bCs/>
          <w:color w:val="000000" w:themeColor="text1"/>
          <w:kern w:val="32"/>
          <w:sz w:val="28"/>
          <w:szCs w:val="28"/>
          <w:lang w:val="pt-BR"/>
        </w:rPr>
      </w:pPr>
      <w:r w:rsidRPr="00B32DDA">
        <w:rPr>
          <w:bCs/>
          <w:color w:val="000000" w:themeColor="text1"/>
          <w:kern w:val="32"/>
          <w:sz w:val="28"/>
          <w:szCs w:val="28"/>
          <w:lang w:val="pt-BR"/>
        </w:rPr>
        <w:t xml:space="preserve">Tôi xin cam đoan đây là công trình nghiên cứu do chính tôi thực hiện. Các số liệu, kết quả trong luận án là trung thực và chưa được tác giả khác công bố trong bất kì công trình nào. </w:t>
      </w:r>
    </w:p>
    <w:p w14:paraId="6BB7A223" w14:textId="77777777" w:rsidR="00B32DDA" w:rsidRPr="00B32DDA" w:rsidRDefault="00B32DDA" w:rsidP="00B32DDA">
      <w:pPr>
        <w:keepNext/>
        <w:spacing w:before="120" w:line="360" w:lineRule="auto"/>
        <w:jc w:val="center"/>
        <w:outlineLvl w:val="0"/>
        <w:rPr>
          <w:bCs/>
          <w:color w:val="000000" w:themeColor="text1"/>
          <w:kern w:val="32"/>
          <w:sz w:val="28"/>
          <w:szCs w:val="28"/>
          <w:lang w:val="pt-BR"/>
        </w:rPr>
      </w:pPr>
    </w:p>
    <w:p w14:paraId="7ED40BA7" w14:textId="77777777" w:rsidR="00B32DDA" w:rsidRPr="00B32DDA" w:rsidRDefault="00B32DDA" w:rsidP="00B32DDA">
      <w:pPr>
        <w:keepNext/>
        <w:spacing w:before="120" w:line="360" w:lineRule="auto"/>
        <w:ind w:left="3828"/>
        <w:jc w:val="center"/>
        <w:outlineLvl w:val="0"/>
        <w:rPr>
          <w:bCs/>
          <w:i/>
          <w:color w:val="000000" w:themeColor="text1"/>
          <w:kern w:val="32"/>
          <w:sz w:val="28"/>
          <w:szCs w:val="28"/>
          <w:lang w:val="pt-BR"/>
        </w:rPr>
      </w:pPr>
      <w:r w:rsidRPr="00B32DDA">
        <w:rPr>
          <w:bCs/>
          <w:i/>
          <w:color w:val="000000" w:themeColor="text1"/>
          <w:kern w:val="32"/>
          <w:sz w:val="28"/>
          <w:szCs w:val="28"/>
          <w:lang w:val="pt-BR"/>
        </w:rPr>
        <w:t>Hà Nội, ngày     tháng     năm 2020</w:t>
      </w:r>
    </w:p>
    <w:p w14:paraId="27CFF816" w14:textId="77777777" w:rsidR="00B32DDA" w:rsidRPr="00B32DDA" w:rsidRDefault="00B32DDA" w:rsidP="00B32DDA">
      <w:pPr>
        <w:keepNext/>
        <w:spacing w:line="360" w:lineRule="auto"/>
        <w:ind w:left="3828"/>
        <w:jc w:val="center"/>
        <w:outlineLvl w:val="0"/>
        <w:rPr>
          <w:bCs/>
          <w:color w:val="000000" w:themeColor="text1"/>
          <w:kern w:val="32"/>
          <w:sz w:val="28"/>
          <w:szCs w:val="28"/>
          <w:lang w:val="pt-BR"/>
        </w:rPr>
      </w:pPr>
      <w:r w:rsidRPr="00B32DDA">
        <w:rPr>
          <w:bCs/>
          <w:color w:val="000000" w:themeColor="text1"/>
          <w:kern w:val="32"/>
          <w:sz w:val="28"/>
          <w:szCs w:val="28"/>
          <w:lang w:val="pt-BR"/>
        </w:rPr>
        <w:t>Tác giả</w:t>
      </w:r>
    </w:p>
    <w:p w14:paraId="706D258D" w14:textId="77777777" w:rsidR="00B32DDA" w:rsidRPr="00B32DDA" w:rsidRDefault="00B32DDA" w:rsidP="00B32DDA">
      <w:pPr>
        <w:keepNext/>
        <w:spacing w:before="120" w:line="360" w:lineRule="auto"/>
        <w:ind w:left="3828"/>
        <w:jc w:val="center"/>
        <w:outlineLvl w:val="0"/>
        <w:rPr>
          <w:bCs/>
          <w:color w:val="000000" w:themeColor="text1"/>
          <w:kern w:val="32"/>
          <w:sz w:val="28"/>
          <w:szCs w:val="28"/>
          <w:lang w:val="pt-BR"/>
        </w:rPr>
      </w:pPr>
    </w:p>
    <w:p w14:paraId="26468FF4" w14:textId="77777777" w:rsidR="00B32DDA" w:rsidRPr="00B32DDA" w:rsidRDefault="00B32DDA" w:rsidP="00B32DDA">
      <w:pPr>
        <w:keepNext/>
        <w:spacing w:before="120" w:line="360" w:lineRule="auto"/>
        <w:ind w:left="3828"/>
        <w:jc w:val="center"/>
        <w:outlineLvl w:val="0"/>
        <w:rPr>
          <w:bCs/>
          <w:color w:val="000000" w:themeColor="text1"/>
          <w:kern w:val="32"/>
          <w:sz w:val="28"/>
          <w:szCs w:val="28"/>
          <w:lang w:val="pt-BR"/>
        </w:rPr>
      </w:pPr>
    </w:p>
    <w:p w14:paraId="7C0D55AF" w14:textId="77777777" w:rsidR="00B32DDA" w:rsidRPr="00B32DDA" w:rsidRDefault="00B32DDA" w:rsidP="00B32DDA">
      <w:pPr>
        <w:keepNext/>
        <w:spacing w:before="120" w:line="360" w:lineRule="auto"/>
        <w:ind w:left="3828"/>
        <w:jc w:val="center"/>
        <w:outlineLvl w:val="0"/>
        <w:rPr>
          <w:bCs/>
          <w:color w:val="000000" w:themeColor="text1"/>
          <w:kern w:val="32"/>
          <w:sz w:val="28"/>
          <w:szCs w:val="28"/>
          <w:lang w:val="pt-BR"/>
        </w:rPr>
      </w:pPr>
      <w:r w:rsidRPr="00B32DDA">
        <w:rPr>
          <w:bCs/>
          <w:color w:val="000000" w:themeColor="text1"/>
          <w:kern w:val="32"/>
          <w:sz w:val="28"/>
          <w:szCs w:val="28"/>
          <w:lang w:val="pt-BR"/>
        </w:rPr>
        <w:t>Tuấn Thị Mai Phương</w:t>
      </w:r>
    </w:p>
    <w:p w14:paraId="269D16CF" w14:textId="77777777" w:rsidR="00B32DDA" w:rsidRPr="00B32DDA" w:rsidRDefault="00B32DDA" w:rsidP="00B32DDA">
      <w:pPr>
        <w:spacing w:after="200" w:line="276" w:lineRule="auto"/>
        <w:rPr>
          <w:b/>
          <w:color w:val="000000" w:themeColor="text1"/>
          <w:kern w:val="32"/>
          <w:sz w:val="32"/>
          <w:szCs w:val="32"/>
          <w:lang w:val="pt-BR"/>
        </w:rPr>
      </w:pPr>
      <w:r w:rsidRPr="00B32DDA">
        <w:rPr>
          <w:bCs/>
          <w:color w:val="000000" w:themeColor="text1"/>
          <w:lang w:val="pt-BR"/>
        </w:rPr>
        <w:br w:type="page"/>
      </w:r>
    </w:p>
    <w:p w14:paraId="7380BCF7" w14:textId="77777777" w:rsidR="00B32DDA" w:rsidRPr="00B32DDA" w:rsidRDefault="00B32DDA" w:rsidP="00B32DDA">
      <w:pPr>
        <w:keepNext/>
        <w:spacing w:after="120" w:line="360" w:lineRule="auto"/>
        <w:jc w:val="center"/>
        <w:outlineLvl w:val="0"/>
        <w:rPr>
          <w:b/>
          <w:color w:val="000000" w:themeColor="text1"/>
          <w:kern w:val="32"/>
          <w:sz w:val="32"/>
          <w:szCs w:val="32"/>
          <w:lang w:val="pt-BR"/>
        </w:rPr>
      </w:pPr>
      <w:r w:rsidRPr="00B32DDA">
        <w:rPr>
          <w:b/>
          <w:color w:val="000000" w:themeColor="text1"/>
          <w:kern w:val="32"/>
          <w:sz w:val="32"/>
          <w:szCs w:val="32"/>
          <w:lang w:val="pt-BR"/>
        </w:rPr>
        <w:lastRenderedPageBreak/>
        <w:t>LỜI CẢM ƠN</w:t>
      </w:r>
    </w:p>
    <w:p w14:paraId="2CDE51A8" w14:textId="77777777" w:rsidR="00B32DDA" w:rsidRPr="00B32DDA" w:rsidRDefault="00B32DDA" w:rsidP="00B32DDA">
      <w:pPr>
        <w:keepNext/>
        <w:spacing w:before="360" w:line="360" w:lineRule="auto"/>
        <w:ind w:firstLine="720"/>
        <w:jc w:val="both"/>
        <w:outlineLvl w:val="0"/>
        <w:rPr>
          <w:bCs/>
          <w:i/>
          <w:color w:val="000000" w:themeColor="text1"/>
          <w:spacing w:val="-4"/>
          <w:kern w:val="32"/>
          <w:sz w:val="28"/>
          <w:szCs w:val="28"/>
          <w:lang w:val="pt-BR"/>
        </w:rPr>
      </w:pPr>
      <w:bookmarkStart w:id="1" w:name="_Toc348908336"/>
      <w:bookmarkStart w:id="2" w:name="_Toc348941600"/>
      <w:r w:rsidRPr="00B32DDA">
        <w:rPr>
          <w:bCs/>
          <w:i/>
          <w:color w:val="000000" w:themeColor="text1"/>
          <w:spacing w:val="-4"/>
          <w:kern w:val="32"/>
          <w:sz w:val="28"/>
          <w:szCs w:val="28"/>
          <w:lang w:val="pt-BR"/>
        </w:rPr>
        <w:t>Tôi xin gửi lời cảm ơn chân thành nhất tới Ban Giám đốc Viện Dinh dưỡng, Trung tâm Đào tạo Dinh dưỡng và Thực phẩm, Khoa Dinh dưỡng cộng đồng, Khoa Giám sát và Chính sách dinh dưỡng, các Thầy Cô giáo và các Anh Chị đồng nghiệp đã tạo điều kiện và giúp đỡ tôi trong suốt quá trình học tập</w:t>
      </w:r>
      <w:bookmarkEnd w:id="1"/>
      <w:bookmarkEnd w:id="2"/>
      <w:r w:rsidRPr="00B32DDA">
        <w:rPr>
          <w:bCs/>
          <w:i/>
          <w:color w:val="000000" w:themeColor="text1"/>
          <w:spacing w:val="-4"/>
          <w:kern w:val="32"/>
          <w:sz w:val="28"/>
          <w:szCs w:val="28"/>
          <w:lang w:val="pt-BR"/>
        </w:rPr>
        <w:t>, nghiên cứu và hoàn thành luận án tốt nghiệp.</w:t>
      </w:r>
    </w:p>
    <w:p w14:paraId="67EF72AB" w14:textId="77777777" w:rsidR="00B32DDA" w:rsidRPr="00B32DDA" w:rsidRDefault="00B32DDA" w:rsidP="00B32DDA">
      <w:pPr>
        <w:keepNext/>
        <w:spacing w:before="120" w:line="360" w:lineRule="auto"/>
        <w:ind w:firstLine="720"/>
        <w:jc w:val="both"/>
        <w:outlineLvl w:val="0"/>
        <w:rPr>
          <w:bCs/>
          <w:i/>
          <w:color w:val="000000" w:themeColor="text1"/>
          <w:kern w:val="32"/>
          <w:sz w:val="28"/>
          <w:szCs w:val="28"/>
          <w:lang w:val="pt-BR"/>
        </w:rPr>
      </w:pPr>
      <w:bookmarkStart w:id="3" w:name="_Toc348908337"/>
      <w:bookmarkStart w:id="4" w:name="_Toc348941601"/>
      <w:r w:rsidRPr="00B32DDA">
        <w:rPr>
          <w:bCs/>
          <w:i/>
          <w:color w:val="000000" w:themeColor="text1"/>
          <w:kern w:val="32"/>
          <w:sz w:val="28"/>
          <w:szCs w:val="28"/>
          <w:lang w:val="pt-BR"/>
        </w:rPr>
        <w:t>Tôi xin đặc biệt  bày tỏ lòng biết ơn chân thành và sâu sắc tới Phó Giáo sư, Tiến sĩ Nguyễn Thị Lâm và Phó Giáo sư, Tiến sĩ Trương Tuyết Mai những người Thầy tâm huyết đã tận tình hướng dẫn, động viên và định hướng cho tôi trong quá trình thực hiện và hoàn thành luận án.</w:t>
      </w:r>
      <w:bookmarkEnd w:id="3"/>
      <w:bookmarkEnd w:id="4"/>
    </w:p>
    <w:p w14:paraId="680F05C0" w14:textId="77777777" w:rsidR="00B32DDA" w:rsidRPr="00B32DDA" w:rsidRDefault="00B32DDA" w:rsidP="00B32DDA">
      <w:pPr>
        <w:keepNext/>
        <w:spacing w:before="120" w:line="360" w:lineRule="auto"/>
        <w:ind w:firstLine="720"/>
        <w:jc w:val="both"/>
        <w:outlineLvl w:val="0"/>
        <w:rPr>
          <w:bCs/>
          <w:i/>
          <w:color w:val="000000" w:themeColor="text1"/>
          <w:kern w:val="32"/>
          <w:sz w:val="28"/>
          <w:szCs w:val="28"/>
          <w:lang w:val="pt-BR"/>
        </w:rPr>
      </w:pPr>
      <w:bookmarkStart w:id="5" w:name="_Toc348908339"/>
      <w:bookmarkStart w:id="6" w:name="_Toc348941603"/>
      <w:r w:rsidRPr="00B32DDA">
        <w:rPr>
          <w:bCs/>
          <w:i/>
          <w:color w:val="000000" w:themeColor="text1"/>
          <w:kern w:val="32"/>
          <w:sz w:val="28"/>
          <w:szCs w:val="28"/>
          <w:lang w:val="pt-BR"/>
        </w:rPr>
        <w:t>Tôi xin gửi lời cảm ơn chân thành tới Trung tâm kiểm soát bệnh tật CDC thành phố Hà Nội, Trung tâm Y tế dự phòng huyện Hoài Đức, Hà Nội, bệnh viện đa khoa huyện Hoài Đức, Hà Nội cùng Trạm Y tế 8 xã của huyện Hoài Đức, các Anh Chị trạm trưởng, cộng tác viên trên địa bàn đã giúp đỡ và tạo điều kiện cho tôi triển khai và hoàn thành nghiên cứu</w:t>
      </w:r>
      <w:bookmarkEnd w:id="5"/>
      <w:bookmarkEnd w:id="6"/>
      <w:r w:rsidRPr="00B32DDA">
        <w:rPr>
          <w:bCs/>
          <w:i/>
          <w:color w:val="000000" w:themeColor="text1"/>
          <w:kern w:val="32"/>
          <w:sz w:val="28"/>
          <w:szCs w:val="28"/>
          <w:lang w:val="pt-BR"/>
        </w:rPr>
        <w:t xml:space="preserve"> này</w:t>
      </w:r>
    </w:p>
    <w:p w14:paraId="235C8BB7" w14:textId="77777777" w:rsidR="00B32DDA" w:rsidRPr="00B32DDA" w:rsidRDefault="00B32DDA" w:rsidP="00B32DDA">
      <w:pPr>
        <w:keepNext/>
        <w:spacing w:before="120" w:line="360" w:lineRule="auto"/>
        <w:ind w:firstLine="720"/>
        <w:jc w:val="both"/>
        <w:outlineLvl w:val="0"/>
        <w:rPr>
          <w:bCs/>
          <w:i/>
          <w:color w:val="000000" w:themeColor="text1"/>
          <w:kern w:val="32"/>
          <w:sz w:val="28"/>
          <w:szCs w:val="28"/>
          <w:lang w:val="pt-BR"/>
        </w:rPr>
      </w:pPr>
      <w:bookmarkStart w:id="7" w:name="_Toc348908340"/>
      <w:bookmarkStart w:id="8" w:name="_Toc348941604"/>
      <w:r w:rsidRPr="00B32DDA">
        <w:rPr>
          <w:bCs/>
          <w:i/>
          <w:color w:val="000000" w:themeColor="text1"/>
          <w:kern w:val="32"/>
          <w:sz w:val="28"/>
          <w:szCs w:val="28"/>
          <w:lang w:val="pt-BR"/>
        </w:rPr>
        <w:t>Cuối cùng, tôi xin bày tỏ lòng biết ơn tới gia đình của tôi, các anh chị em, bạn bè, đồng nghiệp đã quan tâm, chia sẻ, khích lệ tôi trong suốt quá trình học tập và hoàn thành luận án</w:t>
      </w:r>
      <w:bookmarkEnd w:id="7"/>
      <w:bookmarkEnd w:id="8"/>
      <w:r w:rsidRPr="00B32DDA">
        <w:rPr>
          <w:bCs/>
          <w:i/>
          <w:color w:val="000000" w:themeColor="text1"/>
          <w:kern w:val="32"/>
          <w:sz w:val="28"/>
          <w:szCs w:val="28"/>
          <w:lang w:val="pt-BR"/>
        </w:rPr>
        <w:t xml:space="preserve"> này.</w:t>
      </w:r>
    </w:p>
    <w:p w14:paraId="3068B3B6" w14:textId="77777777" w:rsidR="00B32DDA" w:rsidRPr="00B32DDA" w:rsidRDefault="00B32DDA" w:rsidP="00B32DDA">
      <w:pPr>
        <w:rPr>
          <w:color w:val="000000" w:themeColor="text1"/>
          <w:lang w:val="pt-BR"/>
        </w:rPr>
      </w:pPr>
    </w:p>
    <w:p w14:paraId="3BC32ADA" w14:textId="77777777" w:rsidR="00B32DDA" w:rsidRPr="00B32DDA" w:rsidRDefault="00B32DDA" w:rsidP="00B32DDA">
      <w:pPr>
        <w:rPr>
          <w:color w:val="000000" w:themeColor="text1"/>
          <w:lang w:val="pt-BR"/>
        </w:rPr>
      </w:pPr>
    </w:p>
    <w:p w14:paraId="494FCFF3" w14:textId="77777777" w:rsidR="00B32DDA" w:rsidRPr="00B32DDA" w:rsidRDefault="00B32DDA" w:rsidP="00B32DDA">
      <w:pPr>
        <w:rPr>
          <w:color w:val="000000" w:themeColor="text1"/>
          <w:lang w:val="pt-BR"/>
        </w:rPr>
      </w:pPr>
    </w:p>
    <w:p w14:paraId="15E9868E" w14:textId="77777777" w:rsidR="00B32DDA" w:rsidRPr="00B32DDA" w:rsidRDefault="00B32DDA" w:rsidP="00B32DDA">
      <w:pPr>
        <w:rPr>
          <w:color w:val="000000" w:themeColor="text1"/>
          <w:lang w:val="pt-BR"/>
        </w:rPr>
      </w:pPr>
    </w:p>
    <w:p w14:paraId="3ADBB0EE" w14:textId="77777777" w:rsidR="00B32DDA" w:rsidRPr="00B32DDA" w:rsidRDefault="00B32DDA" w:rsidP="00B32DDA">
      <w:pPr>
        <w:rPr>
          <w:color w:val="000000" w:themeColor="text1"/>
          <w:lang w:val="pt-BR"/>
        </w:rPr>
      </w:pPr>
    </w:p>
    <w:p w14:paraId="191F6EE8" w14:textId="77777777" w:rsidR="00B32DDA" w:rsidRPr="00B32DDA" w:rsidRDefault="00B32DDA" w:rsidP="00B32DDA">
      <w:pPr>
        <w:spacing w:before="120" w:after="360" w:line="360" w:lineRule="auto"/>
        <w:jc w:val="center"/>
        <w:rPr>
          <w:b/>
          <w:color w:val="000000" w:themeColor="text1"/>
          <w:sz w:val="32"/>
          <w:szCs w:val="32"/>
          <w:lang w:val="fr-FR"/>
        </w:rPr>
      </w:pPr>
    </w:p>
    <w:p w14:paraId="65EE88F4" w14:textId="77777777" w:rsidR="00B32DDA" w:rsidRPr="00B32DDA" w:rsidRDefault="00B32DDA" w:rsidP="00B32DDA">
      <w:pPr>
        <w:spacing w:before="120" w:after="360" w:line="360" w:lineRule="auto"/>
        <w:jc w:val="center"/>
        <w:rPr>
          <w:b/>
          <w:color w:val="000000" w:themeColor="text1"/>
          <w:sz w:val="32"/>
          <w:szCs w:val="32"/>
          <w:lang w:val="fr-FR"/>
        </w:rPr>
      </w:pPr>
    </w:p>
    <w:p w14:paraId="0B08EE35" w14:textId="77777777" w:rsidR="00B32DDA" w:rsidRPr="00B32DDA" w:rsidRDefault="00B32DDA" w:rsidP="00B32DDA">
      <w:pPr>
        <w:spacing w:after="200" w:line="276" w:lineRule="auto"/>
        <w:jc w:val="center"/>
        <w:rPr>
          <w:b/>
          <w:color w:val="000000" w:themeColor="text1"/>
          <w:sz w:val="32"/>
          <w:szCs w:val="32"/>
          <w:lang w:val="fr-FR"/>
        </w:rPr>
      </w:pPr>
      <w:r w:rsidRPr="00B32DDA">
        <w:rPr>
          <w:b/>
          <w:color w:val="000000" w:themeColor="text1"/>
          <w:sz w:val="32"/>
          <w:szCs w:val="32"/>
          <w:lang w:val="fr-FR"/>
        </w:rPr>
        <w:br w:type="page"/>
      </w:r>
      <w:r w:rsidRPr="00B32DDA">
        <w:rPr>
          <w:b/>
          <w:color w:val="000000" w:themeColor="text1"/>
          <w:sz w:val="32"/>
          <w:szCs w:val="32"/>
          <w:lang w:val="fr-FR"/>
        </w:rPr>
        <w:lastRenderedPageBreak/>
        <w:t>MỤC LỤC</w:t>
      </w:r>
    </w:p>
    <w:p w14:paraId="70A71A81" w14:textId="77777777" w:rsidR="00B32DDA" w:rsidRPr="00B32DDA" w:rsidRDefault="00B32DDA" w:rsidP="00B32DDA">
      <w:pPr>
        <w:tabs>
          <w:tab w:val="right" w:leader="dot" w:pos="8778"/>
        </w:tabs>
        <w:spacing w:line="360" w:lineRule="auto"/>
        <w:rPr>
          <w:rFonts w:eastAsiaTheme="minorEastAsia"/>
          <w:noProof/>
          <w:sz w:val="28"/>
          <w:szCs w:val="28"/>
        </w:rPr>
      </w:pPr>
      <w:r w:rsidRPr="00B32DDA">
        <w:rPr>
          <w:rFonts w:eastAsia="Calibri"/>
          <w:b/>
          <w:color w:val="000000" w:themeColor="text1"/>
          <w:sz w:val="28"/>
          <w:szCs w:val="28"/>
          <w:lang w:val="fr-FR"/>
        </w:rPr>
        <w:fldChar w:fldCharType="begin"/>
      </w:r>
      <w:r w:rsidRPr="00B32DDA">
        <w:rPr>
          <w:rFonts w:eastAsia="Calibri"/>
          <w:b/>
          <w:color w:val="000000" w:themeColor="text1"/>
          <w:sz w:val="28"/>
          <w:szCs w:val="28"/>
          <w:lang w:val="fr-FR"/>
        </w:rPr>
        <w:instrText xml:space="preserve"> TOC \h \z \t "10,1,20,2,30,3" </w:instrText>
      </w:r>
      <w:r w:rsidRPr="00B32DDA">
        <w:rPr>
          <w:rFonts w:eastAsia="Calibri"/>
          <w:b/>
          <w:color w:val="000000" w:themeColor="text1"/>
          <w:sz w:val="28"/>
          <w:szCs w:val="28"/>
          <w:lang w:val="fr-FR"/>
        </w:rPr>
        <w:fldChar w:fldCharType="separate"/>
      </w:r>
      <w:hyperlink w:anchor="_Toc30084908" w:history="1">
        <w:r w:rsidRPr="00B32DDA">
          <w:rPr>
            <w:rFonts w:eastAsia="Calibri"/>
            <w:noProof/>
            <w:color w:val="0000FF"/>
            <w:sz w:val="28"/>
            <w:szCs w:val="28"/>
          </w:rPr>
          <w:t>ĐẶT VẤN ĐỀ</w:t>
        </w:r>
        <w:r w:rsidRPr="00B32DDA">
          <w:rPr>
            <w:rFonts w:eastAsia="Calibri"/>
            <w:noProof/>
            <w:webHidden/>
            <w:sz w:val="28"/>
            <w:szCs w:val="28"/>
          </w:rPr>
          <w:tab/>
        </w:r>
        <w:r w:rsidRPr="00B32DDA">
          <w:rPr>
            <w:rFonts w:eastAsia="Calibri"/>
            <w:noProof/>
            <w:webHidden/>
            <w:sz w:val="28"/>
            <w:szCs w:val="28"/>
          </w:rPr>
          <w:fldChar w:fldCharType="begin"/>
        </w:r>
        <w:r w:rsidRPr="00B32DDA">
          <w:rPr>
            <w:rFonts w:eastAsia="Calibri"/>
            <w:noProof/>
            <w:webHidden/>
            <w:sz w:val="28"/>
            <w:szCs w:val="28"/>
          </w:rPr>
          <w:instrText xml:space="preserve"> PAGEREF _Toc30084908 \h </w:instrText>
        </w:r>
        <w:r w:rsidRPr="00B32DDA">
          <w:rPr>
            <w:rFonts w:eastAsia="Calibri"/>
            <w:noProof/>
            <w:webHidden/>
            <w:sz w:val="28"/>
            <w:szCs w:val="28"/>
          </w:rPr>
        </w:r>
        <w:r w:rsidRPr="00B32DDA">
          <w:rPr>
            <w:rFonts w:eastAsia="Calibri"/>
            <w:noProof/>
            <w:webHidden/>
            <w:sz w:val="28"/>
            <w:szCs w:val="28"/>
          </w:rPr>
          <w:fldChar w:fldCharType="separate"/>
        </w:r>
        <w:r w:rsidRPr="00B32DDA">
          <w:rPr>
            <w:rFonts w:eastAsia="Calibri"/>
            <w:noProof/>
            <w:webHidden/>
            <w:sz w:val="28"/>
            <w:szCs w:val="28"/>
          </w:rPr>
          <w:t>1</w:t>
        </w:r>
        <w:r w:rsidRPr="00B32DDA">
          <w:rPr>
            <w:rFonts w:eastAsia="Calibri"/>
            <w:noProof/>
            <w:webHidden/>
            <w:sz w:val="28"/>
            <w:szCs w:val="28"/>
          </w:rPr>
          <w:fldChar w:fldCharType="end"/>
        </w:r>
      </w:hyperlink>
    </w:p>
    <w:p w14:paraId="55B0A9FE" w14:textId="77777777" w:rsidR="00B32DDA" w:rsidRPr="00B32DDA" w:rsidRDefault="005247EF" w:rsidP="00B32DDA">
      <w:pPr>
        <w:tabs>
          <w:tab w:val="right" w:leader="dot" w:pos="8778"/>
        </w:tabs>
        <w:spacing w:line="360" w:lineRule="auto"/>
        <w:rPr>
          <w:rFonts w:eastAsiaTheme="minorEastAsia"/>
          <w:noProof/>
          <w:sz w:val="28"/>
          <w:szCs w:val="28"/>
        </w:rPr>
      </w:pPr>
      <w:hyperlink w:anchor="_Toc30084909" w:history="1">
        <w:r w:rsidR="00B32DDA" w:rsidRPr="00B32DDA">
          <w:rPr>
            <w:rFonts w:eastAsia="Calibri"/>
            <w:noProof/>
            <w:color w:val="0000FF"/>
            <w:sz w:val="28"/>
            <w:szCs w:val="28"/>
            <w:lang w:eastAsia="ja-JP"/>
          </w:rPr>
          <w:t>CHƯƠNG 1:</w:t>
        </w:r>
      </w:hyperlink>
      <w:r w:rsidR="00B32DDA" w:rsidRPr="00B32DDA">
        <w:rPr>
          <w:rFonts w:eastAsia="Calibri"/>
          <w:noProof/>
          <w:color w:val="0000FF"/>
          <w:sz w:val="28"/>
          <w:szCs w:val="28"/>
        </w:rPr>
        <w:t xml:space="preserve"> </w:t>
      </w:r>
      <w:hyperlink w:anchor="_Toc30084910" w:history="1">
        <w:r w:rsidR="00B32DDA" w:rsidRPr="00B32DDA">
          <w:rPr>
            <w:rFonts w:eastAsia="Calibri"/>
            <w:noProof/>
            <w:color w:val="0000FF"/>
            <w:sz w:val="28"/>
            <w:szCs w:val="28"/>
            <w:lang w:eastAsia="ja-JP"/>
          </w:rPr>
          <w:t>TỔNG QUAN TÀI LIỆU</w:t>
        </w:r>
        <w:r w:rsidR="00B32DDA" w:rsidRPr="00B32DDA">
          <w:rPr>
            <w:rFonts w:eastAsia="Calibri"/>
            <w:noProof/>
            <w:webHidden/>
            <w:sz w:val="28"/>
            <w:szCs w:val="28"/>
          </w:rPr>
          <w:tab/>
        </w:r>
        <w:r w:rsidR="00B32DDA" w:rsidRPr="00B32DDA">
          <w:rPr>
            <w:rFonts w:eastAsia="Calibri"/>
            <w:noProof/>
            <w:webHidden/>
            <w:sz w:val="28"/>
            <w:szCs w:val="28"/>
          </w:rPr>
          <w:fldChar w:fldCharType="begin"/>
        </w:r>
        <w:r w:rsidR="00B32DDA" w:rsidRPr="00B32DDA">
          <w:rPr>
            <w:rFonts w:eastAsia="Calibri"/>
            <w:noProof/>
            <w:webHidden/>
            <w:sz w:val="28"/>
            <w:szCs w:val="28"/>
          </w:rPr>
          <w:instrText xml:space="preserve"> PAGEREF _Toc30084910 \h </w:instrText>
        </w:r>
        <w:r w:rsidR="00B32DDA" w:rsidRPr="00B32DDA">
          <w:rPr>
            <w:rFonts w:eastAsia="Calibri"/>
            <w:noProof/>
            <w:webHidden/>
            <w:sz w:val="28"/>
            <w:szCs w:val="28"/>
          </w:rPr>
        </w:r>
        <w:r w:rsidR="00B32DDA" w:rsidRPr="00B32DDA">
          <w:rPr>
            <w:rFonts w:eastAsia="Calibri"/>
            <w:noProof/>
            <w:webHidden/>
            <w:sz w:val="28"/>
            <w:szCs w:val="28"/>
          </w:rPr>
          <w:fldChar w:fldCharType="separate"/>
        </w:r>
        <w:r w:rsidR="00B32DDA" w:rsidRPr="00B32DDA">
          <w:rPr>
            <w:rFonts w:eastAsia="Calibri"/>
            <w:noProof/>
            <w:webHidden/>
            <w:sz w:val="28"/>
            <w:szCs w:val="28"/>
          </w:rPr>
          <w:t>4</w:t>
        </w:r>
        <w:r w:rsidR="00B32DDA" w:rsidRPr="00B32DDA">
          <w:rPr>
            <w:rFonts w:eastAsia="Calibri"/>
            <w:noProof/>
            <w:webHidden/>
            <w:sz w:val="28"/>
            <w:szCs w:val="28"/>
          </w:rPr>
          <w:fldChar w:fldCharType="end"/>
        </w:r>
      </w:hyperlink>
    </w:p>
    <w:p w14:paraId="75765B19" w14:textId="77777777" w:rsidR="00B32DDA" w:rsidRPr="00B32DDA" w:rsidRDefault="005247EF" w:rsidP="00B32DDA">
      <w:pPr>
        <w:tabs>
          <w:tab w:val="right" w:leader="dot" w:pos="8778"/>
          <w:tab w:val="right" w:leader="dot" w:pos="9105"/>
        </w:tabs>
        <w:spacing w:line="360" w:lineRule="auto"/>
        <w:ind w:left="220"/>
        <w:rPr>
          <w:rFonts w:eastAsiaTheme="minorEastAsia"/>
          <w:noProof/>
          <w:sz w:val="28"/>
          <w:szCs w:val="28"/>
        </w:rPr>
      </w:pPr>
      <w:hyperlink w:anchor="_Toc30084911" w:history="1">
        <w:r w:rsidR="00B32DDA" w:rsidRPr="00B32DDA">
          <w:rPr>
            <w:rFonts w:eastAsia="Calibri"/>
            <w:noProof/>
            <w:color w:val="0000FF"/>
            <w:sz w:val="28"/>
            <w:szCs w:val="28"/>
            <w:lang w:val="pl-PL"/>
          </w:rPr>
          <w:t>1.1. MỘT SỐ KHÁI NIỆM CHUNG</w:t>
        </w:r>
        <w:r w:rsidR="00B32DDA" w:rsidRPr="00B32DDA">
          <w:rPr>
            <w:rFonts w:eastAsia="Calibri"/>
            <w:noProof/>
            <w:webHidden/>
            <w:sz w:val="28"/>
            <w:szCs w:val="28"/>
            <w:lang w:val="pl-PL"/>
          </w:rPr>
          <w:tab/>
        </w:r>
        <w:r w:rsidR="00B32DDA" w:rsidRPr="00B32DDA">
          <w:rPr>
            <w:rFonts w:eastAsia="Calibri"/>
            <w:noProof/>
            <w:webHidden/>
            <w:sz w:val="28"/>
            <w:szCs w:val="28"/>
            <w:lang w:val="pl-PL"/>
          </w:rPr>
          <w:fldChar w:fldCharType="begin"/>
        </w:r>
        <w:r w:rsidR="00B32DDA" w:rsidRPr="00B32DDA">
          <w:rPr>
            <w:rFonts w:eastAsia="Calibri"/>
            <w:noProof/>
            <w:webHidden/>
            <w:sz w:val="28"/>
            <w:szCs w:val="28"/>
            <w:lang w:val="pl-PL"/>
          </w:rPr>
          <w:instrText xml:space="preserve"> PAGEREF _Toc30084911 \h </w:instrText>
        </w:r>
        <w:r w:rsidR="00B32DDA" w:rsidRPr="00B32DDA">
          <w:rPr>
            <w:rFonts w:eastAsia="Calibri"/>
            <w:noProof/>
            <w:webHidden/>
            <w:sz w:val="28"/>
            <w:szCs w:val="28"/>
            <w:lang w:val="pl-PL"/>
          </w:rPr>
        </w:r>
        <w:r w:rsidR="00B32DDA" w:rsidRPr="00B32DDA">
          <w:rPr>
            <w:rFonts w:eastAsia="Calibri"/>
            <w:noProof/>
            <w:webHidden/>
            <w:sz w:val="28"/>
            <w:szCs w:val="28"/>
            <w:lang w:val="pl-PL"/>
          </w:rPr>
          <w:fldChar w:fldCharType="separate"/>
        </w:r>
        <w:r w:rsidR="00B32DDA" w:rsidRPr="00B32DDA">
          <w:rPr>
            <w:rFonts w:eastAsia="Calibri"/>
            <w:noProof/>
            <w:webHidden/>
            <w:sz w:val="28"/>
            <w:szCs w:val="28"/>
            <w:lang w:val="pl-PL"/>
          </w:rPr>
          <w:t>4</w:t>
        </w:r>
        <w:r w:rsidR="00B32DDA" w:rsidRPr="00B32DDA">
          <w:rPr>
            <w:rFonts w:eastAsia="Calibri"/>
            <w:noProof/>
            <w:webHidden/>
            <w:sz w:val="28"/>
            <w:szCs w:val="28"/>
            <w:lang w:val="pl-PL"/>
          </w:rPr>
          <w:fldChar w:fldCharType="end"/>
        </w:r>
      </w:hyperlink>
    </w:p>
    <w:p w14:paraId="5891C884"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4912" w:history="1">
        <w:r w:rsidR="00B32DDA" w:rsidRPr="00B32DDA">
          <w:rPr>
            <w:rFonts w:eastAsia="Calibri"/>
            <w:noProof/>
            <w:color w:val="0000FF"/>
            <w:sz w:val="28"/>
            <w:szCs w:val="28"/>
            <w:lang w:val="vi-VN"/>
          </w:rPr>
          <w:t>1.1.1. Thiếu năng lượng trường diễn ở phụ nữ tuổi sinh đẻ</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_Toc30084912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4</w:t>
        </w:r>
        <w:r w:rsidR="00B32DDA" w:rsidRPr="00B32DDA">
          <w:rPr>
            <w:rFonts w:eastAsia="Calibri"/>
            <w:noProof/>
            <w:webHidden/>
            <w:sz w:val="28"/>
            <w:szCs w:val="28"/>
            <w:lang w:val="vi-VN"/>
          </w:rPr>
          <w:fldChar w:fldCharType="end"/>
        </w:r>
      </w:hyperlink>
    </w:p>
    <w:p w14:paraId="6BC6424C"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4913" w:history="1">
        <w:r w:rsidR="00B32DDA" w:rsidRPr="00B32DDA">
          <w:rPr>
            <w:rFonts w:eastAsia="Calibri"/>
            <w:noProof/>
            <w:color w:val="0000FF"/>
            <w:sz w:val="28"/>
            <w:szCs w:val="28"/>
            <w:lang w:val="vi-VN"/>
          </w:rPr>
          <w:t>1.1.2. Tăng cân thai kỳ ở phụ nữ có thai</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_Toc30084913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4</w:t>
        </w:r>
        <w:r w:rsidR="00B32DDA" w:rsidRPr="00B32DDA">
          <w:rPr>
            <w:rFonts w:eastAsia="Calibri"/>
            <w:noProof/>
            <w:webHidden/>
            <w:sz w:val="28"/>
            <w:szCs w:val="28"/>
            <w:lang w:val="vi-VN"/>
          </w:rPr>
          <w:fldChar w:fldCharType="end"/>
        </w:r>
      </w:hyperlink>
    </w:p>
    <w:p w14:paraId="2FEA4F5A"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4914" w:history="1">
        <w:r w:rsidR="00B32DDA" w:rsidRPr="00B32DDA">
          <w:rPr>
            <w:rFonts w:eastAsia="Calibri"/>
            <w:noProof/>
            <w:color w:val="0000FF"/>
            <w:sz w:val="28"/>
            <w:szCs w:val="28"/>
            <w:lang w:val="vi-VN"/>
          </w:rPr>
          <w:t>1.1.3. Suy dinh dưỡng ở trẻ dưới 5 tuổi</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_Toc30084914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5</w:t>
        </w:r>
        <w:r w:rsidR="00B32DDA" w:rsidRPr="00B32DDA">
          <w:rPr>
            <w:rFonts w:eastAsia="Calibri"/>
            <w:noProof/>
            <w:webHidden/>
            <w:sz w:val="28"/>
            <w:szCs w:val="28"/>
            <w:lang w:val="vi-VN"/>
          </w:rPr>
          <w:fldChar w:fldCharType="end"/>
        </w:r>
      </w:hyperlink>
    </w:p>
    <w:p w14:paraId="4AF2FF58"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4915" w:history="1">
        <w:r w:rsidR="00B32DDA" w:rsidRPr="00B32DDA">
          <w:rPr>
            <w:rFonts w:eastAsia="Calibri"/>
            <w:noProof/>
            <w:color w:val="0000FF"/>
            <w:sz w:val="28"/>
            <w:szCs w:val="28"/>
            <w:lang w:val="vi-VN"/>
          </w:rPr>
          <w:t>1.1.4. Phát triển tâm vận động ở trẻ</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_Toc30084915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5</w:t>
        </w:r>
        <w:r w:rsidR="00B32DDA" w:rsidRPr="00B32DDA">
          <w:rPr>
            <w:rFonts w:eastAsia="Calibri"/>
            <w:noProof/>
            <w:webHidden/>
            <w:sz w:val="28"/>
            <w:szCs w:val="28"/>
            <w:lang w:val="vi-VN"/>
          </w:rPr>
          <w:fldChar w:fldCharType="end"/>
        </w:r>
      </w:hyperlink>
    </w:p>
    <w:p w14:paraId="673AB007" w14:textId="77777777" w:rsidR="00B32DDA" w:rsidRPr="00B32DDA" w:rsidRDefault="005247EF" w:rsidP="00B32DDA">
      <w:pPr>
        <w:tabs>
          <w:tab w:val="right" w:leader="dot" w:pos="8778"/>
          <w:tab w:val="right" w:leader="dot" w:pos="9105"/>
        </w:tabs>
        <w:spacing w:line="360" w:lineRule="auto"/>
        <w:ind w:left="220"/>
        <w:rPr>
          <w:rFonts w:eastAsiaTheme="minorEastAsia"/>
          <w:noProof/>
          <w:sz w:val="28"/>
          <w:szCs w:val="28"/>
        </w:rPr>
      </w:pPr>
      <w:hyperlink w:anchor="_Toc30084916" w:history="1">
        <w:r w:rsidR="00B32DDA" w:rsidRPr="00B32DDA">
          <w:rPr>
            <w:rFonts w:eastAsia="Calibri"/>
            <w:noProof/>
            <w:color w:val="0000FF"/>
            <w:sz w:val="28"/>
            <w:szCs w:val="28"/>
            <w:lang w:val="pl-PL"/>
          </w:rPr>
          <w:t>1.2. TÌNH TRẠNG DINH DƯỠNG CỦA PHỤ NỮ CÓ THAI, SỰ PHÁT TRIỂN CỦA TRẺ VÀ CÁC YẾU TỐ ẢNH HƯỞNG.</w:t>
        </w:r>
        <w:r w:rsidR="00B32DDA" w:rsidRPr="00B32DDA">
          <w:rPr>
            <w:rFonts w:eastAsia="Calibri"/>
            <w:noProof/>
            <w:webHidden/>
            <w:sz w:val="28"/>
            <w:szCs w:val="28"/>
            <w:lang w:val="pl-PL"/>
          </w:rPr>
          <w:tab/>
        </w:r>
        <w:r w:rsidR="00B32DDA" w:rsidRPr="00B32DDA">
          <w:rPr>
            <w:rFonts w:eastAsia="Calibri"/>
            <w:noProof/>
            <w:webHidden/>
            <w:sz w:val="28"/>
            <w:szCs w:val="28"/>
            <w:lang w:val="pl-PL"/>
          </w:rPr>
          <w:fldChar w:fldCharType="begin"/>
        </w:r>
        <w:r w:rsidR="00B32DDA" w:rsidRPr="00B32DDA">
          <w:rPr>
            <w:rFonts w:eastAsia="Calibri"/>
            <w:noProof/>
            <w:webHidden/>
            <w:sz w:val="28"/>
            <w:szCs w:val="28"/>
            <w:lang w:val="pl-PL"/>
          </w:rPr>
          <w:instrText xml:space="preserve"> PAGEREF _Toc30084916 \h </w:instrText>
        </w:r>
        <w:r w:rsidR="00B32DDA" w:rsidRPr="00B32DDA">
          <w:rPr>
            <w:rFonts w:eastAsia="Calibri"/>
            <w:noProof/>
            <w:webHidden/>
            <w:sz w:val="28"/>
            <w:szCs w:val="28"/>
            <w:lang w:val="pl-PL"/>
          </w:rPr>
        </w:r>
        <w:r w:rsidR="00B32DDA" w:rsidRPr="00B32DDA">
          <w:rPr>
            <w:rFonts w:eastAsia="Calibri"/>
            <w:noProof/>
            <w:webHidden/>
            <w:sz w:val="28"/>
            <w:szCs w:val="28"/>
            <w:lang w:val="pl-PL"/>
          </w:rPr>
          <w:fldChar w:fldCharType="separate"/>
        </w:r>
        <w:r w:rsidR="00B32DDA" w:rsidRPr="00B32DDA">
          <w:rPr>
            <w:rFonts w:eastAsia="Calibri"/>
            <w:noProof/>
            <w:webHidden/>
            <w:sz w:val="28"/>
            <w:szCs w:val="28"/>
            <w:lang w:val="pl-PL"/>
          </w:rPr>
          <w:t>7</w:t>
        </w:r>
        <w:r w:rsidR="00B32DDA" w:rsidRPr="00B32DDA">
          <w:rPr>
            <w:rFonts w:eastAsia="Calibri"/>
            <w:noProof/>
            <w:webHidden/>
            <w:sz w:val="28"/>
            <w:szCs w:val="28"/>
            <w:lang w:val="pl-PL"/>
          </w:rPr>
          <w:fldChar w:fldCharType="end"/>
        </w:r>
      </w:hyperlink>
    </w:p>
    <w:p w14:paraId="517FED4F"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4917" w:history="1">
        <w:r w:rsidR="00B32DDA" w:rsidRPr="00B32DDA">
          <w:rPr>
            <w:rFonts w:eastAsia="Calibri"/>
            <w:noProof/>
            <w:color w:val="0000FF"/>
            <w:sz w:val="28"/>
            <w:szCs w:val="28"/>
            <w:lang w:val="vi-VN"/>
          </w:rPr>
          <w:t>1.2.1. Tình trạng dinh dưỡng của PNCT</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_Toc30084917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7</w:t>
        </w:r>
        <w:r w:rsidR="00B32DDA" w:rsidRPr="00B32DDA">
          <w:rPr>
            <w:rFonts w:eastAsia="Calibri"/>
            <w:noProof/>
            <w:webHidden/>
            <w:sz w:val="28"/>
            <w:szCs w:val="28"/>
            <w:lang w:val="vi-VN"/>
          </w:rPr>
          <w:fldChar w:fldCharType="end"/>
        </w:r>
      </w:hyperlink>
    </w:p>
    <w:p w14:paraId="33BFD7B3"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4918" w:history="1">
        <w:r w:rsidR="00B32DDA" w:rsidRPr="00B32DDA">
          <w:rPr>
            <w:rFonts w:eastAsia="Calibri"/>
            <w:noProof/>
            <w:color w:val="0000FF"/>
            <w:sz w:val="28"/>
            <w:szCs w:val="28"/>
            <w:lang w:val="vi-VN"/>
          </w:rPr>
          <w:t>1.2.2. Tình trạng thiếu máu và thiếu vi chất dinh dưỡng của PNCT</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_Toc30084918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8</w:t>
        </w:r>
        <w:r w:rsidR="00B32DDA" w:rsidRPr="00B32DDA">
          <w:rPr>
            <w:rFonts w:eastAsia="Calibri"/>
            <w:noProof/>
            <w:webHidden/>
            <w:sz w:val="28"/>
            <w:szCs w:val="28"/>
            <w:lang w:val="vi-VN"/>
          </w:rPr>
          <w:fldChar w:fldCharType="end"/>
        </w:r>
      </w:hyperlink>
    </w:p>
    <w:p w14:paraId="61C2CC5C"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4919" w:history="1">
        <w:r w:rsidR="00B32DDA" w:rsidRPr="00B32DDA">
          <w:rPr>
            <w:rFonts w:eastAsia="Calibri"/>
            <w:noProof/>
            <w:color w:val="0000FF"/>
            <w:sz w:val="28"/>
            <w:szCs w:val="28"/>
            <w:shd w:val="clear" w:color="auto" w:fill="FFFFFF"/>
            <w:lang w:val="vi-VN"/>
          </w:rPr>
          <w:t>1.2.3 Sự phát triển của trẻ trong giai đoạn thai kỳ đến 1 năm sau sinh và các yếu tố ảnh hưởng</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_Toc30084919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10</w:t>
        </w:r>
        <w:r w:rsidR="00B32DDA" w:rsidRPr="00B32DDA">
          <w:rPr>
            <w:rFonts w:eastAsia="Calibri"/>
            <w:noProof/>
            <w:webHidden/>
            <w:sz w:val="28"/>
            <w:szCs w:val="28"/>
            <w:lang w:val="vi-VN"/>
          </w:rPr>
          <w:fldChar w:fldCharType="end"/>
        </w:r>
      </w:hyperlink>
    </w:p>
    <w:p w14:paraId="0926D990" w14:textId="77777777" w:rsidR="00B32DDA" w:rsidRPr="00B32DDA" w:rsidRDefault="005247EF" w:rsidP="00B32DDA">
      <w:pPr>
        <w:tabs>
          <w:tab w:val="right" w:leader="dot" w:pos="8778"/>
          <w:tab w:val="right" w:leader="dot" w:pos="9105"/>
        </w:tabs>
        <w:spacing w:line="360" w:lineRule="auto"/>
        <w:ind w:left="220"/>
        <w:rPr>
          <w:rFonts w:eastAsiaTheme="minorEastAsia"/>
          <w:noProof/>
          <w:sz w:val="28"/>
          <w:szCs w:val="28"/>
        </w:rPr>
      </w:pPr>
      <w:hyperlink w:anchor="_Toc30084920" w:history="1">
        <w:r w:rsidR="00B32DDA" w:rsidRPr="00B32DDA">
          <w:rPr>
            <w:rFonts w:eastAsia="Calibri"/>
            <w:noProof/>
            <w:color w:val="0000FF"/>
            <w:spacing w:val="-6"/>
            <w:sz w:val="28"/>
            <w:szCs w:val="28"/>
            <w:lang w:val="pl-PL"/>
          </w:rPr>
          <w:t>1.3.</w:t>
        </w:r>
        <w:r w:rsidR="00B32DDA" w:rsidRPr="00B32DDA">
          <w:rPr>
            <w:rFonts w:eastAsia="Calibri"/>
            <w:noProof/>
            <w:color w:val="0000FF"/>
            <w:spacing w:val="-10"/>
            <w:sz w:val="28"/>
            <w:szCs w:val="28"/>
            <w:lang w:val="pl-PL"/>
          </w:rPr>
          <w:t xml:space="preserve"> NGUYÊN NHÂN,  HẬU QUẢ CỦA THIẾU DINH DƯỠNG THAI KỲ</w:t>
        </w:r>
        <w:r w:rsidR="00B32DDA" w:rsidRPr="00B32DDA">
          <w:rPr>
            <w:rFonts w:eastAsia="Calibri"/>
            <w:noProof/>
            <w:webHidden/>
            <w:sz w:val="28"/>
            <w:szCs w:val="28"/>
            <w:lang w:val="pl-PL"/>
          </w:rPr>
          <w:tab/>
        </w:r>
        <w:r w:rsidR="00B32DDA" w:rsidRPr="00B32DDA">
          <w:rPr>
            <w:rFonts w:eastAsia="Calibri"/>
            <w:noProof/>
            <w:webHidden/>
            <w:sz w:val="28"/>
            <w:szCs w:val="28"/>
            <w:lang w:val="pl-PL"/>
          </w:rPr>
          <w:fldChar w:fldCharType="begin"/>
        </w:r>
        <w:r w:rsidR="00B32DDA" w:rsidRPr="00B32DDA">
          <w:rPr>
            <w:rFonts w:eastAsia="Calibri"/>
            <w:noProof/>
            <w:webHidden/>
            <w:sz w:val="28"/>
            <w:szCs w:val="28"/>
            <w:lang w:val="pl-PL"/>
          </w:rPr>
          <w:instrText xml:space="preserve"> PAGEREF _Toc30084920 \h </w:instrText>
        </w:r>
        <w:r w:rsidR="00B32DDA" w:rsidRPr="00B32DDA">
          <w:rPr>
            <w:rFonts w:eastAsia="Calibri"/>
            <w:noProof/>
            <w:webHidden/>
            <w:sz w:val="28"/>
            <w:szCs w:val="28"/>
            <w:lang w:val="pl-PL"/>
          </w:rPr>
        </w:r>
        <w:r w:rsidR="00B32DDA" w:rsidRPr="00B32DDA">
          <w:rPr>
            <w:rFonts w:eastAsia="Calibri"/>
            <w:noProof/>
            <w:webHidden/>
            <w:sz w:val="28"/>
            <w:szCs w:val="28"/>
            <w:lang w:val="pl-PL"/>
          </w:rPr>
          <w:fldChar w:fldCharType="separate"/>
        </w:r>
        <w:r w:rsidR="00B32DDA" w:rsidRPr="00B32DDA">
          <w:rPr>
            <w:rFonts w:eastAsia="Calibri"/>
            <w:noProof/>
            <w:webHidden/>
            <w:sz w:val="28"/>
            <w:szCs w:val="28"/>
            <w:lang w:val="pl-PL"/>
          </w:rPr>
          <w:t>14</w:t>
        </w:r>
        <w:r w:rsidR="00B32DDA" w:rsidRPr="00B32DDA">
          <w:rPr>
            <w:rFonts w:eastAsia="Calibri"/>
            <w:noProof/>
            <w:webHidden/>
            <w:sz w:val="28"/>
            <w:szCs w:val="28"/>
            <w:lang w:val="pl-PL"/>
          </w:rPr>
          <w:fldChar w:fldCharType="end"/>
        </w:r>
      </w:hyperlink>
    </w:p>
    <w:p w14:paraId="3275319F"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4921" w:history="1">
        <w:r w:rsidR="00B32DDA" w:rsidRPr="00B32DDA">
          <w:rPr>
            <w:rFonts w:eastAsia="Calibri"/>
            <w:noProof/>
            <w:color w:val="0000FF"/>
            <w:sz w:val="28"/>
            <w:szCs w:val="28"/>
            <w:lang w:val="vi-VN"/>
          </w:rPr>
          <w:t>1.3.1. Nguyên nhân của tình trạng thiếu dinh dưỡng và vi chất dinh dưỡng ở phụ nữ có thai.</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_Toc30084921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14</w:t>
        </w:r>
        <w:r w:rsidR="00B32DDA" w:rsidRPr="00B32DDA">
          <w:rPr>
            <w:rFonts w:eastAsia="Calibri"/>
            <w:noProof/>
            <w:webHidden/>
            <w:sz w:val="28"/>
            <w:szCs w:val="28"/>
            <w:lang w:val="vi-VN"/>
          </w:rPr>
          <w:fldChar w:fldCharType="end"/>
        </w:r>
      </w:hyperlink>
    </w:p>
    <w:p w14:paraId="54FD5F1A"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4922" w:history="1">
        <w:r w:rsidR="00B32DDA" w:rsidRPr="00B32DDA">
          <w:rPr>
            <w:rFonts w:eastAsia="Calibri"/>
            <w:noProof/>
            <w:color w:val="0000FF"/>
            <w:sz w:val="28"/>
            <w:szCs w:val="28"/>
            <w:lang w:val="vi-VN"/>
          </w:rPr>
          <w:t>1.3.2. Hậu quả của thiếu dinh dưỡng thai kỳ</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_Toc30084922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17</w:t>
        </w:r>
        <w:r w:rsidR="00B32DDA" w:rsidRPr="00B32DDA">
          <w:rPr>
            <w:rFonts w:eastAsia="Calibri"/>
            <w:noProof/>
            <w:webHidden/>
            <w:sz w:val="28"/>
            <w:szCs w:val="28"/>
            <w:lang w:val="vi-VN"/>
          </w:rPr>
          <w:fldChar w:fldCharType="end"/>
        </w:r>
      </w:hyperlink>
    </w:p>
    <w:p w14:paraId="17364715"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4923" w:history="1">
        <w:r w:rsidR="00B32DDA" w:rsidRPr="00B32DDA">
          <w:rPr>
            <w:rFonts w:eastAsia="Calibri"/>
            <w:noProof/>
            <w:color w:val="0000FF"/>
            <w:sz w:val="28"/>
            <w:szCs w:val="28"/>
            <w:lang w:val="vi-VN"/>
          </w:rPr>
          <w:t>1.3.</w:t>
        </w:r>
        <w:r w:rsidR="00B32DDA" w:rsidRPr="00B32DDA">
          <w:rPr>
            <w:rFonts w:eastAsia="Calibri"/>
            <w:noProof/>
            <w:color w:val="0000FF"/>
            <w:sz w:val="28"/>
            <w:szCs w:val="28"/>
          </w:rPr>
          <w:t>3</w:t>
        </w:r>
        <w:r w:rsidR="00B32DDA" w:rsidRPr="00B32DDA">
          <w:rPr>
            <w:rFonts w:eastAsia="Calibri"/>
            <w:noProof/>
            <w:color w:val="0000FF"/>
            <w:sz w:val="28"/>
            <w:szCs w:val="28"/>
            <w:lang w:val="vi-VN"/>
          </w:rPr>
          <w:t>. Tăng cân thai kỳ thấp</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_Toc30084923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17</w:t>
        </w:r>
        <w:r w:rsidR="00B32DDA" w:rsidRPr="00B32DDA">
          <w:rPr>
            <w:rFonts w:eastAsia="Calibri"/>
            <w:noProof/>
            <w:webHidden/>
            <w:sz w:val="28"/>
            <w:szCs w:val="28"/>
            <w:lang w:val="vi-VN"/>
          </w:rPr>
          <w:fldChar w:fldCharType="end"/>
        </w:r>
      </w:hyperlink>
    </w:p>
    <w:p w14:paraId="1851B3EB"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4924" w:history="1">
        <w:r w:rsidR="00B32DDA" w:rsidRPr="00B32DDA">
          <w:rPr>
            <w:rFonts w:eastAsia="Calibri"/>
            <w:noProof/>
            <w:color w:val="0000FF"/>
            <w:sz w:val="28"/>
            <w:szCs w:val="28"/>
            <w:lang w:val="vi-VN"/>
          </w:rPr>
          <w:t>1.3.</w:t>
        </w:r>
        <w:r w:rsidR="00B32DDA" w:rsidRPr="00B32DDA">
          <w:rPr>
            <w:rFonts w:eastAsia="Calibri"/>
            <w:noProof/>
            <w:color w:val="0000FF"/>
            <w:sz w:val="28"/>
            <w:szCs w:val="28"/>
          </w:rPr>
          <w:t>4</w:t>
        </w:r>
        <w:r w:rsidR="00B32DDA" w:rsidRPr="00B32DDA">
          <w:rPr>
            <w:rFonts w:eastAsia="Calibri"/>
            <w:noProof/>
            <w:color w:val="0000FF"/>
            <w:sz w:val="28"/>
            <w:szCs w:val="28"/>
            <w:lang w:val="vi-VN"/>
          </w:rPr>
          <w:t>. Suy dinh dưỡng bào thai, cân nặng sơ sinh thấp</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_Toc30084924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18</w:t>
        </w:r>
        <w:r w:rsidR="00B32DDA" w:rsidRPr="00B32DDA">
          <w:rPr>
            <w:rFonts w:eastAsia="Calibri"/>
            <w:noProof/>
            <w:webHidden/>
            <w:sz w:val="28"/>
            <w:szCs w:val="28"/>
            <w:lang w:val="vi-VN"/>
          </w:rPr>
          <w:fldChar w:fldCharType="end"/>
        </w:r>
      </w:hyperlink>
    </w:p>
    <w:p w14:paraId="116FF632"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4925" w:history="1">
        <w:r w:rsidR="00B32DDA" w:rsidRPr="00B32DDA">
          <w:rPr>
            <w:rFonts w:eastAsia="Calibri"/>
            <w:noProof/>
            <w:color w:val="0000FF"/>
            <w:sz w:val="28"/>
            <w:szCs w:val="28"/>
            <w:lang w:val="vi-VN"/>
          </w:rPr>
          <w:t>1.3.</w:t>
        </w:r>
        <w:r w:rsidR="00B32DDA" w:rsidRPr="00B32DDA">
          <w:rPr>
            <w:rFonts w:eastAsia="Calibri"/>
            <w:noProof/>
            <w:color w:val="0000FF"/>
            <w:sz w:val="28"/>
            <w:szCs w:val="28"/>
          </w:rPr>
          <w:t>5</w:t>
        </w:r>
        <w:r w:rsidR="00B32DDA" w:rsidRPr="00B32DDA">
          <w:rPr>
            <w:rFonts w:eastAsia="Calibri"/>
            <w:noProof/>
            <w:color w:val="0000FF"/>
            <w:sz w:val="28"/>
            <w:szCs w:val="28"/>
            <w:lang w:val="vi-VN"/>
          </w:rPr>
          <w:t>. Suy dinh dưỡng và thiếu vi chất dinh dưỡng năm tháng đầu đời</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_Toc30084925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19</w:t>
        </w:r>
        <w:r w:rsidR="00B32DDA" w:rsidRPr="00B32DDA">
          <w:rPr>
            <w:rFonts w:eastAsia="Calibri"/>
            <w:noProof/>
            <w:webHidden/>
            <w:sz w:val="28"/>
            <w:szCs w:val="28"/>
            <w:lang w:val="vi-VN"/>
          </w:rPr>
          <w:fldChar w:fldCharType="end"/>
        </w:r>
      </w:hyperlink>
    </w:p>
    <w:p w14:paraId="0F449C02"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4926" w:history="1">
        <w:r w:rsidR="00B32DDA" w:rsidRPr="00B32DDA">
          <w:rPr>
            <w:rFonts w:eastAsia="Calibri"/>
            <w:noProof/>
            <w:color w:val="0000FF"/>
            <w:sz w:val="28"/>
            <w:szCs w:val="28"/>
            <w:lang w:val="vi-VN"/>
          </w:rPr>
          <w:t>1.3.</w:t>
        </w:r>
        <w:r w:rsidR="00B32DDA" w:rsidRPr="00B32DDA">
          <w:rPr>
            <w:rFonts w:eastAsia="Calibri"/>
            <w:noProof/>
            <w:color w:val="0000FF"/>
            <w:sz w:val="28"/>
            <w:szCs w:val="28"/>
          </w:rPr>
          <w:t>6.</w:t>
        </w:r>
        <w:r w:rsidR="00B32DDA" w:rsidRPr="00B32DDA">
          <w:rPr>
            <w:rFonts w:eastAsia="Calibri"/>
            <w:noProof/>
            <w:color w:val="0000FF"/>
            <w:sz w:val="28"/>
            <w:szCs w:val="28"/>
            <w:lang w:val="vi-VN"/>
          </w:rPr>
          <w:t xml:space="preserve"> Nguy cơ thừa cân, béo phì và các bệnh mạn tính không lây trong vòng đời của trẻ.</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_Toc30084926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21</w:t>
        </w:r>
        <w:r w:rsidR="00B32DDA" w:rsidRPr="00B32DDA">
          <w:rPr>
            <w:rFonts w:eastAsia="Calibri"/>
            <w:noProof/>
            <w:webHidden/>
            <w:sz w:val="28"/>
            <w:szCs w:val="28"/>
            <w:lang w:val="vi-VN"/>
          </w:rPr>
          <w:fldChar w:fldCharType="end"/>
        </w:r>
      </w:hyperlink>
    </w:p>
    <w:p w14:paraId="5621A2E9" w14:textId="77777777" w:rsidR="00B32DDA" w:rsidRPr="00B32DDA" w:rsidRDefault="005247EF" w:rsidP="00B32DDA">
      <w:pPr>
        <w:tabs>
          <w:tab w:val="right" w:leader="dot" w:pos="8778"/>
          <w:tab w:val="right" w:leader="dot" w:pos="9105"/>
        </w:tabs>
        <w:spacing w:line="360" w:lineRule="auto"/>
        <w:ind w:left="220"/>
        <w:rPr>
          <w:rFonts w:eastAsiaTheme="minorEastAsia"/>
          <w:noProof/>
          <w:sz w:val="28"/>
          <w:szCs w:val="28"/>
        </w:rPr>
      </w:pPr>
      <w:hyperlink w:anchor="_Toc30084927" w:history="1">
        <w:r w:rsidR="00B32DDA" w:rsidRPr="00B32DDA">
          <w:rPr>
            <w:rFonts w:eastAsia="Calibri"/>
            <w:noProof/>
            <w:color w:val="0000FF"/>
            <w:sz w:val="28"/>
            <w:szCs w:val="28"/>
            <w:lang w:val="pl-PL"/>
          </w:rPr>
          <w:t>1.4. MỘT SỐ GIẢI PHÁP CAN THIỆP DINH DƯỠNG CHO PHỤ NỮ CÓ THAI</w:t>
        </w:r>
        <w:r w:rsidR="00B32DDA" w:rsidRPr="00B32DDA">
          <w:rPr>
            <w:rFonts w:eastAsia="Calibri"/>
            <w:noProof/>
            <w:webHidden/>
            <w:sz w:val="28"/>
            <w:szCs w:val="28"/>
            <w:lang w:val="pl-PL"/>
          </w:rPr>
          <w:tab/>
        </w:r>
        <w:r w:rsidR="00B32DDA" w:rsidRPr="00B32DDA">
          <w:rPr>
            <w:rFonts w:eastAsia="Calibri"/>
            <w:noProof/>
            <w:webHidden/>
            <w:sz w:val="28"/>
            <w:szCs w:val="28"/>
            <w:lang w:val="pl-PL"/>
          </w:rPr>
          <w:fldChar w:fldCharType="begin"/>
        </w:r>
        <w:r w:rsidR="00B32DDA" w:rsidRPr="00B32DDA">
          <w:rPr>
            <w:rFonts w:eastAsia="Calibri"/>
            <w:noProof/>
            <w:webHidden/>
            <w:sz w:val="28"/>
            <w:szCs w:val="28"/>
            <w:lang w:val="pl-PL"/>
          </w:rPr>
          <w:instrText xml:space="preserve"> PAGEREF _Toc30084927 \h </w:instrText>
        </w:r>
        <w:r w:rsidR="00B32DDA" w:rsidRPr="00B32DDA">
          <w:rPr>
            <w:rFonts w:eastAsia="Calibri"/>
            <w:noProof/>
            <w:webHidden/>
            <w:sz w:val="28"/>
            <w:szCs w:val="28"/>
            <w:lang w:val="pl-PL"/>
          </w:rPr>
        </w:r>
        <w:r w:rsidR="00B32DDA" w:rsidRPr="00B32DDA">
          <w:rPr>
            <w:rFonts w:eastAsia="Calibri"/>
            <w:noProof/>
            <w:webHidden/>
            <w:sz w:val="28"/>
            <w:szCs w:val="28"/>
            <w:lang w:val="pl-PL"/>
          </w:rPr>
          <w:fldChar w:fldCharType="separate"/>
        </w:r>
        <w:r w:rsidR="00B32DDA" w:rsidRPr="00B32DDA">
          <w:rPr>
            <w:rFonts w:eastAsia="Calibri"/>
            <w:noProof/>
            <w:webHidden/>
            <w:sz w:val="28"/>
            <w:szCs w:val="28"/>
            <w:lang w:val="pl-PL"/>
          </w:rPr>
          <w:t>22</w:t>
        </w:r>
        <w:r w:rsidR="00B32DDA" w:rsidRPr="00B32DDA">
          <w:rPr>
            <w:rFonts w:eastAsia="Calibri"/>
            <w:noProof/>
            <w:webHidden/>
            <w:sz w:val="28"/>
            <w:szCs w:val="28"/>
            <w:lang w:val="pl-PL"/>
          </w:rPr>
          <w:fldChar w:fldCharType="end"/>
        </w:r>
      </w:hyperlink>
    </w:p>
    <w:p w14:paraId="6373A899"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4929" w:history="1">
        <w:r w:rsidR="00B32DDA" w:rsidRPr="00B32DDA">
          <w:rPr>
            <w:rFonts w:eastAsia="Calibri"/>
            <w:noProof/>
            <w:color w:val="0000FF"/>
            <w:sz w:val="28"/>
            <w:szCs w:val="28"/>
            <w:lang w:val="vi-VN"/>
          </w:rPr>
          <w:t>1.4.1. Các can thiệp bổ sung vi chất dinh dưỡng</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_Toc30084929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22</w:t>
        </w:r>
        <w:r w:rsidR="00B32DDA" w:rsidRPr="00B32DDA">
          <w:rPr>
            <w:rFonts w:eastAsia="Calibri"/>
            <w:noProof/>
            <w:webHidden/>
            <w:sz w:val="28"/>
            <w:szCs w:val="28"/>
            <w:lang w:val="vi-VN"/>
          </w:rPr>
          <w:fldChar w:fldCharType="end"/>
        </w:r>
      </w:hyperlink>
    </w:p>
    <w:p w14:paraId="6717DB42"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4930" w:history="1">
        <w:r w:rsidR="00B32DDA" w:rsidRPr="00B32DDA">
          <w:rPr>
            <w:rFonts w:eastAsia="Calibri"/>
            <w:noProof/>
            <w:color w:val="0000FF"/>
            <w:sz w:val="28"/>
            <w:szCs w:val="28"/>
            <w:lang w:val="vi-VN"/>
          </w:rPr>
          <w:t>1.4.2. Các can thiệp bổ sung thực phẩm tăng cường vi chất dinh dưỡng</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_Toc30084930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23</w:t>
        </w:r>
        <w:r w:rsidR="00B32DDA" w:rsidRPr="00B32DDA">
          <w:rPr>
            <w:rFonts w:eastAsia="Calibri"/>
            <w:noProof/>
            <w:webHidden/>
            <w:sz w:val="28"/>
            <w:szCs w:val="28"/>
            <w:lang w:val="vi-VN"/>
          </w:rPr>
          <w:fldChar w:fldCharType="end"/>
        </w:r>
      </w:hyperlink>
    </w:p>
    <w:p w14:paraId="19435F7A" w14:textId="77777777" w:rsidR="00B32DDA" w:rsidRPr="00B32DDA" w:rsidRDefault="005247EF" w:rsidP="00B32DDA">
      <w:pPr>
        <w:tabs>
          <w:tab w:val="right" w:leader="dot" w:pos="8778"/>
          <w:tab w:val="right" w:leader="dot" w:pos="9105"/>
        </w:tabs>
        <w:spacing w:line="360" w:lineRule="auto"/>
        <w:ind w:left="220"/>
        <w:rPr>
          <w:rFonts w:eastAsiaTheme="minorEastAsia"/>
          <w:noProof/>
          <w:sz w:val="28"/>
          <w:szCs w:val="28"/>
        </w:rPr>
      </w:pPr>
      <w:hyperlink w:anchor="_Toc30084931" w:history="1">
        <w:r w:rsidR="00B32DDA" w:rsidRPr="00B32DDA">
          <w:rPr>
            <w:rFonts w:eastAsia="Calibri"/>
            <w:noProof/>
            <w:color w:val="0000FF"/>
            <w:sz w:val="28"/>
            <w:szCs w:val="28"/>
            <w:lang w:val="pl-PL"/>
          </w:rPr>
          <w:t>1.5. THÀNH PHẦN THỰC PHẨM TĂNG CƯỜNG VI CHẤT DINH DƯỠNG SỬ DỤNG TRONG NGHIÊN CỨU.</w:t>
        </w:r>
        <w:r w:rsidR="00B32DDA" w:rsidRPr="00B32DDA">
          <w:rPr>
            <w:rFonts w:eastAsia="Calibri"/>
            <w:noProof/>
            <w:webHidden/>
            <w:sz w:val="28"/>
            <w:szCs w:val="28"/>
            <w:lang w:val="pl-PL"/>
          </w:rPr>
          <w:tab/>
        </w:r>
        <w:r w:rsidR="00B32DDA" w:rsidRPr="00B32DDA">
          <w:rPr>
            <w:rFonts w:eastAsia="Calibri"/>
            <w:noProof/>
            <w:webHidden/>
            <w:sz w:val="28"/>
            <w:szCs w:val="28"/>
            <w:lang w:val="pl-PL"/>
          </w:rPr>
          <w:fldChar w:fldCharType="begin"/>
        </w:r>
        <w:r w:rsidR="00B32DDA" w:rsidRPr="00B32DDA">
          <w:rPr>
            <w:rFonts w:eastAsia="Calibri"/>
            <w:noProof/>
            <w:webHidden/>
            <w:sz w:val="28"/>
            <w:szCs w:val="28"/>
            <w:lang w:val="pl-PL"/>
          </w:rPr>
          <w:instrText xml:space="preserve"> PAGEREF _Toc30084931 \h </w:instrText>
        </w:r>
        <w:r w:rsidR="00B32DDA" w:rsidRPr="00B32DDA">
          <w:rPr>
            <w:rFonts w:eastAsia="Calibri"/>
            <w:noProof/>
            <w:webHidden/>
            <w:sz w:val="28"/>
            <w:szCs w:val="28"/>
            <w:lang w:val="pl-PL"/>
          </w:rPr>
        </w:r>
        <w:r w:rsidR="00B32DDA" w:rsidRPr="00B32DDA">
          <w:rPr>
            <w:rFonts w:eastAsia="Calibri"/>
            <w:noProof/>
            <w:webHidden/>
            <w:sz w:val="28"/>
            <w:szCs w:val="28"/>
            <w:lang w:val="pl-PL"/>
          </w:rPr>
          <w:fldChar w:fldCharType="separate"/>
        </w:r>
        <w:r w:rsidR="00B32DDA" w:rsidRPr="00B32DDA">
          <w:rPr>
            <w:rFonts w:eastAsia="Calibri"/>
            <w:noProof/>
            <w:webHidden/>
            <w:sz w:val="28"/>
            <w:szCs w:val="28"/>
            <w:lang w:val="pl-PL"/>
          </w:rPr>
          <w:t>30</w:t>
        </w:r>
        <w:r w:rsidR="00B32DDA" w:rsidRPr="00B32DDA">
          <w:rPr>
            <w:rFonts w:eastAsia="Calibri"/>
            <w:noProof/>
            <w:webHidden/>
            <w:sz w:val="28"/>
            <w:szCs w:val="28"/>
            <w:lang w:val="pl-PL"/>
          </w:rPr>
          <w:fldChar w:fldCharType="end"/>
        </w:r>
      </w:hyperlink>
    </w:p>
    <w:p w14:paraId="48B27F65"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4932" w:history="1">
        <w:r w:rsidR="00B32DDA" w:rsidRPr="00B32DDA">
          <w:rPr>
            <w:rFonts w:eastAsia="Calibri"/>
            <w:noProof/>
            <w:color w:val="0000FF"/>
            <w:sz w:val="28"/>
            <w:szCs w:val="28"/>
            <w:lang w:val="vi-VN"/>
          </w:rPr>
          <w:t>1.5.1. Đặc điểm thành phần dinh dưỡng trong sản phẩm bổ sung</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_Toc30084932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30</w:t>
        </w:r>
        <w:r w:rsidR="00B32DDA" w:rsidRPr="00B32DDA">
          <w:rPr>
            <w:rFonts w:eastAsia="Calibri"/>
            <w:noProof/>
            <w:webHidden/>
            <w:sz w:val="28"/>
            <w:szCs w:val="28"/>
            <w:lang w:val="vi-VN"/>
          </w:rPr>
          <w:fldChar w:fldCharType="end"/>
        </w:r>
      </w:hyperlink>
    </w:p>
    <w:p w14:paraId="02CE28C0"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4986" w:history="1">
        <w:r w:rsidR="00B32DDA" w:rsidRPr="00B32DDA">
          <w:rPr>
            <w:rFonts w:eastAsia="Calibri"/>
            <w:noProof/>
            <w:color w:val="0000FF"/>
            <w:sz w:val="28"/>
            <w:szCs w:val="28"/>
            <w:lang w:val="vi-VN"/>
          </w:rPr>
          <w:t>1.5.2. Sự phù hợp với mục tiêu nghiên cứu của thực phẩm tăng cường vi chất dinh dưỡng Nuti IQ Mum.</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_Toc30084986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33</w:t>
        </w:r>
        <w:r w:rsidR="00B32DDA" w:rsidRPr="00B32DDA">
          <w:rPr>
            <w:rFonts w:eastAsia="Calibri"/>
            <w:noProof/>
            <w:webHidden/>
            <w:sz w:val="28"/>
            <w:szCs w:val="28"/>
            <w:lang w:val="vi-VN"/>
          </w:rPr>
          <w:fldChar w:fldCharType="end"/>
        </w:r>
      </w:hyperlink>
    </w:p>
    <w:p w14:paraId="39FE062C" w14:textId="77777777" w:rsidR="00B32DDA" w:rsidRPr="00B32DDA" w:rsidRDefault="005247EF" w:rsidP="00B32DDA">
      <w:pPr>
        <w:tabs>
          <w:tab w:val="right" w:leader="dot" w:pos="8778"/>
        </w:tabs>
        <w:spacing w:line="360" w:lineRule="auto"/>
        <w:rPr>
          <w:rFonts w:eastAsiaTheme="minorEastAsia"/>
          <w:noProof/>
          <w:sz w:val="28"/>
          <w:szCs w:val="28"/>
        </w:rPr>
      </w:pPr>
      <w:hyperlink w:anchor="_Toc30084987" w:history="1">
        <w:r w:rsidR="00B32DDA" w:rsidRPr="00B32DDA">
          <w:rPr>
            <w:rFonts w:eastAsia="Calibri"/>
            <w:noProof/>
            <w:color w:val="0000FF"/>
            <w:sz w:val="28"/>
            <w:szCs w:val="28"/>
          </w:rPr>
          <w:t>CHƯƠNG 2:</w:t>
        </w:r>
      </w:hyperlink>
      <w:r w:rsidR="00B32DDA" w:rsidRPr="00B32DDA">
        <w:rPr>
          <w:rFonts w:eastAsia="Calibri"/>
          <w:noProof/>
          <w:color w:val="0000FF"/>
          <w:sz w:val="28"/>
          <w:szCs w:val="28"/>
        </w:rPr>
        <w:t xml:space="preserve"> </w:t>
      </w:r>
      <w:hyperlink w:anchor="_Toc30084988" w:history="1">
        <w:r w:rsidR="00B32DDA" w:rsidRPr="00B32DDA">
          <w:rPr>
            <w:rFonts w:eastAsia="Calibri"/>
            <w:noProof/>
            <w:color w:val="0000FF"/>
            <w:sz w:val="28"/>
            <w:szCs w:val="28"/>
          </w:rPr>
          <w:t>ĐỐI TƯỢNG VÀ PHƯƠNG PHÁP NGHIÊN CỨU</w:t>
        </w:r>
        <w:r w:rsidR="00B32DDA" w:rsidRPr="00B32DDA">
          <w:rPr>
            <w:rFonts w:eastAsia="Calibri"/>
            <w:noProof/>
            <w:webHidden/>
            <w:sz w:val="28"/>
            <w:szCs w:val="28"/>
          </w:rPr>
          <w:tab/>
        </w:r>
        <w:r w:rsidR="00B32DDA" w:rsidRPr="00B32DDA">
          <w:rPr>
            <w:rFonts w:eastAsia="Calibri"/>
            <w:noProof/>
            <w:webHidden/>
            <w:sz w:val="28"/>
            <w:szCs w:val="28"/>
          </w:rPr>
          <w:fldChar w:fldCharType="begin"/>
        </w:r>
        <w:r w:rsidR="00B32DDA" w:rsidRPr="00B32DDA">
          <w:rPr>
            <w:rFonts w:eastAsia="Calibri"/>
            <w:noProof/>
            <w:webHidden/>
            <w:sz w:val="28"/>
            <w:szCs w:val="28"/>
          </w:rPr>
          <w:instrText xml:space="preserve"> PAGEREF _Toc30084988 \h </w:instrText>
        </w:r>
        <w:r w:rsidR="00B32DDA" w:rsidRPr="00B32DDA">
          <w:rPr>
            <w:rFonts w:eastAsia="Calibri"/>
            <w:noProof/>
            <w:webHidden/>
            <w:sz w:val="28"/>
            <w:szCs w:val="28"/>
          </w:rPr>
        </w:r>
        <w:r w:rsidR="00B32DDA" w:rsidRPr="00B32DDA">
          <w:rPr>
            <w:rFonts w:eastAsia="Calibri"/>
            <w:noProof/>
            <w:webHidden/>
            <w:sz w:val="28"/>
            <w:szCs w:val="28"/>
          </w:rPr>
          <w:fldChar w:fldCharType="separate"/>
        </w:r>
        <w:r w:rsidR="00B32DDA" w:rsidRPr="00B32DDA">
          <w:rPr>
            <w:rFonts w:eastAsia="Calibri"/>
            <w:noProof/>
            <w:webHidden/>
            <w:sz w:val="28"/>
            <w:szCs w:val="28"/>
          </w:rPr>
          <w:t>34</w:t>
        </w:r>
        <w:r w:rsidR="00B32DDA" w:rsidRPr="00B32DDA">
          <w:rPr>
            <w:rFonts w:eastAsia="Calibri"/>
            <w:noProof/>
            <w:webHidden/>
            <w:sz w:val="28"/>
            <w:szCs w:val="28"/>
          </w:rPr>
          <w:fldChar w:fldCharType="end"/>
        </w:r>
      </w:hyperlink>
    </w:p>
    <w:p w14:paraId="613F9735" w14:textId="77777777" w:rsidR="00B32DDA" w:rsidRPr="00B32DDA" w:rsidRDefault="005247EF" w:rsidP="00B32DDA">
      <w:pPr>
        <w:tabs>
          <w:tab w:val="right" w:leader="dot" w:pos="8778"/>
          <w:tab w:val="right" w:leader="dot" w:pos="9105"/>
        </w:tabs>
        <w:spacing w:line="360" w:lineRule="auto"/>
        <w:ind w:left="220"/>
        <w:rPr>
          <w:rFonts w:eastAsiaTheme="minorEastAsia"/>
          <w:noProof/>
          <w:sz w:val="28"/>
          <w:szCs w:val="28"/>
        </w:rPr>
      </w:pPr>
      <w:hyperlink w:anchor="_Toc30084989" w:history="1">
        <w:r w:rsidR="00B32DDA" w:rsidRPr="00B32DDA">
          <w:rPr>
            <w:rFonts w:eastAsia="Calibri"/>
            <w:noProof/>
            <w:color w:val="0000FF"/>
            <w:sz w:val="28"/>
            <w:szCs w:val="28"/>
            <w:lang w:val="zh-CN" w:eastAsia="zh-CN"/>
          </w:rPr>
          <w:t>2.1.</w:t>
        </w:r>
        <w:r w:rsidR="00B32DDA" w:rsidRPr="00B32DDA">
          <w:rPr>
            <w:rFonts w:eastAsia="Calibri"/>
            <w:noProof/>
            <w:color w:val="0000FF"/>
            <w:sz w:val="28"/>
            <w:szCs w:val="28"/>
            <w:lang w:val="pl-PL" w:eastAsia="zh-CN"/>
          </w:rPr>
          <w:t xml:space="preserve"> </w:t>
        </w:r>
        <w:r w:rsidR="00B32DDA" w:rsidRPr="00B32DDA">
          <w:rPr>
            <w:rFonts w:eastAsia="Calibri"/>
            <w:noProof/>
            <w:color w:val="0000FF"/>
            <w:sz w:val="28"/>
            <w:szCs w:val="28"/>
            <w:lang w:val="zh-CN" w:eastAsia="zh-CN"/>
          </w:rPr>
          <w:t>ĐỐI TƯỢNG, ĐỊA ĐIỂM VÀ THỜI GIAN NGHIÊN CỨU</w:t>
        </w:r>
        <w:r w:rsidR="00B32DDA" w:rsidRPr="00B32DDA">
          <w:rPr>
            <w:rFonts w:eastAsia="Calibri"/>
            <w:noProof/>
            <w:webHidden/>
            <w:sz w:val="28"/>
            <w:szCs w:val="28"/>
            <w:lang w:val="pl-PL"/>
          </w:rPr>
          <w:tab/>
        </w:r>
        <w:r w:rsidR="00B32DDA" w:rsidRPr="00B32DDA">
          <w:rPr>
            <w:rFonts w:eastAsia="Calibri"/>
            <w:noProof/>
            <w:webHidden/>
            <w:sz w:val="28"/>
            <w:szCs w:val="28"/>
            <w:lang w:val="pl-PL"/>
          </w:rPr>
          <w:fldChar w:fldCharType="begin"/>
        </w:r>
        <w:r w:rsidR="00B32DDA" w:rsidRPr="00B32DDA">
          <w:rPr>
            <w:rFonts w:eastAsia="Calibri"/>
            <w:noProof/>
            <w:webHidden/>
            <w:sz w:val="28"/>
            <w:szCs w:val="28"/>
            <w:lang w:val="pl-PL"/>
          </w:rPr>
          <w:instrText xml:space="preserve"> PAGEREF _Toc30084989 \h </w:instrText>
        </w:r>
        <w:r w:rsidR="00B32DDA" w:rsidRPr="00B32DDA">
          <w:rPr>
            <w:rFonts w:eastAsia="Calibri"/>
            <w:noProof/>
            <w:webHidden/>
            <w:sz w:val="28"/>
            <w:szCs w:val="28"/>
            <w:lang w:val="pl-PL"/>
          </w:rPr>
        </w:r>
        <w:r w:rsidR="00B32DDA" w:rsidRPr="00B32DDA">
          <w:rPr>
            <w:rFonts w:eastAsia="Calibri"/>
            <w:noProof/>
            <w:webHidden/>
            <w:sz w:val="28"/>
            <w:szCs w:val="28"/>
            <w:lang w:val="pl-PL"/>
          </w:rPr>
          <w:fldChar w:fldCharType="separate"/>
        </w:r>
        <w:r w:rsidR="00B32DDA" w:rsidRPr="00B32DDA">
          <w:rPr>
            <w:rFonts w:eastAsia="Calibri"/>
            <w:noProof/>
            <w:webHidden/>
            <w:sz w:val="28"/>
            <w:szCs w:val="28"/>
            <w:lang w:val="pl-PL"/>
          </w:rPr>
          <w:t>34</w:t>
        </w:r>
        <w:r w:rsidR="00B32DDA" w:rsidRPr="00B32DDA">
          <w:rPr>
            <w:rFonts w:eastAsia="Calibri"/>
            <w:noProof/>
            <w:webHidden/>
            <w:sz w:val="28"/>
            <w:szCs w:val="28"/>
            <w:lang w:val="pl-PL"/>
          </w:rPr>
          <w:fldChar w:fldCharType="end"/>
        </w:r>
      </w:hyperlink>
    </w:p>
    <w:p w14:paraId="5F98B933"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4990" w:history="1">
        <w:r w:rsidR="00B32DDA" w:rsidRPr="00B32DDA">
          <w:rPr>
            <w:rFonts w:eastAsia="Calibri"/>
            <w:noProof/>
            <w:color w:val="0000FF"/>
            <w:sz w:val="28"/>
            <w:szCs w:val="28"/>
            <w:lang w:val="vi-VN" w:eastAsia="zh-CN"/>
          </w:rPr>
          <w:t>2.1.1 Đối tượng nghiên cứu</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_Toc30084990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34</w:t>
        </w:r>
        <w:r w:rsidR="00B32DDA" w:rsidRPr="00B32DDA">
          <w:rPr>
            <w:rFonts w:eastAsia="Calibri"/>
            <w:noProof/>
            <w:webHidden/>
            <w:sz w:val="28"/>
            <w:szCs w:val="28"/>
            <w:lang w:val="vi-VN"/>
          </w:rPr>
          <w:fldChar w:fldCharType="end"/>
        </w:r>
      </w:hyperlink>
    </w:p>
    <w:p w14:paraId="0105B76B"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4991" w:history="1">
        <w:r w:rsidR="00B32DDA" w:rsidRPr="00B32DDA">
          <w:rPr>
            <w:rFonts w:eastAsia="Calibri"/>
            <w:noProof/>
            <w:color w:val="0000FF"/>
            <w:sz w:val="28"/>
            <w:szCs w:val="28"/>
            <w:lang w:val="vi-VN"/>
          </w:rPr>
          <w:t>2.1.2. Địa điểm nghiên cứu: Huyện Hoài Đức - thành phố Hà Nội</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_Toc30084991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34</w:t>
        </w:r>
        <w:r w:rsidR="00B32DDA" w:rsidRPr="00B32DDA">
          <w:rPr>
            <w:rFonts w:eastAsia="Calibri"/>
            <w:noProof/>
            <w:webHidden/>
            <w:sz w:val="28"/>
            <w:szCs w:val="28"/>
            <w:lang w:val="vi-VN"/>
          </w:rPr>
          <w:fldChar w:fldCharType="end"/>
        </w:r>
      </w:hyperlink>
    </w:p>
    <w:p w14:paraId="535A27D6"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4992" w:history="1">
        <w:r w:rsidR="00B32DDA" w:rsidRPr="00B32DDA">
          <w:rPr>
            <w:rFonts w:eastAsia="Calibri"/>
            <w:noProof/>
            <w:color w:val="0000FF"/>
            <w:sz w:val="28"/>
            <w:szCs w:val="28"/>
            <w:lang w:val="vi-VN"/>
          </w:rPr>
          <w:t>2.1.3. Thời gian nghiên cứu:</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_Toc30084992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36</w:t>
        </w:r>
        <w:r w:rsidR="00B32DDA" w:rsidRPr="00B32DDA">
          <w:rPr>
            <w:rFonts w:eastAsia="Calibri"/>
            <w:noProof/>
            <w:webHidden/>
            <w:sz w:val="28"/>
            <w:szCs w:val="28"/>
            <w:lang w:val="vi-VN"/>
          </w:rPr>
          <w:fldChar w:fldCharType="end"/>
        </w:r>
      </w:hyperlink>
    </w:p>
    <w:p w14:paraId="44B71DC7" w14:textId="77777777" w:rsidR="00B32DDA" w:rsidRPr="00B32DDA" w:rsidRDefault="005247EF" w:rsidP="00B32DDA">
      <w:pPr>
        <w:tabs>
          <w:tab w:val="right" w:leader="dot" w:pos="8778"/>
          <w:tab w:val="right" w:leader="dot" w:pos="9105"/>
        </w:tabs>
        <w:spacing w:line="360" w:lineRule="auto"/>
        <w:ind w:left="220"/>
        <w:rPr>
          <w:rFonts w:eastAsiaTheme="minorEastAsia"/>
          <w:noProof/>
          <w:sz w:val="28"/>
          <w:szCs w:val="28"/>
        </w:rPr>
      </w:pPr>
      <w:hyperlink w:anchor="_Toc30084993" w:history="1">
        <w:r w:rsidR="00B32DDA" w:rsidRPr="00B32DDA">
          <w:rPr>
            <w:rFonts w:eastAsia="Calibri"/>
            <w:noProof/>
            <w:color w:val="0000FF"/>
            <w:sz w:val="28"/>
            <w:szCs w:val="28"/>
            <w:lang w:val="pl-PL"/>
          </w:rPr>
          <w:t>2.2. PHƯƠNG PHÁP NGHIÊN CỨU</w:t>
        </w:r>
        <w:r w:rsidR="00B32DDA" w:rsidRPr="00B32DDA">
          <w:rPr>
            <w:rFonts w:eastAsia="Calibri"/>
            <w:noProof/>
            <w:webHidden/>
            <w:sz w:val="28"/>
            <w:szCs w:val="28"/>
            <w:lang w:val="pl-PL"/>
          </w:rPr>
          <w:tab/>
        </w:r>
        <w:r w:rsidR="00B32DDA" w:rsidRPr="00B32DDA">
          <w:rPr>
            <w:rFonts w:eastAsia="Calibri"/>
            <w:noProof/>
            <w:webHidden/>
            <w:sz w:val="28"/>
            <w:szCs w:val="28"/>
            <w:lang w:val="pl-PL"/>
          </w:rPr>
          <w:fldChar w:fldCharType="begin"/>
        </w:r>
        <w:r w:rsidR="00B32DDA" w:rsidRPr="00B32DDA">
          <w:rPr>
            <w:rFonts w:eastAsia="Calibri"/>
            <w:noProof/>
            <w:webHidden/>
            <w:sz w:val="28"/>
            <w:szCs w:val="28"/>
            <w:lang w:val="pl-PL"/>
          </w:rPr>
          <w:instrText xml:space="preserve"> PAGEREF _Toc30084993 \h </w:instrText>
        </w:r>
        <w:r w:rsidR="00B32DDA" w:rsidRPr="00B32DDA">
          <w:rPr>
            <w:rFonts w:eastAsia="Calibri"/>
            <w:noProof/>
            <w:webHidden/>
            <w:sz w:val="28"/>
            <w:szCs w:val="28"/>
            <w:lang w:val="pl-PL"/>
          </w:rPr>
        </w:r>
        <w:r w:rsidR="00B32DDA" w:rsidRPr="00B32DDA">
          <w:rPr>
            <w:rFonts w:eastAsia="Calibri"/>
            <w:noProof/>
            <w:webHidden/>
            <w:sz w:val="28"/>
            <w:szCs w:val="28"/>
            <w:lang w:val="pl-PL"/>
          </w:rPr>
          <w:fldChar w:fldCharType="separate"/>
        </w:r>
        <w:r w:rsidR="00B32DDA" w:rsidRPr="00B32DDA">
          <w:rPr>
            <w:rFonts w:eastAsia="Calibri"/>
            <w:noProof/>
            <w:webHidden/>
            <w:sz w:val="28"/>
            <w:szCs w:val="28"/>
            <w:lang w:val="pl-PL"/>
          </w:rPr>
          <w:t>36</w:t>
        </w:r>
        <w:r w:rsidR="00B32DDA" w:rsidRPr="00B32DDA">
          <w:rPr>
            <w:rFonts w:eastAsia="Calibri"/>
            <w:noProof/>
            <w:webHidden/>
            <w:sz w:val="28"/>
            <w:szCs w:val="28"/>
            <w:lang w:val="pl-PL"/>
          </w:rPr>
          <w:fldChar w:fldCharType="end"/>
        </w:r>
      </w:hyperlink>
    </w:p>
    <w:p w14:paraId="3FFE22DA"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4994" w:history="1">
        <w:r w:rsidR="00B32DDA" w:rsidRPr="00B32DDA">
          <w:rPr>
            <w:rFonts w:eastAsia="Calibri"/>
            <w:noProof/>
            <w:color w:val="0000FF"/>
            <w:sz w:val="28"/>
            <w:szCs w:val="28"/>
            <w:lang w:val="zh-CN" w:eastAsia="zh-CN"/>
          </w:rPr>
          <w:t>2.2.1.</w:t>
        </w:r>
        <w:r w:rsidR="00B32DDA" w:rsidRPr="00B32DDA">
          <w:rPr>
            <w:rFonts w:eastAsia="Calibri"/>
            <w:noProof/>
            <w:color w:val="0000FF"/>
            <w:sz w:val="28"/>
            <w:szCs w:val="28"/>
            <w:lang w:val="vi-VN" w:eastAsia="zh-CN"/>
          </w:rPr>
          <w:t xml:space="preserve"> </w:t>
        </w:r>
        <w:r w:rsidR="00B32DDA" w:rsidRPr="00B32DDA">
          <w:rPr>
            <w:rFonts w:eastAsia="Calibri"/>
            <w:noProof/>
            <w:color w:val="0000FF"/>
            <w:sz w:val="28"/>
            <w:szCs w:val="28"/>
            <w:lang w:val="zh-CN" w:eastAsia="zh-CN"/>
          </w:rPr>
          <w:t>Thiết kế nghiên cứu</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_Toc30084994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36</w:t>
        </w:r>
        <w:r w:rsidR="00B32DDA" w:rsidRPr="00B32DDA">
          <w:rPr>
            <w:rFonts w:eastAsia="Calibri"/>
            <w:noProof/>
            <w:webHidden/>
            <w:sz w:val="28"/>
            <w:szCs w:val="28"/>
            <w:lang w:val="vi-VN"/>
          </w:rPr>
          <w:fldChar w:fldCharType="end"/>
        </w:r>
      </w:hyperlink>
    </w:p>
    <w:p w14:paraId="138BCA95"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4995" w:history="1">
        <w:r w:rsidR="00B32DDA" w:rsidRPr="00B32DDA">
          <w:rPr>
            <w:rFonts w:eastAsia="Calibri"/>
            <w:noProof/>
            <w:color w:val="0000FF"/>
            <w:sz w:val="28"/>
            <w:szCs w:val="28"/>
            <w:lang w:val="zh-CN" w:eastAsia="zh-CN"/>
          </w:rPr>
          <w:t>2.2.2.</w:t>
        </w:r>
        <w:r w:rsidR="00B32DDA" w:rsidRPr="00B32DDA">
          <w:rPr>
            <w:rFonts w:eastAsia="Calibri"/>
            <w:noProof/>
            <w:color w:val="0000FF"/>
            <w:sz w:val="28"/>
            <w:szCs w:val="28"/>
            <w:lang w:val="vi-VN" w:eastAsia="zh-CN"/>
          </w:rPr>
          <w:t xml:space="preserve"> </w:t>
        </w:r>
        <w:r w:rsidR="00B32DDA" w:rsidRPr="00B32DDA">
          <w:rPr>
            <w:rFonts w:eastAsia="Calibri"/>
            <w:noProof/>
            <w:color w:val="0000FF"/>
            <w:sz w:val="28"/>
            <w:szCs w:val="28"/>
            <w:lang w:val="zh-CN" w:eastAsia="zh-CN"/>
          </w:rPr>
          <w:t>Cỡ mẫu</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_Toc30084995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37</w:t>
        </w:r>
        <w:r w:rsidR="00B32DDA" w:rsidRPr="00B32DDA">
          <w:rPr>
            <w:rFonts w:eastAsia="Calibri"/>
            <w:noProof/>
            <w:webHidden/>
            <w:sz w:val="28"/>
            <w:szCs w:val="28"/>
            <w:lang w:val="vi-VN"/>
          </w:rPr>
          <w:fldChar w:fldCharType="end"/>
        </w:r>
      </w:hyperlink>
    </w:p>
    <w:p w14:paraId="74E7713F"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4996" w:history="1">
        <w:r w:rsidR="00B32DDA" w:rsidRPr="00B32DDA">
          <w:rPr>
            <w:rFonts w:eastAsia="Calibri"/>
            <w:noProof/>
            <w:color w:val="0000FF"/>
            <w:sz w:val="28"/>
            <w:szCs w:val="28"/>
            <w:lang w:val="zh-CN" w:eastAsia="zh-CN"/>
          </w:rPr>
          <w:t>2.2.3. Chọn mẫu</w:t>
        </w:r>
        <w:r w:rsidR="00B32DDA" w:rsidRPr="00B32DDA">
          <w:rPr>
            <w:rFonts w:eastAsia="Calibri"/>
            <w:noProof/>
            <w:color w:val="0000FF"/>
            <w:sz w:val="28"/>
            <w:szCs w:val="28"/>
            <w:lang w:val="vi-VN" w:eastAsia="zh-CN"/>
          </w:rPr>
          <w:t xml:space="preserve"> nghiên cứu</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_Toc30084996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38</w:t>
        </w:r>
        <w:r w:rsidR="00B32DDA" w:rsidRPr="00B32DDA">
          <w:rPr>
            <w:rFonts w:eastAsia="Calibri"/>
            <w:noProof/>
            <w:webHidden/>
            <w:sz w:val="28"/>
            <w:szCs w:val="28"/>
            <w:lang w:val="vi-VN"/>
          </w:rPr>
          <w:fldChar w:fldCharType="end"/>
        </w:r>
      </w:hyperlink>
    </w:p>
    <w:p w14:paraId="6DF063C9" w14:textId="77777777" w:rsidR="00B32DDA" w:rsidRPr="00B32DDA" w:rsidRDefault="005247EF" w:rsidP="00B32DDA">
      <w:pPr>
        <w:tabs>
          <w:tab w:val="right" w:leader="dot" w:pos="8778"/>
          <w:tab w:val="right" w:leader="dot" w:pos="9105"/>
        </w:tabs>
        <w:spacing w:line="360" w:lineRule="auto"/>
        <w:ind w:left="220"/>
        <w:rPr>
          <w:rFonts w:eastAsiaTheme="minorEastAsia"/>
          <w:noProof/>
          <w:sz w:val="28"/>
          <w:szCs w:val="28"/>
        </w:rPr>
      </w:pPr>
      <w:hyperlink w:anchor="_Toc30084998" w:history="1">
        <w:r w:rsidR="00B32DDA" w:rsidRPr="00B32DDA">
          <w:rPr>
            <w:rFonts w:eastAsia="Calibri"/>
            <w:noProof/>
            <w:color w:val="0000FF"/>
            <w:sz w:val="28"/>
            <w:szCs w:val="28"/>
            <w:lang w:val="pl-PL"/>
          </w:rPr>
          <w:t>2.3. CÁC BIẾN SỐ, CHỈ SỐ NGHIÊN CỨU</w:t>
        </w:r>
        <w:r w:rsidR="00B32DDA" w:rsidRPr="00B32DDA">
          <w:rPr>
            <w:rFonts w:eastAsia="Calibri"/>
            <w:noProof/>
            <w:webHidden/>
            <w:sz w:val="28"/>
            <w:szCs w:val="28"/>
            <w:lang w:val="pl-PL"/>
          </w:rPr>
          <w:tab/>
        </w:r>
        <w:r w:rsidR="00B32DDA" w:rsidRPr="00B32DDA">
          <w:rPr>
            <w:rFonts w:eastAsia="Calibri"/>
            <w:noProof/>
            <w:webHidden/>
            <w:sz w:val="28"/>
            <w:szCs w:val="28"/>
            <w:lang w:val="pl-PL"/>
          </w:rPr>
          <w:fldChar w:fldCharType="begin"/>
        </w:r>
        <w:r w:rsidR="00B32DDA" w:rsidRPr="00B32DDA">
          <w:rPr>
            <w:rFonts w:eastAsia="Calibri"/>
            <w:noProof/>
            <w:webHidden/>
            <w:sz w:val="28"/>
            <w:szCs w:val="28"/>
            <w:lang w:val="pl-PL"/>
          </w:rPr>
          <w:instrText xml:space="preserve"> PAGEREF _Toc30084998 \h </w:instrText>
        </w:r>
        <w:r w:rsidR="00B32DDA" w:rsidRPr="00B32DDA">
          <w:rPr>
            <w:rFonts w:eastAsia="Calibri"/>
            <w:noProof/>
            <w:webHidden/>
            <w:sz w:val="28"/>
            <w:szCs w:val="28"/>
            <w:lang w:val="pl-PL"/>
          </w:rPr>
        </w:r>
        <w:r w:rsidR="00B32DDA" w:rsidRPr="00B32DDA">
          <w:rPr>
            <w:rFonts w:eastAsia="Calibri"/>
            <w:noProof/>
            <w:webHidden/>
            <w:sz w:val="28"/>
            <w:szCs w:val="28"/>
            <w:lang w:val="pl-PL"/>
          </w:rPr>
          <w:fldChar w:fldCharType="separate"/>
        </w:r>
        <w:r w:rsidR="00B32DDA" w:rsidRPr="00B32DDA">
          <w:rPr>
            <w:rFonts w:eastAsia="Calibri"/>
            <w:noProof/>
            <w:webHidden/>
            <w:sz w:val="28"/>
            <w:szCs w:val="28"/>
            <w:lang w:val="pl-PL"/>
          </w:rPr>
          <w:t>40</w:t>
        </w:r>
        <w:r w:rsidR="00B32DDA" w:rsidRPr="00B32DDA">
          <w:rPr>
            <w:rFonts w:eastAsia="Calibri"/>
            <w:noProof/>
            <w:webHidden/>
            <w:sz w:val="28"/>
            <w:szCs w:val="28"/>
            <w:lang w:val="pl-PL"/>
          </w:rPr>
          <w:fldChar w:fldCharType="end"/>
        </w:r>
      </w:hyperlink>
    </w:p>
    <w:p w14:paraId="3A31176C" w14:textId="77777777" w:rsidR="00B32DDA" w:rsidRPr="00B32DDA" w:rsidRDefault="005247EF" w:rsidP="00B32DDA">
      <w:pPr>
        <w:tabs>
          <w:tab w:val="right" w:leader="dot" w:pos="8778"/>
          <w:tab w:val="right" w:leader="dot" w:pos="9105"/>
        </w:tabs>
        <w:spacing w:line="360" w:lineRule="auto"/>
        <w:ind w:left="220"/>
        <w:rPr>
          <w:rFonts w:eastAsiaTheme="minorEastAsia"/>
          <w:noProof/>
          <w:sz w:val="28"/>
          <w:szCs w:val="28"/>
        </w:rPr>
      </w:pPr>
      <w:hyperlink w:anchor="_Toc30084999" w:history="1">
        <w:r w:rsidR="00B32DDA" w:rsidRPr="00B32DDA">
          <w:rPr>
            <w:rFonts w:eastAsia="Calibri"/>
            <w:noProof/>
            <w:color w:val="0000FF"/>
            <w:sz w:val="28"/>
            <w:szCs w:val="28"/>
            <w:lang w:val="pl-PL"/>
          </w:rPr>
          <w:t>2.4 P</w:t>
        </w:r>
        <w:r w:rsidR="00B32DDA" w:rsidRPr="00B32DDA">
          <w:rPr>
            <w:rFonts w:eastAsia="Calibri"/>
            <w:noProof/>
            <w:color w:val="0000FF"/>
            <w:spacing w:val="-4"/>
            <w:sz w:val="28"/>
            <w:szCs w:val="28"/>
            <w:lang w:val="pl-PL"/>
          </w:rPr>
          <w:t>HƯƠNG PHÁP THU THẬP SỐ LIỆU VÀ NGƯỠNG ĐÁNH GI</w:t>
        </w:r>
        <w:r w:rsidR="00B32DDA" w:rsidRPr="00B32DDA">
          <w:rPr>
            <w:rFonts w:eastAsia="Calibri"/>
            <w:noProof/>
            <w:color w:val="0000FF"/>
            <w:sz w:val="28"/>
            <w:szCs w:val="28"/>
            <w:lang w:val="pl-PL"/>
          </w:rPr>
          <w:t>Á</w:t>
        </w:r>
        <w:r w:rsidR="00B32DDA" w:rsidRPr="00B32DDA">
          <w:rPr>
            <w:rFonts w:eastAsia="Calibri"/>
            <w:noProof/>
            <w:webHidden/>
            <w:sz w:val="28"/>
            <w:szCs w:val="28"/>
            <w:lang w:val="pl-PL"/>
          </w:rPr>
          <w:tab/>
        </w:r>
        <w:r w:rsidR="00B32DDA" w:rsidRPr="00B32DDA">
          <w:rPr>
            <w:rFonts w:eastAsia="Calibri"/>
            <w:noProof/>
            <w:webHidden/>
            <w:sz w:val="28"/>
            <w:szCs w:val="28"/>
            <w:lang w:val="pl-PL"/>
          </w:rPr>
          <w:fldChar w:fldCharType="begin"/>
        </w:r>
        <w:r w:rsidR="00B32DDA" w:rsidRPr="00B32DDA">
          <w:rPr>
            <w:rFonts w:eastAsia="Calibri"/>
            <w:noProof/>
            <w:webHidden/>
            <w:sz w:val="28"/>
            <w:szCs w:val="28"/>
            <w:lang w:val="pl-PL"/>
          </w:rPr>
          <w:instrText xml:space="preserve"> PAGEREF _Toc30084999 \h </w:instrText>
        </w:r>
        <w:r w:rsidR="00B32DDA" w:rsidRPr="00B32DDA">
          <w:rPr>
            <w:rFonts w:eastAsia="Calibri"/>
            <w:noProof/>
            <w:webHidden/>
            <w:sz w:val="28"/>
            <w:szCs w:val="28"/>
            <w:lang w:val="pl-PL"/>
          </w:rPr>
        </w:r>
        <w:r w:rsidR="00B32DDA" w:rsidRPr="00B32DDA">
          <w:rPr>
            <w:rFonts w:eastAsia="Calibri"/>
            <w:noProof/>
            <w:webHidden/>
            <w:sz w:val="28"/>
            <w:szCs w:val="28"/>
            <w:lang w:val="pl-PL"/>
          </w:rPr>
          <w:fldChar w:fldCharType="separate"/>
        </w:r>
        <w:r w:rsidR="00B32DDA" w:rsidRPr="00B32DDA">
          <w:rPr>
            <w:rFonts w:eastAsia="Calibri"/>
            <w:noProof/>
            <w:webHidden/>
            <w:sz w:val="28"/>
            <w:szCs w:val="28"/>
            <w:lang w:val="pl-PL"/>
          </w:rPr>
          <w:t>42</w:t>
        </w:r>
        <w:r w:rsidR="00B32DDA" w:rsidRPr="00B32DDA">
          <w:rPr>
            <w:rFonts w:eastAsia="Calibri"/>
            <w:noProof/>
            <w:webHidden/>
            <w:sz w:val="28"/>
            <w:szCs w:val="28"/>
            <w:lang w:val="pl-PL"/>
          </w:rPr>
          <w:fldChar w:fldCharType="end"/>
        </w:r>
      </w:hyperlink>
    </w:p>
    <w:p w14:paraId="085C5863" w14:textId="77777777" w:rsidR="00B32DDA" w:rsidRPr="00B32DDA" w:rsidRDefault="005247EF" w:rsidP="00B32DDA">
      <w:pPr>
        <w:tabs>
          <w:tab w:val="right" w:leader="dot" w:pos="8778"/>
          <w:tab w:val="right" w:leader="dot" w:pos="9105"/>
        </w:tabs>
        <w:spacing w:line="360" w:lineRule="auto"/>
        <w:ind w:left="220"/>
        <w:rPr>
          <w:rFonts w:eastAsiaTheme="minorEastAsia"/>
          <w:noProof/>
          <w:sz w:val="28"/>
          <w:szCs w:val="28"/>
        </w:rPr>
      </w:pPr>
      <w:hyperlink w:anchor="_Toc30085000" w:history="1">
        <w:r w:rsidR="00B32DDA" w:rsidRPr="00B32DDA">
          <w:rPr>
            <w:rFonts w:eastAsia="Calibri"/>
            <w:noProof/>
            <w:color w:val="0000FF"/>
            <w:sz w:val="28"/>
            <w:szCs w:val="28"/>
            <w:lang w:val="zh-CN" w:eastAsia="zh-CN"/>
          </w:rPr>
          <w:t xml:space="preserve">2.5. </w:t>
        </w:r>
        <w:r w:rsidR="00B32DDA" w:rsidRPr="00B32DDA">
          <w:rPr>
            <w:rFonts w:eastAsia="Calibri"/>
            <w:noProof/>
            <w:color w:val="0000FF"/>
            <w:sz w:val="28"/>
            <w:szCs w:val="28"/>
            <w:lang w:val="pl-PL" w:eastAsia="zh-CN"/>
          </w:rPr>
          <w:t>TỔ CHỨC TRIỂN KHAI</w:t>
        </w:r>
        <w:r w:rsidR="00B32DDA" w:rsidRPr="00B32DDA">
          <w:rPr>
            <w:rFonts w:eastAsia="Calibri"/>
            <w:noProof/>
            <w:webHidden/>
            <w:sz w:val="28"/>
            <w:szCs w:val="28"/>
            <w:lang w:val="pl-PL"/>
          </w:rPr>
          <w:tab/>
        </w:r>
        <w:r w:rsidR="00B32DDA" w:rsidRPr="00B32DDA">
          <w:rPr>
            <w:rFonts w:eastAsia="Calibri"/>
            <w:noProof/>
            <w:webHidden/>
            <w:sz w:val="28"/>
            <w:szCs w:val="28"/>
            <w:lang w:val="pl-PL"/>
          </w:rPr>
          <w:fldChar w:fldCharType="begin"/>
        </w:r>
        <w:r w:rsidR="00B32DDA" w:rsidRPr="00B32DDA">
          <w:rPr>
            <w:rFonts w:eastAsia="Calibri"/>
            <w:noProof/>
            <w:webHidden/>
            <w:sz w:val="28"/>
            <w:szCs w:val="28"/>
            <w:lang w:val="pl-PL"/>
          </w:rPr>
          <w:instrText xml:space="preserve"> PAGEREF _Toc30085000 \h </w:instrText>
        </w:r>
        <w:r w:rsidR="00B32DDA" w:rsidRPr="00B32DDA">
          <w:rPr>
            <w:rFonts w:eastAsia="Calibri"/>
            <w:noProof/>
            <w:webHidden/>
            <w:sz w:val="28"/>
            <w:szCs w:val="28"/>
            <w:lang w:val="pl-PL"/>
          </w:rPr>
        </w:r>
        <w:r w:rsidR="00B32DDA" w:rsidRPr="00B32DDA">
          <w:rPr>
            <w:rFonts w:eastAsia="Calibri"/>
            <w:noProof/>
            <w:webHidden/>
            <w:sz w:val="28"/>
            <w:szCs w:val="28"/>
            <w:lang w:val="pl-PL"/>
          </w:rPr>
          <w:fldChar w:fldCharType="separate"/>
        </w:r>
        <w:r w:rsidR="00B32DDA" w:rsidRPr="00B32DDA">
          <w:rPr>
            <w:rFonts w:eastAsia="Calibri"/>
            <w:noProof/>
            <w:webHidden/>
            <w:sz w:val="28"/>
            <w:szCs w:val="28"/>
            <w:lang w:val="pl-PL"/>
          </w:rPr>
          <w:t>49</w:t>
        </w:r>
        <w:r w:rsidR="00B32DDA" w:rsidRPr="00B32DDA">
          <w:rPr>
            <w:rFonts w:eastAsia="Calibri"/>
            <w:noProof/>
            <w:webHidden/>
            <w:sz w:val="28"/>
            <w:szCs w:val="28"/>
            <w:lang w:val="pl-PL"/>
          </w:rPr>
          <w:fldChar w:fldCharType="end"/>
        </w:r>
      </w:hyperlink>
    </w:p>
    <w:p w14:paraId="59B792BF" w14:textId="77777777" w:rsidR="00B32DDA" w:rsidRPr="00B32DDA" w:rsidRDefault="005247EF" w:rsidP="00B32DDA">
      <w:pPr>
        <w:tabs>
          <w:tab w:val="right" w:leader="dot" w:pos="8778"/>
          <w:tab w:val="right" w:leader="dot" w:pos="9105"/>
        </w:tabs>
        <w:spacing w:line="360" w:lineRule="auto"/>
        <w:ind w:left="220"/>
        <w:rPr>
          <w:rFonts w:eastAsiaTheme="minorEastAsia"/>
          <w:noProof/>
          <w:sz w:val="28"/>
          <w:szCs w:val="28"/>
        </w:rPr>
      </w:pPr>
      <w:hyperlink w:anchor="_Toc30085001" w:history="1">
        <w:r w:rsidR="00B32DDA" w:rsidRPr="00B32DDA">
          <w:rPr>
            <w:rFonts w:eastAsia="Calibri"/>
            <w:noProof/>
            <w:color w:val="0000FF"/>
            <w:sz w:val="28"/>
            <w:szCs w:val="28"/>
            <w:lang w:val="pl-PL"/>
          </w:rPr>
          <w:t>2.6. HOẠT ĐỘNG CAN THIỆP VÀ GIÁM SÁT</w:t>
        </w:r>
        <w:r w:rsidR="00B32DDA" w:rsidRPr="00B32DDA">
          <w:rPr>
            <w:rFonts w:eastAsia="Calibri"/>
            <w:noProof/>
            <w:webHidden/>
            <w:sz w:val="28"/>
            <w:szCs w:val="28"/>
            <w:lang w:val="pl-PL"/>
          </w:rPr>
          <w:tab/>
        </w:r>
        <w:r w:rsidR="00B32DDA" w:rsidRPr="00B32DDA">
          <w:rPr>
            <w:rFonts w:eastAsia="Calibri"/>
            <w:noProof/>
            <w:webHidden/>
            <w:sz w:val="28"/>
            <w:szCs w:val="28"/>
            <w:lang w:val="pl-PL"/>
          </w:rPr>
          <w:fldChar w:fldCharType="begin"/>
        </w:r>
        <w:r w:rsidR="00B32DDA" w:rsidRPr="00B32DDA">
          <w:rPr>
            <w:rFonts w:eastAsia="Calibri"/>
            <w:noProof/>
            <w:webHidden/>
            <w:sz w:val="28"/>
            <w:szCs w:val="28"/>
            <w:lang w:val="pl-PL"/>
          </w:rPr>
          <w:instrText xml:space="preserve"> PAGEREF _Toc30085001 \h </w:instrText>
        </w:r>
        <w:r w:rsidR="00B32DDA" w:rsidRPr="00B32DDA">
          <w:rPr>
            <w:rFonts w:eastAsia="Calibri"/>
            <w:noProof/>
            <w:webHidden/>
            <w:sz w:val="28"/>
            <w:szCs w:val="28"/>
            <w:lang w:val="pl-PL"/>
          </w:rPr>
        </w:r>
        <w:r w:rsidR="00B32DDA" w:rsidRPr="00B32DDA">
          <w:rPr>
            <w:rFonts w:eastAsia="Calibri"/>
            <w:noProof/>
            <w:webHidden/>
            <w:sz w:val="28"/>
            <w:szCs w:val="28"/>
            <w:lang w:val="pl-PL"/>
          </w:rPr>
          <w:fldChar w:fldCharType="separate"/>
        </w:r>
        <w:r w:rsidR="00B32DDA" w:rsidRPr="00B32DDA">
          <w:rPr>
            <w:rFonts w:eastAsia="Calibri"/>
            <w:noProof/>
            <w:webHidden/>
            <w:sz w:val="28"/>
            <w:szCs w:val="28"/>
            <w:lang w:val="pl-PL"/>
          </w:rPr>
          <w:t>52</w:t>
        </w:r>
        <w:r w:rsidR="00B32DDA" w:rsidRPr="00B32DDA">
          <w:rPr>
            <w:rFonts w:eastAsia="Calibri"/>
            <w:noProof/>
            <w:webHidden/>
            <w:sz w:val="28"/>
            <w:szCs w:val="28"/>
            <w:lang w:val="pl-PL"/>
          </w:rPr>
          <w:fldChar w:fldCharType="end"/>
        </w:r>
      </w:hyperlink>
    </w:p>
    <w:p w14:paraId="72859FD8"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5002" w:history="1">
        <w:r w:rsidR="00B32DDA" w:rsidRPr="00B32DDA">
          <w:rPr>
            <w:rFonts w:eastAsia="Calibri"/>
            <w:noProof/>
            <w:color w:val="0000FF"/>
            <w:sz w:val="28"/>
            <w:szCs w:val="28"/>
            <w:lang w:val="vi-VN"/>
          </w:rPr>
          <w:t>2.6.1. Hoạt động can thiệp:</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_Toc30085002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52</w:t>
        </w:r>
        <w:r w:rsidR="00B32DDA" w:rsidRPr="00B32DDA">
          <w:rPr>
            <w:rFonts w:eastAsia="Calibri"/>
            <w:noProof/>
            <w:webHidden/>
            <w:sz w:val="28"/>
            <w:szCs w:val="28"/>
            <w:lang w:val="vi-VN"/>
          </w:rPr>
          <w:fldChar w:fldCharType="end"/>
        </w:r>
      </w:hyperlink>
    </w:p>
    <w:p w14:paraId="0B522858"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5003" w:history="1">
        <w:r w:rsidR="00B32DDA" w:rsidRPr="00B32DDA">
          <w:rPr>
            <w:rFonts w:eastAsia="Calibri"/>
            <w:noProof/>
            <w:color w:val="0000FF"/>
            <w:sz w:val="28"/>
            <w:szCs w:val="28"/>
            <w:lang w:val="vi-VN"/>
          </w:rPr>
          <w:t>2.6.2. Hoạt động giám sát</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_Toc30085003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54</w:t>
        </w:r>
        <w:r w:rsidR="00B32DDA" w:rsidRPr="00B32DDA">
          <w:rPr>
            <w:rFonts w:eastAsia="Calibri"/>
            <w:noProof/>
            <w:webHidden/>
            <w:sz w:val="28"/>
            <w:szCs w:val="28"/>
            <w:lang w:val="vi-VN"/>
          </w:rPr>
          <w:fldChar w:fldCharType="end"/>
        </w:r>
      </w:hyperlink>
    </w:p>
    <w:p w14:paraId="69E269A5" w14:textId="77777777" w:rsidR="00B32DDA" w:rsidRPr="00B32DDA" w:rsidRDefault="005247EF" w:rsidP="00B32DDA">
      <w:pPr>
        <w:tabs>
          <w:tab w:val="right" w:leader="dot" w:pos="8778"/>
          <w:tab w:val="right" w:leader="dot" w:pos="9105"/>
        </w:tabs>
        <w:spacing w:line="360" w:lineRule="auto"/>
        <w:ind w:left="220"/>
        <w:rPr>
          <w:rFonts w:eastAsiaTheme="minorEastAsia"/>
          <w:noProof/>
          <w:sz w:val="28"/>
          <w:szCs w:val="28"/>
        </w:rPr>
      </w:pPr>
      <w:hyperlink w:anchor="_Toc30085004" w:history="1">
        <w:r w:rsidR="00B32DDA" w:rsidRPr="00B32DDA">
          <w:rPr>
            <w:rFonts w:eastAsia="Calibri"/>
            <w:noProof/>
            <w:color w:val="0000FF"/>
            <w:sz w:val="28"/>
            <w:szCs w:val="28"/>
            <w:lang w:val="zh-CN" w:eastAsia="zh-CN"/>
          </w:rPr>
          <w:t xml:space="preserve">2.7. </w:t>
        </w:r>
        <w:r w:rsidR="00B32DDA" w:rsidRPr="00B32DDA">
          <w:rPr>
            <w:rFonts w:eastAsia="Calibri"/>
            <w:noProof/>
            <w:color w:val="0000FF"/>
            <w:sz w:val="28"/>
            <w:szCs w:val="28"/>
            <w:lang w:val="pl-PL" w:eastAsia="zh-CN"/>
          </w:rPr>
          <w:t>PHÂN TÍCH VÀ XỬ LÝ SỐ LIỆU</w:t>
        </w:r>
        <w:r w:rsidR="00B32DDA" w:rsidRPr="00B32DDA">
          <w:rPr>
            <w:rFonts w:eastAsia="Calibri"/>
            <w:noProof/>
            <w:webHidden/>
            <w:sz w:val="28"/>
            <w:szCs w:val="28"/>
            <w:lang w:val="pl-PL"/>
          </w:rPr>
          <w:tab/>
        </w:r>
        <w:r w:rsidR="00B32DDA" w:rsidRPr="00B32DDA">
          <w:rPr>
            <w:rFonts w:eastAsia="Calibri"/>
            <w:noProof/>
            <w:webHidden/>
            <w:sz w:val="28"/>
            <w:szCs w:val="28"/>
            <w:lang w:val="pl-PL"/>
          </w:rPr>
          <w:fldChar w:fldCharType="begin"/>
        </w:r>
        <w:r w:rsidR="00B32DDA" w:rsidRPr="00B32DDA">
          <w:rPr>
            <w:rFonts w:eastAsia="Calibri"/>
            <w:noProof/>
            <w:webHidden/>
            <w:sz w:val="28"/>
            <w:szCs w:val="28"/>
            <w:lang w:val="pl-PL"/>
          </w:rPr>
          <w:instrText xml:space="preserve"> PAGEREF _Toc30085004 \h </w:instrText>
        </w:r>
        <w:r w:rsidR="00B32DDA" w:rsidRPr="00B32DDA">
          <w:rPr>
            <w:rFonts w:eastAsia="Calibri"/>
            <w:noProof/>
            <w:webHidden/>
            <w:sz w:val="28"/>
            <w:szCs w:val="28"/>
            <w:lang w:val="pl-PL"/>
          </w:rPr>
        </w:r>
        <w:r w:rsidR="00B32DDA" w:rsidRPr="00B32DDA">
          <w:rPr>
            <w:rFonts w:eastAsia="Calibri"/>
            <w:noProof/>
            <w:webHidden/>
            <w:sz w:val="28"/>
            <w:szCs w:val="28"/>
            <w:lang w:val="pl-PL"/>
          </w:rPr>
          <w:fldChar w:fldCharType="separate"/>
        </w:r>
        <w:r w:rsidR="00B32DDA" w:rsidRPr="00B32DDA">
          <w:rPr>
            <w:rFonts w:eastAsia="Calibri"/>
            <w:noProof/>
            <w:webHidden/>
            <w:sz w:val="28"/>
            <w:szCs w:val="28"/>
            <w:lang w:val="pl-PL"/>
          </w:rPr>
          <w:t>55</w:t>
        </w:r>
        <w:r w:rsidR="00B32DDA" w:rsidRPr="00B32DDA">
          <w:rPr>
            <w:rFonts w:eastAsia="Calibri"/>
            <w:noProof/>
            <w:webHidden/>
            <w:sz w:val="28"/>
            <w:szCs w:val="28"/>
            <w:lang w:val="pl-PL"/>
          </w:rPr>
          <w:fldChar w:fldCharType="end"/>
        </w:r>
      </w:hyperlink>
    </w:p>
    <w:p w14:paraId="2DFBC931"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5005" w:history="1">
        <w:r w:rsidR="00B32DDA" w:rsidRPr="00B32DDA">
          <w:rPr>
            <w:rFonts w:eastAsia="Calibri"/>
            <w:noProof/>
            <w:color w:val="0000FF"/>
            <w:sz w:val="28"/>
            <w:szCs w:val="28"/>
            <w:lang w:val="vi-VN" w:eastAsia="zh-CN"/>
          </w:rPr>
          <w:t>2.7.1. Chọn lọc đối tượng đưa vào phân tích:</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_Toc30085005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55</w:t>
        </w:r>
        <w:r w:rsidR="00B32DDA" w:rsidRPr="00B32DDA">
          <w:rPr>
            <w:rFonts w:eastAsia="Calibri"/>
            <w:noProof/>
            <w:webHidden/>
            <w:sz w:val="28"/>
            <w:szCs w:val="28"/>
            <w:lang w:val="vi-VN"/>
          </w:rPr>
          <w:fldChar w:fldCharType="end"/>
        </w:r>
      </w:hyperlink>
    </w:p>
    <w:p w14:paraId="2F622602"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5006" w:history="1">
        <w:r w:rsidR="00B32DDA" w:rsidRPr="00B32DDA">
          <w:rPr>
            <w:rFonts w:eastAsia="Calibri"/>
            <w:noProof/>
            <w:color w:val="0000FF"/>
            <w:sz w:val="28"/>
            <w:szCs w:val="28"/>
            <w:lang w:val="vi-VN"/>
          </w:rPr>
          <w:t>2.7.2. Phương pháp xử lý và các test thống kê, mô hình phân tích</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_Toc30085006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56</w:t>
        </w:r>
        <w:r w:rsidR="00B32DDA" w:rsidRPr="00B32DDA">
          <w:rPr>
            <w:rFonts w:eastAsia="Calibri"/>
            <w:noProof/>
            <w:webHidden/>
            <w:sz w:val="28"/>
            <w:szCs w:val="28"/>
            <w:lang w:val="vi-VN"/>
          </w:rPr>
          <w:fldChar w:fldCharType="end"/>
        </w:r>
      </w:hyperlink>
    </w:p>
    <w:p w14:paraId="6358DFF5"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5007" w:history="1">
        <w:r w:rsidR="00B32DDA" w:rsidRPr="00B32DDA">
          <w:rPr>
            <w:rFonts w:eastAsia="Calibri"/>
            <w:noProof/>
            <w:color w:val="0000FF"/>
            <w:sz w:val="28"/>
            <w:szCs w:val="28"/>
            <w:lang w:val="zh-CN" w:eastAsia="zh-CN"/>
          </w:rPr>
          <w:t>2.</w:t>
        </w:r>
        <w:r w:rsidR="00B32DDA" w:rsidRPr="00B32DDA">
          <w:rPr>
            <w:rFonts w:eastAsia="Calibri"/>
            <w:noProof/>
            <w:color w:val="0000FF"/>
            <w:sz w:val="28"/>
            <w:szCs w:val="28"/>
            <w:lang w:val="vi-VN" w:eastAsia="zh-CN"/>
          </w:rPr>
          <w:t>7.3</w:t>
        </w:r>
        <w:r w:rsidR="00B32DDA" w:rsidRPr="00B32DDA">
          <w:rPr>
            <w:rFonts w:eastAsia="Calibri"/>
            <w:noProof/>
            <w:color w:val="0000FF"/>
            <w:sz w:val="28"/>
            <w:szCs w:val="28"/>
            <w:lang w:val="zh-CN" w:eastAsia="zh-CN"/>
          </w:rPr>
          <w:t xml:space="preserve">. Các phương pháp </w:t>
        </w:r>
        <w:r w:rsidR="00B32DDA" w:rsidRPr="00B32DDA">
          <w:rPr>
            <w:rFonts w:eastAsia="Calibri"/>
            <w:noProof/>
            <w:color w:val="0000FF"/>
            <w:sz w:val="28"/>
            <w:szCs w:val="28"/>
            <w:lang w:val="vi-VN" w:eastAsia="zh-CN"/>
          </w:rPr>
          <w:t>khống chế</w:t>
        </w:r>
        <w:r w:rsidR="00B32DDA" w:rsidRPr="00B32DDA">
          <w:rPr>
            <w:rFonts w:eastAsia="Calibri"/>
            <w:noProof/>
            <w:color w:val="0000FF"/>
            <w:sz w:val="28"/>
            <w:szCs w:val="28"/>
            <w:lang w:val="zh-CN" w:eastAsia="zh-CN"/>
          </w:rPr>
          <w:t xml:space="preserve"> sai số</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_Toc30085007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56</w:t>
        </w:r>
        <w:r w:rsidR="00B32DDA" w:rsidRPr="00B32DDA">
          <w:rPr>
            <w:rFonts w:eastAsia="Calibri"/>
            <w:noProof/>
            <w:webHidden/>
            <w:sz w:val="28"/>
            <w:szCs w:val="28"/>
            <w:lang w:val="vi-VN"/>
          </w:rPr>
          <w:fldChar w:fldCharType="end"/>
        </w:r>
      </w:hyperlink>
    </w:p>
    <w:p w14:paraId="6394B3E9" w14:textId="77777777" w:rsidR="00B32DDA" w:rsidRPr="00B32DDA" w:rsidRDefault="005247EF" w:rsidP="00B32DDA">
      <w:pPr>
        <w:tabs>
          <w:tab w:val="right" w:leader="dot" w:pos="8778"/>
          <w:tab w:val="right" w:leader="dot" w:pos="9105"/>
        </w:tabs>
        <w:spacing w:line="360" w:lineRule="auto"/>
        <w:ind w:left="220"/>
        <w:rPr>
          <w:rFonts w:eastAsiaTheme="minorEastAsia"/>
          <w:noProof/>
          <w:sz w:val="28"/>
          <w:szCs w:val="28"/>
        </w:rPr>
      </w:pPr>
      <w:hyperlink w:anchor="_Toc30085008" w:history="1">
        <w:r w:rsidR="00B32DDA" w:rsidRPr="00B32DDA">
          <w:rPr>
            <w:rFonts w:eastAsia="Calibri"/>
            <w:noProof/>
            <w:color w:val="0000FF"/>
            <w:sz w:val="28"/>
            <w:szCs w:val="28"/>
            <w:lang w:val="zh-CN" w:eastAsia="zh-CN"/>
          </w:rPr>
          <w:t>2.</w:t>
        </w:r>
        <w:r w:rsidR="00B32DDA" w:rsidRPr="00B32DDA">
          <w:rPr>
            <w:rFonts w:eastAsia="Calibri"/>
            <w:noProof/>
            <w:color w:val="0000FF"/>
            <w:sz w:val="28"/>
            <w:szCs w:val="28"/>
            <w:lang w:val="pl-PL" w:eastAsia="zh-CN"/>
          </w:rPr>
          <w:t>8</w:t>
        </w:r>
        <w:r w:rsidR="00B32DDA" w:rsidRPr="00B32DDA">
          <w:rPr>
            <w:rFonts w:eastAsia="Calibri"/>
            <w:noProof/>
            <w:color w:val="0000FF"/>
            <w:sz w:val="28"/>
            <w:szCs w:val="28"/>
            <w:lang w:val="zh-CN" w:eastAsia="zh-CN"/>
          </w:rPr>
          <w:t xml:space="preserve">. </w:t>
        </w:r>
        <w:r w:rsidR="00B32DDA" w:rsidRPr="00B32DDA">
          <w:rPr>
            <w:rFonts w:eastAsia="Calibri"/>
            <w:noProof/>
            <w:color w:val="0000FF"/>
            <w:sz w:val="28"/>
            <w:szCs w:val="28"/>
            <w:lang w:val="pl-PL" w:eastAsia="zh-CN"/>
          </w:rPr>
          <w:t>VẤN ĐỀ ĐẠO ĐỨC TRONG NGHIÊN CỨU</w:t>
        </w:r>
        <w:r w:rsidR="00B32DDA" w:rsidRPr="00B32DDA">
          <w:rPr>
            <w:rFonts w:eastAsia="Calibri"/>
            <w:noProof/>
            <w:webHidden/>
            <w:sz w:val="28"/>
            <w:szCs w:val="28"/>
            <w:lang w:val="pl-PL"/>
          </w:rPr>
          <w:tab/>
        </w:r>
        <w:r w:rsidR="00B32DDA" w:rsidRPr="00B32DDA">
          <w:rPr>
            <w:rFonts w:eastAsia="Calibri"/>
            <w:noProof/>
            <w:webHidden/>
            <w:sz w:val="28"/>
            <w:szCs w:val="28"/>
            <w:lang w:val="pl-PL"/>
          </w:rPr>
          <w:fldChar w:fldCharType="begin"/>
        </w:r>
        <w:r w:rsidR="00B32DDA" w:rsidRPr="00B32DDA">
          <w:rPr>
            <w:rFonts w:eastAsia="Calibri"/>
            <w:noProof/>
            <w:webHidden/>
            <w:sz w:val="28"/>
            <w:szCs w:val="28"/>
            <w:lang w:val="pl-PL"/>
          </w:rPr>
          <w:instrText xml:space="preserve"> PAGEREF _Toc30085008 \h </w:instrText>
        </w:r>
        <w:r w:rsidR="00B32DDA" w:rsidRPr="00B32DDA">
          <w:rPr>
            <w:rFonts w:eastAsia="Calibri"/>
            <w:noProof/>
            <w:webHidden/>
            <w:sz w:val="28"/>
            <w:szCs w:val="28"/>
            <w:lang w:val="pl-PL"/>
          </w:rPr>
        </w:r>
        <w:r w:rsidR="00B32DDA" w:rsidRPr="00B32DDA">
          <w:rPr>
            <w:rFonts w:eastAsia="Calibri"/>
            <w:noProof/>
            <w:webHidden/>
            <w:sz w:val="28"/>
            <w:szCs w:val="28"/>
            <w:lang w:val="pl-PL"/>
          </w:rPr>
          <w:fldChar w:fldCharType="separate"/>
        </w:r>
        <w:r w:rsidR="00B32DDA" w:rsidRPr="00B32DDA">
          <w:rPr>
            <w:rFonts w:eastAsia="Calibri"/>
            <w:noProof/>
            <w:webHidden/>
            <w:sz w:val="28"/>
            <w:szCs w:val="28"/>
            <w:lang w:val="pl-PL"/>
          </w:rPr>
          <w:t>57</w:t>
        </w:r>
        <w:r w:rsidR="00B32DDA" w:rsidRPr="00B32DDA">
          <w:rPr>
            <w:rFonts w:eastAsia="Calibri"/>
            <w:noProof/>
            <w:webHidden/>
            <w:sz w:val="28"/>
            <w:szCs w:val="28"/>
            <w:lang w:val="pl-PL"/>
          </w:rPr>
          <w:fldChar w:fldCharType="end"/>
        </w:r>
      </w:hyperlink>
    </w:p>
    <w:p w14:paraId="5AC6DFCA" w14:textId="77777777" w:rsidR="00B32DDA" w:rsidRPr="00B32DDA" w:rsidRDefault="005247EF" w:rsidP="00B32DDA">
      <w:pPr>
        <w:tabs>
          <w:tab w:val="right" w:leader="dot" w:pos="8778"/>
        </w:tabs>
        <w:spacing w:line="360" w:lineRule="auto"/>
        <w:rPr>
          <w:rFonts w:eastAsiaTheme="minorEastAsia"/>
          <w:noProof/>
          <w:sz w:val="28"/>
          <w:szCs w:val="28"/>
        </w:rPr>
      </w:pPr>
      <w:hyperlink w:anchor="_Toc30085009" w:history="1">
        <w:r w:rsidR="00B32DDA" w:rsidRPr="00B32DDA">
          <w:rPr>
            <w:rFonts w:eastAsia="Calibri"/>
            <w:noProof/>
            <w:color w:val="0000FF"/>
            <w:sz w:val="28"/>
            <w:szCs w:val="28"/>
            <w:lang w:val="pt-BR"/>
          </w:rPr>
          <w:t>CHƯƠNG 3:</w:t>
        </w:r>
      </w:hyperlink>
      <w:r w:rsidR="00B32DDA" w:rsidRPr="00B32DDA">
        <w:rPr>
          <w:rFonts w:eastAsia="Calibri"/>
          <w:noProof/>
          <w:color w:val="0000FF"/>
          <w:sz w:val="28"/>
          <w:szCs w:val="28"/>
        </w:rPr>
        <w:t xml:space="preserve"> </w:t>
      </w:r>
      <w:hyperlink w:anchor="_Toc30085010" w:history="1">
        <w:r w:rsidR="00B32DDA" w:rsidRPr="00B32DDA">
          <w:rPr>
            <w:rFonts w:eastAsia="Calibri"/>
            <w:noProof/>
            <w:color w:val="0000FF"/>
            <w:sz w:val="28"/>
            <w:szCs w:val="28"/>
            <w:lang w:val="pt-BR"/>
          </w:rPr>
          <w:t xml:space="preserve">KẾT </w:t>
        </w:r>
        <w:r w:rsidR="00B32DDA" w:rsidRPr="00B32DDA">
          <w:rPr>
            <w:rFonts w:eastAsia="Calibri"/>
            <w:caps/>
            <w:noProof/>
            <w:color w:val="0000FF"/>
            <w:sz w:val="28"/>
            <w:szCs w:val="28"/>
            <w:lang w:val="pt-BR"/>
          </w:rPr>
          <w:t>quả</w:t>
        </w:r>
        <w:r w:rsidR="00B32DDA" w:rsidRPr="00B32DDA">
          <w:rPr>
            <w:rFonts w:eastAsia="Calibri"/>
            <w:noProof/>
            <w:color w:val="0000FF"/>
            <w:sz w:val="28"/>
            <w:szCs w:val="28"/>
            <w:lang w:val="pt-BR"/>
          </w:rPr>
          <w:t xml:space="preserve"> NGHIÊN CỨU</w:t>
        </w:r>
        <w:r w:rsidR="00B32DDA" w:rsidRPr="00B32DDA">
          <w:rPr>
            <w:rFonts w:eastAsia="Calibri"/>
            <w:noProof/>
            <w:webHidden/>
            <w:sz w:val="28"/>
            <w:szCs w:val="28"/>
          </w:rPr>
          <w:tab/>
        </w:r>
        <w:r w:rsidR="00B32DDA" w:rsidRPr="00B32DDA">
          <w:rPr>
            <w:rFonts w:eastAsia="Calibri"/>
            <w:noProof/>
            <w:webHidden/>
            <w:sz w:val="28"/>
            <w:szCs w:val="28"/>
          </w:rPr>
          <w:fldChar w:fldCharType="begin"/>
        </w:r>
        <w:r w:rsidR="00B32DDA" w:rsidRPr="00B32DDA">
          <w:rPr>
            <w:rFonts w:eastAsia="Calibri"/>
            <w:noProof/>
            <w:webHidden/>
            <w:sz w:val="28"/>
            <w:szCs w:val="28"/>
          </w:rPr>
          <w:instrText xml:space="preserve"> PAGEREF _Toc30085010 \h </w:instrText>
        </w:r>
        <w:r w:rsidR="00B32DDA" w:rsidRPr="00B32DDA">
          <w:rPr>
            <w:rFonts w:eastAsia="Calibri"/>
            <w:noProof/>
            <w:webHidden/>
            <w:sz w:val="28"/>
            <w:szCs w:val="28"/>
          </w:rPr>
        </w:r>
        <w:r w:rsidR="00B32DDA" w:rsidRPr="00B32DDA">
          <w:rPr>
            <w:rFonts w:eastAsia="Calibri"/>
            <w:noProof/>
            <w:webHidden/>
            <w:sz w:val="28"/>
            <w:szCs w:val="28"/>
          </w:rPr>
          <w:fldChar w:fldCharType="separate"/>
        </w:r>
        <w:r w:rsidR="00B32DDA" w:rsidRPr="00B32DDA">
          <w:rPr>
            <w:rFonts w:eastAsia="Calibri"/>
            <w:noProof/>
            <w:webHidden/>
            <w:sz w:val="28"/>
            <w:szCs w:val="28"/>
          </w:rPr>
          <w:t>59</w:t>
        </w:r>
        <w:r w:rsidR="00B32DDA" w:rsidRPr="00B32DDA">
          <w:rPr>
            <w:rFonts w:eastAsia="Calibri"/>
            <w:noProof/>
            <w:webHidden/>
            <w:sz w:val="28"/>
            <w:szCs w:val="28"/>
          </w:rPr>
          <w:fldChar w:fldCharType="end"/>
        </w:r>
      </w:hyperlink>
    </w:p>
    <w:p w14:paraId="1A8422AD" w14:textId="77777777" w:rsidR="00B32DDA" w:rsidRPr="00B32DDA" w:rsidRDefault="005247EF" w:rsidP="00B32DDA">
      <w:pPr>
        <w:tabs>
          <w:tab w:val="left" w:pos="960"/>
          <w:tab w:val="right" w:leader="dot" w:pos="8778"/>
          <w:tab w:val="right" w:leader="dot" w:pos="9105"/>
        </w:tabs>
        <w:spacing w:line="360" w:lineRule="auto"/>
        <w:ind w:left="220"/>
        <w:rPr>
          <w:rFonts w:eastAsiaTheme="minorEastAsia"/>
          <w:noProof/>
          <w:sz w:val="28"/>
          <w:szCs w:val="28"/>
        </w:rPr>
      </w:pPr>
      <w:hyperlink w:anchor="_Toc30085011" w:history="1">
        <w:r w:rsidR="00B32DDA" w:rsidRPr="00B32DDA">
          <w:rPr>
            <w:rFonts w:eastAsia="Calibri"/>
            <w:noProof/>
            <w:color w:val="0000FF"/>
            <w:sz w:val="28"/>
            <w:szCs w:val="28"/>
            <w:lang w:val="pl-PL" w:eastAsia="zh-CN"/>
          </w:rPr>
          <w:t xml:space="preserve">3.1. </w:t>
        </w:r>
        <w:r w:rsidR="00B32DDA" w:rsidRPr="00B32DDA">
          <w:rPr>
            <w:rFonts w:eastAsia="Calibri"/>
            <w:noProof/>
            <w:color w:val="0000FF"/>
            <w:sz w:val="28"/>
            <w:szCs w:val="28"/>
            <w:lang w:val="zh-CN" w:eastAsia="zh-CN"/>
          </w:rPr>
          <w:t xml:space="preserve">ĐẶC ĐIỂM CỦA ĐỐI TƯỢNG </w:t>
        </w:r>
        <w:r w:rsidR="00B32DDA" w:rsidRPr="00B32DDA">
          <w:rPr>
            <w:rFonts w:eastAsia="Calibri"/>
            <w:noProof/>
            <w:color w:val="0000FF"/>
            <w:sz w:val="28"/>
            <w:szCs w:val="28"/>
            <w:lang w:val="pl-PL" w:eastAsia="zh-CN"/>
          </w:rPr>
          <w:t>NGHIÊN CỨU</w:t>
        </w:r>
        <w:r w:rsidR="00B32DDA" w:rsidRPr="00B32DDA">
          <w:rPr>
            <w:rFonts w:eastAsia="Calibri"/>
            <w:noProof/>
            <w:webHidden/>
            <w:sz w:val="28"/>
            <w:szCs w:val="28"/>
            <w:lang w:val="pl-PL"/>
          </w:rPr>
          <w:tab/>
        </w:r>
        <w:r w:rsidR="00B32DDA" w:rsidRPr="00B32DDA">
          <w:rPr>
            <w:rFonts w:eastAsia="Calibri"/>
            <w:noProof/>
            <w:webHidden/>
            <w:sz w:val="28"/>
            <w:szCs w:val="28"/>
            <w:lang w:val="pl-PL"/>
          </w:rPr>
          <w:fldChar w:fldCharType="begin"/>
        </w:r>
        <w:r w:rsidR="00B32DDA" w:rsidRPr="00B32DDA">
          <w:rPr>
            <w:rFonts w:eastAsia="Calibri"/>
            <w:noProof/>
            <w:webHidden/>
            <w:sz w:val="28"/>
            <w:szCs w:val="28"/>
            <w:lang w:val="pl-PL"/>
          </w:rPr>
          <w:instrText xml:space="preserve"> PAGEREF _Toc30085011 \h </w:instrText>
        </w:r>
        <w:r w:rsidR="00B32DDA" w:rsidRPr="00B32DDA">
          <w:rPr>
            <w:rFonts w:eastAsia="Calibri"/>
            <w:noProof/>
            <w:webHidden/>
            <w:sz w:val="28"/>
            <w:szCs w:val="28"/>
            <w:lang w:val="pl-PL"/>
          </w:rPr>
        </w:r>
        <w:r w:rsidR="00B32DDA" w:rsidRPr="00B32DDA">
          <w:rPr>
            <w:rFonts w:eastAsia="Calibri"/>
            <w:noProof/>
            <w:webHidden/>
            <w:sz w:val="28"/>
            <w:szCs w:val="28"/>
            <w:lang w:val="pl-PL"/>
          </w:rPr>
          <w:fldChar w:fldCharType="separate"/>
        </w:r>
        <w:r w:rsidR="00B32DDA" w:rsidRPr="00B32DDA">
          <w:rPr>
            <w:rFonts w:eastAsia="Calibri"/>
            <w:noProof/>
            <w:webHidden/>
            <w:sz w:val="28"/>
            <w:szCs w:val="28"/>
            <w:lang w:val="pl-PL"/>
          </w:rPr>
          <w:t>59</w:t>
        </w:r>
        <w:r w:rsidR="00B32DDA" w:rsidRPr="00B32DDA">
          <w:rPr>
            <w:rFonts w:eastAsia="Calibri"/>
            <w:noProof/>
            <w:webHidden/>
            <w:sz w:val="28"/>
            <w:szCs w:val="28"/>
            <w:lang w:val="pl-PL"/>
          </w:rPr>
          <w:fldChar w:fldCharType="end"/>
        </w:r>
      </w:hyperlink>
    </w:p>
    <w:p w14:paraId="5A32F59A"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5012" w:history="1">
        <w:r w:rsidR="00B32DDA" w:rsidRPr="00B32DDA">
          <w:rPr>
            <w:rFonts w:eastAsia="Calibri"/>
            <w:noProof/>
            <w:color w:val="0000FF"/>
            <w:sz w:val="28"/>
            <w:szCs w:val="28"/>
            <w:lang w:val="vi-VN" w:eastAsia="zh-CN"/>
          </w:rPr>
          <w:t>3.1.1. Khái quát quá trình tham gia nghiên cứu của đối tượng</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_Toc30085012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59</w:t>
        </w:r>
        <w:r w:rsidR="00B32DDA" w:rsidRPr="00B32DDA">
          <w:rPr>
            <w:rFonts w:eastAsia="Calibri"/>
            <w:noProof/>
            <w:webHidden/>
            <w:sz w:val="28"/>
            <w:szCs w:val="28"/>
            <w:lang w:val="vi-VN"/>
          </w:rPr>
          <w:fldChar w:fldCharType="end"/>
        </w:r>
      </w:hyperlink>
    </w:p>
    <w:p w14:paraId="7004FBF8"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5013" w:history="1">
        <w:r w:rsidR="00B32DDA" w:rsidRPr="00B32DDA">
          <w:rPr>
            <w:rFonts w:eastAsia="Calibri"/>
            <w:noProof/>
            <w:color w:val="0000FF"/>
            <w:sz w:val="28"/>
            <w:szCs w:val="28"/>
            <w:lang w:val="pt-BR"/>
          </w:rPr>
          <w:t>3.1.2. Đặc điểm ban đầu của đối tượng nghiên cứu</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_Toc30085013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60</w:t>
        </w:r>
        <w:r w:rsidR="00B32DDA" w:rsidRPr="00B32DDA">
          <w:rPr>
            <w:rFonts w:eastAsia="Calibri"/>
            <w:noProof/>
            <w:webHidden/>
            <w:sz w:val="28"/>
            <w:szCs w:val="28"/>
            <w:lang w:val="vi-VN"/>
          </w:rPr>
          <w:fldChar w:fldCharType="end"/>
        </w:r>
      </w:hyperlink>
    </w:p>
    <w:p w14:paraId="0A434FEF" w14:textId="77777777" w:rsidR="00B32DDA" w:rsidRPr="00B32DDA" w:rsidRDefault="005247EF" w:rsidP="00B32DDA">
      <w:pPr>
        <w:tabs>
          <w:tab w:val="left" w:pos="960"/>
          <w:tab w:val="right" w:leader="dot" w:pos="8778"/>
          <w:tab w:val="right" w:leader="dot" w:pos="9105"/>
        </w:tabs>
        <w:spacing w:line="360" w:lineRule="auto"/>
        <w:ind w:left="220"/>
        <w:rPr>
          <w:rFonts w:eastAsiaTheme="minorEastAsia"/>
          <w:noProof/>
          <w:sz w:val="28"/>
          <w:szCs w:val="28"/>
        </w:rPr>
      </w:pPr>
      <w:hyperlink w:anchor="_Toc30085014" w:history="1">
        <w:r w:rsidR="00B32DDA" w:rsidRPr="00B32DDA">
          <w:rPr>
            <w:rFonts w:eastAsia="Calibri"/>
            <w:noProof/>
            <w:color w:val="0000FF"/>
            <w:sz w:val="28"/>
            <w:szCs w:val="28"/>
            <w:lang w:val="pl-PL"/>
          </w:rPr>
          <w:t>3.2. HIỆU QUẢ CAN THIỆP ĐỐI VỚI TÌNH TRẠNG DINH DƯỠNG CỦA PHỤ NỮ CÓ THAI.</w:t>
        </w:r>
        <w:r w:rsidR="00B32DDA" w:rsidRPr="00B32DDA">
          <w:rPr>
            <w:rFonts w:eastAsia="Calibri"/>
            <w:noProof/>
            <w:webHidden/>
            <w:sz w:val="28"/>
            <w:szCs w:val="28"/>
            <w:lang w:val="pl-PL"/>
          </w:rPr>
          <w:tab/>
        </w:r>
        <w:r w:rsidR="00B32DDA" w:rsidRPr="00B32DDA">
          <w:rPr>
            <w:rFonts w:eastAsia="Calibri"/>
            <w:noProof/>
            <w:webHidden/>
            <w:sz w:val="28"/>
            <w:szCs w:val="28"/>
            <w:lang w:val="pl-PL"/>
          </w:rPr>
          <w:fldChar w:fldCharType="begin"/>
        </w:r>
        <w:r w:rsidR="00B32DDA" w:rsidRPr="00B32DDA">
          <w:rPr>
            <w:rFonts w:eastAsia="Calibri"/>
            <w:noProof/>
            <w:webHidden/>
            <w:sz w:val="28"/>
            <w:szCs w:val="28"/>
            <w:lang w:val="pl-PL"/>
          </w:rPr>
          <w:instrText xml:space="preserve"> PAGEREF _Toc30085014 \h </w:instrText>
        </w:r>
        <w:r w:rsidR="00B32DDA" w:rsidRPr="00B32DDA">
          <w:rPr>
            <w:rFonts w:eastAsia="Calibri"/>
            <w:noProof/>
            <w:webHidden/>
            <w:sz w:val="28"/>
            <w:szCs w:val="28"/>
            <w:lang w:val="pl-PL"/>
          </w:rPr>
        </w:r>
        <w:r w:rsidR="00B32DDA" w:rsidRPr="00B32DDA">
          <w:rPr>
            <w:rFonts w:eastAsia="Calibri"/>
            <w:noProof/>
            <w:webHidden/>
            <w:sz w:val="28"/>
            <w:szCs w:val="28"/>
            <w:lang w:val="pl-PL"/>
          </w:rPr>
          <w:fldChar w:fldCharType="separate"/>
        </w:r>
        <w:r w:rsidR="00B32DDA" w:rsidRPr="00B32DDA">
          <w:rPr>
            <w:rFonts w:eastAsia="Calibri"/>
            <w:noProof/>
            <w:webHidden/>
            <w:sz w:val="28"/>
            <w:szCs w:val="28"/>
            <w:lang w:val="pl-PL"/>
          </w:rPr>
          <w:t>65</w:t>
        </w:r>
        <w:r w:rsidR="00B32DDA" w:rsidRPr="00B32DDA">
          <w:rPr>
            <w:rFonts w:eastAsia="Calibri"/>
            <w:noProof/>
            <w:webHidden/>
            <w:sz w:val="28"/>
            <w:szCs w:val="28"/>
            <w:lang w:val="pl-PL"/>
          </w:rPr>
          <w:fldChar w:fldCharType="end"/>
        </w:r>
      </w:hyperlink>
    </w:p>
    <w:p w14:paraId="535E3A99"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5015" w:history="1">
        <w:r w:rsidR="00B32DDA" w:rsidRPr="00B32DDA">
          <w:rPr>
            <w:rFonts w:eastAsia="Calibri"/>
            <w:noProof/>
            <w:color w:val="0000FF"/>
            <w:sz w:val="28"/>
            <w:szCs w:val="28"/>
            <w:lang w:val="vi-VN"/>
          </w:rPr>
          <w:t>3.2.1. Hiệu quả can thiệp đối với mức tăng cân của phụ nữ có thai</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_Toc30085015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65</w:t>
        </w:r>
        <w:r w:rsidR="00B32DDA" w:rsidRPr="00B32DDA">
          <w:rPr>
            <w:rFonts w:eastAsia="Calibri"/>
            <w:noProof/>
            <w:webHidden/>
            <w:sz w:val="28"/>
            <w:szCs w:val="28"/>
            <w:lang w:val="vi-VN"/>
          </w:rPr>
          <w:fldChar w:fldCharType="end"/>
        </w:r>
      </w:hyperlink>
    </w:p>
    <w:p w14:paraId="60FAD0F4"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5016" w:history="1">
        <w:r w:rsidR="00B32DDA" w:rsidRPr="00B32DDA">
          <w:rPr>
            <w:rFonts w:eastAsia="Calibri"/>
            <w:noProof/>
            <w:color w:val="0000FF"/>
            <w:sz w:val="28"/>
            <w:szCs w:val="28"/>
            <w:lang w:val="vi-VN"/>
          </w:rPr>
          <w:t>3.2.2. Hiệu quả đối với tình trạng thiếu máu của phụ nữ có thai</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_Toc30085016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66</w:t>
        </w:r>
        <w:r w:rsidR="00B32DDA" w:rsidRPr="00B32DDA">
          <w:rPr>
            <w:rFonts w:eastAsia="Calibri"/>
            <w:noProof/>
            <w:webHidden/>
            <w:sz w:val="28"/>
            <w:szCs w:val="28"/>
            <w:lang w:val="vi-VN"/>
          </w:rPr>
          <w:fldChar w:fldCharType="end"/>
        </w:r>
      </w:hyperlink>
    </w:p>
    <w:p w14:paraId="112F0486"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5017" w:history="1">
        <w:r w:rsidR="00B32DDA" w:rsidRPr="00B32DDA">
          <w:rPr>
            <w:rFonts w:eastAsia="Calibri"/>
            <w:noProof/>
            <w:color w:val="0000FF"/>
            <w:sz w:val="28"/>
            <w:szCs w:val="28"/>
            <w:lang w:val="vi-VN" w:eastAsia="zh-CN"/>
          </w:rPr>
          <w:t xml:space="preserve">3.2.3. </w:t>
        </w:r>
        <w:r w:rsidR="00B32DDA" w:rsidRPr="00B32DDA">
          <w:rPr>
            <w:rFonts w:eastAsia="Calibri"/>
            <w:noProof/>
            <w:color w:val="0000FF"/>
            <w:sz w:val="28"/>
            <w:szCs w:val="28"/>
            <w:lang w:val="zh-CN" w:eastAsia="zh-CN"/>
          </w:rPr>
          <w:t xml:space="preserve">Hiệu quả đối với </w:t>
        </w:r>
        <w:r w:rsidR="00B32DDA" w:rsidRPr="00B32DDA">
          <w:rPr>
            <w:rFonts w:eastAsia="Calibri"/>
            <w:noProof/>
            <w:color w:val="0000FF"/>
            <w:sz w:val="28"/>
            <w:szCs w:val="28"/>
            <w:lang w:val="vi-VN" w:eastAsia="zh-CN"/>
          </w:rPr>
          <w:t>tình trạng thiếu kẽm của phụ nữ có thai</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_Toc30085017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68</w:t>
        </w:r>
        <w:r w:rsidR="00B32DDA" w:rsidRPr="00B32DDA">
          <w:rPr>
            <w:rFonts w:eastAsia="Calibri"/>
            <w:noProof/>
            <w:webHidden/>
            <w:sz w:val="28"/>
            <w:szCs w:val="28"/>
            <w:lang w:val="vi-VN"/>
          </w:rPr>
          <w:fldChar w:fldCharType="end"/>
        </w:r>
      </w:hyperlink>
    </w:p>
    <w:p w14:paraId="53CD4106" w14:textId="77777777" w:rsidR="00B32DDA" w:rsidRPr="00B32DDA" w:rsidRDefault="005247EF" w:rsidP="00B32DDA">
      <w:pPr>
        <w:tabs>
          <w:tab w:val="left" w:pos="960"/>
          <w:tab w:val="right" w:leader="dot" w:pos="8778"/>
          <w:tab w:val="right" w:leader="dot" w:pos="9105"/>
        </w:tabs>
        <w:spacing w:line="360" w:lineRule="auto"/>
        <w:ind w:left="220"/>
        <w:rPr>
          <w:rFonts w:eastAsiaTheme="minorEastAsia"/>
          <w:noProof/>
          <w:sz w:val="28"/>
          <w:szCs w:val="28"/>
        </w:rPr>
      </w:pPr>
      <w:hyperlink w:anchor="_Toc30085018" w:history="1">
        <w:r w:rsidR="00B32DDA" w:rsidRPr="00B32DDA">
          <w:rPr>
            <w:rFonts w:eastAsia="Calibri"/>
            <w:noProof/>
            <w:color w:val="0000FF"/>
            <w:sz w:val="28"/>
            <w:szCs w:val="28"/>
            <w:lang w:val="pl-PL"/>
          </w:rPr>
          <w:t>3.3. HIỆU QUẢ CAN THIỆP ĐẾN TÌNH TRẠNG DINH DƯỠNG BÀ MẸ SAU SINH VÀ PHÁT TRIỂN CỦA TRẺ KHI 3 THÁNG VÀ 6 THÁNG TUỔI</w:t>
        </w:r>
        <w:r w:rsidR="00B32DDA" w:rsidRPr="00B32DDA">
          <w:rPr>
            <w:rFonts w:eastAsia="Calibri"/>
            <w:noProof/>
            <w:webHidden/>
            <w:sz w:val="28"/>
            <w:szCs w:val="28"/>
            <w:lang w:val="pl-PL"/>
          </w:rPr>
          <w:tab/>
        </w:r>
        <w:r w:rsidR="00B32DDA" w:rsidRPr="00B32DDA">
          <w:rPr>
            <w:rFonts w:eastAsia="Calibri"/>
            <w:noProof/>
            <w:webHidden/>
            <w:sz w:val="28"/>
            <w:szCs w:val="28"/>
            <w:lang w:val="pl-PL"/>
          </w:rPr>
          <w:fldChar w:fldCharType="begin"/>
        </w:r>
        <w:r w:rsidR="00B32DDA" w:rsidRPr="00B32DDA">
          <w:rPr>
            <w:rFonts w:eastAsia="Calibri"/>
            <w:noProof/>
            <w:webHidden/>
            <w:sz w:val="28"/>
            <w:szCs w:val="28"/>
            <w:lang w:val="pl-PL"/>
          </w:rPr>
          <w:instrText xml:space="preserve"> PAGEREF _Toc30085018 \h </w:instrText>
        </w:r>
        <w:r w:rsidR="00B32DDA" w:rsidRPr="00B32DDA">
          <w:rPr>
            <w:rFonts w:eastAsia="Calibri"/>
            <w:noProof/>
            <w:webHidden/>
            <w:sz w:val="28"/>
            <w:szCs w:val="28"/>
            <w:lang w:val="pl-PL"/>
          </w:rPr>
        </w:r>
        <w:r w:rsidR="00B32DDA" w:rsidRPr="00B32DDA">
          <w:rPr>
            <w:rFonts w:eastAsia="Calibri"/>
            <w:noProof/>
            <w:webHidden/>
            <w:sz w:val="28"/>
            <w:szCs w:val="28"/>
            <w:lang w:val="pl-PL"/>
          </w:rPr>
          <w:fldChar w:fldCharType="separate"/>
        </w:r>
        <w:r w:rsidR="00B32DDA" w:rsidRPr="00B32DDA">
          <w:rPr>
            <w:rFonts w:eastAsia="Calibri"/>
            <w:noProof/>
            <w:webHidden/>
            <w:sz w:val="28"/>
            <w:szCs w:val="28"/>
            <w:lang w:val="pl-PL"/>
          </w:rPr>
          <w:t>73</w:t>
        </w:r>
        <w:r w:rsidR="00B32DDA" w:rsidRPr="00B32DDA">
          <w:rPr>
            <w:rFonts w:eastAsia="Calibri"/>
            <w:noProof/>
            <w:webHidden/>
            <w:sz w:val="28"/>
            <w:szCs w:val="28"/>
            <w:lang w:val="pl-PL"/>
          </w:rPr>
          <w:fldChar w:fldCharType="end"/>
        </w:r>
      </w:hyperlink>
    </w:p>
    <w:p w14:paraId="044473CD"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5019" w:history="1">
        <w:r w:rsidR="00B32DDA" w:rsidRPr="00B32DDA">
          <w:rPr>
            <w:rFonts w:eastAsia="Calibri"/>
            <w:noProof/>
            <w:color w:val="0000FF"/>
            <w:sz w:val="28"/>
            <w:szCs w:val="28"/>
            <w:lang w:val="vi-VN"/>
          </w:rPr>
          <w:t>3.3.1. Hiệu quả can thiệp đến tình trạng nhân trắc của bà mẹ</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_Toc30085019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73</w:t>
        </w:r>
        <w:r w:rsidR="00B32DDA" w:rsidRPr="00B32DDA">
          <w:rPr>
            <w:rFonts w:eastAsia="Calibri"/>
            <w:noProof/>
            <w:webHidden/>
            <w:sz w:val="28"/>
            <w:szCs w:val="28"/>
            <w:lang w:val="vi-VN"/>
          </w:rPr>
          <w:fldChar w:fldCharType="end"/>
        </w:r>
      </w:hyperlink>
    </w:p>
    <w:p w14:paraId="511B332C"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5020" w:history="1">
        <w:r w:rsidR="00B32DDA" w:rsidRPr="00B32DDA">
          <w:rPr>
            <w:rFonts w:eastAsia="Calibri"/>
            <w:noProof/>
            <w:color w:val="0000FF"/>
            <w:sz w:val="28"/>
            <w:szCs w:val="28"/>
            <w:lang w:val="vi-VN"/>
          </w:rPr>
          <w:t>3.3.2. Hiệu quả can thiệp đến tình trạng thiếu máu của bà mẹ tháng thứ 6 sau sinh.</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_Toc30085020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75</w:t>
        </w:r>
        <w:r w:rsidR="00B32DDA" w:rsidRPr="00B32DDA">
          <w:rPr>
            <w:rFonts w:eastAsia="Calibri"/>
            <w:noProof/>
            <w:webHidden/>
            <w:sz w:val="28"/>
            <w:szCs w:val="28"/>
            <w:lang w:val="vi-VN"/>
          </w:rPr>
          <w:fldChar w:fldCharType="end"/>
        </w:r>
      </w:hyperlink>
    </w:p>
    <w:p w14:paraId="1B870590"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5021" w:history="1">
        <w:r w:rsidR="00B32DDA" w:rsidRPr="00B32DDA">
          <w:rPr>
            <w:rFonts w:eastAsia="Calibri"/>
            <w:noProof/>
            <w:color w:val="0000FF"/>
            <w:sz w:val="28"/>
            <w:szCs w:val="28"/>
            <w:lang w:val="vi-VN" w:eastAsia="zh-CN"/>
          </w:rPr>
          <w:t>3.3.3.</w:t>
        </w:r>
        <w:r w:rsidR="00B32DDA" w:rsidRPr="00B32DDA">
          <w:rPr>
            <w:rFonts w:eastAsia="Calibri"/>
            <w:noProof/>
            <w:color w:val="0000FF"/>
            <w:sz w:val="28"/>
            <w:szCs w:val="28"/>
            <w:lang w:val="vi-VN"/>
          </w:rPr>
          <w:t xml:space="preserve"> Hiệu quả can thiệp đến tình trạng thiếu kẽm của bà mẹ</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_Toc30085021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76</w:t>
        </w:r>
        <w:r w:rsidR="00B32DDA" w:rsidRPr="00B32DDA">
          <w:rPr>
            <w:rFonts w:eastAsia="Calibri"/>
            <w:noProof/>
            <w:webHidden/>
            <w:sz w:val="28"/>
            <w:szCs w:val="28"/>
            <w:lang w:val="vi-VN"/>
          </w:rPr>
          <w:fldChar w:fldCharType="end"/>
        </w:r>
      </w:hyperlink>
    </w:p>
    <w:p w14:paraId="25ED3257"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5022" w:history="1">
        <w:r w:rsidR="00B32DDA" w:rsidRPr="00B32DDA">
          <w:rPr>
            <w:rFonts w:eastAsia="Calibri"/>
            <w:noProof/>
            <w:color w:val="0000FF"/>
            <w:sz w:val="28"/>
            <w:szCs w:val="28"/>
            <w:lang w:val="vi-VN"/>
          </w:rPr>
          <w:t>3.3.4. Giá trị dinh dưỡng khẩu phần bà mẹ 2 nhóm tháng thứ 6 sau sinh.</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_Toc30085022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79</w:t>
        </w:r>
        <w:r w:rsidR="00B32DDA" w:rsidRPr="00B32DDA">
          <w:rPr>
            <w:rFonts w:eastAsia="Calibri"/>
            <w:noProof/>
            <w:webHidden/>
            <w:sz w:val="28"/>
            <w:szCs w:val="28"/>
            <w:lang w:val="vi-VN"/>
          </w:rPr>
          <w:fldChar w:fldCharType="end"/>
        </w:r>
      </w:hyperlink>
    </w:p>
    <w:p w14:paraId="17B102F5"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5023" w:history="1">
        <w:r w:rsidR="00B32DDA" w:rsidRPr="00B32DDA">
          <w:rPr>
            <w:rFonts w:eastAsia="Calibri"/>
            <w:noProof/>
            <w:color w:val="0000FF"/>
            <w:sz w:val="28"/>
            <w:szCs w:val="28"/>
            <w:lang w:val="vi-VN"/>
          </w:rPr>
          <w:t>3.3.</w:t>
        </w:r>
        <w:r w:rsidR="00B32DDA" w:rsidRPr="00B32DDA">
          <w:rPr>
            <w:rFonts w:eastAsia="Calibri"/>
            <w:noProof/>
            <w:color w:val="0000FF"/>
            <w:sz w:val="28"/>
            <w:szCs w:val="28"/>
          </w:rPr>
          <w:t>5</w:t>
        </w:r>
        <w:r w:rsidR="00B32DDA" w:rsidRPr="00B32DDA">
          <w:rPr>
            <w:rFonts w:eastAsia="Calibri"/>
            <w:noProof/>
            <w:color w:val="0000FF"/>
            <w:sz w:val="28"/>
            <w:szCs w:val="28"/>
            <w:lang w:val="vi-VN"/>
          </w:rPr>
          <w:t>. Hiệu quả can thiệp đến cân nặng và chiều dài trẻ sơ sinh</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_Toc30085023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81</w:t>
        </w:r>
        <w:r w:rsidR="00B32DDA" w:rsidRPr="00B32DDA">
          <w:rPr>
            <w:rFonts w:eastAsia="Calibri"/>
            <w:noProof/>
            <w:webHidden/>
            <w:sz w:val="28"/>
            <w:szCs w:val="28"/>
            <w:lang w:val="vi-VN"/>
          </w:rPr>
          <w:fldChar w:fldCharType="end"/>
        </w:r>
      </w:hyperlink>
    </w:p>
    <w:p w14:paraId="7CCB3230"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5024" w:history="1">
        <w:r w:rsidR="00B32DDA" w:rsidRPr="00B32DDA">
          <w:rPr>
            <w:rFonts w:eastAsia="Calibri"/>
            <w:noProof/>
            <w:color w:val="0000FF"/>
            <w:sz w:val="28"/>
            <w:szCs w:val="28"/>
            <w:lang w:val="vi-VN"/>
          </w:rPr>
          <w:t>3.3.</w:t>
        </w:r>
        <w:r w:rsidR="00B32DDA" w:rsidRPr="00B32DDA">
          <w:rPr>
            <w:rFonts w:eastAsia="Calibri"/>
            <w:noProof/>
            <w:color w:val="0000FF"/>
            <w:spacing w:val="4"/>
            <w:sz w:val="28"/>
            <w:szCs w:val="28"/>
          </w:rPr>
          <w:t>6</w:t>
        </w:r>
        <w:r w:rsidR="00B32DDA" w:rsidRPr="00B32DDA">
          <w:rPr>
            <w:rFonts w:eastAsia="Calibri"/>
            <w:noProof/>
            <w:color w:val="0000FF"/>
            <w:spacing w:val="4"/>
            <w:sz w:val="28"/>
            <w:szCs w:val="28"/>
            <w:lang w:val="vi-VN"/>
          </w:rPr>
          <w:t>. Hiệu quả can thiệp đến cân nặng và chiều dài trẻ 3 tháng và 6 tháng tuổi</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_Toc30085024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82</w:t>
        </w:r>
        <w:r w:rsidR="00B32DDA" w:rsidRPr="00B32DDA">
          <w:rPr>
            <w:rFonts w:eastAsia="Calibri"/>
            <w:noProof/>
            <w:webHidden/>
            <w:sz w:val="28"/>
            <w:szCs w:val="28"/>
            <w:lang w:val="vi-VN"/>
          </w:rPr>
          <w:fldChar w:fldCharType="end"/>
        </w:r>
      </w:hyperlink>
    </w:p>
    <w:p w14:paraId="1A515CB1"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5025" w:history="1">
        <w:r w:rsidR="00B32DDA" w:rsidRPr="00B32DDA">
          <w:rPr>
            <w:rFonts w:eastAsia="Calibri"/>
            <w:noProof/>
            <w:color w:val="0000FF"/>
            <w:sz w:val="28"/>
            <w:szCs w:val="28"/>
            <w:lang w:val="vi-VN"/>
          </w:rPr>
          <w:t>3.3.</w:t>
        </w:r>
        <w:r w:rsidR="00B32DDA" w:rsidRPr="00B32DDA">
          <w:rPr>
            <w:rFonts w:eastAsia="Calibri"/>
            <w:noProof/>
            <w:color w:val="0000FF"/>
            <w:sz w:val="28"/>
            <w:szCs w:val="28"/>
          </w:rPr>
          <w:t>7</w:t>
        </w:r>
        <w:r w:rsidR="00B32DDA" w:rsidRPr="00B32DDA">
          <w:rPr>
            <w:rFonts w:eastAsia="Calibri"/>
            <w:noProof/>
            <w:color w:val="0000FF"/>
            <w:sz w:val="28"/>
            <w:szCs w:val="28"/>
            <w:lang w:val="vi-VN"/>
          </w:rPr>
          <w:t>. Hiệu quả can thiệp đến chỉ số nhân trắc trẻ sơ sinh, trẻ 3 tháng và 6 tháng tuổi có mẹ bị thiếu năng lượng trường diễn trước khi mang thai</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_Toc30085025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84</w:t>
        </w:r>
        <w:r w:rsidR="00B32DDA" w:rsidRPr="00B32DDA">
          <w:rPr>
            <w:rFonts w:eastAsia="Calibri"/>
            <w:noProof/>
            <w:webHidden/>
            <w:sz w:val="28"/>
            <w:szCs w:val="28"/>
            <w:lang w:val="vi-VN"/>
          </w:rPr>
          <w:fldChar w:fldCharType="end"/>
        </w:r>
      </w:hyperlink>
    </w:p>
    <w:p w14:paraId="3E5DB284"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5026" w:history="1">
        <w:r w:rsidR="00B32DDA" w:rsidRPr="00B32DDA">
          <w:rPr>
            <w:rFonts w:eastAsia="Calibri"/>
            <w:noProof/>
            <w:color w:val="0000FF"/>
            <w:sz w:val="28"/>
            <w:szCs w:val="28"/>
            <w:lang w:val="vi-VN"/>
          </w:rPr>
          <w:t>3.3.</w:t>
        </w:r>
        <w:r w:rsidR="00B32DDA" w:rsidRPr="00B32DDA">
          <w:rPr>
            <w:rFonts w:eastAsia="Calibri"/>
            <w:noProof/>
            <w:color w:val="0000FF"/>
            <w:sz w:val="28"/>
            <w:szCs w:val="28"/>
          </w:rPr>
          <w:t>8</w:t>
        </w:r>
        <w:r w:rsidR="00B32DDA" w:rsidRPr="00B32DDA">
          <w:rPr>
            <w:rFonts w:eastAsia="Calibri"/>
            <w:noProof/>
            <w:color w:val="0000FF"/>
            <w:sz w:val="28"/>
            <w:szCs w:val="28"/>
            <w:lang w:val="vi-VN"/>
          </w:rPr>
          <w:t>.  Hiệu quả can thiệp tới phát triển tâm vận động của trẻ</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_Toc30085026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86</w:t>
        </w:r>
        <w:r w:rsidR="00B32DDA" w:rsidRPr="00B32DDA">
          <w:rPr>
            <w:rFonts w:eastAsia="Calibri"/>
            <w:noProof/>
            <w:webHidden/>
            <w:sz w:val="28"/>
            <w:szCs w:val="28"/>
            <w:lang w:val="vi-VN"/>
          </w:rPr>
          <w:fldChar w:fldCharType="end"/>
        </w:r>
      </w:hyperlink>
    </w:p>
    <w:p w14:paraId="2B963EFB"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5027" w:history="1">
        <w:r w:rsidR="00B32DDA" w:rsidRPr="00B32DDA">
          <w:rPr>
            <w:rFonts w:eastAsia="Calibri"/>
            <w:noProof/>
            <w:color w:val="0000FF"/>
            <w:sz w:val="28"/>
            <w:szCs w:val="28"/>
            <w:lang w:val="vi-VN"/>
          </w:rPr>
          <w:t>3.3.</w:t>
        </w:r>
        <w:r w:rsidR="00B32DDA" w:rsidRPr="00B32DDA">
          <w:rPr>
            <w:rFonts w:eastAsia="Calibri"/>
            <w:noProof/>
            <w:color w:val="0000FF"/>
            <w:sz w:val="28"/>
            <w:szCs w:val="28"/>
          </w:rPr>
          <w:t>9</w:t>
        </w:r>
        <w:r w:rsidR="00B32DDA" w:rsidRPr="00B32DDA">
          <w:rPr>
            <w:rFonts w:eastAsia="Calibri"/>
            <w:noProof/>
            <w:color w:val="0000FF"/>
            <w:sz w:val="28"/>
            <w:szCs w:val="28"/>
            <w:lang w:val="vi-VN"/>
          </w:rPr>
          <w:t>. Đặc điểm nuôi dưỡng trẻ 6 tháng sau sinh</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_Toc30085027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90</w:t>
        </w:r>
        <w:r w:rsidR="00B32DDA" w:rsidRPr="00B32DDA">
          <w:rPr>
            <w:rFonts w:eastAsia="Calibri"/>
            <w:noProof/>
            <w:webHidden/>
            <w:sz w:val="28"/>
            <w:szCs w:val="28"/>
            <w:lang w:val="vi-VN"/>
          </w:rPr>
          <w:fldChar w:fldCharType="end"/>
        </w:r>
      </w:hyperlink>
    </w:p>
    <w:p w14:paraId="3DFAF288" w14:textId="77777777" w:rsidR="00B32DDA" w:rsidRPr="00B32DDA" w:rsidRDefault="005247EF" w:rsidP="00B32DDA">
      <w:pPr>
        <w:tabs>
          <w:tab w:val="right" w:leader="dot" w:pos="8778"/>
        </w:tabs>
        <w:spacing w:line="360" w:lineRule="auto"/>
        <w:rPr>
          <w:rFonts w:eastAsiaTheme="minorEastAsia"/>
          <w:noProof/>
          <w:sz w:val="28"/>
          <w:szCs w:val="28"/>
        </w:rPr>
      </w:pPr>
      <w:hyperlink w:anchor="_Toc30085028" w:history="1">
        <w:r w:rsidR="00B32DDA" w:rsidRPr="00B32DDA">
          <w:rPr>
            <w:rFonts w:eastAsia="Calibri"/>
            <w:noProof/>
            <w:color w:val="0000FF"/>
            <w:sz w:val="28"/>
            <w:szCs w:val="28"/>
            <w:lang w:val="zh-CN" w:eastAsia="zh-CN"/>
          </w:rPr>
          <w:t>CHƯƠNG 4</w:t>
        </w:r>
        <w:r w:rsidR="00B32DDA" w:rsidRPr="00B32DDA">
          <w:rPr>
            <w:rFonts w:eastAsia="Calibri"/>
            <w:noProof/>
            <w:color w:val="0000FF"/>
            <w:sz w:val="28"/>
            <w:szCs w:val="28"/>
            <w:lang w:eastAsia="zh-CN"/>
          </w:rPr>
          <w:t>:</w:t>
        </w:r>
      </w:hyperlink>
      <w:r w:rsidR="00B32DDA" w:rsidRPr="00B32DDA">
        <w:rPr>
          <w:rFonts w:eastAsia="Calibri"/>
          <w:noProof/>
          <w:color w:val="0000FF"/>
          <w:sz w:val="28"/>
          <w:szCs w:val="28"/>
        </w:rPr>
        <w:t xml:space="preserve"> </w:t>
      </w:r>
      <w:hyperlink w:anchor="_Toc30085029" w:history="1">
        <w:r w:rsidR="00B32DDA" w:rsidRPr="00B32DDA">
          <w:rPr>
            <w:rFonts w:eastAsia="Calibri"/>
            <w:noProof/>
            <w:color w:val="0000FF"/>
            <w:sz w:val="28"/>
            <w:szCs w:val="28"/>
          </w:rPr>
          <w:t>BÀN LUẬN</w:t>
        </w:r>
        <w:r w:rsidR="00B32DDA" w:rsidRPr="00B32DDA">
          <w:rPr>
            <w:rFonts w:eastAsia="Calibri"/>
            <w:noProof/>
            <w:webHidden/>
            <w:sz w:val="28"/>
            <w:szCs w:val="28"/>
          </w:rPr>
          <w:tab/>
        </w:r>
        <w:r w:rsidR="00B32DDA" w:rsidRPr="00B32DDA">
          <w:rPr>
            <w:rFonts w:eastAsia="Calibri"/>
            <w:noProof/>
            <w:webHidden/>
            <w:sz w:val="28"/>
            <w:szCs w:val="28"/>
          </w:rPr>
          <w:fldChar w:fldCharType="begin"/>
        </w:r>
        <w:r w:rsidR="00B32DDA" w:rsidRPr="00B32DDA">
          <w:rPr>
            <w:rFonts w:eastAsia="Calibri"/>
            <w:noProof/>
            <w:webHidden/>
            <w:sz w:val="28"/>
            <w:szCs w:val="28"/>
          </w:rPr>
          <w:instrText xml:space="preserve"> PAGEREF _Toc30085029 \h </w:instrText>
        </w:r>
        <w:r w:rsidR="00B32DDA" w:rsidRPr="00B32DDA">
          <w:rPr>
            <w:rFonts w:eastAsia="Calibri"/>
            <w:noProof/>
            <w:webHidden/>
            <w:sz w:val="28"/>
            <w:szCs w:val="28"/>
          </w:rPr>
        </w:r>
        <w:r w:rsidR="00B32DDA" w:rsidRPr="00B32DDA">
          <w:rPr>
            <w:rFonts w:eastAsia="Calibri"/>
            <w:noProof/>
            <w:webHidden/>
            <w:sz w:val="28"/>
            <w:szCs w:val="28"/>
          </w:rPr>
          <w:fldChar w:fldCharType="separate"/>
        </w:r>
        <w:r w:rsidR="00B32DDA" w:rsidRPr="00B32DDA">
          <w:rPr>
            <w:rFonts w:eastAsia="Calibri"/>
            <w:noProof/>
            <w:webHidden/>
            <w:sz w:val="28"/>
            <w:szCs w:val="28"/>
          </w:rPr>
          <w:t>92</w:t>
        </w:r>
        <w:r w:rsidR="00B32DDA" w:rsidRPr="00B32DDA">
          <w:rPr>
            <w:rFonts w:eastAsia="Calibri"/>
            <w:noProof/>
            <w:webHidden/>
            <w:sz w:val="28"/>
            <w:szCs w:val="28"/>
          </w:rPr>
          <w:fldChar w:fldCharType="end"/>
        </w:r>
      </w:hyperlink>
    </w:p>
    <w:p w14:paraId="5F3732F5" w14:textId="77777777" w:rsidR="00B32DDA" w:rsidRPr="00B32DDA" w:rsidRDefault="005247EF" w:rsidP="00B32DDA">
      <w:pPr>
        <w:tabs>
          <w:tab w:val="right" w:leader="dot" w:pos="8778"/>
          <w:tab w:val="right" w:leader="dot" w:pos="9105"/>
        </w:tabs>
        <w:spacing w:line="360" w:lineRule="auto"/>
        <w:ind w:left="220"/>
        <w:rPr>
          <w:rFonts w:eastAsiaTheme="minorEastAsia"/>
          <w:noProof/>
          <w:sz w:val="28"/>
          <w:szCs w:val="28"/>
        </w:rPr>
      </w:pPr>
      <w:hyperlink w:anchor="_Toc30085030" w:history="1">
        <w:r w:rsidR="00B32DDA" w:rsidRPr="00B32DDA">
          <w:rPr>
            <w:rFonts w:eastAsia="Calibri"/>
            <w:noProof/>
            <w:color w:val="0000FF"/>
            <w:sz w:val="28"/>
            <w:szCs w:val="28"/>
            <w:lang w:val="pl-PL" w:eastAsia="zh-CN"/>
          </w:rPr>
          <w:t>4.1. ĐẶC ĐIỂM ĐỐI TƯỢNG NGHIÊN CỨU</w:t>
        </w:r>
        <w:r w:rsidR="00B32DDA" w:rsidRPr="00B32DDA">
          <w:rPr>
            <w:rFonts w:eastAsia="Calibri"/>
            <w:noProof/>
            <w:webHidden/>
            <w:sz w:val="28"/>
            <w:szCs w:val="28"/>
            <w:lang w:val="pl-PL"/>
          </w:rPr>
          <w:tab/>
        </w:r>
        <w:r w:rsidR="00B32DDA" w:rsidRPr="00B32DDA">
          <w:rPr>
            <w:rFonts w:eastAsia="Calibri"/>
            <w:noProof/>
            <w:webHidden/>
            <w:sz w:val="28"/>
            <w:szCs w:val="28"/>
            <w:lang w:val="pl-PL"/>
          </w:rPr>
          <w:fldChar w:fldCharType="begin"/>
        </w:r>
        <w:r w:rsidR="00B32DDA" w:rsidRPr="00B32DDA">
          <w:rPr>
            <w:rFonts w:eastAsia="Calibri"/>
            <w:noProof/>
            <w:webHidden/>
            <w:sz w:val="28"/>
            <w:szCs w:val="28"/>
            <w:lang w:val="pl-PL"/>
          </w:rPr>
          <w:instrText xml:space="preserve"> PAGEREF _Toc30085030 \h </w:instrText>
        </w:r>
        <w:r w:rsidR="00B32DDA" w:rsidRPr="00B32DDA">
          <w:rPr>
            <w:rFonts w:eastAsia="Calibri"/>
            <w:noProof/>
            <w:webHidden/>
            <w:sz w:val="28"/>
            <w:szCs w:val="28"/>
            <w:lang w:val="pl-PL"/>
          </w:rPr>
        </w:r>
        <w:r w:rsidR="00B32DDA" w:rsidRPr="00B32DDA">
          <w:rPr>
            <w:rFonts w:eastAsia="Calibri"/>
            <w:noProof/>
            <w:webHidden/>
            <w:sz w:val="28"/>
            <w:szCs w:val="28"/>
            <w:lang w:val="pl-PL"/>
          </w:rPr>
          <w:fldChar w:fldCharType="separate"/>
        </w:r>
        <w:r w:rsidR="00B32DDA" w:rsidRPr="00B32DDA">
          <w:rPr>
            <w:rFonts w:eastAsia="Calibri"/>
            <w:noProof/>
            <w:webHidden/>
            <w:sz w:val="28"/>
            <w:szCs w:val="28"/>
            <w:lang w:val="pl-PL"/>
          </w:rPr>
          <w:t>92</w:t>
        </w:r>
        <w:r w:rsidR="00B32DDA" w:rsidRPr="00B32DDA">
          <w:rPr>
            <w:rFonts w:eastAsia="Calibri"/>
            <w:noProof/>
            <w:webHidden/>
            <w:sz w:val="28"/>
            <w:szCs w:val="28"/>
            <w:lang w:val="pl-PL"/>
          </w:rPr>
          <w:fldChar w:fldCharType="end"/>
        </w:r>
      </w:hyperlink>
    </w:p>
    <w:p w14:paraId="63AABBE4" w14:textId="77777777" w:rsidR="00B32DDA" w:rsidRPr="00B32DDA" w:rsidRDefault="005247EF" w:rsidP="00B32DDA">
      <w:pPr>
        <w:tabs>
          <w:tab w:val="right" w:leader="dot" w:pos="8778"/>
          <w:tab w:val="right" w:leader="dot" w:pos="9105"/>
        </w:tabs>
        <w:spacing w:line="360" w:lineRule="auto"/>
        <w:ind w:left="220"/>
        <w:rPr>
          <w:rFonts w:eastAsiaTheme="minorEastAsia"/>
          <w:noProof/>
          <w:sz w:val="28"/>
          <w:szCs w:val="28"/>
        </w:rPr>
      </w:pPr>
      <w:hyperlink w:anchor="_Toc30085031" w:history="1">
        <w:r w:rsidR="00B32DDA" w:rsidRPr="00B32DDA">
          <w:rPr>
            <w:rFonts w:eastAsia="Calibri"/>
            <w:noProof/>
            <w:color w:val="0000FF"/>
            <w:sz w:val="28"/>
            <w:szCs w:val="28"/>
            <w:lang w:val="zh-CN" w:eastAsia="zh-CN"/>
          </w:rPr>
          <w:t xml:space="preserve">4.2. </w:t>
        </w:r>
        <w:r w:rsidR="00B32DDA" w:rsidRPr="00B32DDA">
          <w:rPr>
            <w:rFonts w:eastAsia="Calibri"/>
            <w:noProof/>
            <w:color w:val="0000FF"/>
            <w:sz w:val="28"/>
            <w:szCs w:val="28"/>
            <w:lang w:val="pl-PL"/>
          </w:rPr>
          <w:t>HIỆU QUẢ CAN THIỆP ĐỐI VỚI TÌNH TRẠNG DINH DƯỠNG CỦA PHỤ NỮ CÓ THAI</w:t>
        </w:r>
        <w:r w:rsidR="00B32DDA" w:rsidRPr="00B32DDA">
          <w:rPr>
            <w:rFonts w:eastAsia="Calibri"/>
            <w:noProof/>
            <w:webHidden/>
            <w:sz w:val="28"/>
            <w:szCs w:val="28"/>
            <w:lang w:val="pl-PL"/>
          </w:rPr>
          <w:tab/>
        </w:r>
        <w:r w:rsidR="00B32DDA" w:rsidRPr="00B32DDA">
          <w:rPr>
            <w:rFonts w:eastAsia="Calibri"/>
            <w:noProof/>
            <w:webHidden/>
            <w:sz w:val="28"/>
            <w:szCs w:val="28"/>
            <w:lang w:val="pl-PL"/>
          </w:rPr>
          <w:fldChar w:fldCharType="begin"/>
        </w:r>
        <w:r w:rsidR="00B32DDA" w:rsidRPr="00B32DDA">
          <w:rPr>
            <w:rFonts w:eastAsia="Calibri"/>
            <w:noProof/>
            <w:webHidden/>
            <w:sz w:val="28"/>
            <w:szCs w:val="28"/>
            <w:lang w:val="pl-PL"/>
          </w:rPr>
          <w:instrText xml:space="preserve"> PAGEREF _Toc30085031 \h </w:instrText>
        </w:r>
        <w:r w:rsidR="00B32DDA" w:rsidRPr="00B32DDA">
          <w:rPr>
            <w:rFonts w:eastAsia="Calibri"/>
            <w:noProof/>
            <w:webHidden/>
            <w:sz w:val="28"/>
            <w:szCs w:val="28"/>
            <w:lang w:val="pl-PL"/>
          </w:rPr>
        </w:r>
        <w:r w:rsidR="00B32DDA" w:rsidRPr="00B32DDA">
          <w:rPr>
            <w:rFonts w:eastAsia="Calibri"/>
            <w:noProof/>
            <w:webHidden/>
            <w:sz w:val="28"/>
            <w:szCs w:val="28"/>
            <w:lang w:val="pl-PL"/>
          </w:rPr>
          <w:fldChar w:fldCharType="separate"/>
        </w:r>
        <w:r w:rsidR="00B32DDA" w:rsidRPr="00B32DDA">
          <w:rPr>
            <w:rFonts w:eastAsia="Calibri"/>
            <w:noProof/>
            <w:webHidden/>
            <w:sz w:val="28"/>
            <w:szCs w:val="28"/>
            <w:lang w:val="pl-PL"/>
          </w:rPr>
          <w:t>95</w:t>
        </w:r>
        <w:r w:rsidR="00B32DDA" w:rsidRPr="00B32DDA">
          <w:rPr>
            <w:rFonts w:eastAsia="Calibri"/>
            <w:noProof/>
            <w:webHidden/>
            <w:sz w:val="28"/>
            <w:szCs w:val="28"/>
            <w:lang w:val="pl-PL"/>
          </w:rPr>
          <w:fldChar w:fldCharType="end"/>
        </w:r>
      </w:hyperlink>
    </w:p>
    <w:p w14:paraId="27F70055"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5032" w:history="1">
        <w:r w:rsidR="00B32DDA" w:rsidRPr="00B32DDA">
          <w:rPr>
            <w:rFonts w:eastAsia="Calibri"/>
            <w:noProof/>
            <w:color w:val="0000FF"/>
            <w:sz w:val="28"/>
            <w:szCs w:val="28"/>
            <w:lang w:val="zh-CN" w:eastAsia="zh-CN"/>
          </w:rPr>
          <w:t xml:space="preserve">4.2.1 Hiệu quả </w:t>
        </w:r>
        <w:r w:rsidR="00B32DDA" w:rsidRPr="00B32DDA">
          <w:rPr>
            <w:rFonts w:eastAsia="Calibri"/>
            <w:noProof/>
            <w:color w:val="0000FF"/>
            <w:sz w:val="28"/>
            <w:szCs w:val="28"/>
            <w:lang w:val="vi-VN" w:eastAsia="zh-CN"/>
          </w:rPr>
          <w:t>đối với tình trạng thiếu máu của phụ nữ có thai</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_Toc30085032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95</w:t>
        </w:r>
        <w:r w:rsidR="00B32DDA" w:rsidRPr="00B32DDA">
          <w:rPr>
            <w:rFonts w:eastAsia="Calibri"/>
            <w:noProof/>
            <w:webHidden/>
            <w:sz w:val="28"/>
            <w:szCs w:val="28"/>
            <w:lang w:val="vi-VN"/>
          </w:rPr>
          <w:fldChar w:fldCharType="end"/>
        </w:r>
      </w:hyperlink>
    </w:p>
    <w:p w14:paraId="49D482F0"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5033" w:history="1">
        <w:r w:rsidR="00B32DDA" w:rsidRPr="00B32DDA">
          <w:rPr>
            <w:rFonts w:eastAsia="Calibri"/>
            <w:noProof/>
            <w:color w:val="0000FF"/>
            <w:sz w:val="28"/>
            <w:szCs w:val="28"/>
            <w:lang w:val="zh-CN" w:eastAsia="zh-CN"/>
          </w:rPr>
          <w:t>4.2.2</w:t>
        </w:r>
        <w:r w:rsidR="00B32DDA" w:rsidRPr="00B32DDA">
          <w:rPr>
            <w:rFonts w:eastAsia="Calibri"/>
            <w:noProof/>
            <w:color w:val="0000FF"/>
            <w:sz w:val="28"/>
            <w:szCs w:val="28"/>
            <w:lang w:val="vi-VN" w:eastAsia="zh-CN"/>
          </w:rPr>
          <w:t>.</w:t>
        </w:r>
        <w:r w:rsidR="00B32DDA" w:rsidRPr="00B32DDA">
          <w:rPr>
            <w:rFonts w:eastAsia="Calibri"/>
            <w:noProof/>
            <w:color w:val="0000FF"/>
            <w:sz w:val="28"/>
            <w:szCs w:val="28"/>
            <w:lang w:val="zh-CN" w:eastAsia="zh-CN"/>
          </w:rPr>
          <w:t xml:space="preserve"> Hiệu quả </w:t>
        </w:r>
        <w:r w:rsidR="00B32DDA" w:rsidRPr="00B32DDA">
          <w:rPr>
            <w:rFonts w:eastAsia="Calibri"/>
            <w:noProof/>
            <w:color w:val="0000FF"/>
            <w:sz w:val="28"/>
            <w:szCs w:val="28"/>
            <w:lang w:val="vi-VN" w:eastAsia="zh-CN"/>
          </w:rPr>
          <w:t>đ</w:t>
        </w:r>
        <w:r w:rsidR="00B32DDA" w:rsidRPr="00B32DDA">
          <w:rPr>
            <w:rFonts w:eastAsia="Calibri"/>
            <w:noProof/>
            <w:color w:val="0000FF"/>
            <w:sz w:val="28"/>
            <w:szCs w:val="28"/>
            <w:lang w:val="zh-CN" w:eastAsia="zh-CN"/>
          </w:rPr>
          <w:t xml:space="preserve">ối với </w:t>
        </w:r>
        <w:r w:rsidR="00B32DDA" w:rsidRPr="00B32DDA">
          <w:rPr>
            <w:rFonts w:eastAsia="Calibri"/>
            <w:noProof/>
            <w:color w:val="0000FF"/>
            <w:sz w:val="28"/>
            <w:szCs w:val="28"/>
            <w:lang w:val="vi-VN" w:eastAsia="zh-CN"/>
          </w:rPr>
          <w:t>tình trạng thiếu kẽm của phụ nữ có thai.</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_Toc30085033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99</w:t>
        </w:r>
        <w:r w:rsidR="00B32DDA" w:rsidRPr="00B32DDA">
          <w:rPr>
            <w:rFonts w:eastAsia="Calibri"/>
            <w:noProof/>
            <w:webHidden/>
            <w:sz w:val="28"/>
            <w:szCs w:val="28"/>
            <w:lang w:val="vi-VN"/>
          </w:rPr>
          <w:fldChar w:fldCharType="end"/>
        </w:r>
      </w:hyperlink>
    </w:p>
    <w:p w14:paraId="78B004A8" w14:textId="77777777" w:rsidR="00B32DDA" w:rsidRPr="00B32DDA" w:rsidRDefault="005247EF" w:rsidP="00B32DDA">
      <w:pPr>
        <w:tabs>
          <w:tab w:val="left" w:pos="1320"/>
          <w:tab w:val="right" w:leader="dot" w:pos="8778"/>
          <w:tab w:val="right" w:leader="dot" w:pos="9105"/>
        </w:tabs>
        <w:spacing w:line="360" w:lineRule="auto"/>
        <w:ind w:left="440"/>
        <w:rPr>
          <w:rFonts w:eastAsiaTheme="minorEastAsia"/>
          <w:noProof/>
          <w:sz w:val="28"/>
          <w:szCs w:val="28"/>
        </w:rPr>
      </w:pPr>
      <w:hyperlink w:anchor="_Toc30085034" w:history="1">
        <w:r w:rsidR="00B32DDA" w:rsidRPr="00B32DDA">
          <w:rPr>
            <w:rFonts w:eastAsia="Calibri"/>
            <w:noProof/>
            <w:color w:val="0000FF"/>
            <w:sz w:val="28"/>
            <w:szCs w:val="28"/>
            <w:lang w:val="vi-VN" w:eastAsia="zh-CN"/>
          </w:rPr>
          <w:t>4.2.3. Hiệu quả can thiệp đối với mức tăng cân của phụ nữ có thai.</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_Toc30085034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102</w:t>
        </w:r>
        <w:r w:rsidR="00B32DDA" w:rsidRPr="00B32DDA">
          <w:rPr>
            <w:rFonts w:eastAsia="Calibri"/>
            <w:noProof/>
            <w:webHidden/>
            <w:sz w:val="28"/>
            <w:szCs w:val="28"/>
            <w:lang w:val="vi-VN"/>
          </w:rPr>
          <w:fldChar w:fldCharType="end"/>
        </w:r>
      </w:hyperlink>
    </w:p>
    <w:p w14:paraId="13AF8836" w14:textId="77777777" w:rsidR="00B32DDA" w:rsidRPr="00B32DDA" w:rsidRDefault="005247EF" w:rsidP="00B32DDA">
      <w:pPr>
        <w:tabs>
          <w:tab w:val="right" w:leader="dot" w:pos="8778"/>
          <w:tab w:val="right" w:leader="dot" w:pos="9105"/>
        </w:tabs>
        <w:spacing w:line="360" w:lineRule="auto"/>
        <w:ind w:left="220"/>
        <w:rPr>
          <w:rFonts w:eastAsiaTheme="minorEastAsia"/>
          <w:noProof/>
          <w:sz w:val="28"/>
          <w:szCs w:val="28"/>
        </w:rPr>
      </w:pPr>
      <w:hyperlink w:anchor="_Toc30085035" w:history="1">
        <w:r w:rsidR="00B32DDA" w:rsidRPr="00B32DDA">
          <w:rPr>
            <w:rFonts w:eastAsia="Calibri"/>
            <w:noProof/>
            <w:color w:val="0000FF"/>
            <w:sz w:val="28"/>
            <w:szCs w:val="28"/>
            <w:lang w:val="zh-CN" w:eastAsia="zh-CN"/>
          </w:rPr>
          <w:t>4.</w:t>
        </w:r>
        <w:r w:rsidR="00B32DDA" w:rsidRPr="00B32DDA">
          <w:rPr>
            <w:rFonts w:eastAsia="Calibri"/>
            <w:noProof/>
            <w:color w:val="0000FF"/>
            <w:sz w:val="28"/>
            <w:szCs w:val="28"/>
            <w:lang w:val="pl-PL" w:eastAsia="zh-CN"/>
          </w:rPr>
          <w:t>3</w:t>
        </w:r>
        <w:r w:rsidR="00B32DDA" w:rsidRPr="00B32DDA">
          <w:rPr>
            <w:rFonts w:eastAsia="Calibri"/>
            <w:noProof/>
            <w:color w:val="0000FF"/>
            <w:sz w:val="28"/>
            <w:szCs w:val="28"/>
            <w:lang w:val="zh-CN" w:eastAsia="zh-CN"/>
          </w:rPr>
          <w:t xml:space="preserve">. </w:t>
        </w:r>
        <w:r w:rsidR="00B32DDA" w:rsidRPr="00B32DDA">
          <w:rPr>
            <w:rFonts w:eastAsia="Calibri"/>
            <w:noProof/>
            <w:color w:val="0000FF"/>
            <w:sz w:val="28"/>
            <w:szCs w:val="28"/>
            <w:lang w:val="pl-PL"/>
          </w:rPr>
          <w:t xml:space="preserve"> HIỆU QUẢ CAN THIỆP ĐẾN TÌNH TRẠNG DINH DƯỠNG BÀ MẸ SAU SINH VÀ SỰ PHÁT TRIỂN CỦA TRẺ THỜI ĐIỂM 3 THÁNG VÀ 6 THÁNG TUỔI</w:t>
        </w:r>
        <w:r w:rsidR="00B32DDA" w:rsidRPr="00B32DDA">
          <w:rPr>
            <w:rFonts w:eastAsia="Calibri"/>
            <w:noProof/>
            <w:webHidden/>
            <w:sz w:val="28"/>
            <w:szCs w:val="28"/>
            <w:lang w:val="pl-PL"/>
          </w:rPr>
          <w:tab/>
        </w:r>
        <w:r w:rsidR="00B32DDA" w:rsidRPr="00B32DDA">
          <w:rPr>
            <w:rFonts w:eastAsia="Calibri"/>
            <w:noProof/>
            <w:webHidden/>
            <w:sz w:val="28"/>
            <w:szCs w:val="28"/>
            <w:lang w:val="pl-PL"/>
          </w:rPr>
          <w:fldChar w:fldCharType="begin"/>
        </w:r>
        <w:r w:rsidR="00B32DDA" w:rsidRPr="00B32DDA">
          <w:rPr>
            <w:rFonts w:eastAsia="Calibri"/>
            <w:noProof/>
            <w:webHidden/>
            <w:sz w:val="28"/>
            <w:szCs w:val="28"/>
            <w:lang w:val="pl-PL"/>
          </w:rPr>
          <w:instrText xml:space="preserve"> PAGEREF _Toc30085035 \h </w:instrText>
        </w:r>
        <w:r w:rsidR="00B32DDA" w:rsidRPr="00B32DDA">
          <w:rPr>
            <w:rFonts w:eastAsia="Calibri"/>
            <w:noProof/>
            <w:webHidden/>
            <w:sz w:val="28"/>
            <w:szCs w:val="28"/>
            <w:lang w:val="pl-PL"/>
          </w:rPr>
        </w:r>
        <w:r w:rsidR="00B32DDA" w:rsidRPr="00B32DDA">
          <w:rPr>
            <w:rFonts w:eastAsia="Calibri"/>
            <w:noProof/>
            <w:webHidden/>
            <w:sz w:val="28"/>
            <w:szCs w:val="28"/>
            <w:lang w:val="pl-PL"/>
          </w:rPr>
          <w:fldChar w:fldCharType="separate"/>
        </w:r>
        <w:r w:rsidR="00B32DDA" w:rsidRPr="00B32DDA">
          <w:rPr>
            <w:rFonts w:eastAsia="Calibri"/>
            <w:noProof/>
            <w:webHidden/>
            <w:sz w:val="28"/>
            <w:szCs w:val="28"/>
            <w:lang w:val="pl-PL"/>
          </w:rPr>
          <w:t>107</w:t>
        </w:r>
        <w:r w:rsidR="00B32DDA" w:rsidRPr="00B32DDA">
          <w:rPr>
            <w:rFonts w:eastAsia="Calibri"/>
            <w:noProof/>
            <w:webHidden/>
            <w:sz w:val="28"/>
            <w:szCs w:val="28"/>
            <w:lang w:val="pl-PL"/>
          </w:rPr>
          <w:fldChar w:fldCharType="end"/>
        </w:r>
      </w:hyperlink>
    </w:p>
    <w:p w14:paraId="500937BD" w14:textId="77777777" w:rsidR="00B32DDA" w:rsidRPr="00B32DDA" w:rsidRDefault="005247EF" w:rsidP="00B32DDA">
      <w:pPr>
        <w:tabs>
          <w:tab w:val="left" w:pos="1320"/>
          <w:tab w:val="right" w:leader="dot" w:pos="8778"/>
          <w:tab w:val="right" w:leader="dot" w:pos="9105"/>
        </w:tabs>
        <w:spacing w:line="360" w:lineRule="auto"/>
        <w:ind w:left="1190" w:hanging="750"/>
        <w:rPr>
          <w:rFonts w:eastAsiaTheme="minorEastAsia"/>
          <w:noProof/>
          <w:sz w:val="28"/>
          <w:szCs w:val="28"/>
        </w:rPr>
      </w:pPr>
      <w:hyperlink w:anchor="_Toc30085036" w:history="1">
        <w:r w:rsidR="00B32DDA" w:rsidRPr="00B32DDA">
          <w:rPr>
            <w:rFonts w:eastAsia="Calibri"/>
            <w:noProof/>
            <w:color w:val="0000FF"/>
            <w:sz w:val="28"/>
            <w:szCs w:val="28"/>
            <w:lang w:val="zh-CN" w:eastAsia="zh-CN"/>
          </w:rPr>
          <w:t>4.</w:t>
        </w:r>
        <w:r w:rsidR="00B32DDA" w:rsidRPr="00B32DDA">
          <w:rPr>
            <w:rFonts w:eastAsia="Calibri"/>
            <w:noProof/>
            <w:color w:val="0000FF"/>
            <w:sz w:val="28"/>
            <w:szCs w:val="28"/>
            <w:lang w:val="vi-VN" w:eastAsia="zh-CN"/>
          </w:rPr>
          <w:t>3</w:t>
        </w:r>
        <w:r w:rsidR="00B32DDA" w:rsidRPr="00B32DDA">
          <w:rPr>
            <w:rFonts w:eastAsia="Calibri"/>
            <w:noProof/>
            <w:color w:val="0000FF"/>
            <w:sz w:val="28"/>
            <w:szCs w:val="28"/>
            <w:lang w:val="zh-CN" w:eastAsia="zh-CN"/>
          </w:rPr>
          <w:t xml:space="preserve">.1. Hiệu quả </w:t>
        </w:r>
        <w:r w:rsidR="00B32DDA" w:rsidRPr="00B32DDA">
          <w:rPr>
            <w:rFonts w:eastAsia="Calibri"/>
            <w:noProof/>
            <w:color w:val="0000FF"/>
            <w:sz w:val="28"/>
            <w:szCs w:val="28"/>
            <w:lang w:val="vi-VN" w:eastAsia="zh-CN"/>
          </w:rPr>
          <w:t>can thiệp</w:t>
        </w:r>
        <w:r w:rsidR="00B32DDA" w:rsidRPr="00B32DDA">
          <w:rPr>
            <w:rFonts w:eastAsia="Calibri"/>
            <w:noProof/>
            <w:color w:val="0000FF"/>
            <w:sz w:val="28"/>
            <w:szCs w:val="28"/>
            <w:lang w:val="zh-CN" w:eastAsia="zh-CN"/>
          </w:rPr>
          <w:t xml:space="preserve"> đối với </w:t>
        </w:r>
        <w:r w:rsidR="00B32DDA" w:rsidRPr="00B32DDA">
          <w:rPr>
            <w:rFonts w:eastAsia="Calibri"/>
            <w:noProof/>
            <w:color w:val="0000FF"/>
            <w:sz w:val="28"/>
            <w:szCs w:val="28"/>
            <w:lang w:val="vi-VN" w:eastAsia="zh-CN"/>
          </w:rPr>
          <w:t>tình trạng thiếu máu của bà mẹ tháng thứ 6 sau sinh</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_Toc30085036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107</w:t>
        </w:r>
        <w:r w:rsidR="00B32DDA" w:rsidRPr="00B32DDA">
          <w:rPr>
            <w:rFonts w:eastAsia="Calibri"/>
            <w:noProof/>
            <w:webHidden/>
            <w:sz w:val="28"/>
            <w:szCs w:val="28"/>
            <w:lang w:val="vi-VN"/>
          </w:rPr>
          <w:fldChar w:fldCharType="end"/>
        </w:r>
      </w:hyperlink>
    </w:p>
    <w:p w14:paraId="0CAC2960" w14:textId="77777777" w:rsidR="00B32DDA" w:rsidRPr="00B32DDA" w:rsidRDefault="005247EF" w:rsidP="00B32DDA">
      <w:pPr>
        <w:tabs>
          <w:tab w:val="left" w:pos="1320"/>
          <w:tab w:val="right" w:leader="dot" w:pos="8778"/>
          <w:tab w:val="right" w:leader="dot" w:pos="9105"/>
        </w:tabs>
        <w:spacing w:line="360" w:lineRule="auto"/>
        <w:ind w:left="1190" w:hanging="750"/>
        <w:rPr>
          <w:rFonts w:eastAsiaTheme="minorEastAsia"/>
          <w:noProof/>
          <w:sz w:val="28"/>
          <w:szCs w:val="28"/>
        </w:rPr>
      </w:pPr>
      <w:hyperlink w:anchor="_Toc30085037" w:history="1">
        <w:r w:rsidR="00B32DDA" w:rsidRPr="00B32DDA">
          <w:rPr>
            <w:rFonts w:eastAsia="Calibri"/>
            <w:noProof/>
            <w:color w:val="0000FF"/>
            <w:sz w:val="28"/>
            <w:szCs w:val="28"/>
            <w:lang w:val="vi-VN"/>
          </w:rPr>
          <w:t>4.3.2.</w:t>
        </w:r>
        <w:r w:rsidR="00B32DDA" w:rsidRPr="00B32DDA">
          <w:rPr>
            <w:rFonts w:eastAsia="Calibri"/>
            <w:noProof/>
            <w:color w:val="0000FF"/>
            <w:sz w:val="28"/>
            <w:szCs w:val="28"/>
            <w:lang w:val="zh-CN" w:eastAsia="zh-CN"/>
          </w:rPr>
          <w:t xml:space="preserve">  Hiệu quả </w:t>
        </w:r>
        <w:r w:rsidR="00B32DDA" w:rsidRPr="00B32DDA">
          <w:rPr>
            <w:rFonts w:eastAsia="Calibri"/>
            <w:noProof/>
            <w:color w:val="0000FF"/>
            <w:sz w:val="28"/>
            <w:szCs w:val="28"/>
            <w:lang w:val="vi-VN" w:eastAsia="zh-CN"/>
          </w:rPr>
          <w:t>can thiệp</w:t>
        </w:r>
        <w:r w:rsidR="00B32DDA" w:rsidRPr="00B32DDA">
          <w:rPr>
            <w:rFonts w:eastAsia="Calibri"/>
            <w:noProof/>
            <w:color w:val="0000FF"/>
            <w:sz w:val="28"/>
            <w:szCs w:val="28"/>
            <w:lang w:val="zh-CN" w:eastAsia="zh-CN"/>
          </w:rPr>
          <w:t xml:space="preserve"> đối với </w:t>
        </w:r>
        <w:r w:rsidR="00B32DDA" w:rsidRPr="00B32DDA">
          <w:rPr>
            <w:rFonts w:eastAsia="Calibri"/>
            <w:noProof/>
            <w:color w:val="0000FF"/>
            <w:sz w:val="28"/>
            <w:szCs w:val="28"/>
            <w:lang w:val="vi-VN" w:eastAsia="zh-CN"/>
          </w:rPr>
          <w:t>tình trạng thiếu kẽm của bà mẹ tháng thứ 6 sau sinh</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_Toc30085037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108</w:t>
        </w:r>
        <w:r w:rsidR="00B32DDA" w:rsidRPr="00B32DDA">
          <w:rPr>
            <w:rFonts w:eastAsia="Calibri"/>
            <w:noProof/>
            <w:webHidden/>
            <w:sz w:val="28"/>
            <w:szCs w:val="28"/>
            <w:lang w:val="vi-VN"/>
          </w:rPr>
          <w:fldChar w:fldCharType="end"/>
        </w:r>
      </w:hyperlink>
    </w:p>
    <w:p w14:paraId="43BC07F0" w14:textId="77777777" w:rsidR="00B32DDA" w:rsidRPr="00B32DDA" w:rsidRDefault="005247EF" w:rsidP="00B32DDA">
      <w:pPr>
        <w:tabs>
          <w:tab w:val="left" w:pos="1320"/>
          <w:tab w:val="right" w:leader="dot" w:pos="8778"/>
          <w:tab w:val="right" w:leader="dot" w:pos="9105"/>
        </w:tabs>
        <w:spacing w:line="360" w:lineRule="auto"/>
        <w:ind w:left="1190" w:hanging="750"/>
        <w:rPr>
          <w:rFonts w:eastAsiaTheme="minorEastAsia"/>
          <w:noProof/>
          <w:sz w:val="28"/>
          <w:szCs w:val="28"/>
        </w:rPr>
      </w:pPr>
      <w:hyperlink w:anchor="_Toc30085038" w:history="1">
        <w:r w:rsidR="00B32DDA" w:rsidRPr="00B32DDA">
          <w:rPr>
            <w:rFonts w:eastAsia="Calibri"/>
            <w:noProof/>
            <w:color w:val="0000FF"/>
            <w:sz w:val="28"/>
            <w:szCs w:val="28"/>
            <w:lang w:val="vi-VN"/>
          </w:rPr>
          <w:t>4.3.3.</w:t>
        </w:r>
        <w:r w:rsidR="00B32DDA" w:rsidRPr="00B32DDA">
          <w:rPr>
            <w:rFonts w:eastAsia="Calibri"/>
            <w:noProof/>
            <w:color w:val="0000FF"/>
            <w:sz w:val="28"/>
            <w:szCs w:val="28"/>
            <w:lang w:val="vi-VN" w:eastAsia="zh-CN"/>
          </w:rPr>
          <w:t xml:space="preserve"> </w:t>
        </w:r>
        <w:r w:rsidR="00B32DDA" w:rsidRPr="00B32DDA">
          <w:rPr>
            <w:rFonts w:eastAsia="Calibri"/>
            <w:noProof/>
            <w:color w:val="0000FF"/>
            <w:sz w:val="28"/>
            <w:szCs w:val="28"/>
            <w:lang w:val="zh-CN" w:eastAsia="zh-CN"/>
          </w:rPr>
          <w:t xml:space="preserve">Hiệu quả </w:t>
        </w:r>
        <w:r w:rsidR="00B32DDA" w:rsidRPr="00B32DDA">
          <w:rPr>
            <w:rFonts w:eastAsia="Calibri"/>
            <w:noProof/>
            <w:color w:val="0000FF"/>
            <w:sz w:val="28"/>
            <w:szCs w:val="28"/>
            <w:lang w:val="vi-VN" w:eastAsia="zh-CN"/>
          </w:rPr>
          <w:t>can thiệp</w:t>
        </w:r>
        <w:r w:rsidR="00B32DDA" w:rsidRPr="00B32DDA">
          <w:rPr>
            <w:rFonts w:eastAsia="Calibri"/>
            <w:noProof/>
            <w:color w:val="0000FF"/>
            <w:sz w:val="28"/>
            <w:szCs w:val="28"/>
            <w:lang w:val="zh-CN" w:eastAsia="zh-CN"/>
          </w:rPr>
          <w:t xml:space="preserve"> đối với </w:t>
        </w:r>
        <w:r w:rsidR="00B32DDA" w:rsidRPr="00B32DDA">
          <w:rPr>
            <w:rFonts w:eastAsia="Calibri"/>
            <w:noProof/>
            <w:color w:val="0000FF"/>
            <w:sz w:val="28"/>
            <w:szCs w:val="28"/>
            <w:lang w:val="vi-VN" w:eastAsia="zh-CN"/>
          </w:rPr>
          <w:t>thay đổi cân nặng bà mẹ tháng thứ 6 sau sinh</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_Toc30085038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109</w:t>
        </w:r>
        <w:r w:rsidR="00B32DDA" w:rsidRPr="00B32DDA">
          <w:rPr>
            <w:rFonts w:eastAsia="Calibri"/>
            <w:noProof/>
            <w:webHidden/>
            <w:sz w:val="28"/>
            <w:szCs w:val="28"/>
            <w:lang w:val="vi-VN"/>
          </w:rPr>
          <w:fldChar w:fldCharType="end"/>
        </w:r>
      </w:hyperlink>
    </w:p>
    <w:p w14:paraId="1F8967A5" w14:textId="77777777" w:rsidR="00B32DDA" w:rsidRPr="00B32DDA" w:rsidRDefault="005247EF" w:rsidP="00B32DDA">
      <w:pPr>
        <w:tabs>
          <w:tab w:val="left" w:pos="1320"/>
          <w:tab w:val="right" w:leader="dot" w:pos="8778"/>
          <w:tab w:val="right" w:leader="dot" w:pos="9105"/>
        </w:tabs>
        <w:spacing w:line="360" w:lineRule="auto"/>
        <w:ind w:left="1190" w:hanging="750"/>
        <w:rPr>
          <w:rFonts w:eastAsiaTheme="minorEastAsia"/>
          <w:noProof/>
          <w:sz w:val="28"/>
          <w:szCs w:val="28"/>
        </w:rPr>
      </w:pPr>
      <w:hyperlink w:anchor="_Toc30085039" w:history="1">
        <w:r w:rsidR="00B32DDA" w:rsidRPr="00B32DDA">
          <w:rPr>
            <w:rFonts w:eastAsia="Calibri"/>
            <w:noProof/>
            <w:color w:val="0000FF"/>
            <w:sz w:val="28"/>
            <w:szCs w:val="28"/>
            <w:lang w:val="vi-VN" w:eastAsia="zh-CN"/>
          </w:rPr>
          <w:t>4.3.4. Hiệu quả can thiệp</w:t>
        </w:r>
        <w:r w:rsidR="00B32DDA" w:rsidRPr="00B32DDA">
          <w:rPr>
            <w:rFonts w:eastAsia="Calibri"/>
            <w:noProof/>
            <w:color w:val="0000FF"/>
            <w:sz w:val="28"/>
            <w:szCs w:val="28"/>
            <w:lang w:val="vi-VN"/>
          </w:rPr>
          <w:t xml:space="preserve"> đến chỉ số nhân trắc trẻ sơ sinh.</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_Toc30085039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109</w:t>
        </w:r>
        <w:r w:rsidR="00B32DDA" w:rsidRPr="00B32DDA">
          <w:rPr>
            <w:rFonts w:eastAsia="Calibri"/>
            <w:noProof/>
            <w:webHidden/>
            <w:sz w:val="28"/>
            <w:szCs w:val="28"/>
            <w:lang w:val="vi-VN"/>
          </w:rPr>
          <w:fldChar w:fldCharType="end"/>
        </w:r>
      </w:hyperlink>
    </w:p>
    <w:p w14:paraId="7559D62B" w14:textId="77777777" w:rsidR="00B32DDA" w:rsidRPr="00B32DDA" w:rsidRDefault="005247EF" w:rsidP="00B32DDA">
      <w:pPr>
        <w:tabs>
          <w:tab w:val="left" w:pos="1320"/>
          <w:tab w:val="right" w:leader="dot" w:pos="8778"/>
          <w:tab w:val="right" w:leader="dot" w:pos="9105"/>
        </w:tabs>
        <w:spacing w:line="360" w:lineRule="auto"/>
        <w:ind w:left="1190" w:hanging="750"/>
        <w:rPr>
          <w:rFonts w:eastAsiaTheme="minorEastAsia"/>
          <w:noProof/>
          <w:sz w:val="28"/>
          <w:szCs w:val="28"/>
        </w:rPr>
      </w:pPr>
      <w:hyperlink w:anchor="_Toc30085040" w:history="1">
        <w:r w:rsidR="00B32DDA" w:rsidRPr="00B32DDA">
          <w:rPr>
            <w:rFonts w:eastAsia="Calibri"/>
            <w:noProof/>
            <w:color w:val="0000FF"/>
            <w:spacing w:val="-6"/>
            <w:sz w:val="28"/>
            <w:szCs w:val="28"/>
            <w:lang w:val="vi-VN"/>
          </w:rPr>
          <w:t xml:space="preserve">4.3.5. </w:t>
        </w:r>
        <w:r w:rsidR="00B32DDA" w:rsidRPr="00B32DDA">
          <w:rPr>
            <w:rFonts w:eastAsia="Calibri"/>
            <w:noProof/>
            <w:color w:val="0000FF"/>
            <w:spacing w:val="-6"/>
            <w:sz w:val="28"/>
            <w:szCs w:val="28"/>
            <w:lang w:val="vi-VN" w:eastAsia="zh-CN"/>
          </w:rPr>
          <w:t>Hiệu quả can thiệp</w:t>
        </w:r>
        <w:r w:rsidR="00B32DDA" w:rsidRPr="00B32DDA">
          <w:rPr>
            <w:rFonts w:eastAsia="Calibri"/>
            <w:noProof/>
            <w:color w:val="0000FF"/>
            <w:spacing w:val="-6"/>
            <w:sz w:val="28"/>
            <w:szCs w:val="28"/>
            <w:lang w:val="vi-VN"/>
          </w:rPr>
          <w:t xml:space="preserve"> đến chỉ số nhân trắc trẻ 3 tháng và 6 tháng tuổi.</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_Toc30085040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110</w:t>
        </w:r>
        <w:r w:rsidR="00B32DDA" w:rsidRPr="00B32DDA">
          <w:rPr>
            <w:rFonts w:eastAsia="Calibri"/>
            <w:noProof/>
            <w:webHidden/>
            <w:sz w:val="28"/>
            <w:szCs w:val="28"/>
            <w:lang w:val="vi-VN"/>
          </w:rPr>
          <w:fldChar w:fldCharType="end"/>
        </w:r>
      </w:hyperlink>
    </w:p>
    <w:p w14:paraId="127A166D" w14:textId="77777777" w:rsidR="00B32DDA" w:rsidRPr="00B32DDA" w:rsidRDefault="005247EF" w:rsidP="00B32DDA">
      <w:pPr>
        <w:tabs>
          <w:tab w:val="left" w:pos="1320"/>
          <w:tab w:val="right" w:leader="dot" w:pos="8778"/>
          <w:tab w:val="right" w:leader="dot" w:pos="9105"/>
        </w:tabs>
        <w:spacing w:line="360" w:lineRule="auto"/>
        <w:ind w:left="1190" w:hanging="750"/>
        <w:rPr>
          <w:rFonts w:eastAsiaTheme="minorEastAsia"/>
          <w:noProof/>
          <w:sz w:val="28"/>
          <w:szCs w:val="28"/>
        </w:rPr>
      </w:pPr>
      <w:hyperlink w:anchor="_Toc30085041" w:history="1">
        <w:r w:rsidR="00B32DDA" w:rsidRPr="00B32DDA">
          <w:rPr>
            <w:rFonts w:eastAsia="Calibri"/>
            <w:noProof/>
            <w:color w:val="0000FF"/>
            <w:sz w:val="28"/>
            <w:szCs w:val="28"/>
            <w:lang w:val="vi-VN"/>
          </w:rPr>
          <w:t>4.3.6. Hiệu quả can thiệp đến nhân trắc trẻ sơ sinh, trẻ 3 tháng và 6 tháng tuổi có mẹ bị thiếu năng lượng trường diễn trước khi có thai</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_Toc30085041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111</w:t>
        </w:r>
        <w:r w:rsidR="00B32DDA" w:rsidRPr="00B32DDA">
          <w:rPr>
            <w:rFonts w:eastAsia="Calibri"/>
            <w:noProof/>
            <w:webHidden/>
            <w:sz w:val="28"/>
            <w:szCs w:val="28"/>
            <w:lang w:val="vi-VN"/>
          </w:rPr>
          <w:fldChar w:fldCharType="end"/>
        </w:r>
      </w:hyperlink>
    </w:p>
    <w:p w14:paraId="70BB0F2A" w14:textId="77777777" w:rsidR="00B32DDA" w:rsidRPr="00B32DDA" w:rsidRDefault="005247EF" w:rsidP="00B32DDA">
      <w:pPr>
        <w:tabs>
          <w:tab w:val="left" w:pos="1320"/>
          <w:tab w:val="right" w:leader="dot" w:pos="8778"/>
          <w:tab w:val="right" w:leader="dot" w:pos="9105"/>
        </w:tabs>
        <w:spacing w:line="360" w:lineRule="auto"/>
        <w:ind w:left="1190" w:hanging="750"/>
        <w:rPr>
          <w:rFonts w:eastAsiaTheme="minorEastAsia"/>
          <w:noProof/>
          <w:sz w:val="28"/>
          <w:szCs w:val="28"/>
        </w:rPr>
      </w:pPr>
      <w:hyperlink w:anchor="_Toc30085042" w:history="1">
        <w:r w:rsidR="00B32DDA" w:rsidRPr="00B32DDA">
          <w:rPr>
            <w:rFonts w:eastAsia="Calibri"/>
            <w:noProof/>
            <w:color w:val="0000FF"/>
            <w:sz w:val="28"/>
            <w:szCs w:val="28"/>
            <w:lang w:val="zh-CN" w:eastAsia="zh-CN"/>
          </w:rPr>
          <w:t>4.</w:t>
        </w:r>
        <w:r w:rsidR="00B32DDA" w:rsidRPr="00B32DDA">
          <w:rPr>
            <w:rFonts w:eastAsia="Calibri"/>
            <w:noProof/>
            <w:color w:val="0000FF"/>
            <w:sz w:val="28"/>
            <w:szCs w:val="28"/>
            <w:lang w:val="vi-VN" w:eastAsia="zh-CN"/>
          </w:rPr>
          <w:t>3</w:t>
        </w:r>
        <w:r w:rsidR="00B32DDA" w:rsidRPr="00B32DDA">
          <w:rPr>
            <w:rFonts w:eastAsia="Calibri"/>
            <w:noProof/>
            <w:color w:val="0000FF"/>
            <w:sz w:val="28"/>
            <w:szCs w:val="28"/>
            <w:lang w:val="zh-CN" w:eastAsia="zh-CN"/>
          </w:rPr>
          <w:t>.</w:t>
        </w:r>
        <w:r w:rsidR="00B32DDA" w:rsidRPr="00B32DDA">
          <w:rPr>
            <w:rFonts w:eastAsia="Calibri"/>
            <w:noProof/>
            <w:color w:val="0000FF"/>
            <w:sz w:val="28"/>
            <w:szCs w:val="28"/>
            <w:lang w:val="vi-VN" w:eastAsia="zh-CN"/>
          </w:rPr>
          <w:t>7</w:t>
        </w:r>
        <w:r w:rsidR="00B32DDA" w:rsidRPr="00B32DDA">
          <w:rPr>
            <w:rFonts w:eastAsia="Calibri"/>
            <w:noProof/>
            <w:color w:val="0000FF"/>
            <w:sz w:val="28"/>
            <w:szCs w:val="28"/>
            <w:lang w:val="zh-CN" w:eastAsia="zh-CN"/>
          </w:rPr>
          <w:t>. Hiệu quả bổ sung sản phẩm dinh dưỡng đối với phát triển tâm vận động của trẻ tại thời điểm 3 tháng và 6 tháng.</w:t>
        </w:r>
        <w:r w:rsidR="00B32DDA" w:rsidRPr="00B32DDA">
          <w:rPr>
            <w:rFonts w:eastAsia="Calibri"/>
            <w:noProof/>
            <w:webHidden/>
            <w:sz w:val="28"/>
            <w:szCs w:val="28"/>
            <w:lang w:val="vi-VN"/>
          </w:rPr>
          <w:tab/>
        </w:r>
        <w:r w:rsidR="00B32DDA" w:rsidRPr="00B32DDA">
          <w:rPr>
            <w:rFonts w:eastAsia="Calibri"/>
            <w:noProof/>
            <w:webHidden/>
            <w:sz w:val="28"/>
            <w:szCs w:val="28"/>
            <w:lang w:val="vi-VN"/>
          </w:rPr>
          <w:fldChar w:fldCharType="begin"/>
        </w:r>
        <w:r w:rsidR="00B32DDA" w:rsidRPr="00B32DDA">
          <w:rPr>
            <w:rFonts w:eastAsia="Calibri"/>
            <w:noProof/>
            <w:webHidden/>
            <w:sz w:val="28"/>
            <w:szCs w:val="28"/>
            <w:lang w:val="vi-VN"/>
          </w:rPr>
          <w:instrText xml:space="preserve"> PAGEREF _Toc30085042 \h </w:instrText>
        </w:r>
        <w:r w:rsidR="00B32DDA" w:rsidRPr="00B32DDA">
          <w:rPr>
            <w:rFonts w:eastAsia="Calibri"/>
            <w:noProof/>
            <w:webHidden/>
            <w:sz w:val="28"/>
            <w:szCs w:val="28"/>
            <w:lang w:val="vi-VN"/>
          </w:rPr>
        </w:r>
        <w:r w:rsidR="00B32DDA" w:rsidRPr="00B32DDA">
          <w:rPr>
            <w:rFonts w:eastAsia="Calibri"/>
            <w:noProof/>
            <w:webHidden/>
            <w:sz w:val="28"/>
            <w:szCs w:val="28"/>
            <w:lang w:val="vi-VN"/>
          </w:rPr>
          <w:fldChar w:fldCharType="separate"/>
        </w:r>
        <w:r w:rsidR="00B32DDA" w:rsidRPr="00B32DDA">
          <w:rPr>
            <w:rFonts w:eastAsia="Calibri"/>
            <w:noProof/>
            <w:webHidden/>
            <w:sz w:val="28"/>
            <w:szCs w:val="28"/>
            <w:lang w:val="vi-VN"/>
          </w:rPr>
          <w:t>114</w:t>
        </w:r>
        <w:r w:rsidR="00B32DDA" w:rsidRPr="00B32DDA">
          <w:rPr>
            <w:rFonts w:eastAsia="Calibri"/>
            <w:noProof/>
            <w:webHidden/>
            <w:sz w:val="28"/>
            <w:szCs w:val="28"/>
            <w:lang w:val="vi-VN"/>
          </w:rPr>
          <w:fldChar w:fldCharType="end"/>
        </w:r>
      </w:hyperlink>
    </w:p>
    <w:p w14:paraId="5341A79B" w14:textId="77777777" w:rsidR="00B32DDA" w:rsidRPr="00B32DDA" w:rsidRDefault="005247EF" w:rsidP="00B32DDA">
      <w:pPr>
        <w:tabs>
          <w:tab w:val="right" w:leader="dot" w:pos="8778"/>
          <w:tab w:val="right" w:leader="dot" w:pos="9105"/>
        </w:tabs>
        <w:spacing w:line="360" w:lineRule="auto"/>
        <w:ind w:left="220"/>
        <w:rPr>
          <w:rFonts w:eastAsiaTheme="minorEastAsia"/>
          <w:noProof/>
          <w:sz w:val="28"/>
          <w:szCs w:val="28"/>
        </w:rPr>
      </w:pPr>
      <w:hyperlink w:anchor="_Toc30085043" w:history="1">
        <w:r w:rsidR="00B32DDA" w:rsidRPr="00B32DDA">
          <w:rPr>
            <w:rFonts w:eastAsia="Calibri"/>
            <w:noProof/>
            <w:color w:val="0000FF"/>
            <w:sz w:val="28"/>
            <w:szCs w:val="28"/>
            <w:lang w:val="pl-PL"/>
          </w:rPr>
          <w:t>4.4. Những khó khăn, hạn chế của nghiên cứu và giải pháp khắc phục</w:t>
        </w:r>
        <w:r w:rsidR="00B32DDA" w:rsidRPr="00B32DDA">
          <w:rPr>
            <w:rFonts w:eastAsia="Calibri"/>
            <w:noProof/>
            <w:webHidden/>
            <w:sz w:val="28"/>
            <w:szCs w:val="28"/>
            <w:lang w:val="pl-PL"/>
          </w:rPr>
          <w:tab/>
        </w:r>
        <w:r w:rsidR="00B32DDA" w:rsidRPr="00B32DDA">
          <w:rPr>
            <w:rFonts w:eastAsia="Calibri"/>
            <w:noProof/>
            <w:webHidden/>
            <w:sz w:val="28"/>
            <w:szCs w:val="28"/>
            <w:lang w:val="pl-PL"/>
          </w:rPr>
          <w:fldChar w:fldCharType="begin"/>
        </w:r>
        <w:r w:rsidR="00B32DDA" w:rsidRPr="00B32DDA">
          <w:rPr>
            <w:rFonts w:eastAsia="Calibri"/>
            <w:noProof/>
            <w:webHidden/>
            <w:sz w:val="28"/>
            <w:szCs w:val="28"/>
            <w:lang w:val="pl-PL"/>
          </w:rPr>
          <w:instrText xml:space="preserve"> PAGEREF _Toc30085043 \h </w:instrText>
        </w:r>
        <w:r w:rsidR="00B32DDA" w:rsidRPr="00B32DDA">
          <w:rPr>
            <w:rFonts w:eastAsia="Calibri"/>
            <w:noProof/>
            <w:webHidden/>
            <w:sz w:val="28"/>
            <w:szCs w:val="28"/>
            <w:lang w:val="pl-PL"/>
          </w:rPr>
        </w:r>
        <w:r w:rsidR="00B32DDA" w:rsidRPr="00B32DDA">
          <w:rPr>
            <w:rFonts w:eastAsia="Calibri"/>
            <w:noProof/>
            <w:webHidden/>
            <w:sz w:val="28"/>
            <w:szCs w:val="28"/>
            <w:lang w:val="pl-PL"/>
          </w:rPr>
          <w:fldChar w:fldCharType="separate"/>
        </w:r>
        <w:r w:rsidR="00B32DDA" w:rsidRPr="00B32DDA">
          <w:rPr>
            <w:rFonts w:eastAsia="Calibri"/>
            <w:noProof/>
            <w:webHidden/>
            <w:sz w:val="28"/>
            <w:szCs w:val="28"/>
            <w:lang w:val="pl-PL"/>
          </w:rPr>
          <w:t>120</w:t>
        </w:r>
        <w:r w:rsidR="00B32DDA" w:rsidRPr="00B32DDA">
          <w:rPr>
            <w:rFonts w:eastAsia="Calibri"/>
            <w:noProof/>
            <w:webHidden/>
            <w:sz w:val="28"/>
            <w:szCs w:val="28"/>
            <w:lang w:val="pl-PL"/>
          </w:rPr>
          <w:fldChar w:fldCharType="end"/>
        </w:r>
      </w:hyperlink>
    </w:p>
    <w:p w14:paraId="18C7CE23" w14:textId="77777777" w:rsidR="00B32DDA" w:rsidRPr="00B32DDA" w:rsidRDefault="005247EF" w:rsidP="00B32DDA">
      <w:pPr>
        <w:tabs>
          <w:tab w:val="right" w:leader="dot" w:pos="8778"/>
        </w:tabs>
        <w:spacing w:line="360" w:lineRule="auto"/>
        <w:rPr>
          <w:rFonts w:eastAsiaTheme="minorEastAsia"/>
          <w:noProof/>
          <w:sz w:val="28"/>
          <w:szCs w:val="28"/>
        </w:rPr>
      </w:pPr>
      <w:hyperlink w:anchor="_Toc30085044" w:history="1">
        <w:r w:rsidR="00B32DDA" w:rsidRPr="00B32DDA">
          <w:rPr>
            <w:rFonts w:eastAsia="Calibri"/>
            <w:noProof/>
            <w:color w:val="0000FF"/>
            <w:sz w:val="28"/>
            <w:szCs w:val="28"/>
          </w:rPr>
          <w:t>KẾT LUẬN</w:t>
        </w:r>
        <w:r w:rsidR="00B32DDA" w:rsidRPr="00B32DDA">
          <w:rPr>
            <w:rFonts w:eastAsia="Calibri"/>
            <w:noProof/>
            <w:webHidden/>
            <w:sz w:val="28"/>
            <w:szCs w:val="28"/>
          </w:rPr>
          <w:tab/>
        </w:r>
        <w:r w:rsidR="00B32DDA" w:rsidRPr="00B32DDA">
          <w:rPr>
            <w:rFonts w:eastAsia="Calibri"/>
            <w:noProof/>
            <w:webHidden/>
            <w:sz w:val="28"/>
            <w:szCs w:val="28"/>
          </w:rPr>
          <w:fldChar w:fldCharType="begin"/>
        </w:r>
        <w:r w:rsidR="00B32DDA" w:rsidRPr="00B32DDA">
          <w:rPr>
            <w:rFonts w:eastAsia="Calibri"/>
            <w:noProof/>
            <w:webHidden/>
            <w:sz w:val="28"/>
            <w:szCs w:val="28"/>
          </w:rPr>
          <w:instrText xml:space="preserve"> PAGEREF _Toc30085044 \h </w:instrText>
        </w:r>
        <w:r w:rsidR="00B32DDA" w:rsidRPr="00B32DDA">
          <w:rPr>
            <w:rFonts w:eastAsia="Calibri"/>
            <w:noProof/>
            <w:webHidden/>
            <w:sz w:val="28"/>
            <w:szCs w:val="28"/>
          </w:rPr>
        </w:r>
        <w:r w:rsidR="00B32DDA" w:rsidRPr="00B32DDA">
          <w:rPr>
            <w:rFonts w:eastAsia="Calibri"/>
            <w:noProof/>
            <w:webHidden/>
            <w:sz w:val="28"/>
            <w:szCs w:val="28"/>
          </w:rPr>
          <w:fldChar w:fldCharType="separate"/>
        </w:r>
        <w:r w:rsidR="00B32DDA" w:rsidRPr="00B32DDA">
          <w:rPr>
            <w:rFonts w:eastAsia="Calibri"/>
            <w:noProof/>
            <w:webHidden/>
            <w:sz w:val="28"/>
            <w:szCs w:val="28"/>
          </w:rPr>
          <w:t>122</w:t>
        </w:r>
        <w:r w:rsidR="00B32DDA" w:rsidRPr="00B32DDA">
          <w:rPr>
            <w:rFonts w:eastAsia="Calibri"/>
            <w:noProof/>
            <w:webHidden/>
            <w:sz w:val="28"/>
            <w:szCs w:val="28"/>
          </w:rPr>
          <w:fldChar w:fldCharType="end"/>
        </w:r>
      </w:hyperlink>
    </w:p>
    <w:p w14:paraId="443BCC9D" w14:textId="77777777" w:rsidR="00B32DDA" w:rsidRPr="00B32DDA" w:rsidRDefault="005247EF" w:rsidP="00B32DDA">
      <w:pPr>
        <w:tabs>
          <w:tab w:val="right" w:leader="dot" w:pos="8778"/>
        </w:tabs>
        <w:spacing w:line="360" w:lineRule="auto"/>
        <w:rPr>
          <w:rFonts w:eastAsiaTheme="minorEastAsia"/>
          <w:noProof/>
          <w:sz w:val="28"/>
          <w:szCs w:val="28"/>
        </w:rPr>
      </w:pPr>
      <w:hyperlink w:anchor="_Toc30085046" w:history="1">
        <w:r w:rsidR="00B32DDA" w:rsidRPr="00B32DDA">
          <w:rPr>
            <w:rFonts w:eastAsia="Calibri"/>
            <w:noProof/>
            <w:color w:val="0000FF"/>
            <w:sz w:val="28"/>
            <w:szCs w:val="28"/>
          </w:rPr>
          <w:t>KHUYẾN NGHỊ</w:t>
        </w:r>
        <w:r w:rsidR="00B32DDA" w:rsidRPr="00B32DDA">
          <w:rPr>
            <w:rFonts w:eastAsia="Calibri"/>
            <w:noProof/>
            <w:webHidden/>
            <w:sz w:val="28"/>
            <w:szCs w:val="28"/>
          </w:rPr>
          <w:tab/>
        </w:r>
        <w:r w:rsidR="00B32DDA" w:rsidRPr="00B32DDA">
          <w:rPr>
            <w:rFonts w:eastAsia="Calibri"/>
            <w:noProof/>
            <w:webHidden/>
            <w:sz w:val="28"/>
            <w:szCs w:val="28"/>
          </w:rPr>
          <w:fldChar w:fldCharType="begin"/>
        </w:r>
        <w:r w:rsidR="00B32DDA" w:rsidRPr="00B32DDA">
          <w:rPr>
            <w:rFonts w:eastAsia="Calibri"/>
            <w:noProof/>
            <w:webHidden/>
            <w:sz w:val="28"/>
            <w:szCs w:val="28"/>
          </w:rPr>
          <w:instrText xml:space="preserve"> PAGEREF _Toc30085046 \h </w:instrText>
        </w:r>
        <w:r w:rsidR="00B32DDA" w:rsidRPr="00B32DDA">
          <w:rPr>
            <w:rFonts w:eastAsia="Calibri"/>
            <w:noProof/>
            <w:webHidden/>
            <w:sz w:val="28"/>
            <w:szCs w:val="28"/>
          </w:rPr>
        </w:r>
        <w:r w:rsidR="00B32DDA" w:rsidRPr="00B32DDA">
          <w:rPr>
            <w:rFonts w:eastAsia="Calibri"/>
            <w:noProof/>
            <w:webHidden/>
            <w:sz w:val="28"/>
            <w:szCs w:val="28"/>
          </w:rPr>
          <w:fldChar w:fldCharType="separate"/>
        </w:r>
        <w:r w:rsidR="00B32DDA" w:rsidRPr="00B32DDA">
          <w:rPr>
            <w:rFonts w:eastAsia="Calibri"/>
            <w:noProof/>
            <w:webHidden/>
            <w:sz w:val="28"/>
            <w:szCs w:val="28"/>
          </w:rPr>
          <w:t>124</w:t>
        </w:r>
        <w:r w:rsidR="00B32DDA" w:rsidRPr="00B32DDA">
          <w:rPr>
            <w:rFonts w:eastAsia="Calibri"/>
            <w:noProof/>
            <w:webHidden/>
            <w:sz w:val="28"/>
            <w:szCs w:val="28"/>
          </w:rPr>
          <w:fldChar w:fldCharType="end"/>
        </w:r>
      </w:hyperlink>
    </w:p>
    <w:p w14:paraId="452569D8" w14:textId="77777777" w:rsidR="00B32DDA" w:rsidRPr="00B32DDA" w:rsidRDefault="005247EF" w:rsidP="00B32DDA">
      <w:pPr>
        <w:tabs>
          <w:tab w:val="right" w:leader="dot" w:pos="8778"/>
        </w:tabs>
        <w:spacing w:line="360" w:lineRule="auto"/>
        <w:rPr>
          <w:rFonts w:eastAsiaTheme="minorEastAsia"/>
          <w:noProof/>
          <w:sz w:val="28"/>
          <w:szCs w:val="28"/>
        </w:rPr>
      </w:pPr>
      <w:hyperlink w:anchor="_Toc30085047" w:history="1">
        <w:r w:rsidR="00B32DDA" w:rsidRPr="00B32DDA">
          <w:rPr>
            <w:rFonts w:eastAsia="Calibri"/>
            <w:noProof/>
            <w:color w:val="0000FF"/>
            <w:sz w:val="28"/>
            <w:szCs w:val="28"/>
          </w:rPr>
          <w:t>ĐIỂM MỚI CỦA LUẬN ÁN</w:t>
        </w:r>
        <w:r w:rsidR="00B32DDA" w:rsidRPr="00B32DDA">
          <w:rPr>
            <w:rFonts w:eastAsia="Calibri"/>
            <w:noProof/>
            <w:webHidden/>
            <w:sz w:val="28"/>
            <w:szCs w:val="28"/>
          </w:rPr>
          <w:tab/>
        </w:r>
        <w:r w:rsidR="00B32DDA" w:rsidRPr="00B32DDA">
          <w:rPr>
            <w:rFonts w:eastAsia="Calibri"/>
            <w:noProof/>
            <w:webHidden/>
            <w:sz w:val="28"/>
            <w:szCs w:val="28"/>
          </w:rPr>
          <w:fldChar w:fldCharType="begin"/>
        </w:r>
        <w:r w:rsidR="00B32DDA" w:rsidRPr="00B32DDA">
          <w:rPr>
            <w:rFonts w:eastAsia="Calibri"/>
            <w:noProof/>
            <w:webHidden/>
            <w:sz w:val="28"/>
            <w:szCs w:val="28"/>
          </w:rPr>
          <w:instrText xml:space="preserve"> PAGEREF _Toc30085047 \h </w:instrText>
        </w:r>
        <w:r w:rsidR="00B32DDA" w:rsidRPr="00B32DDA">
          <w:rPr>
            <w:rFonts w:eastAsia="Calibri"/>
            <w:noProof/>
            <w:webHidden/>
            <w:sz w:val="28"/>
            <w:szCs w:val="28"/>
          </w:rPr>
        </w:r>
        <w:r w:rsidR="00B32DDA" w:rsidRPr="00B32DDA">
          <w:rPr>
            <w:rFonts w:eastAsia="Calibri"/>
            <w:noProof/>
            <w:webHidden/>
            <w:sz w:val="28"/>
            <w:szCs w:val="28"/>
          </w:rPr>
          <w:fldChar w:fldCharType="separate"/>
        </w:r>
        <w:r w:rsidR="00B32DDA" w:rsidRPr="00B32DDA">
          <w:rPr>
            <w:rFonts w:eastAsia="Calibri"/>
            <w:noProof/>
            <w:webHidden/>
            <w:sz w:val="28"/>
            <w:szCs w:val="28"/>
          </w:rPr>
          <w:t>125</w:t>
        </w:r>
        <w:r w:rsidR="00B32DDA" w:rsidRPr="00B32DDA">
          <w:rPr>
            <w:rFonts w:eastAsia="Calibri"/>
            <w:noProof/>
            <w:webHidden/>
            <w:sz w:val="28"/>
            <w:szCs w:val="28"/>
          </w:rPr>
          <w:fldChar w:fldCharType="end"/>
        </w:r>
      </w:hyperlink>
    </w:p>
    <w:p w14:paraId="475A4FE5" w14:textId="77777777" w:rsidR="00B32DDA" w:rsidRPr="00B32DDA" w:rsidRDefault="005247EF" w:rsidP="00B32DDA">
      <w:pPr>
        <w:tabs>
          <w:tab w:val="right" w:leader="dot" w:pos="8778"/>
        </w:tabs>
        <w:spacing w:line="360" w:lineRule="auto"/>
        <w:rPr>
          <w:rFonts w:eastAsiaTheme="minorEastAsia"/>
          <w:noProof/>
          <w:sz w:val="28"/>
          <w:szCs w:val="28"/>
        </w:rPr>
      </w:pPr>
      <w:hyperlink w:anchor="_Toc30085048" w:history="1">
        <w:r w:rsidR="00B32DDA" w:rsidRPr="00B32DDA">
          <w:rPr>
            <w:rFonts w:eastAsia="Calibri"/>
            <w:noProof/>
            <w:color w:val="0000FF"/>
            <w:sz w:val="28"/>
            <w:szCs w:val="28"/>
          </w:rPr>
          <w:t>DANH MỤC CÁC BÀI BÁO ĐÃ ĐĂNG</w:t>
        </w:r>
      </w:hyperlink>
      <w:r w:rsidR="00B32DDA" w:rsidRPr="00B32DDA">
        <w:rPr>
          <w:rFonts w:eastAsia="Calibri"/>
          <w:noProof/>
          <w:color w:val="0000FF"/>
          <w:sz w:val="28"/>
          <w:szCs w:val="28"/>
        </w:rPr>
        <w:t xml:space="preserve"> </w:t>
      </w:r>
      <w:hyperlink w:anchor="_Toc30085049" w:history="1">
        <w:r w:rsidR="00B32DDA" w:rsidRPr="00B32DDA">
          <w:rPr>
            <w:rFonts w:eastAsia="Calibri"/>
            <w:noProof/>
            <w:color w:val="0000FF"/>
            <w:sz w:val="28"/>
            <w:szCs w:val="28"/>
          </w:rPr>
          <w:t>LIÊN QUAN ĐẾN LUẬN ÁN</w:t>
        </w:r>
      </w:hyperlink>
    </w:p>
    <w:p w14:paraId="6EB7E885" w14:textId="77777777" w:rsidR="00B32DDA" w:rsidRPr="00B32DDA" w:rsidRDefault="00B32DDA" w:rsidP="00B32DDA">
      <w:pPr>
        <w:tabs>
          <w:tab w:val="right" w:leader="dot" w:pos="8778"/>
        </w:tabs>
        <w:spacing w:line="360" w:lineRule="auto"/>
        <w:jc w:val="both"/>
        <w:rPr>
          <w:color w:val="000000" w:themeColor="text1"/>
          <w:sz w:val="28"/>
          <w:szCs w:val="28"/>
          <w:lang w:val="fr-FR"/>
        </w:rPr>
      </w:pPr>
      <w:r w:rsidRPr="00B32DDA">
        <w:rPr>
          <w:b/>
          <w:color w:val="000000" w:themeColor="text1"/>
          <w:sz w:val="28"/>
          <w:szCs w:val="28"/>
          <w:lang w:val="fr-FR"/>
        </w:rPr>
        <w:fldChar w:fldCharType="end"/>
      </w:r>
      <w:r w:rsidRPr="00B32DDA">
        <w:rPr>
          <w:color w:val="000000" w:themeColor="text1"/>
          <w:sz w:val="28"/>
          <w:szCs w:val="28"/>
          <w:lang w:val="fr-FR"/>
        </w:rPr>
        <w:t>TÀI LIỆU THAM KHẢO</w:t>
      </w:r>
    </w:p>
    <w:p w14:paraId="2060187A" w14:textId="77777777" w:rsidR="00B32DDA" w:rsidRPr="00B32DDA" w:rsidRDefault="00B32DDA" w:rsidP="00B32DDA">
      <w:pPr>
        <w:tabs>
          <w:tab w:val="right" w:leader="dot" w:pos="8789"/>
        </w:tabs>
        <w:spacing w:line="360" w:lineRule="auto"/>
        <w:jc w:val="both"/>
        <w:rPr>
          <w:color w:val="000000" w:themeColor="text1"/>
          <w:sz w:val="32"/>
          <w:szCs w:val="32"/>
          <w:lang w:val="fr-FR"/>
        </w:rPr>
      </w:pPr>
      <w:r w:rsidRPr="00B32DDA">
        <w:rPr>
          <w:color w:val="000000" w:themeColor="text1"/>
          <w:sz w:val="28"/>
          <w:szCs w:val="28"/>
          <w:lang w:val="fr-FR"/>
        </w:rPr>
        <w:t>PHỤ LỤC</w:t>
      </w:r>
    </w:p>
    <w:p w14:paraId="2197B200" w14:textId="77777777" w:rsidR="00B32DDA" w:rsidRPr="00B32DDA" w:rsidRDefault="00B32DDA" w:rsidP="00B32DDA">
      <w:pPr>
        <w:spacing w:after="200" w:line="276" w:lineRule="auto"/>
        <w:rPr>
          <w:b/>
          <w:color w:val="000000" w:themeColor="text1"/>
          <w:sz w:val="32"/>
          <w:szCs w:val="32"/>
          <w:lang w:val="fr-FR"/>
        </w:rPr>
      </w:pPr>
      <w:r w:rsidRPr="00B32DDA">
        <w:rPr>
          <w:b/>
          <w:color w:val="000000" w:themeColor="text1"/>
          <w:sz w:val="32"/>
          <w:szCs w:val="32"/>
          <w:lang w:val="fr-FR"/>
        </w:rPr>
        <w:br w:type="page"/>
      </w:r>
    </w:p>
    <w:p w14:paraId="53946DE2" w14:textId="77777777" w:rsidR="00B32DDA" w:rsidRPr="00B32DDA" w:rsidRDefault="00B32DDA" w:rsidP="00B32DDA">
      <w:pPr>
        <w:spacing w:line="360" w:lineRule="auto"/>
        <w:jc w:val="center"/>
        <w:rPr>
          <w:b/>
          <w:color w:val="000000" w:themeColor="text1"/>
          <w:sz w:val="32"/>
          <w:szCs w:val="32"/>
          <w:lang w:val="fr-FR"/>
        </w:rPr>
      </w:pPr>
      <w:r w:rsidRPr="00B32DDA">
        <w:rPr>
          <w:b/>
          <w:color w:val="000000" w:themeColor="text1"/>
          <w:sz w:val="32"/>
          <w:szCs w:val="32"/>
          <w:lang w:val="fr-FR"/>
        </w:rPr>
        <w:lastRenderedPageBreak/>
        <w:t>DANH MỤC CÁC CHỮ VIẾT TẮT</w:t>
      </w:r>
    </w:p>
    <w:tbl>
      <w:tblPr>
        <w:tblW w:w="9090" w:type="dxa"/>
        <w:tblInd w:w="108" w:type="dxa"/>
        <w:tblLook w:val="01E0" w:firstRow="1" w:lastRow="1" w:firstColumn="1" w:lastColumn="1" w:noHBand="0" w:noVBand="0"/>
      </w:tblPr>
      <w:tblGrid>
        <w:gridCol w:w="1492"/>
        <w:gridCol w:w="7598"/>
      </w:tblGrid>
      <w:tr w:rsidR="00B32DDA" w:rsidRPr="00B32DDA" w14:paraId="26EE1A94" w14:textId="77777777" w:rsidTr="00B32DDA">
        <w:tc>
          <w:tcPr>
            <w:tcW w:w="1305" w:type="dxa"/>
          </w:tcPr>
          <w:p w14:paraId="004866AD"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BMI:</w:t>
            </w:r>
          </w:p>
          <w:p w14:paraId="749799B7"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BMCCB:</w:t>
            </w:r>
          </w:p>
        </w:tc>
        <w:tc>
          <w:tcPr>
            <w:tcW w:w="7785" w:type="dxa"/>
          </w:tcPr>
          <w:p w14:paraId="76F0FB63" w14:textId="77777777" w:rsidR="00B32DDA" w:rsidRPr="00B32DDA" w:rsidRDefault="00B32DDA" w:rsidP="00B32DDA">
            <w:pPr>
              <w:spacing w:line="288" w:lineRule="auto"/>
              <w:ind w:hanging="62"/>
              <w:jc w:val="both"/>
              <w:rPr>
                <w:color w:val="000000" w:themeColor="text1"/>
                <w:sz w:val="28"/>
                <w:szCs w:val="28"/>
              </w:rPr>
            </w:pPr>
            <w:r w:rsidRPr="00B32DDA">
              <w:rPr>
                <w:color w:val="000000" w:themeColor="text1"/>
                <w:sz w:val="28"/>
                <w:szCs w:val="28"/>
              </w:rPr>
              <w:t>Body Mass Index (Chỉ số khối cơ thể)</w:t>
            </w:r>
          </w:p>
          <w:p w14:paraId="15E90193" w14:textId="77777777" w:rsidR="00B32DDA" w:rsidRPr="00B32DDA" w:rsidRDefault="00B32DDA" w:rsidP="00B32DDA">
            <w:pPr>
              <w:spacing w:line="288" w:lineRule="auto"/>
              <w:ind w:hanging="62"/>
              <w:jc w:val="both"/>
              <w:rPr>
                <w:color w:val="000000" w:themeColor="text1"/>
                <w:sz w:val="28"/>
                <w:szCs w:val="28"/>
              </w:rPr>
            </w:pPr>
            <w:r w:rsidRPr="00B32DDA">
              <w:rPr>
                <w:color w:val="000000" w:themeColor="text1"/>
                <w:sz w:val="28"/>
                <w:szCs w:val="28"/>
              </w:rPr>
              <w:t>Bà mẹ cho con bú</w:t>
            </w:r>
          </w:p>
        </w:tc>
      </w:tr>
      <w:tr w:rsidR="00B32DDA" w:rsidRPr="00B32DDA" w14:paraId="21E156A8" w14:textId="77777777" w:rsidTr="00B32DDA">
        <w:tc>
          <w:tcPr>
            <w:tcW w:w="1305" w:type="dxa"/>
          </w:tcPr>
          <w:p w14:paraId="177E5FC2"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CED:</w:t>
            </w:r>
          </w:p>
          <w:p w14:paraId="662C4D99"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CI:</w:t>
            </w:r>
          </w:p>
          <w:p w14:paraId="4CA9C24B"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CD:</w:t>
            </w:r>
          </w:p>
          <w:p w14:paraId="278F9DAD"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CDSS:</w:t>
            </w:r>
          </w:p>
        </w:tc>
        <w:tc>
          <w:tcPr>
            <w:tcW w:w="7785" w:type="dxa"/>
          </w:tcPr>
          <w:p w14:paraId="4BA0B4F0" w14:textId="77777777" w:rsidR="00B32DDA" w:rsidRPr="00B32DDA" w:rsidRDefault="00B32DDA" w:rsidP="00B32DDA">
            <w:pPr>
              <w:spacing w:line="288" w:lineRule="auto"/>
              <w:ind w:hanging="63"/>
              <w:jc w:val="both"/>
              <w:rPr>
                <w:color w:val="000000" w:themeColor="text1"/>
                <w:sz w:val="28"/>
                <w:szCs w:val="28"/>
              </w:rPr>
            </w:pPr>
            <w:r w:rsidRPr="00B32DDA">
              <w:rPr>
                <w:color w:val="000000" w:themeColor="text1"/>
                <w:sz w:val="28"/>
                <w:szCs w:val="28"/>
              </w:rPr>
              <w:t>Chronic Energy Deficiency (Thiếu năng lượng trường diễn)</w:t>
            </w:r>
          </w:p>
          <w:p w14:paraId="6F4A32C7" w14:textId="77777777" w:rsidR="00B32DDA" w:rsidRPr="00B32DDA" w:rsidRDefault="00B32DDA" w:rsidP="00B32DDA">
            <w:pPr>
              <w:spacing w:line="288" w:lineRule="auto"/>
              <w:ind w:hanging="63"/>
              <w:jc w:val="both"/>
              <w:rPr>
                <w:color w:val="000000" w:themeColor="text1"/>
                <w:sz w:val="28"/>
                <w:szCs w:val="28"/>
              </w:rPr>
            </w:pPr>
            <w:r w:rsidRPr="00B32DDA">
              <w:rPr>
                <w:color w:val="000000" w:themeColor="text1"/>
                <w:sz w:val="28"/>
                <w:szCs w:val="28"/>
              </w:rPr>
              <w:t>Confidence Interval (Khoảng tin cậy)</w:t>
            </w:r>
          </w:p>
          <w:p w14:paraId="0C8AE319" w14:textId="77777777" w:rsidR="00B32DDA" w:rsidRPr="00B32DDA" w:rsidRDefault="00B32DDA" w:rsidP="00B32DDA">
            <w:pPr>
              <w:spacing w:line="288" w:lineRule="auto"/>
              <w:ind w:hanging="63"/>
              <w:jc w:val="both"/>
              <w:rPr>
                <w:color w:val="000000" w:themeColor="text1"/>
                <w:sz w:val="28"/>
                <w:szCs w:val="28"/>
              </w:rPr>
            </w:pPr>
            <w:r w:rsidRPr="00B32DDA">
              <w:rPr>
                <w:color w:val="000000" w:themeColor="text1"/>
                <w:sz w:val="28"/>
                <w:szCs w:val="28"/>
              </w:rPr>
              <w:t>Chiều dài</w:t>
            </w:r>
          </w:p>
          <w:p w14:paraId="4736F1A6" w14:textId="77777777" w:rsidR="00B32DDA" w:rsidRPr="00B32DDA" w:rsidRDefault="00B32DDA" w:rsidP="00B32DDA">
            <w:pPr>
              <w:spacing w:line="288" w:lineRule="auto"/>
              <w:ind w:hanging="63"/>
              <w:jc w:val="both"/>
              <w:rPr>
                <w:color w:val="000000" w:themeColor="text1"/>
                <w:sz w:val="28"/>
                <w:szCs w:val="28"/>
              </w:rPr>
            </w:pPr>
            <w:r w:rsidRPr="00B32DDA">
              <w:rPr>
                <w:color w:val="000000" w:themeColor="text1"/>
                <w:sz w:val="28"/>
                <w:szCs w:val="28"/>
              </w:rPr>
              <w:t>Chiều dài sơ sinh</w:t>
            </w:r>
          </w:p>
        </w:tc>
      </w:tr>
      <w:tr w:rsidR="00B32DDA" w:rsidRPr="00B32DDA" w14:paraId="21704006" w14:textId="77777777" w:rsidTr="00B32DDA">
        <w:tc>
          <w:tcPr>
            <w:tcW w:w="1305" w:type="dxa"/>
          </w:tcPr>
          <w:p w14:paraId="5CC62D57"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CNSS:</w:t>
            </w:r>
          </w:p>
          <w:p w14:paraId="39C6594B"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CT:</w:t>
            </w:r>
          </w:p>
          <w:p w14:paraId="095C614D"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ĐC:</w:t>
            </w:r>
          </w:p>
          <w:p w14:paraId="380D6C4A"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DQ:</w:t>
            </w:r>
          </w:p>
        </w:tc>
        <w:tc>
          <w:tcPr>
            <w:tcW w:w="7785" w:type="dxa"/>
          </w:tcPr>
          <w:p w14:paraId="760017E4"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Cân nặng sơ sinh</w:t>
            </w:r>
          </w:p>
          <w:p w14:paraId="7CA16AD4"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Can thiệp</w:t>
            </w:r>
          </w:p>
          <w:p w14:paraId="578C4186"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Đối chứng</w:t>
            </w:r>
          </w:p>
          <w:p w14:paraId="3ABA8AEC"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Developmental quotients (chỉ số phát triển tâm vận động chung)</w:t>
            </w:r>
          </w:p>
        </w:tc>
      </w:tr>
      <w:tr w:rsidR="00B32DDA" w:rsidRPr="00B32DDA" w14:paraId="16DBFE55" w14:textId="77777777" w:rsidTr="00B32DDA">
        <w:tc>
          <w:tcPr>
            <w:tcW w:w="1305" w:type="dxa"/>
          </w:tcPr>
          <w:p w14:paraId="6A54FA2C" w14:textId="77777777" w:rsidR="00B32DDA" w:rsidRPr="00B32DDA" w:rsidRDefault="00B32DDA" w:rsidP="00B32DDA">
            <w:pPr>
              <w:spacing w:line="288" w:lineRule="auto"/>
              <w:jc w:val="both"/>
              <w:rPr>
                <w:rFonts w:eastAsia="Arial"/>
                <w:color w:val="000000" w:themeColor="text1"/>
                <w:sz w:val="28"/>
                <w:szCs w:val="28"/>
              </w:rPr>
            </w:pPr>
            <w:r w:rsidRPr="00B32DDA">
              <w:rPr>
                <w:rFonts w:eastAsia="Arial"/>
                <w:color w:val="000000" w:themeColor="text1"/>
                <w:sz w:val="28"/>
                <w:szCs w:val="28"/>
              </w:rPr>
              <w:t>IFA:</w:t>
            </w:r>
          </w:p>
        </w:tc>
        <w:tc>
          <w:tcPr>
            <w:tcW w:w="7785" w:type="dxa"/>
          </w:tcPr>
          <w:p w14:paraId="590E5B93" w14:textId="77777777" w:rsidR="00B32DDA" w:rsidRPr="00B32DDA" w:rsidRDefault="00B32DDA" w:rsidP="00B32DDA">
            <w:pPr>
              <w:spacing w:line="288" w:lineRule="auto"/>
              <w:jc w:val="both"/>
              <w:rPr>
                <w:rFonts w:eastAsia="Arial"/>
                <w:color w:val="000000" w:themeColor="text1"/>
                <w:sz w:val="28"/>
                <w:szCs w:val="28"/>
              </w:rPr>
            </w:pPr>
            <w:r w:rsidRPr="00B32DDA">
              <w:rPr>
                <w:rFonts w:eastAsia="Arial"/>
                <w:color w:val="000000" w:themeColor="text1"/>
                <w:sz w:val="28"/>
                <w:szCs w:val="28"/>
              </w:rPr>
              <w:t xml:space="preserve">Iron Folic Acid (Sắt acid folic) </w:t>
            </w:r>
          </w:p>
        </w:tc>
      </w:tr>
      <w:tr w:rsidR="00B32DDA" w:rsidRPr="00B32DDA" w14:paraId="734E42EE" w14:textId="77777777" w:rsidTr="00B32DDA">
        <w:tc>
          <w:tcPr>
            <w:tcW w:w="1305" w:type="dxa"/>
          </w:tcPr>
          <w:p w14:paraId="10B8B3E3" w14:textId="77777777" w:rsidR="00B32DDA" w:rsidRPr="00B32DDA" w:rsidRDefault="00B32DDA" w:rsidP="00B32DDA">
            <w:pPr>
              <w:spacing w:line="288" w:lineRule="auto"/>
              <w:jc w:val="both"/>
              <w:rPr>
                <w:rFonts w:eastAsia="Arial"/>
                <w:color w:val="000000" w:themeColor="text1"/>
                <w:sz w:val="28"/>
                <w:szCs w:val="28"/>
              </w:rPr>
            </w:pPr>
            <w:r w:rsidRPr="00B32DDA">
              <w:rPr>
                <w:rFonts w:eastAsia="Arial"/>
                <w:color w:val="000000" w:themeColor="text1"/>
                <w:sz w:val="28"/>
                <w:szCs w:val="28"/>
              </w:rPr>
              <w:t>LNS:</w:t>
            </w:r>
          </w:p>
        </w:tc>
        <w:tc>
          <w:tcPr>
            <w:tcW w:w="7785" w:type="dxa"/>
          </w:tcPr>
          <w:p w14:paraId="18D9B700" w14:textId="77777777" w:rsidR="00B32DDA" w:rsidRPr="00B32DDA" w:rsidRDefault="00B32DDA" w:rsidP="00B32DDA">
            <w:pPr>
              <w:spacing w:line="288" w:lineRule="auto"/>
              <w:jc w:val="both"/>
              <w:rPr>
                <w:rFonts w:eastAsia="Arial"/>
                <w:color w:val="000000" w:themeColor="text1"/>
                <w:sz w:val="28"/>
                <w:szCs w:val="28"/>
              </w:rPr>
            </w:pPr>
            <w:r w:rsidRPr="00B32DDA">
              <w:rPr>
                <w:rFonts w:eastAsia="Arial"/>
                <w:color w:val="000000" w:themeColor="text1"/>
                <w:sz w:val="28"/>
                <w:szCs w:val="28"/>
              </w:rPr>
              <w:t>Lipid-based Nutrient Supplement (Gói bổ sung lipid và các vi chất dinh dưỡng)</w:t>
            </w:r>
          </w:p>
        </w:tc>
      </w:tr>
      <w:tr w:rsidR="00B32DDA" w:rsidRPr="00B32DDA" w14:paraId="50243D9C" w14:textId="77777777" w:rsidTr="00B32DDA">
        <w:tc>
          <w:tcPr>
            <w:tcW w:w="1305" w:type="dxa"/>
          </w:tcPr>
          <w:p w14:paraId="1C6A8CB0"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MMN:</w:t>
            </w:r>
          </w:p>
          <w:p w14:paraId="3EA408E4"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NCKN</w:t>
            </w:r>
          </w:p>
        </w:tc>
        <w:tc>
          <w:tcPr>
            <w:tcW w:w="7785" w:type="dxa"/>
          </w:tcPr>
          <w:p w14:paraId="35F5DB36"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 xml:space="preserve">Multi-micronutrient (Đa vi chất) </w:t>
            </w:r>
          </w:p>
          <w:p w14:paraId="33E76BED"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Nhu cầu khuyến nghị</w:t>
            </w:r>
          </w:p>
        </w:tc>
      </w:tr>
      <w:tr w:rsidR="00B32DDA" w:rsidRPr="00B32DDA" w14:paraId="4DFCBE1D" w14:textId="77777777" w:rsidTr="00B32DDA">
        <w:tc>
          <w:tcPr>
            <w:tcW w:w="1305" w:type="dxa"/>
          </w:tcPr>
          <w:p w14:paraId="195C73B3"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NCDDKN:</w:t>
            </w:r>
          </w:p>
        </w:tc>
        <w:tc>
          <w:tcPr>
            <w:tcW w:w="7785" w:type="dxa"/>
          </w:tcPr>
          <w:p w14:paraId="0ACF4E55" w14:textId="77777777" w:rsidR="00B32DDA" w:rsidRPr="00B32DDA" w:rsidRDefault="00B32DDA" w:rsidP="00B32DDA">
            <w:pPr>
              <w:keepNext/>
              <w:spacing w:line="288" w:lineRule="auto"/>
              <w:outlineLvl w:val="0"/>
              <w:rPr>
                <w:color w:val="000000" w:themeColor="text1"/>
                <w:sz w:val="28"/>
                <w:szCs w:val="28"/>
              </w:rPr>
            </w:pPr>
            <w:r w:rsidRPr="00B32DDA">
              <w:rPr>
                <w:color w:val="000000" w:themeColor="text1"/>
                <w:sz w:val="28"/>
                <w:szCs w:val="28"/>
              </w:rPr>
              <w:t>Nhu cầu dinh dưỡng khuyến nghị</w:t>
            </w:r>
          </w:p>
        </w:tc>
      </w:tr>
      <w:tr w:rsidR="00B32DDA" w:rsidRPr="00B32DDA" w14:paraId="2D4ABD26" w14:textId="77777777" w:rsidTr="00B32DDA">
        <w:tc>
          <w:tcPr>
            <w:tcW w:w="1305" w:type="dxa"/>
          </w:tcPr>
          <w:p w14:paraId="741630F4" w14:textId="77777777" w:rsidR="00B32DDA" w:rsidRPr="00B32DDA" w:rsidRDefault="00B32DDA" w:rsidP="00B32DDA">
            <w:pPr>
              <w:spacing w:line="288" w:lineRule="auto"/>
              <w:jc w:val="both"/>
              <w:rPr>
                <w:rFonts w:eastAsia="Arial"/>
                <w:color w:val="000000" w:themeColor="text1"/>
                <w:sz w:val="28"/>
                <w:szCs w:val="28"/>
              </w:rPr>
            </w:pPr>
            <w:r w:rsidRPr="00B32DDA">
              <w:rPr>
                <w:rFonts w:eastAsia="Arial"/>
                <w:color w:val="000000" w:themeColor="text1"/>
                <w:sz w:val="28"/>
                <w:szCs w:val="28"/>
              </w:rPr>
              <w:t>NXB:</w:t>
            </w:r>
          </w:p>
        </w:tc>
        <w:tc>
          <w:tcPr>
            <w:tcW w:w="7785" w:type="dxa"/>
          </w:tcPr>
          <w:p w14:paraId="1260F95A" w14:textId="77777777" w:rsidR="00B32DDA" w:rsidRPr="00B32DDA" w:rsidRDefault="00B32DDA" w:rsidP="00B32DDA">
            <w:pPr>
              <w:spacing w:line="288" w:lineRule="auto"/>
              <w:jc w:val="both"/>
              <w:rPr>
                <w:rFonts w:eastAsia="Arial"/>
                <w:color w:val="000000" w:themeColor="text1"/>
                <w:sz w:val="28"/>
                <w:szCs w:val="28"/>
              </w:rPr>
            </w:pPr>
            <w:r w:rsidRPr="00B32DDA">
              <w:rPr>
                <w:rFonts w:eastAsia="Arial"/>
                <w:color w:val="000000" w:themeColor="text1"/>
                <w:sz w:val="28"/>
                <w:szCs w:val="28"/>
              </w:rPr>
              <w:t>Nhà xuất bản</w:t>
            </w:r>
          </w:p>
        </w:tc>
      </w:tr>
      <w:tr w:rsidR="00B32DDA" w:rsidRPr="00B32DDA" w14:paraId="5C551658" w14:textId="77777777" w:rsidTr="00B32DDA">
        <w:tc>
          <w:tcPr>
            <w:tcW w:w="1305" w:type="dxa"/>
          </w:tcPr>
          <w:p w14:paraId="27473146" w14:textId="77777777" w:rsidR="00B32DDA" w:rsidRPr="00B32DDA" w:rsidRDefault="00B32DDA" w:rsidP="00B32DDA">
            <w:pPr>
              <w:spacing w:line="288" w:lineRule="auto"/>
              <w:jc w:val="both"/>
              <w:rPr>
                <w:rFonts w:eastAsia="Arial"/>
                <w:color w:val="000000" w:themeColor="text1"/>
                <w:sz w:val="28"/>
                <w:szCs w:val="28"/>
              </w:rPr>
            </w:pPr>
            <w:r w:rsidRPr="00B32DDA">
              <w:rPr>
                <w:rFonts w:eastAsia="Arial"/>
                <w:color w:val="000000" w:themeColor="text1"/>
                <w:sz w:val="28"/>
                <w:szCs w:val="28"/>
              </w:rPr>
              <w:t>PNCT:</w:t>
            </w:r>
          </w:p>
        </w:tc>
        <w:tc>
          <w:tcPr>
            <w:tcW w:w="7785" w:type="dxa"/>
          </w:tcPr>
          <w:p w14:paraId="713A156E" w14:textId="77777777" w:rsidR="00B32DDA" w:rsidRPr="00B32DDA" w:rsidRDefault="00B32DDA" w:rsidP="00B32DDA">
            <w:pPr>
              <w:spacing w:line="288" w:lineRule="auto"/>
              <w:jc w:val="both"/>
              <w:rPr>
                <w:rFonts w:eastAsia="Arial"/>
                <w:color w:val="000000" w:themeColor="text1"/>
                <w:sz w:val="28"/>
                <w:szCs w:val="28"/>
              </w:rPr>
            </w:pPr>
            <w:r w:rsidRPr="00B32DDA">
              <w:rPr>
                <w:rFonts w:eastAsia="Arial"/>
                <w:color w:val="000000" w:themeColor="text1"/>
                <w:sz w:val="28"/>
                <w:szCs w:val="28"/>
              </w:rPr>
              <w:t>Phụ nữ có thai</w:t>
            </w:r>
          </w:p>
        </w:tc>
      </w:tr>
      <w:tr w:rsidR="00B32DDA" w:rsidRPr="00B32DDA" w14:paraId="781D1AF7" w14:textId="77777777" w:rsidTr="00B32DDA">
        <w:tc>
          <w:tcPr>
            <w:tcW w:w="1305" w:type="dxa"/>
          </w:tcPr>
          <w:p w14:paraId="474711B3" w14:textId="77777777" w:rsidR="00B32DDA" w:rsidRPr="00B32DDA" w:rsidRDefault="00B32DDA" w:rsidP="00B32DDA">
            <w:pPr>
              <w:spacing w:line="288" w:lineRule="auto"/>
              <w:jc w:val="both"/>
              <w:rPr>
                <w:rFonts w:eastAsia="Arial"/>
                <w:color w:val="000000" w:themeColor="text1"/>
                <w:sz w:val="28"/>
                <w:szCs w:val="28"/>
              </w:rPr>
            </w:pPr>
            <w:r w:rsidRPr="00B32DDA">
              <w:rPr>
                <w:rFonts w:eastAsia="Arial"/>
                <w:color w:val="000000" w:themeColor="text1"/>
                <w:sz w:val="28"/>
                <w:szCs w:val="28"/>
              </w:rPr>
              <w:t>PNTSĐ</w:t>
            </w:r>
          </w:p>
        </w:tc>
        <w:tc>
          <w:tcPr>
            <w:tcW w:w="7785" w:type="dxa"/>
          </w:tcPr>
          <w:p w14:paraId="0C7ED0CE" w14:textId="77777777" w:rsidR="00B32DDA" w:rsidRPr="00B32DDA" w:rsidRDefault="00B32DDA" w:rsidP="00B32DDA">
            <w:pPr>
              <w:spacing w:line="288" w:lineRule="auto"/>
              <w:jc w:val="both"/>
              <w:rPr>
                <w:rFonts w:eastAsia="Arial"/>
                <w:color w:val="000000" w:themeColor="text1"/>
                <w:sz w:val="28"/>
                <w:szCs w:val="28"/>
              </w:rPr>
            </w:pPr>
            <w:r w:rsidRPr="00B32DDA">
              <w:rPr>
                <w:rFonts w:eastAsia="Arial"/>
                <w:color w:val="000000" w:themeColor="text1"/>
                <w:sz w:val="28"/>
                <w:szCs w:val="28"/>
              </w:rPr>
              <w:t>Phụ nữ tuổi sinh đẻ</w:t>
            </w:r>
          </w:p>
        </w:tc>
      </w:tr>
      <w:tr w:rsidR="00B32DDA" w:rsidRPr="00B32DDA" w14:paraId="3646B34B" w14:textId="77777777" w:rsidTr="00B32DDA">
        <w:tc>
          <w:tcPr>
            <w:tcW w:w="1305" w:type="dxa"/>
          </w:tcPr>
          <w:p w14:paraId="0FA07569" w14:textId="77777777" w:rsidR="00B32DDA" w:rsidRPr="00B32DDA" w:rsidRDefault="00B32DDA" w:rsidP="00B32DDA">
            <w:pPr>
              <w:spacing w:line="288" w:lineRule="auto"/>
              <w:jc w:val="both"/>
              <w:rPr>
                <w:rFonts w:eastAsia="Arial"/>
                <w:color w:val="000000" w:themeColor="text1"/>
                <w:sz w:val="28"/>
                <w:szCs w:val="28"/>
              </w:rPr>
            </w:pPr>
            <w:r w:rsidRPr="00B32DDA">
              <w:rPr>
                <w:rFonts w:eastAsia="Arial"/>
                <w:color w:val="000000" w:themeColor="text1"/>
                <w:sz w:val="28"/>
                <w:szCs w:val="28"/>
              </w:rPr>
              <w:t>VCDD</w:t>
            </w:r>
          </w:p>
        </w:tc>
        <w:tc>
          <w:tcPr>
            <w:tcW w:w="7785" w:type="dxa"/>
          </w:tcPr>
          <w:p w14:paraId="19C50467" w14:textId="77777777" w:rsidR="00B32DDA" w:rsidRPr="00B32DDA" w:rsidRDefault="00B32DDA" w:rsidP="00B32DDA">
            <w:pPr>
              <w:spacing w:line="288" w:lineRule="auto"/>
              <w:jc w:val="both"/>
              <w:rPr>
                <w:rFonts w:eastAsia="Arial"/>
                <w:color w:val="000000" w:themeColor="text1"/>
                <w:sz w:val="28"/>
                <w:szCs w:val="28"/>
              </w:rPr>
            </w:pPr>
            <w:r w:rsidRPr="00B32DDA">
              <w:rPr>
                <w:rFonts w:eastAsia="Arial"/>
                <w:color w:val="000000" w:themeColor="text1"/>
                <w:sz w:val="28"/>
                <w:szCs w:val="28"/>
              </w:rPr>
              <w:t>Vi chất dinh dưỡng</w:t>
            </w:r>
          </w:p>
        </w:tc>
      </w:tr>
      <w:tr w:rsidR="00B32DDA" w:rsidRPr="00B32DDA" w14:paraId="5790E08C" w14:textId="77777777" w:rsidTr="00B32DDA">
        <w:tc>
          <w:tcPr>
            <w:tcW w:w="1305" w:type="dxa"/>
          </w:tcPr>
          <w:p w14:paraId="51590FD9"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SDD:</w:t>
            </w:r>
          </w:p>
          <w:p w14:paraId="60C1DC3C"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TB:</w:t>
            </w:r>
          </w:p>
        </w:tc>
        <w:tc>
          <w:tcPr>
            <w:tcW w:w="7785" w:type="dxa"/>
          </w:tcPr>
          <w:p w14:paraId="082AD2ED"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Suy dinh dưỡng</w:t>
            </w:r>
          </w:p>
          <w:p w14:paraId="6DEA7B80"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Trung bình</w:t>
            </w:r>
          </w:p>
        </w:tc>
      </w:tr>
      <w:tr w:rsidR="00B32DDA" w:rsidRPr="00B32DDA" w14:paraId="2942E56E" w14:textId="77777777" w:rsidTr="00B32DDA">
        <w:tc>
          <w:tcPr>
            <w:tcW w:w="1305" w:type="dxa"/>
          </w:tcPr>
          <w:p w14:paraId="6C034F38"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TTDD:</w:t>
            </w:r>
          </w:p>
          <w:p w14:paraId="56031AEB"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TP:</w:t>
            </w:r>
          </w:p>
          <w:p w14:paraId="502C81B6"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T0</w:t>
            </w:r>
          </w:p>
          <w:p w14:paraId="567902E0"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T1</w:t>
            </w:r>
          </w:p>
          <w:p w14:paraId="7B702A75"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T2</w:t>
            </w:r>
          </w:p>
        </w:tc>
        <w:tc>
          <w:tcPr>
            <w:tcW w:w="7785" w:type="dxa"/>
          </w:tcPr>
          <w:p w14:paraId="1919B79A"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Tình trạng dinh dưỡng</w:t>
            </w:r>
          </w:p>
          <w:p w14:paraId="0AA55468"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Thực phẩm</w:t>
            </w:r>
          </w:p>
          <w:p w14:paraId="03A3DBDF"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Thời điểm trước can thiệp</w:t>
            </w:r>
          </w:p>
          <w:p w14:paraId="4036B56E"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Thời điểm 5 tháng kể từ khi can thiệp (tuần thai thứ 37)</w:t>
            </w:r>
          </w:p>
          <w:p w14:paraId="0DDB1860"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Thời điểm 11 tháng kể từ can thiệp (6 tháng sau sinh)</w:t>
            </w:r>
          </w:p>
        </w:tc>
      </w:tr>
      <w:tr w:rsidR="00B32DDA" w:rsidRPr="00B32DDA" w14:paraId="19B011D0" w14:textId="77777777" w:rsidTr="00B32DDA">
        <w:tc>
          <w:tcPr>
            <w:tcW w:w="1305" w:type="dxa"/>
          </w:tcPr>
          <w:p w14:paraId="06687C8A"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UNICEF:</w:t>
            </w:r>
          </w:p>
        </w:tc>
        <w:tc>
          <w:tcPr>
            <w:tcW w:w="7785" w:type="dxa"/>
          </w:tcPr>
          <w:p w14:paraId="717E69DC" w14:textId="77777777" w:rsidR="00B32DDA" w:rsidRPr="00B32DDA" w:rsidRDefault="00B32DDA" w:rsidP="00B32DDA">
            <w:pPr>
              <w:spacing w:line="288" w:lineRule="auto"/>
              <w:jc w:val="both"/>
              <w:rPr>
                <w:iCs/>
                <w:color w:val="000000" w:themeColor="text1"/>
                <w:sz w:val="28"/>
                <w:szCs w:val="28"/>
                <w:shd w:val="clear" w:color="auto" w:fill="FFFFFF"/>
              </w:rPr>
            </w:pPr>
            <w:r w:rsidRPr="00B32DDA">
              <w:rPr>
                <w:iCs/>
                <w:color w:val="000000" w:themeColor="text1"/>
                <w:sz w:val="28"/>
                <w:szCs w:val="28"/>
                <w:shd w:val="clear" w:color="auto" w:fill="FFFFFF"/>
              </w:rPr>
              <w:t>United Nations Children's Fund</w:t>
            </w:r>
            <w:r w:rsidRPr="00B32DDA">
              <w:rPr>
                <w:bCs/>
                <w:color w:val="000000" w:themeColor="text1"/>
                <w:sz w:val="28"/>
                <w:szCs w:val="28"/>
                <w:shd w:val="clear" w:color="auto" w:fill="FFFFFF"/>
              </w:rPr>
              <w:t xml:space="preserve"> (Quỹ Nhi đồng Liên hợp quốc</w:t>
            </w:r>
            <w:r w:rsidRPr="00B32DDA">
              <w:rPr>
                <w:iCs/>
                <w:color w:val="000000" w:themeColor="text1"/>
                <w:sz w:val="28"/>
                <w:szCs w:val="28"/>
                <w:shd w:val="clear" w:color="auto" w:fill="FFFFFF"/>
              </w:rPr>
              <w:t>)</w:t>
            </w:r>
          </w:p>
        </w:tc>
      </w:tr>
      <w:tr w:rsidR="00B32DDA" w:rsidRPr="00B32DDA" w14:paraId="3238F4C2" w14:textId="77777777" w:rsidTr="00B32DDA">
        <w:tc>
          <w:tcPr>
            <w:tcW w:w="1305" w:type="dxa"/>
          </w:tcPr>
          <w:p w14:paraId="12A819D4"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 xml:space="preserve">WAZ: </w:t>
            </w:r>
          </w:p>
          <w:p w14:paraId="55F39582"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HAZ</w:t>
            </w:r>
          </w:p>
        </w:tc>
        <w:tc>
          <w:tcPr>
            <w:tcW w:w="7785" w:type="dxa"/>
          </w:tcPr>
          <w:p w14:paraId="7CBB7E9B" w14:textId="77777777" w:rsidR="00B32DDA" w:rsidRPr="00B32DDA" w:rsidRDefault="00B32DDA" w:rsidP="00B32DDA">
            <w:pPr>
              <w:spacing w:line="288" w:lineRule="auto"/>
              <w:jc w:val="both"/>
              <w:rPr>
                <w:rFonts w:eastAsia="Arial"/>
                <w:color w:val="000000" w:themeColor="text1"/>
                <w:sz w:val="28"/>
                <w:szCs w:val="28"/>
              </w:rPr>
            </w:pPr>
            <w:r w:rsidRPr="00B32DDA">
              <w:rPr>
                <w:rFonts w:eastAsia="Arial"/>
                <w:color w:val="000000" w:themeColor="text1"/>
                <w:sz w:val="28"/>
                <w:szCs w:val="28"/>
              </w:rPr>
              <w:t>Weight for Age Z-score (Z-score cân nặng theo tuổi)</w:t>
            </w:r>
          </w:p>
          <w:p w14:paraId="3FF4ED1B" w14:textId="77777777" w:rsidR="00B32DDA" w:rsidRPr="00B32DDA" w:rsidRDefault="00B32DDA" w:rsidP="00B32DDA">
            <w:pPr>
              <w:spacing w:line="288" w:lineRule="auto"/>
              <w:jc w:val="both"/>
              <w:rPr>
                <w:iCs/>
                <w:color w:val="000000" w:themeColor="text1"/>
                <w:sz w:val="28"/>
                <w:szCs w:val="28"/>
                <w:shd w:val="clear" w:color="auto" w:fill="FFFFFF"/>
              </w:rPr>
            </w:pPr>
            <w:r w:rsidRPr="00B32DDA">
              <w:rPr>
                <w:iCs/>
                <w:color w:val="000000" w:themeColor="text1"/>
                <w:sz w:val="28"/>
                <w:szCs w:val="28"/>
                <w:shd w:val="clear" w:color="auto" w:fill="FFFFFF"/>
              </w:rPr>
              <w:t>Height for Age Z-score (Chiều dài theo tuổi)</w:t>
            </w:r>
          </w:p>
        </w:tc>
      </w:tr>
      <w:tr w:rsidR="00B32DDA" w:rsidRPr="00B32DDA" w14:paraId="4FB48A14" w14:textId="77777777" w:rsidTr="00B32DDA">
        <w:tc>
          <w:tcPr>
            <w:tcW w:w="1305" w:type="dxa"/>
          </w:tcPr>
          <w:p w14:paraId="4E12890C"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 xml:space="preserve">WHZ: </w:t>
            </w:r>
          </w:p>
        </w:tc>
        <w:tc>
          <w:tcPr>
            <w:tcW w:w="7785" w:type="dxa"/>
          </w:tcPr>
          <w:p w14:paraId="382071A5" w14:textId="77777777" w:rsidR="00B32DDA" w:rsidRPr="00B32DDA" w:rsidRDefault="00B32DDA" w:rsidP="00B32DDA">
            <w:pPr>
              <w:spacing w:line="288" w:lineRule="auto"/>
              <w:jc w:val="both"/>
              <w:rPr>
                <w:rFonts w:eastAsia="Arial"/>
                <w:color w:val="000000" w:themeColor="text1"/>
                <w:sz w:val="28"/>
                <w:szCs w:val="28"/>
              </w:rPr>
            </w:pPr>
            <w:r w:rsidRPr="00B32DDA">
              <w:rPr>
                <w:rFonts w:eastAsia="Arial"/>
                <w:color w:val="000000" w:themeColor="text1"/>
                <w:sz w:val="28"/>
                <w:szCs w:val="28"/>
              </w:rPr>
              <w:t>Weight for Height Z-score (Z-score cân nặng theo chiều dài nằm)</w:t>
            </w:r>
          </w:p>
        </w:tc>
      </w:tr>
      <w:tr w:rsidR="00B32DDA" w:rsidRPr="00B32DDA" w14:paraId="7FD5B211" w14:textId="77777777" w:rsidTr="00B32DDA">
        <w:tc>
          <w:tcPr>
            <w:tcW w:w="1305" w:type="dxa"/>
          </w:tcPr>
          <w:p w14:paraId="5C21F183"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WHO:</w:t>
            </w:r>
          </w:p>
        </w:tc>
        <w:tc>
          <w:tcPr>
            <w:tcW w:w="7785" w:type="dxa"/>
          </w:tcPr>
          <w:p w14:paraId="1D3B1D09" w14:textId="77777777" w:rsidR="00B32DDA" w:rsidRPr="00B32DDA" w:rsidRDefault="00B32DDA" w:rsidP="00B32DDA">
            <w:pPr>
              <w:spacing w:line="288" w:lineRule="auto"/>
              <w:jc w:val="both"/>
              <w:rPr>
                <w:color w:val="000000" w:themeColor="text1"/>
                <w:sz w:val="28"/>
                <w:szCs w:val="28"/>
              </w:rPr>
            </w:pPr>
            <w:r w:rsidRPr="00B32DDA">
              <w:rPr>
                <w:color w:val="000000" w:themeColor="text1"/>
                <w:sz w:val="28"/>
                <w:szCs w:val="28"/>
              </w:rPr>
              <w:t>World Health Organization (Tổ chức Y tế thế giới)</w:t>
            </w:r>
          </w:p>
        </w:tc>
      </w:tr>
    </w:tbl>
    <w:p w14:paraId="441D212C" w14:textId="77777777" w:rsidR="00B32DDA" w:rsidRPr="00B32DDA" w:rsidRDefault="00B32DDA" w:rsidP="00B32DDA">
      <w:pPr>
        <w:jc w:val="center"/>
        <w:rPr>
          <w:b/>
          <w:color w:val="000000" w:themeColor="text1"/>
          <w:sz w:val="32"/>
          <w:szCs w:val="28"/>
          <w:lang w:val="fr-FR"/>
        </w:rPr>
      </w:pPr>
      <w:r w:rsidRPr="00B32DDA">
        <w:rPr>
          <w:b/>
          <w:color w:val="000000" w:themeColor="text1"/>
          <w:sz w:val="32"/>
          <w:szCs w:val="28"/>
          <w:lang w:val="fr-FR"/>
        </w:rPr>
        <w:lastRenderedPageBreak/>
        <w:t>DANH MỤC CÁC BẢNG</w:t>
      </w:r>
    </w:p>
    <w:p w14:paraId="2C8E7D83" w14:textId="77777777" w:rsidR="00B32DDA" w:rsidRPr="00B32DDA" w:rsidRDefault="00B32DDA" w:rsidP="00B32DDA">
      <w:pPr>
        <w:rPr>
          <w:color w:val="000000" w:themeColor="text1"/>
        </w:rPr>
      </w:pPr>
    </w:p>
    <w:p w14:paraId="7171CCF9" w14:textId="77777777" w:rsidR="00B32DDA" w:rsidRPr="00B32DDA" w:rsidRDefault="00B32DDA" w:rsidP="00B32DDA">
      <w:pPr>
        <w:tabs>
          <w:tab w:val="right" w:leader="dot" w:pos="8778"/>
        </w:tabs>
        <w:spacing w:line="360" w:lineRule="auto"/>
        <w:ind w:left="1330" w:hanging="1330"/>
        <w:rPr>
          <w:rFonts w:eastAsiaTheme="minorEastAsia"/>
          <w:noProof/>
          <w:sz w:val="28"/>
          <w:szCs w:val="28"/>
        </w:rPr>
      </w:pPr>
      <w:r w:rsidRPr="00B32DDA">
        <w:rPr>
          <w:b/>
          <w:color w:val="000000" w:themeColor="text1"/>
          <w:sz w:val="28"/>
          <w:szCs w:val="28"/>
          <w:lang w:val="fr-FR"/>
        </w:rPr>
        <w:fldChar w:fldCharType="begin"/>
      </w:r>
      <w:r w:rsidRPr="00B32DDA">
        <w:rPr>
          <w:b/>
          <w:color w:val="000000" w:themeColor="text1"/>
          <w:sz w:val="28"/>
          <w:szCs w:val="28"/>
          <w:lang w:val="fr-FR"/>
        </w:rPr>
        <w:instrText xml:space="preserve"> TOC \h \z \t "Bb,4" </w:instrText>
      </w:r>
      <w:r w:rsidRPr="00B32DDA">
        <w:rPr>
          <w:b/>
          <w:color w:val="000000" w:themeColor="text1"/>
          <w:sz w:val="28"/>
          <w:szCs w:val="28"/>
          <w:lang w:val="fr-FR"/>
        </w:rPr>
        <w:fldChar w:fldCharType="separate"/>
      </w:r>
      <w:hyperlink w:anchor="_Toc30085328" w:history="1">
        <w:r w:rsidRPr="00B32DDA">
          <w:rPr>
            <w:noProof/>
            <w:color w:val="0000FF"/>
            <w:sz w:val="28"/>
            <w:szCs w:val="28"/>
            <w:u w:val="single"/>
            <w:lang w:val="zh-CN" w:eastAsia="zh-CN"/>
          </w:rPr>
          <w:t xml:space="preserve">Bảng 1.1. </w:t>
        </w:r>
        <w:r w:rsidRPr="00B32DDA">
          <w:rPr>
            <w:noProof/>
            <w:color w:val="0000FF"/>
            <w:sz w:val="28"/>
            <w:szCs w:val="28"/>
            <w:u w:val="single"/>
            <w:lang w:eastAsia="zh-CN"/>
          </w:rPr>
          <w:tab/>
        </w:r>
        <w:r w:rsidRPr="00B32DDA">
          <w:rPr>
            <w:noProof/>
            <w:color w:val="0000FF"/>
            <w:sz w:val="28"/>
            <w:szCs w:val="28"/>
            <w:u w:val="single"/>
            <w:lang w:val="zh-CN" w:eastAsia="zh-CN"/>
          </w:rPr>
          <w:t xml:space="preserve">Mức tăng cân theo </w:t>
        </w:r>
        <w:r w:rsidRPr="00B32DDA">
          <w:rPr>
            <w:noProof/>
            <w:color w:val="0000FF"/>
            <w:sz w:val="28"/>
            <w:szCs w:val="28"/>
            <w:u w:val="single"/>
            <w:lang w:eastAsia="zh-CN"/>
          </w:rPr>
          <w:t>tình trạng dinh dưỡng</w:t>
        </w:r>
        <w:r w:rsidRPr="00B32DDA">
          <w:rPr>
            <w:noProof/>
            <w:color w:val="0000FF"/>
            <w:sz w:val="28"/>
            <w:szCs w:val="28"/>
            <w:u w:val="single"/>
            <w:lang w:val="zh-CN" w:eastAsia="zh-CN"/>
          </w:rPr>
          <w:t xml:space="preserve"> trước </w:t>
        </w:r>
        <w:r w:rsidRPr="00B32DDA">
          <w:rPr>
            <w:noProof/>
            <w:color w:val="0000FF"/>
            <w:sz w:val="28"/>
            <w:szCs w:val="28"/>
            <w:u w:val="single"/>
            <w:lang w:eastAsia="zh-CN"/>
          </w:rPr>
          <w:t xml:space="preserve">khi </w:t>
        </w:r>
        <w:r w:rsidRPr="00B32DDA">
          <w:rPr>
            <w:noProof/>
            <w:color w:val="0000FF"/>
            <w:sz w:val="28"/>
            <w:szCs w:val="28"/>
            <w:u w:val="single"/>
            <w:lang w:val="zh-CN" w:eastAsia="zh-CN"/>
          </w:rPr>
          <w:t>mang thai</w:t>
        </w:r>
        <w:r w:rsidRPr="00B32DDA">
          <w:rPr>
            <w:noProof/>
            <w:webHidden/>
            <w:sz w:val="28"/>
            <w:szCs w:val="28"/>
          </w:rPr>
          <w:tab/>
        </w:r>
        <w:r w:rsidRPr="00B32DDA">
          <w:rPr>
            <w:noProof/>
            <w:webHidden/>
            <w:sz w:val="28"/>
            <w:szCs w:val="28"/>
          </w:rPr>
          <w:fldChar w:fldCharType="begin"/>
        </w:r>
        <w:r w:rsidRPr="00B32DDA">
          <w:rPr>
            <w:noProof/>
            <w:webHidden/>
            <w:sz w:val="28"/>
            <w:szCs w:val="28"/>
          </w:rPr>
          <w:instrText xml:space="preserve"> PAGEREF _Toc30085328 \h </w:instrText>
        </w:r>
        <w:r w:rsidRPr="00B32DDA">
          <w:rPr>
            <w:noProof/>
            <w:webHidden/>
            <w:sz w:val="28"/>
            <w:szCs w:val="28"/>
          </w:rPr>
        </w:r>
        <w:r w:rsidRPr="00B32DDA">
          <w:rPr>
            <w:noProof/>
            <w:webHidden/>
            <w:sz w:val="28"/>
            <w:szCs w:val="28"/>
          </w:rPr>
          <w:fldChar w:fldCharType="separate"/>
        </w:r>
        <w:r w:rsidRPr="00B32DDA">
          <w:rPr>
            <w:noProof/>
            <w:webHidden/>
            <w:sz w:val="28"/>
            <w:szCs w:val="28"/>
          </w:rPr>
          <w:t>5</w:t>
        </w:r>
        <w:r w:rsidRPr="00B32DDA">
          <w:rPr>
            <w:noProof/>
            <w:webHidden/>
            <w:sz w:val="28"/>
            <w:szCs w:val="28"/>
          </w:rPr>
          <w:fldChar w:fldCharType="end"/>
        </w:r>
      </w:hyperlink>
    </w:p>
    <w:p w14:paraId="35D16A1D"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29" w:history="1">
        <w:r w:rsidR="00B32DDA" w:rsidRPr="00B32DDA">
          <w:rPr>
            <w:noProof/>
            <w:color w:val="0000FF"/>
            <w:sz w:val="28"/>
            <w:szCs w:val="28"/>
            <w:u w:val="single"/>
          </w:rPr>
          <w:t xml:space="preserve">Bảng 1.2. </w:t>
        </w:r>
        <w:r w:rsidR="00B32DDA" w:rsidRPr="00B32DDA">
          <w:rPr>
            <w:noProof/>
            <w:color w:val="0000FF"/>
            <w:sz w:val="28"/>
            <w:szCs w:val="28"/>
            <w:u w:val="single"/>
          </w:rPr>
          <w:tab/>
          <w:t>Hiệu quả một số can thiệp bằng thực phẩm bổ sung vi chất dinh dưỡng</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_Toc30085329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28</w:t>
        </w:r>
        <w:r w:rsidR="00B32DDA" w:rsidRPr="00B32DDA">
          <w:rPr>
            <w:noProof/>
            <w:webHidden/>
            <w:sz w:val="28"/>
            <w:szCs w:val="28"/>
          </w:rPr>
          <w:fldChar w:fldCharType="end"/>
        </w:r>
      </w:hyperlink>
    </w:p>
    <w:p w14:paraId="3DE0A58A"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30" w:history="1">
        <w:r w:rsidR="00B32DDA" w:rsidRPr="00B32DDA">
          <w:rPr>
            <w:noProof/>
            <w:color w:val="0000FF"/>
            <w:sz w:val="28"/>
            <w:szCs w:val="28"/>
            <w:u w:val="single"/>
          </w:rPr>
          <w:t xml:space="preserve">Bảng 1.3. </w:t>
        </w:r>
        <w:r w:rsidR="00B32DDA" w:rsidRPr="00B32DDA">
          <w:rPr>
            <w:noProof/>
            <w:color w:val="0000FF"/>
            <w:sz w:val="28"/>
            <w:szCs w:val="28"/>
            <w:u w:val="single"/>
          </w:rPr>
          <w:tab/>
          <w:t>Hiệu quả can thiệp dinh dưỡng cho phụ nữ có thai tới phát triển tâm vận động của trẻ [90]</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_Toc30085330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29</w:t>
        </w:r>
        <w:r w:rsidR="00B32DDA" w:rsidRPr="00B32DDA">
          <w:rPr>
            <w:noProof/>
            <w:webHidden/>
            <w:sz w:val="28"/>
            <w:szCs w:val="28"/>
          </w:rPr>
          <w:fldChar w:fldCharType="end"/>
        </w:r>
      </w:hyperlink>
    </w:p>
    <w:p w14:paraId="6E3B7227"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31" w:history="1">
        <w:r w:rsidR="00B32DDA" w:rsidRPr="00B32DDA">
          <w:rPr>
            <w:noProof/>
            <w:color w:val="0000FF"/>
            <w:sz w:val="28"/>
            <w:szCs w:val="28"/>
            <w:u w:val="single"/>
          </w:rPr>
          <w:t xml:space="preserve">Bảng 1.4. </w:t>
        </w:r>
        <w:r w:rsidR="00B32DDA" w:rsidRPr="00B32DDA">
          <w:rPr>
            <w:noProof/>
            <w:color w:val="0000FF"/>
            <w:sz w:val="28"/>
            <w:szCs w:val="28"/>
            <w:u w:val="single"/>
          </w:rPr>
          <w:tab/>
          <w:t>Mức đáp ứng NCKN về năng lượng các vitamin và khoáng chất cho PNCT và BMCCB trong khẩu phần bổ sung</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_Toc30085331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30</w:t>
        </w:r>
        <w:r w:rsidR="00B32DDA" w:rsidRPr="00B32DDA">
          <w:rPr>
            <w:noProof/>
            <w:webHidden/>
            <w:sz w:val="28"/>
            <w:szCs w:val="28"/>
          </w:rPr>
          <w:fldChar w:fldCharType="end"/>
        </w:r>
      </w:hyperlink>
    </w:p>
    <w:p w14:paraId="799725E5"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32" w:history="1">
        <w:r w:rsidR="00B32DDA" w:rsidRPr="00B32DDA">
          <w:rPr>
            <w:noProof/>
            <w:color w:val="0000FF"/>
            <w:sz w:val="28"/>
            <w:szCs w:val="28"/>
            <w:u w:val="single"/>
          </w:rPr>
          <w:t xml:space="preserve">Bảng 1.5 </w:t>
        </w:r>
        <w:r w:rsidR="00B32DDA" w:rsidRPr="00B32DDA">
          <w:rPr>
            <w:noProof/>
            <w:color w:val="0000FF"/>
            <w:sz w:val="28"/>
            <w:szCs w:val="28"/>
            <w:u w:val="single"/>
          </w:rPr>
          <w:tab/>
          <w:t>Thành phần và giá trị dinh dưỡng của sản phẩm bổ sung trong một số nghiên cứu.</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_Toc30085332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32</w:t>
        </w:r>
        <w:r w:rsidR="00B32DDA" w:rsidRPr="00B32DDA">
          <w:rPr>
            <w:noProof/>
            <w:webHidden/>
            <w:sz w:val="28"/>
            <w:szCs w:val="28"/>
          </w:rPr>
          <w:fldChar w:fldCharType="end"/>
        </w:r>
      </w:hyperlink>
    </w:p>
    <w:p w14:paraId="3695B967"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33" w:history="1">
        <w:r w:rsidR="00B32DDA" w:rsidRPr="00B32DDA">
          <w:rPr>
            <w:noProof/>
            <w:color w:val="0000FF"/>
            <w:sz w:val="28"/>
            <w:szCs w:val="28"/>
            <w:u w:val="single"/>
            <w:lang w:val="vi-VN" w:eastAsia="zh-CN"/>
          </w:rPr>
          <w:t>Bảng 2.</w:t>
        </w:r>
        <w:r w:rsidR="00B32DDA" w:rsidRPr="00B32DDA">
          <w:rPr>
            <w:noProof/>
            <w:color w:val="0000FF"/>
            <w:sz w:val="28"/>
            <w:szCs w:val="28"/>
            <w:u w:val="single"/>
            <w:lang w:eastAsia="zh-CN"/>
          </w:rPr>
          <w:t>1</w:t>
        </w:r>
        <w:r w:rsidR="00B32DDA" w:rsidRPr="00B32DDA">
          <w:rPr>
            <w:noProof/>
            <w:color w:val="0000FF"/>
            <w:sz w:val="28"/>
            <w:szCs w:val="28"/>
            <w:u w:val="single"/>
            <w:lang w:val="vi-VN" w:eastAsia="zh-CN"/>
          </w:rPr>
          <w:t>.</w:t>
        </w:r>
        <w:r w:rsidR="00B32DDA" w:rsidRPr="00B32DDA">
          <w:rPr>
            <w:noProof/>
            <w:color w:val="0000FF"/>
            <w:sz w:val="28"/>
            <w:szCs w:val="28"/>
            <w:u w:val="single"/>
            <w:lang w:eastAsia="zh-CN"/>
          </w:rPr>
          <w:t xml:space="preserve"> </w:t>
        </w:r>
        <w:r w:rsidR="00B32DDA" w:rsidRPr="00B32DDA">
          <w:rPr>
            <w:noProof/>
            <w:color w:val="0000FF"/>
            <w:sz w:val="28"/>
            <w:szCs w:val="28"/>
            <w:u w:val="single"/>
            <w:lang w:eastAsia="zh-CN"/>
          </w:rPr>
          <w:tab/>
        </w:r>
        <w:r w:rsidR="00B32DDA" w:rsidRPr="00B32DDA">
          <w:rPr>
            <w:noProof/>
            <w:color w:val="0000FF"/>
            <w:sz w:val="28"/>
            <w:szCs w:val="28"/>
            <w:u w:val="single"/>
            <w:lang w:val="vi-VN" w:eastAsia="zh-CN"/>
          </w:rPr>
          <w:t>Tóm tắt các chỉ số, biến số</w:t>
        </w:r>
        <w:r w:rsidR="00B32DDA" w:rsidRPr="00B32DDA">
          <w:rPr>
            <w:noProof/>
            <w:color w:val="0000FF"/>
            <w:sz w:val="28"/>
            <w:szCs w:val="28"/>
            <w:u w:val="single"/>
            <w:lang w:eastAsia="zh-CN"/>
          </w:rPr>
          <w:t>,</w:t>
        </w:r>
        <w:r w:rsidR="00B32DDA" w:rsidRPr="00B32DDA">
          <w:rPr>
            <w:noProof/>
            <w:color w:val="0000FF"/>
            <w:sz w:val="28"/>
            <w:szCs w:val="28"/>
            <w:u w:val="single"/>
            <w:lang w:val="vi-VN" w:eastAsia="zh-CN"/>
          </w:rPr>
          <w:t xml:space="preserve"> thời điểm đánh giá</w:t>
        </w:r>
        <w:r w:rsidR="00B32DDA" w:rsidRPr="00B32DDA">
          <w:rPr>
            <w:bCs/>
            <w:noProof/>
            <w:color w:val="0000FF"/>
            <w:sz w:val="28"/>
            <w:szCs w:val="28"/>
            <w:u w:val="single"/>
            <w:lang w:val="vi-VN"/>
          </w:rPr>
          <w:t xml:space="preserve"> đối với bà mẹ</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_Toc30085333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48</w:t>
        </w:r>
        <w:r w:rsidR="00B32DDA" w:rsidRPr="00B32DDA">
          <w:rPr>
            <w:noProof/>
            <w:webHidden/>
            <w:sz w:val="28"/>
            <w:szCs w:val="28"/>
          </w:rPr>
          <w:fldChar w:fldCharType="end"/>
        </w:r>
      </w:hyperlink>
    </w:p>
    <w:p w14:paraId="28F67DF6"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34" w:history="1">
        <w:r w:rsidR="00B32DDA" w:rsidRPr="00B32DDA">
          <w:rPr>
            <w:noProof/>
            <w:color w:val="0000FF"/>
            <w:sz w:val="28"/>
            <w:szCs w:val="28"/>
            <w:u w:val="single"/>
            <w:lang w:eastAsia="zh-CN"/>
          </w:rPr>
          <w:t xml:space="preserve">Bảng 2.2. </w:t>
        </w:r>
        <w:r w:rsidR="00B32DDA" w:rsidRPr="00B32DDA">
          <w:rPr>
            <w:noProof/>
            <w:color w:val="0000FF"/>
            <w:sz w:val="28"/>
            <w:szCs w:val="28"/>
            <w:u w:val="single"/>
            <w:lang w:eastAsia="zh-CN"/>
          </w:rPr>
          <w:tab/>
          <w:t>Tóm tắt các chỉ số, biến số và thời điểm đánh giá</w:t>
        </w:r>
        <w:r w:rsidR="00B32DDA" w:rsidRPr="00B32DDA">
          <w:rPr>
            <w:bCs/>
            <w:noProof/>
            <w:color w:val="0000FF"/>
            <w:sz w:val="28"/>
            <w:szCs w:val="28"/>
            <w:u w:val="single"/>
          </w:rPr>
          <w:t xml:space="preserve"> đối với trẻ</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_Toc30085334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49</w:t>
        </w:r>
        <w:r w:rsidR="00B32DDA" w:rsidRPr="00B32DDA">
          <w:rPr>
            <w:noProof/>
            <w:webHidden/>
            <w:sz w:val="28"/>
            <w:szCs w:val="28"/>
          </w:rPr>
          <w:fldChar w:fldCharType="end"/>
        </w:r>
      </w:hyperlink>
    </w:p>
    <w:p w14:paraId="134AFC2B"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35" w:history="1">
        <w:r w:rsidR="00B32DDA" w:rsidRPr="00B32DDA">
          <w:rPr>
            <w:noProof/>
            <w:color w:val="0000FF"/>
            <w:sz w:val="28"/>
            <w:szCs w:val="28"/>
            <w:u w:val="single"/>
            <w:lang w:eastAsia="zh-CN"/>
          </w:rPr>
          <w:t xml:space="preserve">Bảng 3.1. </w:t>
        </w:r>
        <w:r w:rsidR="00B32DDA" w:rsidRPr="00B32DDA">
          <w:rPr>
            <w:noProof/>
            <w:color w:val="0000FF"/>
            <w:sz w:val="28"/>
            <w:szCs w:val="28"/>
            <w:u w:val="single"/>
            <w:lang w:eastAsia="zh-CN"/>
          </w:rPr>
          <w:tab/>
          <w:t>Trình độ học vấn, nghề nghiệp phụ nữ có thai 2 nhóm trước can thiệp</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_Toc30085335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60</w:t>
        </w:r>
        <w:r w:rsidR="00B32DDA" w:rsidRPr="00B32DDA">
          <w:rPr>
            <w:noProof/>
            <w:webHidden/>
            <w:sz w:val="28"/>
            <w:szCs w:val="28"/>
          </w:rPr>
          <w:fldChar w:fldCharType="end"/>
        </w:r>
      </w:hyperlink>
    </w:p>
    <w:p w14:paraId="3EB8C122"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36" w:history="1">
        <w:r w:rsidR="00B32DDA" w:rsidRPr="00B32DDA">
          <w:rPr>
            <w:noProof/>
            <w:color w:val="0000FF"/>
            <w:sz w:val="28"/>
            <w:szCs w:val="28"/>
            <w:u w:val="single"/>
            <w:lang w:val="vi-VN"/>
          </w:rPr>
          <w:t>Bảng 3.</w:t>
        </w:r>
        <w:r w:rsidR="00B32DDA" w:rsidRPr="00B32DDA">
          <w:rPr>
            <w:noProof/>
            <w:color w:val="0000FF"/>
            <w:sz w:val="28"/>
            <w:szCs w:val="28"/>
            <w:u w:val="single"/>
          </w:rPr>
          <w:t>2</w:t>
        </w:r>
        <w:r w:rsidR="00B32DDA" w:rsidRPr="00B32DDA">
          <w:rPr>
            <w:noProof/>
            <w:color w:val="0000FF"/>
            <w:sz w:val="28"/>
            <w:szCs w:val="28"/>
            <w:u w:val="single"/>
            <w:lang w:val="vi-VN"/>
          </w:rPr>
          <w:t xml:space="preserve">. </w:t>
        </w:r>
        <w:r w:rsidR="00B32DDA" w:rsidRPr="00B32DDA">
          <w:rPr>
            <w:noProof/>
            <w:color w:val="0000FF"/>
            <w:sz w:val="28"/>
            <w:szCs w:val="28"/>
            <w:u w:val="single"/>
          </w:rPr>
          <w:tab/>
        </w:r>
        <w:r w:rsidR="00B32DDA" w:rsidRPr="00B32DDA">
          <w:rPr>
            <w:noProof/>
            <w:color w:val="0000FF"/>
            <w:sz w:val="28"/>
            <w:szCs w:val="28"/>
            <w:u w:val="single"/>
            <w:lang w:val="vi-VN"/>
          </w:rPr>
          <w:t xml:space="preserve">Đặc điểm khẩu phần phụ nữ có thai </w:t>
        </w:r>
        <w:r w:rsidR="00B32DDA" w:rsidRPr="00B32DDA">
          <w:rPr>
            <w:noProof/>
            <w:color w:val="0000FF"/>
            <w:sz w:val="28"/>
            <w:szCs w:val="28"/>
            <w:u w:val="single"/>
          </w:rPr>
          <w:t xml:space="preserve">2 nhóm </w:t>
        </w:r>
        <w:r w:rsidR="00B32DDA" w:rsidRPr="00B32DDA">
          <w:rPr>
            <w:noProof/>
            <w:color w:val="0000FF"/>
            <w:sz w:val="28"/>
            <w:szCs w:val="28"/>
            <w:u w:val="single"/>
            <w:lang w:val="vi-VN"/>
          </w:rPr>
          <w:t>trước can thiệp</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_Toc30085336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61</w:t>
        </w:r>
        <w:r w:rsidR="00B32DDA" w:rsidRPr="00B32DDA">
          <w:rPr>
            <w:noProof/>
            <w:webHidden/>
            <w:sz w:val="28"/>
            <w:szCs w:val="28"/>
          </w:rPr>
          <w:fldChar w:fldCharType="end"/>
        </w:r>
      </w:hyperlink>
    </w:p>
    <w:p w14:paraId="50D60214"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37" w:history="1">
        <w:r w:rsidR="00B32DDA" w:rsidRPr="00B32DDA">
          <w:rPr>
            <w:noProof/>
            <w:color w:val="0000FF"/>
            <w:sz w:val="28"/>
            <w:szCs w:val="28"/>
            <w:u w:val="single"/>
            <w:lang w:val="zh-CN" w:eastAsia="zh-CN"/>
          </w:rPr>
          <w:t>Bảng</w:t>
        </w:r>
        <w:r w:rsidR="00B32DDA" w:rsidRPr="00B32DDA">
          <w:rPr>
            <w:noProof/>
            <w:color w:val="0000FF"/>
            <w:sz w:val="28"/>
            <w:szCs w:val="28"/>
            <w:u w:val="single"/>
            <w:lang w:eastAsia="zh-CN"/>
          </w:rPr>
          <w:t xml:space="preserve"> 3.3</w:t>
        </w:r>
        <w:r w:rsidR="00B32DDA" w:rsidRPr="00B32DDA">
          <w:rPr>
            <w:noProof/>
            <w:color w:val="0000FF"/>
            <w:sz w:val="28"/>
            <w:szCs w:val="28"/>
            <w:u w:val="single"/>
            <w:lang w:val="zh-CN" w:eastAsia="zh-CN"/>
          </w:rPr>
          <w:t>.</w:t>
        </w:r>
        <w:r w:rsidR="00B32DDA" w:rsidRPr="00B32DDA">
          <w:rPr>
            <w:noProof/>
            <w:color w:val="0000FF"/>
            <w:sz w:val="28"/>
            <w:szCs w:val="28"/>
            <w:u w:val="single"/>
            <w:lang w:val="zh-CN" w:eastAsia="en-GB"/>
          </w:rPr>
          <w:t xml:space="preserve"> </w:t>
        </w:r>
        <w:r w:rsidR="00B32DDA" w:rsidRPr="00B32DDA">
          <w:rPr>
            <w:noProof/>
            <w:color w:val="0000FF"/>
            <w:sz w:val="28"/>
            <w:szCs w:val="28"/>
            <w:u w:val="single"/>
            <w:lang w:eastAsia="en-GB"/>
          </w:rPr>
          <w:tab/>
        </w:r>
        <w:r w:rsidR="00B32DDA" w:rsidRPr="00B32DDA">
          <w:rPr>
            <w:noProof/>
            <w:color w:val="0000FF"/>
            <w:sz w:val="28"/>
            <w:szCs w:val="28"/>
            <w:u w:val="single"/>
            <w:lang w:val="zh-CN" w:eastAsia="en-GB"/>
          </w:rPr>
          <w:t xml:space="preserve">Đặc điểm </w:t>
        </w:r>
        <w:r w:rsidR="00B32DDA" w:rsidRPr="00B32DDA">
          <w:rPr>
            <w:noProof/>
            <w:color w:val="0000FF"/>
            <w:sz w:val="28"/>
            <w:szCs w:val="28"/>
            <w:u w:val="single"/>
            <w:lang w:eastAsia="en-GB"/>
          </w:rPr>
          <w:t>nhân trắc phụ nữ có thai 2 nhóm</w:t>
        </w:r>
        <w:r w:rsidR="00B32DDA" w:rsidRPr="00B32DDA">
          <w:rPr>
            <w:noProof/>
            <w:color w:val="0000FF"/>
            <w:sz w:val="28"/>
            <w:szCs w:val="28"/>
            <w:u w:val="single"/>
            <w:lang w:val="zh-CN" w:eastAsia="en-GB"/>
          </w:rPr>
          <w:t xml:space="preserve"> trước can thiệ</w:t>
        </w:r>
        <w:r w:rsidR="00B32DDA" w:rsidRPr="00B32DDA">
          <w:rPr>
            <w:noProof/>
            <w:color w:val="0000FF"/>
            <w:sz w:val="28"/>
            <w:szCs w:val="28"/>
            <w:u w:val="single"/>
            <w:lang w:eastAsia="en-GB"/>
          </w:rPr>
          <w:t>p</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_Toc30085337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62</w:t>
        </w:r>
        <w:r w:rsidR="00B32DDA" w:rsidRPr="00B32DDA">
          <w:rPr>
            <w:noProof/>
            <w:webHidden/>
            <w:sz w:val="28"/>
            <w:szCs w:val="28"/>
          </w:rPr>
          <w:fldChar w:fldCharType="end"/>
        </w:r>
      </w:hyperlink>
    </w:p>
    <w:p w14:paraId="3D1A931B"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38" w:history="1">
        <w:r w:rsidR="00B32DDA" w:rsidRPr="00B32DDA">
          <w:rPr>
            <w:noProof/>
            <w:color w:val="0000FF"/>
            <w:sz w:val="28"/>
            <w:szCs w:val="28"/>
            <w:u w:val="single"/>
          </w:rPr>
          <w:t xml:space="preserve">Bảng 3.4. </w:t>
        </w:r>
        <w:r w:rsidR="00B32DDA" w:rsidRPr="00B32DDA">
          <w:rPr>
            <w:noProof/>
            <w:color w:val="0000FF"/>
            <w:sz w:val="28"/>
            <w:szCs w:val="28"/>
            <w:u w:val="single"/>
          </w:rPr>
          <w:tab/>
          <w:t>Phân loại tình trạng dinh dưỡng theo BMI của phụ nữ có thai 2 nhóm trước can thiệp</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_Toc30085338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63</w:t>
        </w:r>
        <w:r w:rsidR="00B32DDA" w:rsidRPr="00B32DDA">
          <w:rPr>
            <w:noProof/>
            <w:webHidden/>
            <w:sz w:val="28"/>
            <w:szCs w:val="28"/>
          </w:rPr>
          <w:fldChar w:fldCharType="end"/>
        </w:r>
      </w:hyperlink>
    </w:p>
    <w:p w14:paraId="3F8A447B"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39" w:history="1">
        <w:r w:rsidR="00B32DDA" w:rsidRPr="00B32DDA">
          <w:rPr>
            <w:noProof/>
            <w:color w:val="0000FF"/>
            <w:sz w:val="28"/>
            <w:szCs w:val="28"/>
            <w:u w:val="single"/>
          </w:rPr>
          <w:t xml:space="preserve">Bảng 3.5. </w:t>
        </w:r>
        <w:r w:rsidR="00B32DDA" w:rsidRPr="00B32DDA">
          <w:rPr>
            <w:noProof/>
            <w:color w:val="0000FF"/>
            <w:sz w:val="28"/>
            <w:szCs w:val="28"/>
            <w:u w:val="single"/>
          </w:rPr>
          <w:tab/>
          <w:t>Nồng độ Hemoglobin và kẽm huyết thanh của phụ nữ có thai 2 nhóm trước can thiệp</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_Toc30085339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64</w:t>
        </w:r>
        <w:r w:rsidR="00B32DDA" w:rsidRPr="00B32DDA">
          <w:rPr>
            <w:noProof/>
            <w:webHidden/>
            <w:sz w:val="28"/>
            <w:szCs w:val="28"/>
          </w:rPr>
          <w:fldChar w:fldCharType="end"/>
        </w:r>
      </w:hyperlink>
    </w:p>
    <w:p w14:paraId="3671FC13"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40" w:history="1">
        <w:r w:rsidR="00B32DDA" w:rsidRPr="00B32DDA">
          <w:rPr>
            <w:rFonts w:eastAsia="SimSun"/>
            <w:noProof/>
            <w:color w:val="0000FF"/>
            <w:sz w:val="28"/>
            <w:szCs w:val="28"/>
            <w:u w:val="single"/>
            <w:lang w:val="zh-CN" w:eastAsia="zh-CN"/>
          </w:rPr>
          <w:t xml:space="preserve">Bảng </w:t>
        </w:r>
        <w:r w:rsidR="00B32DDA" w:rsidRPr="00B32DDA">
          <w:rPr>
            <w:rFonts w:eastAsia="SimSun"/>
            <w:noProof/>
            <w:color w:val="0000FF"/>
            <w:sz w:val="28"/>
            <w:szCs w:val="28"/>
            <w:u w:val="single"/>
            <w:lang w:eastAsia="zh-CN"/>
          </w:rPr>
          <w:t>3.6</w:t>
        </w:r>
        <w:r w:rsidR="00B32DDA" w:rsidRPr="00B32DDA">
          <w:rPr>
            <w:rFonts w:eastAsia="SimSun"/>
            <w:noProof/>
            <w:color w:val="0000FF"/>
            <w:sz w:val="28"/>
            <w:szCs w:val="28"/>
            <w:u w:val="single"/>
            <w:lang w:val="zh-CN" w:eastAsia="zh-CN"/>
          </w:rPr>
          <w:t>.</w:t>
        </w:r>
        <w:r w:rsidR="00B32DDA" w:rsidRPr="00B32DDA">
          <w:rPr>
            <w:noProof/>
            <w:color w:val="0000FF"/>
            <w:sz w:val="28"/>
            <w:szCs w:val="28"/>
            <w:u w:val="single"/>
            <w:lang w:val="zh-CN" w:eastAsia="zh-CN"/>
          </w:rPr>
          <w:t xml:space="preserve"> </w:t>
        </w:r>
        <w:r w:rsidR="00B32DDA" w:rsidRPr="00B32DDA">
          <w:rPr>
            <w:noProof/>
            <w:color w:val="0000FF"/>
            <w:sz w:val="28"/>
            <w:szCs w:val="28"/>
            <w:u w:val="single"/>
            <w:lang w:eastAsia="zh-CN"/>
          </w:rPr>
          <w:tab/>
        </w:r>
        <w:r w:rsidR="00B32DDA" w:rsidRPr="00B32DDA">
          <w:rPr>
            <w:noProof/>
            <w:color w:val="0000FF"/>
            <w:sz w:val="28"/>
            <w:szCs w:val="28"/>
            <w:u w:val="single"/>
            <w:lang w:val="zh-CN" w:eastAsia="zh-CN"/>
          </w:rPr>
          <w:t>Thay đổi cân</w:t>
        </w:r>
        <w:r w:rsidR="00B32DDA" w:rsidRPr="00B32DDA">
          <w:rPr>
            <w:noProof/>
            <w:color w:val="0000FF"/>
            <w:sz w:val="28"/>
            <w:szCs w:val="28"/>
            <w:u w:val="single"/>
            <w:lang w:eastAsia="zh-CN"/>
          </w:rPr>
          <w:t xml:space="preserve"> nặng của phụ nữ có thai 2 nhóm</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_Toc30085340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65</w:t>
        </w:r>
        <w:r w:rsidR="00B32DDA" w:rsidRPr="00B32DDA">
          <w:rPr>
            <w:noProof/>
            <w:webHidden/>
            <w:sz w:val="28"/>
            <w:szCs w:val="28"/>
          </w:rPr>
          <w:fldChar w:fldCharType="end"/>
        </w:r>
      </w:hyperlink>
    </w:p>
    <w:p w14:paraId="4DE03321"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41" w:history="1">
        <w:r w:rsidR="00B32DDA" w:rsidRPr="00B32DDA">
          <w:rPr>
            <w:noProof/>
            <w:color w:val="0000FF"/>
            <w:sz w:val="28"/>
            <w:szCs w:val="28"/>
            <w:u w:val="single"/>
          </w:rPr>
          <w:t xml:space="preserve">Bảng 3.7. </w:t>
        </w:r>
        <w:r w:rsidR="00B32DDA" w:rsidRPr="00B32DDA">
          <w:rPr>
            <w:noProof/>
            <w:color w:val="0000FF"/>
            <w:sz w:val="28"/>
            <w:szCs w:val="28"/>
            <w:u w:val="single"/>
          </w:rPr>
          <w:tab/>
          <w:t>Thay đổi nồng độ Hemoglobin của phụ nữ có thai 2 nhóm  tại tuần thai 37</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_Toc30085341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66</w:t>
        </w:r>
        <w:r w:rsidR="00B32DDA" w:rsidRPr="00B32DDA">
          <w:rPr>
            <w:noProof/>
            <w:webHidden/>
            <w:sz w:val="28"/>
            <w:szCs w:val="28"/>
          </w:rPr>
          <w:fldChar w:fldCharType="end"/>
        </w:r>
      </w:hyperlink>
    </w:p>
    <w:p w14:paraId="2D1644BE"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42" w:history="1">
        <w:r w:rsidR="00B32DDA" w:rsidRPr="00B32DDA">
          <w:rPr>
            <w:noProof/>
            <w:color w:val="0000FF"/>
            <w:sz w:val="28"/>
            <w:szCs w:val="28"/>
            <w:u w:val="single"/>
            <w:lang w:eastAsia="zh-CN"/>
          </w:rPr>
          <w:t xml:space="preserve">Bảng 3.8. </w:t>
        </w:r>
        <w:r w:rsidR="00B32DDA" w:rsidRPr="00B32DDA">
          <w:rPr>
            <w:noProof/>
            <w:color w:val="0000FF"/>
            <w:sz w:val="28"/>
            <w:szCs w:val="28"/>
            <w:u w:val="single"/>
            <w:lang w:eastAsia="zh-CN"/>
          </w:rPr>
          <w:tab/>
          <w:t>Thay đổi nồng độ kẽm huyết thanh của phụ nữ có thai 2 nhóm tại tuần thai 37</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_Toc30085342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68</w:t>
        </w:r>
        <w:r w:rsidR="00B32DDA" w:rsidRPr="00B32DDA">
          <w:rPr>
            <w:noProof/>
            <w:webHidden/>
            <w:sz w:val="28"/>
            <w:szCs w:val="28"/>
          </w:rPr>
          <w:fldChar w:fldCharType="end"/>
        </w:r>
      </w:hyperlink>
    </w:p>
    <w:p w14:paraId="4A57F900"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43" w:history="1">
        <w:r w:rsidR="00B32DDA" w:rsidRPr="00B32DDA">
          <w:rPr>
            <w:noProof/>
            <w:color w:val="0000FF"/>
            <w:sz w:val="28"/>
            <w:szCs w:val="28"/>
            <w:u w:val="single"/>
            <w:lang w:eastAsia="zh-CN"/>
          </w:rPr>
          <w:t xml:space="preserve">Bảng 3.9. </w:t>
        </w:r>
        <w:r w:rsidR="00B32DDA" w:rsidRPr="00B32DDA">
          <w:rPr>
            <w:noProof/>
            <w:color w:val="0000FF"/>
            <w:sz w:val="28"/>
            <w:szCs w:val="28"/>
            <w:u w:val="single"/>
            <w:lang w:eastAsia="zh-CN"/>
          </w:rPr>
          <w:tab/>
          <w:t xml:space="preserve">Thay đổi nồng độ kẽm huyết thanh tuần thai 37 </w:t>
        </w:r>
        <w:r w:rsidR="00B32DDA" w:rsidRPr="00B32DDA">
          <w:rPr>
            <w:noProof/>
            <w:color w:val="0000FF"/>
            <w:sz w:val="28"/>
            <w:szCs w:val="28"/>
            <w:u w:val="single"/>
          </w:rPr>
          <w:t>trên đối tượng phụ nữ có thai bị thiếu kẽm tại T0</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_Toc30085343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69</w:t>
        </w:r>
        <w:r w:rsidR="00B32DDA" w:rsidRPr="00B32DDA">
          <w:rPr>
            <w:noProof/>
            <w:webHidden/>
            <w:sz w:val="28"/>
            <w:szCs w:val="28"/>
          </w:rPr>
          <w:fldChar w:fldCharType="end"/>
        </w:r>
      </w:hyperlink>
    </w:p>
    <w:p w14:paraId="2BF855E2"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46" w:history="1">
        <w:r w:rsidR="00B32DDA" w:rsidRPr="00B32DDA">
          <w:rPr>
            <w:noProof/>
            <w:color w:val="0000FF"/>
            <w:sz w:val="28"/>
            <w:szCs w:val="28"/>
            <w:u w:val="single"/>
          </w:rPr>
          <w:t xml:space="preserve">Bảng 3.10. </w:t>
        </w:r>
        <w:r w:rsidR="00B32DDA" w:rsidRPr="00B32DDA">
          <w:rPr>
            <w:noProof/>
            <w:color w:val="0000FF"/>
            <w:sz w:val="28"/>
            <w:szCs w:val="28"/>
            <w:u w:val="single"/>
          </w:rPr>
          <w:tab/>
          <w:t>Thay đổi về khẩu phần năng lượng và các chất sinh năng của phụ nữ có thai 2 nhóm tại T0 và T1</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_Toc30085346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71</w:t>
        </w:r>
        <w:r w:rsidR="00B32DDA" w:rsidRPr="00B32DDA">
          <w:rPr>
            <w:noProof/>
            <w:webHidden/>
            <w:sz w:val="28"/>
            <w:szCs w:val="28"/>
          </w:rPr>
          <w:fldChar w:fldCharType="end"/>
        </w:r>
      </w:hyperlink>
    </w:p>
    <w:p w14:paraId="7103939E"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47" w:history="1">
        <w:r w:rsidR="00B32DDA" w:rsidRPr="00B32DDA">
          <w:rPr>
            <w:noProof/>
            <w:color w:val="0000FF"/>
            <w:sz w:val="28"/>
            <w:szCs w:val="28"/>
            <w:u w:val="single"/>
          </w:rPr>
          <w:t xml:space="preserve">Bảng 3.11. </w:t>
        </w:r>
        <w:r w:rsidR="00B32DDA" w:rsidRPr="00B32DDA">
          <w:rPr>
            <w:noProof/>
            <w:color w:val="0000FF"/>
            <w:sz w:val="28"/>
            <w:szCs w:val="28"/>
            <w:u w:val="single"/>
          </w:rPr>
          <w:tab/>
          <w:t>Thay đổi mức tiêu thụ một số vi chất dinh dưỡng tại T0, T1</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_Toc30085347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72</w:t>
        </w:r>
        <w:r w:rsidR="00B32DDA" w:rsidRPr="00B32DDA">
          <w:rPr>
            <w:noProof/>
            <w:webHidden/>
            <w:sz w:val="28"/>
            <w:szCs w:val="28"/>
          </w:rPr>
          <w:fldChar w:fldCharType="end"/>
        </w:r>
      </w:hyperlink>
    </w:p>
    <w:p w14:paraId="31431068"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49" w:history="1">
        <w:r w:rsidR="00B32DDA" w:rsidRPr="00B32DDA">
          <w:rPr>
            <w:noProof/>
            <w:color w:val="0000FF"/>
            <w:sz w:val="28"/>
            <w:szCs w:val="28"/>
            <w:u w:val="single"/>
          </w:rPr>
          <w:t xml:space="preserve">Bảng 3.12. </w:t>
        </w:r>
        <w:r w:rsidR="00B32DDA" w:rsidRPr="00B32DDA">
          <w:rPr>
            <w:noProof/>
            <w:color w:val="0000FF"/>
            <w:sz w:val="28"/>
            <w:szCs w:val="28"/>
            <w:u w:val="single"/>
          </w:rPr>
          <w:tab/>
          <w:t>Thay đổi cân nặng, chỉ số BMI bà mẹ tháng thứ 6 sau sinh</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_Toc30085349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73</w:t>
        </w:r>
        <w:r w:rsidR="00B32DDA" w:rsidRPr="00B32DDA">
          <w:rPr>
            <w:noProof/>
            <w:webHidden/>
            <w:sz w:val="28"/>
            <w:szCs w:val="28"/>
          </w:rPr>
          <w:fldChar w:fldCharType="end"/>
        </w:r>
      </w:hyperlink>
    </w:p>
    <w:p w14:paraId="74D930EE"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50" w:history="1">
        <w:r w:rsidR="00B32DDA" w:rsidRPr="00B32DDA">
          <w:rPr>
            <w:noProof/>
            <w:color w:val="0000FF"/>
            <w:sz w:val="28"/>
            <w:szCs w:val="28"/>
            <w:u w:val="single"/>
          </w:rPr>
          <w:t xml:space="preserve">Bảng 3.13. </w:t>
        </w:r>
        <w:r w:rsidR="00B32DDA" w:rsidRPr="00B32DDA">
          <w:rPr>
            <w:noProof/>
            <w:color w:val="0000FF"/>
            <w:sz w:val="28"/>
            <w:szCs w:val="28"/>
            <w:u w:val="single"/>
          </w:rPr>
          <w:tab/>
          <w:t>Phân loại tình trạng dinh dưỡng theo BMI của bà mẹ tháng thứ 6 sau sinh</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_Toc30085350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74</w:t>
        </w:r>
        <w:r w:rsidR="00B32DDA" w:rsidRPr="00B32DDA">
          <w:rPr>
            <w:noProof/>
            <w:webHidden/>
            <w:sz w:val="28"/>
            <w:szCs w:val="28"/>
          </w:rPr>
          <w:fldChar w:fldCharType="end"/>
        </w:r>
      </w:hyperlink>
    </w:p>
    <w:p w14:paraId="4B3721C8"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51" w:history="1">
        <w:r w:rsidR="00B32DDA" w:rsidRPr="00B32DDA">
          <w:rPr>
            <w:noProof/>
            <w:color w:val="0000FF"/>
            <w:spacing w:val="-4"/>
            <w:sz w:val="28"/>
            <w:szCs w:val="28"/>
            <w:u w:val="single"/>
          </w:rPr>
          <w:t xml:space="preserve">Bảng 3.14. </w:t>
        </w:r>
        <w:r w:rsidR="00B32DDA" w:rsidRPr="00B32DDA">
          <w:rPr>
            <w:noProof/>
            <w:color w:val="0000FF"/>
            <w:spacing w:val="-4"/>
            <w:sz w:val="28"/>
            <w:szCs w:val="28"/>
            <w:u w:val="single"/>
          </w:rPr>
          <w:tab/>
          <w:t>Thay đổi nồng độ Hemoglobin của bà mẹ 2 nhóm tháng  thứ 6 sau sinh</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_Toc30085351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75</w:t>
        </w:r>
        <w:r w:rsidR="00B32DDA" w:rsidRPr="00B32DDA">
          <w:rPr>
            <w:noProof/>
            <w:webHidden/>
            <w:sz w:val="28"/>
            <w:szCs w:val="28"/>
          </w:rPr>
          <w:fldChar w:fldCharType="end"/>
        </w:r>
      </w:hyperlink>
    </w:p>
    <w:p w14:paraId="1D17D14C"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52" w:history="1">
        <w:r w:rsidR="00B32DDA" w:rsidRPr="00B32DDA">
          <w:rPr>
            <w:noProof/>
            <w:color w:val="0000FF"/>
            <w:sz w:val="28"/>
            <w:szCs w:val="28"/>
            <w:u w:val="single"/>
            <w:lang w:eastAsia="zh-CN"/>
          </w:rPr>
          <w:t xml:space="preserve">Bảng 3.15. </w:t>
        </w:r>
        <w:r w:rsidR="00B32DDA" w:rsidRPr="00B32DDA">
          <w:rPr>
            <w:noProof/>
            <w:color w:val="0000FF"/>
            <w:sz w:val="28"/>
            <w:szCs w:val="28"/>
            <w:u w:val="single"/>
            <w:lang w:eastAsia="zh-CN"/>
          </w:rPr>
          <w:tab/>
          <w:t>Thay đổi nồng độ kẽm của</w:t>
        </w:r>
        <w:r w:rsidR="00B32DDA" w:rsidRPr="00B32DDA">
          <w:rPr>
            <w:noProof/>
            <w:color w:val="0000FF"/>
            <w:sz w:val="28"/>
            <w:szCs w:val="28"/>
            <w:u w:val="single"/>
          </w:rPr>
          <w:t xml:space="preserve"> bà mẹ 2 nhóm tháng thứ 6 sau sinh</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_Toc30085352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76</w:t>
        </w:r>
        <w:r w:rsidR="00B32DDA" w:rsidRPr="00B32DDA">
          <w:rPr>
            <w:noProof/>
            <w:webHidden/>
            <w:sz w:val="28"/>
            <w:szCs w:val="28"/>
          </w:rPr>
          <w:fldChar w:fldCharType="end"/>
        </w:r>
      </w:hyperlink>
    </w:p>
    <w:p w14:paraId="35C509B5"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53" w:history="1">
        <w:r w:rsidR="00B32DDA" w:rsidRPr="00B32DDA">
          <w:rPr>
            <w:noProof/>
            <w:color w:val="0000FF"/>
            <w:sz w:val="28"/>
            <w:szCs w:val="28"/>
            <w:u w:val="single"/>
            <w:lang w:eastAsia="zh-CN"/>
          </w:rPr>
          <w:t xml:space="preserve">Bảng 3.16. </w:t>
        </w:r>
        <w:r w:rsidR="00B32DDA" w:rsidRPr="00B32DDA">
          <w:rPr>
            <w:noProof/>
            <w:color w:val="0000FF"/>
            <w:sz w:val="28"/>
            <w:szCs w:val="28"/>
            <w:u w:val="single"/>
            <w:lang w:eastAsia="zh-CN"/>
          </w:rPr>
          <w:tab/>
          <w:t xml:space="preserve">Thay đổi nồng độ kẽm tháng thứ 6 sau sinh trên đối tượng bà </w:t>
        </w:r>
        <w:r w:rsidR="00B32DDA" w:rsidRPr="00B32DDA">
          <w:rPr>
            <w:noProof/>
            <w:color w:val="0000FF"/>
            <w:sz w:val="28"/>
            <w:szCs w:val="28"/>
            <w:u w:val="single"/>
          </w:rPr>
          <w:t xml:space="preserve"> bị thiếu kẽm tại T0</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_Toc30085353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77</w:t>
        </w:r>
        <w:r w:rsidR="00B32DDA" w:rsidRPr="00B32DDA">
          <w:rPr>
            <w:noProof/>
            <w:webHidden/>
            <w:sz w:val="28"/>
            <w:szCs w:val="28"/>
          </w:rPr>
          <w:fldChar w:fldCharType="end"/>
        </w:r>
      </w:hyperlink>
    </w:p>
    <w:p w14:paraId="631227F6"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54" w:history="1">
        <w:r w:rsidR="00B32DDA" w:rsidRPr="00B32DDA">
          <w:rPr>
            <w:noProof/>
            <w:color w:val="0000FF"/>
            <w:sz w:val="28"/>
            <w:szCs w:val="28"/>
            <w:u w:val="single"/>
          </w:rPr>
          <w:t xml:space="preserve">Bảng 3.17. </w:t>
        </w:r>
        <w:r w:rsidR="00B32DDA" w:rsidRPr="00B32DDA">
          <w:rPr>
            <w:noProof/>
            <w:color w:val="0000FF"/>
            <w:sz w:val="28"/>
            <w:szCs w:val="28"/>
            <w:u w:val="single"/>
          </w:rPr>
          <w:tab/>
          <w:t>Thay đổi về mức tiêu thụ năng lượng và các chất sinh năng lượng tại T0 và T2</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_Toc30085354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79</w:t>
        </w:r>
        <w:r w:rsidR="00B32DDA" w:rsidRPr="00B32DDA">
          <w:rPr>
            <w:noProof/>
            <w:webHidden/>
            <w:sz w:val="28"/>
            <w:szCs w:val="28"/>
          </w:rPr>
          <w:fldChar w:fldCharType="end"/>
        </w:r>
      </w:hyperlink>
    </w:p>
    <w:p w14:paraId="4A9405F2"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55" w:history="1">
        <w:r w:rsidR="00B32DDA" w:rsidRPr="00B32DDA">
          <w:rPr>
            <w:noProof/>
            <w:color w:val="0000FF"/>
            <w:sz w:val="28"/>
            <w:szCs w:val="28"/>
            <w:u w:val="single"/>
          </w:rPr>
          <w:t xml:space="preserve">Bảng 3.18. </w:t>
        </w:r>
        <w:r w:rsidR="00B32DDA" w:rsidRPr="00B32DDA">
          <w:rPr>
            <w:noProof/>
            <w:color w:val="0000FF"/>
            <w:sz w:val="28"/>
            <w:szCs w:val="28"/>
            <w:u w:val="single"/>
          </w:rPr>
          <w:tab/>
          <w:t>Thay đổi mức tiêu thụ một số vi chất dinh dưỡng tại T0, T2</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_Toc30085355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80</w:t>
        </w:r>
        <w:r w:rsidR="00B32DDA" w:rsidRPr="00B32DDA">
          <w:rPr>
            <w:noProof/>
            <w:webHidden/>
            <w:sz w:val="28"/>
            <w:szCs w:val="28"/>
          </w:rPr>
          <w:fldChar w:fldCharType="end"/>
        </w:r>
      </w:hyperlink>
    </w:p>
    <w:p w14:paraId="2BB4FF3D"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56" w:history="1">
        <w:r w:rsidR="00B32DDA" w:rsidRPr="00B32DDA">
          <w:rPr>
            <w:noProof/>
            <w:color w:val="0000FF"/>
            <w:sz w:val="28"/>
            <w:szCs w:val="28"/>
            <w:u w:val="single"/>
          </w:rPr>
          <w:t xml:space="preserve">Bảng 3.19. </w:t>
        </w:r>
        <w:r w:rsidR="00B32DDA" w:rsidRPr="00B32DDA">
          <w:rPr>
            <w:noProof/>
            <w:color w:val="0000FF"/>
            <w:sz w:val="28"/>
            <w:szCs w:val="28"/>
            <w:u w:val="single"/>
          </w:rPr>
          <w:tab/>
          <w:t>Đặc điểm nhân trắc trẻ sơ sinh 2 nhóm</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_Toc30085356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81</w:t>
        </w:r>
        <w:r w:rsidR="00B32DDA" w:rsidRPr="00B32DDA">
          <w:rPr>
            <w:noProof/>
            <w:webHidden/>
            <w:sz w:val="28"/>
            <w:szCs w:val="28"/>
          </w:rPr>
          <w:fldChar w:fldCharType="end"/>
        </w:r>
      </w:hyperlink>
    </w:p>
    <w:p w14:paraId="59B09755"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57" w:history="1">
        <w:r w:rsidR="00B32DDA" w:rsidRPr="00B32DDA">
          <w:rPr>
            <w:noProof/>
            <w:color w:val="0000FF"/>
            <w:sz w:val="28"/>
            <w:szCs w:val="28"/>
            <w:u w:val="single"/>
            <w:lang w:val="vi-VN"/>
          </w:rPr>
          <w:t>Bảng 3.2</w:t>
        </w:r>
        <w:r w:rsidR="00B32DDA" w:rsidRPr="00B32DDA">
          <w:rPr>
            <w:noProof/>
            <w:color w:val="0000FF"/>
            <w:sz w:val="28"/>
            <w:szCs w:val="28"/>
            <w:u w:val="single"/>
          </w:rPr>
          <w:t>0.</w:t>
        </w:r>
        <w:r w:rsidR="00B32DDA" w:rsidRPr="00B32DDA">
          <w:rPr>
            <w:noProof/>
            <w:color w:val="0000FF"/>
            <w:sz w:val="28"/>
            <w:szCs w:val="28"/>
            <w:u w:val="single"/>
            <w:lang w:val="vi-VN"/>
          </w:rPr>
          <w:t xml:space="preserve"> </w:t>
        </w:r>
        <w:r w:rsidR="00B32DDA" w:rsidRPr="00B32DDA">
          <w:rPr>
            <w:noProof/>
            <w:color w:val="0000FF"/>
            <w:sz w:val="28"/>
            <w:szCs w:val="28"/>
            <w:u w:val="single"/>
          </w:rPr>
          <w:tab/>
          <w:t>Đ</w:t>
        </w:r>
        <w:r w:rsidR="00B32DDA" w:rsidRPr="00B32DDA">
          <w:rPr>
            <w:noProof/>
            <w:color w:val="0000FF"/>
            <w:sz w:val="28"/>
            <w:szCs w:val="28"/>
            <w:u w:val="single"/>
            <w:lang w:val="vi-VN"/>
          </w:rPr>
          <w:t xml:space="preserve">ặc điểm nhân trắc trẻ 2 nhóm </w:t>
        </w:r>
        <w:r w:rsidR="00B32DDA" w:rsidRPr="00B32DDA">
          <w:rPr>
            <w:noProof/>
            <w:color w:val="0000FF"/>
            <w:sz w:val="28"/>
            <w:szCs w:val="28"/>
            <w:u w:val="single"/>
          </w:rPr>
          <w:t>khi</w:t>
        </w:r>
        <w:r w:rsidR="00B32DDA" w:rsidRPr="00B32DDA">
          <w:rPr>
            <w:noProof/>
            <w:color w:val="0000FF"/>
            <w:sz w:val="28"/>
            <w:szCs w:val="28"/>
            <w:u w:val="single"/>
            <w:lang w:val="vi-VN"/>
          </w:rPr>
          <w:t xml:space="preserve"> 3 tháng</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_Toc30085357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82</w:t>
        </w:r>
        <w:r w:rsidR="00B32DDA" w:rsidRPr="00B32DDA">
          <w:rPr>
            <w:noProof/>
            <w:webHidden/>
            <w:sz w:val="28"/>
            <w:szCs w:val="28"/>
          </w:rPr>
          <w:fldChar w:fldCharType="end"/>
        </w:r>
      </w:hyperlink>
    </w:p>
    <w:p w14:paraId="66AA7F5A"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58" w:history="1">
        <w:r w:rsidR="00B32DDA" w:rsidRPr="00B32DDA">
          <w:rPr>
            <w:noProof/>
            <w:color w:val="0000FF"/>
            <w:sz w:val="28"/>
            <w:szCs w:val="28"/>
            <w:u w:val="single"/>
            <w:lang w:val="vi-VN"/>
          </w:rPr>
          <w:t>Bảng 3.2</w:t>
        </w:r>
        <w:r w:rsidR="00B32DDA" w:rsidRPr="00B32DDA">
          <w:rPr>
            <w:noProof/>
            <w:color w:val="0000FF"/>
            <w:sz w:val="28"/>
            <w:szCs w:val="28"/>
            <w:u w:val="single"/>
          </w:rPr>
          <w:t xml:space="preserve">1. </w:t>
        </w:r>
        <w:r w:rsidR="00B32DDA" w:rsidRPr="00B32DDA">
          <w:rPr>
            <w:noProof/>
            <w:color w:val="0000FF"/>
            <w:sz w:val="28"/>
            <w:szCs w:val="28"/>
            <w:u w:val="single"/>
          </w:rPr>
          <w:tab/>
          <w:t>Đ</w:t>
        </w:r>
        <w:r w:rsidR="00B32DDA" w:rsidRPr="00B32DDA">
          <w:rPr>
            <w:noProof/>
            <w:color w:val="0000FF"/>
            <w:sz w:val="28"/>
            <w:szCs w:val="28"/>
            <w:u w:val="single"/>
            <w:lang w:val="vi-VN"/>
          </w:rPr>
          <w:t xml:space="preserve">ặc điểm nhân trắc trẻ 2 nhóm </w:t>
        </w:r>
        <w:r w:rsidR="00B32DDA" w:rsidRPr="00B32DDA">
          <w:rPr>
            <w:noProof/>
            <w:color w:val="0000FF"/>
            <w:sz w:val="28"/>
            <w:szCs w:val="28"/>
            <w:u w:val="single"/>
          </w:rPr>
          <w:t>khi</w:t>
        </w:r>
        <w:r w:rsidR="00B32DDA" w:rsidRPr="00B32DDA">
          <w:rPr>
            <w:noProof/>
            <w:color w:val="0000FF"/>
            <w:sz w:val="28"/>
            <w:szCs w:val="28"/>
            <w:u w:val="single"/>
            <w:lang w:val="vi-VN"/>
          </w:rPr>
          <w:t xml:space="preserve"> 6 tháng</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_Toc30085358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83</w:t>
        </w:r>
        <w:r w:rsidR="00B32DDA" w:rsidRPr="00B32DDA">
          <w:rPr>
            <w:noProof/>
            <w:webHidden/>
            <w:sz w:val="28"/>
            <w:szCs w:val="28"/>
          </w:rPr>
          <w:fldChar w:fldCharType="end"/>
        </w:r>
      </w:hyperlink>
    </w:p>
    <w:p w14:paraId="35E499FB"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59" w:history="1">
        <w:r w:rsidR="00B32DDA" w:rsidRPr="00B32DDA">
          <w:rPr>
            <w:noProof/>
            <w:color w:val="0000FF"/>
            <w:sz w:val="28"/>
            <w:szCs w:val="28"/>
            <w:u w:val="single"/>
          </w:rPr>
          <w:t xml:space="preserve">Bảng 3.22. </w:t>
        </w:r>
        <w:r w:rsidR="00B32DDA" w:rsidRPr="00B32DDA">
          <w:rPr>
            <w:noProof/>
            <w:color w:val="0000FF"/>
            <w:sz w:val="28"/>
            <w:szCs w:val="28"/>
            <w:u w:val="single"/>
          </w:rPr>
          <w:tab/>
          <w:t>Đặc điểm cân nặng và chiều dài trẻ sơ sinh 2 nhóm có mẹ bị thiếu năng lượng trường diễn</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_Toc30085359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84</w:t>
        </w:r>
        <w:r w:rsidR="00B32DDA" w:rsidRPr="00B32DDA">
          <w:rPr>
            <w:noProof/>
            <w:webHidden/>
            <w:sz w:val="28"/>
            <w:szCs w:val="28"/>
          </w:rPr>
          <w:fldChar w:fldCharType="end"/>
        </w:r>
      </w:hyperlink>
    </w:p>
    <w:p w14:paraId="1DF3F672"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60" w:history="1">
        <w:r w:rsidR="00B32DDA" w:rsidRPr="00B32DDA">
          <w:rPr>
            <w:noProof/>
            <w:color w:val="0000FF"/>
            <w:sz w:val="28"/>
            <w:szCs w:val="28"/>
            <w:u w:val="single"/>
          </w:rPr>
          <w:t xml:space="preserve">Bảng 3.23. </w:t>
        </w:r>
        <w:r w:rsidR="00B32DDA" w:rsidRPr="00B32DDA">
          <w:rPr>
            <w:noProof/>
            <w:color w:val="0000FF"/>
            <w:sz w:val="28"/>
            <w:szCs w:val="28"/>
            <w:u w:val="single"/>
          </w:rPr>
          <w:tab/>
          <w:t>Đặc điểm nhân trắc khi 3 tháng tuổi của trẻ có mẹ bị thiếu năng lượng trường diễn</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_Toc30085360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84</w:t>
        </w:r>
        <w:r w:rsidR="00B32DDA" w:rsidRPr="00B32DDA">
          <w:rPr>
            <w:noProof/>
            <w:webHidden/>
            <w:sz w:val="28"/>
            <w:szCs w:val="28"/>
          </w:rPr>
          <w:fldChar w:fldCharType="end"/>
        </w:r>
      </w:hyperlink>
    </w:p>
    <w:p w14:paraId="33423919"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61" w:history="1">
        <w:r w:rsidR="00B32DDA" w:rsidRPr="00B32DDA">
          <w:rPr>
            <w:noProof/>
            <w:color w:val="0000FF"/>
            <w:sz w:val="28"/>
            <w:szCs w:val="28"/>
            <w:u w:val="single"/>
          </w:rPr>
          <w:t xml:space="preserve">Bảng 3.24. </w:t>
        </w:r>
        <w:r w:rsidR="00B32DDA" w:rsidRPr="00B32DDA">
          <w:rPr>
            <w:noProof/>
            <w:color w:val="0000FF"/>
            <w:sz w:val="28"/>
            <w:szCs w:val="28"/>
            <w:u w:val="single"/>
          </w:rPr>
          <w:tab/>
          <w:t>Đặc điểm nhân trắc khi 6 tháng tuổi của trẻ 2 nhóm có mẹ bị thiếu năng lượng trường diễn</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_Toc30085361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85</w:t>
        </w:r>
        <w:r w:rsidR="00B32DDA" w:rsidRPr="00B32DDA">
          <w:rPr>
            <w:noProof/>
            <w:webHidden/>
            <w:sz w:val="28"/>
            <w:szCs w:val="28"/>
          </w:rPr>
          <w:fldChar w:fldCharType="end"/>
        </w:r>
      </w:hyperlink>
    </w:p>
    <w:p w14:paraId="0E954B14"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62" w:history="1">
        <w:r w:rsidR="00B32DDA" w:rsidRPr="00B32DDA">
          <w:rPr>
            <w:noProof/>
            <w:color w:val="0000FF"/>
            <w:sz w:val="28"/>
            <w:szCs w:val="28"/>
            <w:u w:val="single"/>
          </w:rPr>
          <w:t xml:space="preserve">Bảng 3.25. </w:t>
        </w:r>
        <w:r w:rsidR="00B32DDA" w:rsidRPr="00B32DDA">
          <w:rPr>
            <w:noProof/>
            <w:color w:val="0000FF"/>
            <w:sz w:val="28"/>
            <w:szCs w:val="28"/>
            <w:u w:val="single"/>
          </w:rPr>
          <w:tab/>
          <w:t>Điểm số phát triển các lĩnh vực tâm vận động của trẻ khi 3 tháng tuổi</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_Toc30085362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86</w:t>
        </w:r>
        <w:r w:rsidR="00B32DDA" w:rsidRPr="00B32DDA">
          <w:rPr>
            <w:noProof/>
            <w:webHidden/>
            <w:sz w:val="28"/>
            <w:szCs w:val="28"/>
          </w:rPr>
          <w:fldChar w:fldCharType="end"/>
        </w:r>
      </w:hyperlink>
    </w:p>
    <w:p w14:paraId="106DED53"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63" w:history="1">
        <w:r w:rsidR="00B32DDA" w:rsidRPr="00B32DDA">
          <w:rPr>
            <w:noProof/>
            <w:color w:val="0000FF"/>
            <w:sz w:val="28"/>
            <w:szCs w:val="28"/>
            <w:u w:val="single"/>
          </w:rPr>
          <w:t>Bảng 3.26. Điểm số phát triển các lĩnh vực tâm vận động của trẻ khi 6 tháng tuổi</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_Toc30085363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87</w:t>
        </w:r>
        <w:r w:rsidR="00B32DDA" w:rsidRPr="00B32DDA">
          <w:rPr>
            <w:noProof/>
            <w:webHidden/>
            <w:sz w:val="28"/>
            <w:szCs w:val="28"/>
          </w:rPr>
          <w:fldChar w:fldCharType="end"/>
        </w:r>
      </w:hyperlink>
    </w:p>
    <w:p w14:paraId="64363F53"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64" w:history="1">
        <w:r w:rsidR="00B32DDA" w:rsidRPr="00B32DDA">
          <w:rPr>
            <w:noProof/>
            <w:color w:val="0000FF"/>
            <w:sz w:val="28"/>
            <w:szCs w:val="28"/>
            <w:u w:val="single"/>
          </w:rPr>
          <w:t xml:space="preserve">Bảng 3.27. </w:t>
        </w:r>
        <w:r w:rsidR="00B32DDA" w:rsidRPr="00B32DDA">
          <w:rPr>
            <w:noProof/>
            <w:color w:val="0000FF"/>
            <w:sz w:val="28"/>
            <w:szCs w:val="28"/>
            <w:u w:val="single"/>
          </w:rPr>
          <w:tab/>
          <w:t>Chỉ số phát triển tâm vận động chung 2 nhóm tại thời điểm 3 tháng và 6 tháng tuổi</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_Toc30085364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87</w:t>
        </w:r>
        <w:r w:rsidR="00B32DDA" w:rsidRPr="00B32DDA">
          <w:rPr>
            <w:noProof/>
            <w:webHidden/>
            <w:sz w:val="28"/>
            <w:szCs w:val="28"/>
          </w:rPr>
          <w:fldChar w:fldCharType="end"/>
        </w:r>
      </w:hyperlink>
    </w:p>
    <w:p w14:paraId="10283982"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65" w:history="1">
        <w:r w:rsidR="00B32DDA" w:rsidRPr="00B32DDA">
          <w:rPr>
            <w:noProof/>
            <w:color w:val="0000FF"/>
            <w:sz w:val="28"/>
            <w:szCs w:val="28"/>
            <w:u w:val="single"/>
          </w:rPr>
          <w:t xml:space="preserve">Bảng 3.28. </w:t>
        </w:r>
        <w:r w:rsidR="00B32DDA" w:rsidRPr="00B32DDA">
          <w:rPr>
            <w:noProof/>
            <w:color w:val="0000FF"/>
            <w:sz w:val="28"/>
            <w:szCs w:val="28"/>
            <w:u w:val="single"/>
          </w:rPr>
          <w:tab/>
          <w:t>Tình trạng mắc một số bệnh của trẻ 2 nhóm trong 6 tháng đầu</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_Toc30085365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90</w:t>
        </w:r>
        <w:r w:rsidR="00B32DDA" w:rsidRPr="00B32DDA">
          <w:rPr>
            <w:noProof/>
            <w:webHidden/>
            <w:sz w:val="28"/>
            <w:szCs w:val="28"/>
          </w:rPr>
          <w:fldChar w:fldCharType="end"/>
        </w:r>
      </w:hyperlink>
    </w:p>
    <w:p w14:paraId="7232E858" w14:textId="77777777" w:rsidR="00B32DDA" w:rsidRPr="00B32DDA" w:rsidRDefault="005247EF" w:rsidP="00B32DDA">
      <w:pPr>
        <w:tabs>
          <w:tab w:val="right" w:leader="dot" w:pos="8778"/>
        </w:tabs>
        <w:spacing w:line="360" w:lineRule="auto"/>
        <w:ind w:left="1330" w:hanging="1330"/>
        <w:rPr>
          <w:rFonts w:eastAsiaTheme="minorEastAsia"/>
          <w:noProof/>
          <w:sz w:val="28"/>
          <w:szCs w:val="28"/>
        </w:rPr>
      </w:pPr>
      <w:hyperlink w:anchor="_Toc30085366" w:history="1">
        <w:r w:rsidR="00B32DDA" w:rsidRPr="00B32DDA">
          <w:rPr>
            <w:noProof/>
            <w:color w:val="0000FF"/>
            <w:sz w:val="28"/>
            <w:szCs w:val="28"/>
            <w:u w:val="single"/>
          </w:rPr>
          <w:t xml:space="preserve">Bảng 3.29. </w:t>
        </w:r>
        <w:r w:rsidR="00B32DDA" w:rsidRPr="00B32DDA">
          <w:rPr>
            <w:noProof/>
            <w:color w:val="0000FF"/>
            <w:sz w:val="28"/>
            <w:szCs w:val="28"/>
            <w:u w:val="single"/>
          </w:rPr>
          <w:tab/>
          <w:t>Nuôi dưỡng trẻ trong 6 tháng đầu sau sinh</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_Toc30085366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90</w:t>
        </w:r>
        <w:r w:rsidR="00B32DDA" w:rsidRPr="00B32DDA">
          <w:rPr>
            <w:noProof/>
            <w:webHidden/>
            <w:sz w:val="28"/>
            <w:szCs w:val="28"/>
          </w:rPr>
          <w:fldChar w:fldCharType="end"/>
        </w:r>
      </w:hyperlink>
    </w:p>
    <w:p w14:paraId="26087A0C" w14:textId="77777777" w:rsidR="00B32DDA" w:rsidRPr="00B32DDA" w:rsidRDefault="00B32DDA" w:rsidP="00B32DDA">
      <w:pPr>
        <w:tabs>
          <w:tab w:val="right" w:leader="dot" w:pos="8789"/>
        </w:tabs>
        <w:spacing w:line="360" w:lineRule="auto"/>
        <w:ind w:left="1246" w:right="283" w:hanging="1246"/>
        <w:jc w:val="both"/>
        <w:rPr>
          <w:b/>
          <w:color w:val="000000" w:themeColor="text1"/>
          <w:sz w:val="32"/>
          <w:szCs w:val="32"/>
          <w:lang w:val="fr-FR"/>
        </w:rPr>
        <w:sectPr w:rsidR="00B32DDA" w:rsidRPr="00B32DDA" w:rsidSect="00B32DDA">
          <w:headerReference w:type="even" r:id="rId11"/>
          <w:headerReference w:type="default" r:id="rId12"/>
          <w:footerReference w:type="even" r:id="rId13"/>
          <w:pgSz w:w="11907" w:h="16840" w:code="9"/>
          <w:pgMar w:top="1985" w:right="1134" w:bottom="1701" w:left="1985" w:header="964" w:footer="176" w:gutter="0"/>
          <w:pgNumType w:fmt="lowerRoman"/>
          <w:cols w:space="720"/>
          <w:docGrid w:linePitch="360"/>
        </w:sectPr>
      </w:pPr>
      <w:r w:rsidRPr="00B32DDA">
        <w:rPr>
          <w:b/>
          <w:color w:val="000000" w:themeColor="text1"/>
          <w:sz w:val="28"/>
          <w:szCs w:val="28"/>
          <w:lang w:val="fr-FR"/>
        </w:rPr>
        <w:fldChar w:fldCharType="end"/>
      </w:r>
    </w:p>
    <w:p w14:paraId="2E3EDE6D" w14:textId="77777777" w:rsidR="00B32DDA" w:rsidRPr="00B32DDA" w:rsidRDefault="00B32DDA" w:rsidP="00B32DDA">
      <w:pPr>
        <w:spacing w:before="120" w:after="240" w:line="360" w:lineRule="auto"/>
        <w:jc w:val="center"/>
        <w:rPr>
          <w:b/>
          <w:color w:val="000000" w:themeColor="text1"/>
          <w:sz w:val="32"/>
          <w:szCs w:val="32"/>
          <w:lang w:val="fr-FR"/>
        </w:rPr>
      </w:pPr>
      <w:r w:rsidRPr="00B32DDA">
        <w:rPr>
          <w:b/>
          <w:color w:val="000000" w:themeColor="text1"/>
          <w:sz w:val="32"/>
          <w:szCs w:val="32"/>
          <w:lang w:val="fr-FR"/>
        </w:rPr>
        <w:lastRenderedPageBreak/>
        <w:t>DANH MỤC CÁC HÌNH VẼ, BIỂU ĐỒ</w:t>
      </w:r>
    </w:p>
    <w:p w14:paraId="3CE7BAB0" w14:textId="77777777" w:rsidR="00B32DDA" w:rsidRPr="00B32DDA" w:rsidRDefault="00B32DDA" w:rsidP="00B32DDA">
      <w:pPr>
        <w:tabs>
          <w:tab w:val="right" w:leader="dot" w:pos="8778"/>
        </w:tabs>
        <w:spacing w:line="360" w:lineRule="auto"/>
        <w:ind w:left="1274" w:hanging="1274"/>
        <w:rPr>
          <w:rFonts w:asciiTheme="minorHAnsi" w:eastAsiaTheme="minorEastAsia" w:hAnsiTheme="minorHAnsi" w:cstheme="minorBidi"/>
          <w:noProof/>
          <w:sz w:val="28"/>
          <w:szCs w:val="28"/>
        </w:rPr>
      </w:pPr>
      <w:r w:rsidRPr="00B32DDA">
        <w:rPr>
          <w:color w:val="000000" w:themeColor="text1"/>
          <w:sz w:val="28"/>
          <w:szCs w:val="28"/>
          <w:lang w:val="fr-FR"/>
        </w:rPr>
        <w:fldChar w:fldCharType="begin"/>
      </w:r>
      <w:r w:rsidRPr="00B32DDA">
        <w:rPr>
          <w:color w:val="000000" w:themeColor="text1"/>
          <w:sz w:val="28"/>
          <w:szCs w:val="28"/>
          <w:lang w:val="fr-FR"/>
        </w:rPr>
        <w:instrText xml:space="preserve"> TOC \h \z \t "Hh,5" </w:instrText>
      </w:r>
      <w:r w:rsidRPr="00B32DDA">
        <w:rPr>
          <w:color w:val="000000" w:themeColor="text1"/>
          <w:sz w:val="28"/>
          <w:szCs w:val="28"/>
          <w:lang w:val="fr-FR"/>
        </w:rPr>
        <w:fldChar w:fldCharType="separate"/>
      </w:r>
      <w:hyperlink w:anchor="_Toc30085426" w:history="1">
        <w:r w:rsidRPr="00B32DDA">
          <w:rPr>
            <w:noProof/>
            <w:color w:val="0000FF"/>
            <w:sz w:val="28"/>
            <w:szCs w:val="28"/>
            <w:u w:val="single"/>
          </w:rPr>
          <w:t>Hình 1.1</w:t>
        </w:r>
        <w:r w:rsidRPr="00B32DDA">
          <w:rPr>
            <w:noProof/>
            <w:color w:val="0000FF"/>
            <w:sz w:val="28"/>
            <w:szCs w:val="28"/>
            <w:u w:val="single"/>
            <w:lang w:val="vi-VN"/>
          </w:rPr>
          <w:t xml:space="preserve">. </w:t>
        </w:r>
        <w:r w:rsidRPr="00B32DDA">
          <w:rPr>
            <w:noProof/>
            <w:color w:val="0000FF"/>
            <w:sz w:val="28"/>
            <w:szCs w:val="28"/>
            <w:u w:val="single"/>
          </w:rPr>
          <w:tab/>
        </w:r>
        <w:r w:rsidRPr="00B32DDA">
          <w:rPr>
            <w:noProof/>
            <w:color w:val="0000FF"/>
            <w:sz w:val="28"/>
            <w:szCs w:val="28"/>
            <w:u w:val="single"/>
            <w:lang w:val="vi-VN"/>
          </w:rPr>
          <w:t>Mô hình nguyên nhân và hậu quả SDD bà mẹ trẻ em [3]</w:t>
        </w:r>
        <w:r w:rsidRPr="00B32DDA">
          <w:rPr>
            <w:noProof/>
            <w:webHidden/>
            <w:sz w:val="28"/>
            <w:szCs w:val="28"/>
          </w:rPr>
          <w:tab/>
        </w:r>
        <w:r w:rsidRPr="00B32DDA">
          <w:rPr>
            <w:noProof/>
            <w:webHidden/>
            <w:sz w:val="28"/>
            <w:szCs w:val="28"/>
          </w:rPr>
          <w:fldChar w:fldCharType="begin"/>
        </w:r>
        <w:r w:rsidRPr="00B32DDA">
          <w:rPr>
            <w:noProof/>
            <w:webHidden/>
            <w:sz w:val="28"/>
            <w:szCs w:val="28"/>
          </w:rPr>
          <w:instrText xml:space="preserve"> PAGEREF _Toc30085426 \h </w:instrText>
        </w:r>
        <w:r w:rsidRPr="00B32DDA">
          <w:rPr>
            <w:noProof/>
            <w:webHidden/>
            <w:sz w:val="28"/>
            <w:szCs w:val="28"/>
          </w:rPr>
        </w:r>
        <w:r w:rsidRPr="00B32DDA">
          <w:rPr>
            <w:noProof/>
            <w:webHidden/>
            <w:sz w:val="28"/>
            <w:szCs w:val="28"/>
          </w:rPr>
          <w:fldChar w:fldCharType="separate"/>
        </w:r>
        <w:r w:rsidRPr="00B32DDA">
          <w:rPr>
            <w:noProof/>
            <w:webHidden/>
            <w:sz w:val="28"/>
            <w:szCs w:val="28"/>
          </w:rPr>
          <w:t>15</w:t>
        </w:r>
        <w:r w:rsidRPr="00B32DDA">
          <w:rPr>
            <w:noProof/>
            <w:webHidden/>
            <w:sz w:val="28"/>
            <w:szCs w:val="28"/>
          </w:rPr>
          <w:fldChar w:fldCharType="end"/>
        </w:r>
      </w:hyperlink>
    </w:p>
    <w:p w14:paraId="20F1C988" w14:textId="77777777" w:rsidR="00B32DDA" w:rsidRPr="00B32DDA" w:rsidRDefault="005247EF" w:rsidP="00B32DDA">
      <w:pPr>
        <w:tabs>
          <w:tab w:val="right" w:leader="dot" w:pos="8778"/>
        </w:tabs>
        <w:spacing w:line="360" w:lineRule="auto"/>
        <w:ind w:left="1274" w:hanging="1274"/>
        <w:rPr>
          <w:rFonts w:asciiTheme="minorHAnsi" w:eastAsiaTheme="minorEastAsia" w:hAnsiTheme="minorHAnsi" w:cstheme="minorBidi"/>
          <w:noProof/>
          <w:sz w:val="28"/>
          <w:szCs w:val="28"/>
        </w:rPr>
      </w:pPr>
      <w:hyperlink w:anchor="_Toc30085427" w:history="1">
        <w:r w:rsidR="00B32DDA" w:rsidRPr="00B32DDA">
          <w:rPr>
            <w:rFonts w:eastAsiaTheme="minorHAnsi"/>
            <w:noProof/>
            <w:color w:val="0000FF"/>
            <w:sz w:val="28"/>
            <w:szCs w:val="28"/>
            <w:u w:val="single"/>
          </w:rPr>
          <w:t xml:space="preserve">Hình 1.2. </w:t>
        </w:r>
        <w:r w:rsidR="00B32DDA" w:rsidRPr="00B32DDA">
          <w:rPr>
            <w:rFonts w:eastAsiaTheme="minorHAnsi"/>
            <w:noProof/>
            <w:color w:val="0000FF"/>
            <w:sz w:val="28"/>
            <w:szCs w:val="28"/>
            <w:u w:val="single"/>
          </w:rPr>
          <w:tab/>
          <w:t>Phân bố số trẻ có CNSS thấp (triệu/năm) [44]</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_Toc30085427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19</w:t>
        </w:r>
        <w:r w:rsidR="00B32DDA" w:rsidRPr="00B32DDA">
          <w:rPr>
            <w:noProof/>
            <w:webHidden/>
            <w:sz w:val="28"/>
            <w:szCs w:val="28"/>
          </w:rPr>
          <w:fldChar w:fldCharType="end"/>
        </w:r>
      </w:hyperlink>
    </w:p>
    <w:p w14:paraId="76CD26D7" w14:textId="77777777" w:rsidR="00B32DDA" w:rsidRPr="00B32DDA" w:rsidRDefault="005247EF" w:rsidP="00B32DDA">
      <w:pPr>
        <w:tabs>
          <w:tab w:val="right" w:leader="dot" w:pos="8778"/>
        </w:tabs>
        <w:spacing w:line="360" w:lineRule="auto"/>
        <w:ind w:left="1274" w:hanging="1274"/>
        <w:rPr>
          <w:rFonts w:asciiTheme="minorHAnsi" w:eastAsiaTheme="minorEastAsia" w:hAnsiTheme="minorHAnsi" w:cstheme="minorBidi"/>
          <w:noProof/>
          <w:sz w:val="28"/>
          <w:szCs w:val="28"/>
        </w:rPr>
      </w:pPr>
      <w:hyperlink w:anchor="_Toc30085428" w:history="1">
        <w:r w:rsidR="00B32DDA" w:rsidRPr="00B32DDA">
          <w:rPr>
            <w:noProof/>
            <w:color w:val="0000FF"/>
            <w:sz w:val="28"/>
            <w:szCs w:val="28"/>
            <w:u w:val="single"/>
            <w:bdr w:val="none" w:sz="0" w:space="0" w:color="auto" w:frame="1"/>
          </w:rPr>
          <w:t xml:space="preserve">Hình 1.3. </w:t>
        </w:r>
        <w:r w:rsidR="00B32DDA" w:rsidRPr="00B32DDA">
          <w:rPr>
            <w:noProof/>
            <w:color w:val="0000FF"/>
            <w:sz w:val="28"/>
            <w:szCs w:val="28"/>
            <w:u w:val="single"/>
            <w:bdr w:val="none" w:sz="0" w:space="0" w:color="auto" w:frame="1"/>
          </w:rPr>
          <w:tab/>
          <w:t>Diễn biến tình trạng SDD trẻ em dưới 5 tuổi trên toàn quốc</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_Toc30085428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20</w:t>
        </w:r>
        <w:r w:rsidR="00B32DDA" w:rsidRPr="00B32DDA">
          <w:rPr>
            <w:noProof/>
            <w:webHidden/>
            <w:sz w:val="28"/>
            <w:szCs w:val="28"/>
          </w:rPr>
          <w:fldChar w:fldCharType="end"/>
        </w:r>
      </w:hyperlink>
    </w:p>
    <w:p w14:paraId="37580E67" w14:textId="77777777" w:rsidR="00B32DDA" w:rsidRPr="00B32DDA" w:rsidRDefault="005247EF" w:rsidP="00B32DDA">
      <w:pPr>
        <w:tabs>
          <w:tab w:val="right" w:leader="dot" w:pos="8778"/>
        </w:tabs>
        <w:spacing w:line="360" w:lineRule="auto"/>
        <w:ind w:left="1274" w:hanging="1274"/>
        <w:rPr>
          <w:rFonts w:asciiTheme="minorHAnsi" w:eastAsiaTheme="minorEastAsia" w:hAnsiTheme="minorHAnsi" w:cstheme="minorBidi"/>
          <w:noProof/>
          <w:sz w:val="28"/>
          <w:szCs w:val="28"/>
        </w:rPr>
      </w:pPr>
      <w:hyperlink w:anchor="_Toc30085430" w:history="1">
        <w:r w:rsidR="00B32DDA" w:rsidRPr="00B32DDA">
          <w:rPr>
            <w:rFonts w:eastAsia="Calibri"/>
            <w:noProof/>
            <w:color w:val="0000FF"/>
            <w:sz w:val="28"/>
            <w:szCs w:val="28"/>
            <w:u w:val="single"/>
          </w:rPr>
          <w:t xml:space="preserve">Hình 1.4. </w:t>
        </w:r>
        <w:r w:rsidR="00B32DDA" w:rsidRPr="00B32DDA">
          <w:rPr>
            <w:rFonts w:eastAsia="Calibri"/>
            <w:noProof/>
            <w:color w:val="0000FF"/>
            <w:sz w:val="28"/>
            <w:szCs w:val="28"/>
            <w:u w:val="single"/>
          </w:rPr>
          <w:tab/>
          <w:t>Sơ đồ suy dinh dưỡng vòng đời</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_Toc30085430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22</w:t>
        </w:r>
        <w:r w:rsidR="00B32DDA" w:rsidRPr="00B32DDA">
          <w:rPr>
            <w:noProof/>
            <w:webHidden/>
            <w:sz w:val="28"/>
            <w:szCs w:val="28"/>
          </w:rPr>
          <w:fldChar w:fldCharType="end"/>
        </w:r>
      </w:hyperlink>
    </w:p>
    <w:p w14:paraId="482D487B" w14:textId="77777777" w:rsidR="00B32DDA" w:rsidRPr="00B32DDA" w:rsidRDefault="005247EF" w:rsidP="00B32DDA">
      <w:pPr>
        <w:tabs>
          <w:tab w:val="right" w:leader="dot" w:pos="8778"/>
        </w:tabs>
        <w:spacing w:line="360" w:lineRule="auto"/>
        <w:ind w:left="1274" w:hanging="1274"/>
        <w:rPr>
          <w:rFonts w:asciiTheme="minorHAnsi" w:eastAsiaTheme="minorEastAsia" w:hAnsiTheme="minorHAnsi" w:cstheme="minorBidi"/>
          <w:noProof/>
          <w:sz w:val="28"/>
          <w:szCs w:val="28"/>
        </w:rPr>
      </w:pPr>
      <w:hyperlink w:anchor="_Toc30085431" w:history="1">
        <w:r w:rsidR="00B32DDA" w:rsidRPr="00B32DDA">
          <w:rPr>
            <w:rFonts w:eastAsiaTheme="minorHAnsi"/>
            <w:noProof/>
            <w:color w:val="0000FF"/>
            <w:sz w:val="28"/>
            <w:szCs w:val="28"/>
            <w:u w:val="single"/>
          </w:rPr>
          <w:t xml:space="preserve">Hình 2.1. </w:t>
        </w:r>
        <w:r w:rsidR="00B32DDA" w:rsidRPr="00B32DDA">
          <w:rPr>
            <w:rFonts w:eastAsiaTheme="minorHAnsi"/>
            <w:noProof/>
            <w:color w:val="0000FF"/>
            <w:sz w:val="28"/>
            <w:szCs w:val="28"/>
            <w:u w:val="single"/>
          </w:rPr>
          <w:tab/>
          <w:t>Bản đồ hành chính các xã tham gia nghiên cứu huyện Hoài Đức</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_Toc30085431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36</w:t>
        </w:r>
        <w:r w:rsidR="00B32DDA" w:rsidRPr="00B32DDA">
          <w:rPr>
            <w:noProof/>
            <w:webHidden/>
            <w:sz w:val="28"/>
            <w:szCs w:val="28"/>
          </w:rPr>
          <w:fldChar w:fldCharType="end"/>
        </w:r>
      </w:hyperlink>
    </w:p>
    <w:p w14:paraId="0C425FF8" w14:textId="77777777" w:rsidR="00B32DDA" w:rsidRPr="00B32DDA" w:rsidRDefault="005247EF" w:rsidP="00B32DDA">
      <w:pPr>
        <w:tabs>
          <w:tab w:val="right" w:leader="dot" w:pos="8778"/>
        </w:tabs>
        <w:spacing w:line="360" w:lineRule="auto"/>
        <w:ind w:left="1274" w:hanging="1274"/>
        <w:rPr>
          <w:rFonts w:asciiTheme="minorHAnsi" w:eastAsiaTheme="minorEastAsia" w:hAnsiTheme="minorHAnsi" w:cstheme="minorBidi"/>
          <w:noProof/>
          <w:sz w:val="28"/>
          <w:szCs w:val="28"/>
        </w:rPr>
      </w:pPr>
      <w:hyperlink w:anchor="_Toc30085434" w:history="1">
        <w:r w:rsidR="00B32DDA" w:rsidRPr="00B32DDA">
          <w:rPr>
            <w:rFonts w:eastAsia="Calibri"/>
            <w:noProof/>
            <w:color w:val="0000FF"/>
            <w:sz w:val="28"/>
            <w:szCs w:val="28"/>
            <w:u w:val="single"/>
          </w:rPr>
          <w:t xml:space="preserve">Hình 3.1. </w:t>
        </w:r>
        <w:r w:rsidR="00B32DDA" w:rsidRPr="00B32DDA">
          <w:rPr>
            <w:rFonts w:eastAsia="Calibri"/>
            <w:noProof/>
            <w:color w:val="0000FF"/>
            <w:sz w:val="28"/>
            <w:szCs w:val="28"/>
            <w:u w:val="single"/>
          </w:rPr>
          <w:tab/>
          <w:t>Tỷ lệ thiếu máu và thiếu kẽm tại T0 của PNCT 2 nhóm</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_Toc30085434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64</w:t>
        </w:r>
        <w:r w:rsidR="00B32DDA" w:rsidRPr="00B32DDA">
          <w:rPr>
            <w:noProof/>
            <w:webHidden/>
            <w:sz w:val="28"/>
            <w:szCs w:val="28"/>
          </w:rPr>
          <w:fldChar w:fldCharType="end"/>
        </w:r>
      </w:hyperlink>
    </w:p>
    <w:p w14:paraId="696852EE" w14:textId="77777777" w:rsidR="00B32DDA" w:rsidRPr="00B32DDA" w:rsidRDefault="005247EF" w:rsidP="00B32DDA">
      <w:pPr>
        <w:tabs>
          <w:tab w:val="right" w:leader="dot" w:pos="8778"/>
        </w:tabs>
        <w:spacing w:line="360" w:lineRule="auto"/>
        <w:ind w:left="1274" w:hanging="1274"/>
        <w:rPr>
          <w:rFonts w:asciiTheme="minorHAnsi" w:eastAsiaTheme="minorEastAsia" w:hAnsiTheme="minorHAnsi" w:cstheme="minorBidi"/>
          <w:noProof/>
          <w:sz w:val="28"/>
          <w:szCs w:val="28"/>
        </w:rPr>
      </w:pPr>
      <w:hyperlink w:anchor="_Toc30085436" w:history="1">
        <w:r w:rsidR="00B32DDA" w:rsidRPr="00B32DDA">
          <w:rPr>
            <w:rFonts w:eastAsia="Calibri"/>
            <w:noProof/>
            <w:color w:val="0000FF"/>
            <w:sz w:val="28"/>
            <w:szCs w:val="28"/>
            <w:u w:val="single"/>
            <w:lang w:val="vi-VN"/>
          </w:rPr>
          <w:t xml:space="preserve">Hình </w:t>
        </w:r>
        <w:r w:rsidR="00B32DDA" w:rsidRPr="00B32DDA">
          <w:rPr>
            <w:rFonts w:eastAsia="Calibri"/>
            <w:noProof/>
            <w:color w:val="0000FF"/>
            <w:sz w:val="28"/>
            <w:szCs w:val="28"/>
            <w:u w:val="single"/>
          </w:rPr>
          <w:t xml:space="preserve">3.2. </w:t>
        </w:r>
        <w:r w:rsidR="00B32DDA" w:rsidRPr="00B32DDA">
          <w:rPr>
            <w:rFonts w:eastAsia="Calibri"/>
            <w:noProof/>
            <w:color w:val="0000FF"/>
            <w:sz w:val="28"/>
            <w:szCs w:val="28"/>
            <w:u w:val="single"/>
          </w:rPr>
          <w:tab/>
        </w:r>
        <w:r w:rsidR="00B32DDA" w:rsidRPr="00B32DDA">
          <w:rPr>
            <w:rFonts w:eastAsia="Calibri"/>
            <w:noProof/>
            <w:color w:val="0000FF"/>
            <w:sz w:val="28"/>
            <w:szCs w:val="28"/>
            <w:u w:val="single"/>
            <w:lang w:val="vi-VN"/>
          </w:rPr>
          <w:t xml:space="preserve">Tỷ lệ thiếu máu </w:t>
        </w:r>
        <w:r w:rsidR="00B32DDA" w:rsidRPr="00B32DDA">
          <w:rPr>
            <w:rFonts w:eastAsia="Calibri"/>
            <w:noProof/>
            <w:color w:val="0000FF"/>
            <w:sz w:val="28"/>
            <w:szCs w:val="28"/>
            <w:u w:val="single"/>
          </w:rPr>
          <w:t xml:space="preserve">2 nhóm </w:t>
        </w:r>
        <w:r w:rsidR="00B32DDA" w:rsidRPr="00B32DDA">
          <w:rPr>
            <w:rFonts w:eastAsia="Calibri"/>
            <w:noProof/>
            <w:color w:val="0000FF"/>
            <w:sz w:val="28"/>
            <w:szCs w:val="28"/>
            <w:u w:val="single"/>
            <w:lang w:val="vi-VN"/>
          </w:rPr>
          <w:t>tại T0</w:t>
        </w:r>
        <w:r w:rsidR="00B32DDA" w:rsidRPr="00B32DDA">
          <w:rPr>
            <w:rFonts w:eastAsia="Calibri"/>
            <w:noProof/>
            <w:color w:val="0000FF"/>
            <w:sz w:val="28"/>
            <w:szCs w:val="28"/>
            <w:u w:val="single"/>
          </w:rPr>
          <w:t xml:space="preserve"> và</w:t>
        </w:r>
        <w:r w:rsidR="00B32DDA" w:rsidRPr="00B32DDA">
          <w:rPr>
            <w:rFonts w:eastAsia="Calibri"/>
            <w:noProof/>
            <w:color w:val="0000FF"/>
            <w:sz w:val="28"/>
            <w:szCs w:val="28"/>
            <w:u w:val="single"/>
            <w:lang w:val="vi-VN"/>
          </w:rPr>
          <w:t xml:space="preserve"> T1</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_Toc30085436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67</w:t>
        </w:r>
        <w:r w:rsidR="00B32DDA" w:rsidRPr="00B32DDA">
          <w:rPr>
            <w:noProof/>
            <w:webHidden/>
            <w:sz w:val="28"/>
            <w:szCs w:val="28"/>
          </w:rPr>
          <w:fldChar w:fldCharType="end"/>
        </w:r>
      </w:hyperlink>
    </w:p>
    <w:p w14:paraId="62426A3F" w14:textId="77777777" w:rsidR="00B32DDA" w:rsidRPr="00B32DDA" w:rsidRDefault="005247EF" w:rsidP="00B32DDA">
      <w:pPr>
        <w:tabs>
          <w:tab w:val="right" w:leader="dot" w:pos="8778"/>
        </w:tabs>
        <w:spacing w:line="360" w:lineRule="auto"/>
        <w:ind w:left="1274" w:hanging="1274"/>
        <w:rPr>
          <w:rFonts w:asciiTheme="minorHAnsi" w:eastAsiaTheme="minorEastAsia" w:hAnsiTheme="minorHAnsi" w:cstheme="minorBidi"/>
          <w:noProof/>
          <w:sz w:val="28"/>
          <w:szCs w:val="28"/>
        </w:rPr>
      </w:pPr>
      <w:hyperlink w:anchor="_Toc30085438" w:history="1">
        <w:r w:rsidR="00B32DDA" w:rsidRPr="00B32DDA">
          <w:rPr>
            <w:rFonts w:eastAsia="Calibri"/>
            <w:noProof/>
            <w:color w:val="0000FF"/>
            <w:sz w:val="28"/>
            <w:szCs w:val="28"/>
            <w:u w:val="single"/>
            <w:lang w:val="vi-VN"/>
          </w:rPr>
          <w:t>Hình</w:t>
        </w:r>
        <w:r w:rsidR="00B32DDA" w:rsidRPr="00B32DDA">
          <w:rPr>
            <w:rFonts w:eastAsia="Calibri"/>
            <w:noProof/>
            <w:color w:val="0000FF"/>
            <w:sz w:val="28"/>
            <w:szCs w:val="28"/>
            <w:u w:val="single"/>
          </w:rPr>
          <w:t xml:space="preserve"> 3.3.</w:t>
        </w:r>
        <w:r w:rsidR="00B32DDA" w:rsidRPr="00B32DDA">
          <w:rPr>
            <w:rFonts w:eastAsia="Calibri"/>
            <w:noProof/>
            <w:color w:val="0000FF"/>
            <w:sz w:val="28"/>
            <w:szCs w:val="28"/>
            <w:u w:val="single"/>
            <w:lang w:val="vi-VN"/>
          </w:rPr>
          <w:t xml:space="preserve"> </w:t>
        </w:r>
        <w:r w:rsidR="00B32DDA" w:rsidRPr="00B32DDA">
          <w:rPr>
            <w:rFonts w:eastAsia="Calibri"/>
            <w:noProof/>
            <w:color w:val="0000FF"/>
            <w:sz w:val="28"/>
            <w:szCs w:val="28"/>
            <w:u w:val="single"/>
          </w:rPr>
          <w:tab/>
        </w:r>
        <w:r w:rsidR="00B32DDA" w:rsidRPr="00B32DDA">
          <w:rPr>
            <w:rFonts w:eastAsia="Calibri"/>
            <w:noProof/>
            <w:color w:val="0000FF"/>
            <w:sz w:val="28"/>
            <w:szCs w:val="28"/>
            <w:u w:val="single"/>
            <w:lang w:val="vi-VN"/>
          </w:rPr>
          <w:t xml:space="preserve">Tỷ lệ thiếu </w:t>
        </w:r>
        <w:r w:rsidR="00B32DDA" w:rsidRPr="00B32DDA">
          <w:rPr>
            <w:rFonts w:eastAsia="Calibri"/>
            <w:noProof/>
            <w:color w:val="0000FF"/>
            <w:sz w:val="28"/>
            <w:szCs w:val="28"/>
            <w:u w:val="single"/>
          </w:rPr>
          <w:t>kẽm</w:t>
        </w:r>
        <w:r w:rsidR="00B32DDA" w:rsidRPr="00B32DDA">
          <w:rPr>
            <w:rFonts w:eastAsia="Calibri"/>
            <w:noProof/>
            <w:color w:val="0000FF"/>
            <w:sz w:val="28"/>
            <w:szCs w:val="28"/>
            <w:u w:val="single"/>
            <w:lang w:val="vi-VN"/>
          </w:rPr>
          <w:t xml:space="preserve"> </w:t>
        </w:r>
        <w:r w:rsidR="00B32DDA" w:rsidRPr="00B32DDA">
          <w:rPr>
            <w:rFonts w:eastAsia="Calibri"/>
            <w:noProof/>
            <w:color w:val="0000FF"/>
            <w:sz w:val="28"/>
            <w:szCs w:val="28"/>
            <w:u w:val="single"/>
          </w:rPr>
          <w:t xml:space="preserve">của 2 nhóm </w:t>
        </w:r>
        <w:r w:rsidR="00B32DDA" w:rsidRPr="00B32DDA">
          <w:rPr>
            <w:rFonts w:eastAsia="Calibri"/>
            <w:noProof/>
            <w:color w:val="0000FF"/>
            <w:sz w:val="28"/>
            <w:szCs w:val="28"/>
            <w:u w:val="single"/>
            <w:lang w:val="vi-VN"/>
          </w:rPr>
          <w:t>tại T0</w:t>
        </w:r>
        <w:r w:rsidR="00B32DDA" w:rsidRPr="00B32DDA">
          <w:rPr>
            <w:rFonts w:eastAsia="Calibri"/>
            <w:noProof/>
            <w:color w:val="0000FF"/>
            <w:sz w:val="28"/>
            <w:szCs w:val="28"/>
            <w:u w:val="single"/>
          </w:rPr>
          <w:t xml:space="preserve"> và</w:t>
        </w:r>
        <w:r w:rsidR="00B32DDA" w:rsidRPr="00B32DDA">
          <w:rPr>
            <w:rFonts w:eastAsia="Calibri"/>
            <w:noProof/>
            <w:color w:val="0000FF"/>
            <w:sz w:val="28"/>
            <w:szCs w:val="28"/>
            <w:u w:val="single"/>
            <w:lang w:val="vi-VN"/>
          </w:rPr>
          <w:t xml:space="preserve"> T1</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_Toc30085438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70</w:t>
        </w:r>
        <w:r w:rsidR="00B32DDA" w:rsidRPr="00B32DDA">
          <w:rPr>
            <w:noProof/>
            <w:webHidden/>
            <w:sz w:val="28"/>
            <w:szCs w:val="28"/>
          </w:rPr>
          <w:fldChar w:fldCharType="end"/>
        </w:r>
      </w:hyperlink>
    </w:p>
    <w:p w14:paraId="28F2E168" w14:textId="77777777" w:rsidR="00B32DDA" w:rsidRPr="00B32DDA" w:rsidRDefault="005247EF" w:rsidP="00B32DDA">
      <w:pPr>
        <w:tabs>
          <w:tab w:val="right" w:leader="dot" w:pos="8778"/>
        </w:tabs>
        <w:spacing w:line="360" w:lineRule="auto"/>
        <w:ind w:left="1274" w:hanging="1274"/>
        <w:rPr>
          <w:rFonts w:asciiTheme="minorHAnsi" w:eastAsiaTheme="minorEastAsia" w:hAnsiTheme="minorHAnsi" w:cstheme="minorBidi"/>
          <w:noProof/>
          <w:sz w:val="28"/>
          <w:szCs w:val="28"/>
        </w:rPr>
      </w:pPr>
      <w:hyperlink w:anchor="_Toc30085439" w:history="1">
        <w:r w:rsidR="00B32DDA" w:rsidRPr="00B32DDA">
          <w:rPr>
            <w:rFonts w:eastAsia="Calibri"/>
            <w:noProof/>
            <w:color w:val="0000FF"/>
            <w:sz w:val="28"/>
            <w:szCs w:val="28"/>
            <w:u w:val="single"/>
          </w:rPr>
          <w:t xml:space="preserve">Hình 3.4. </w:t>
        </w:r>
        <w:r w:rsidR="00B32DDA" w:rsidRPr="00B32DDA">
          <w:rPr>
            <w:rFonts w:eastAsia="Calibri"/>
            <w:noProof/>
            <w:color w:val="0000FF"/>
            <w:sz w:val="28"/>
            <w:szCs w:val="28"/>
            <w:u w:val="single"/>
          </w:rPr>
          <w:tab/>
          <w:t>Tỷ lệ thiếu năng lượng trường diễn của bà mẹ 2 nhóm trước khi có thai và tại T2</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_Toc30085439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74</w:t>
        </w:r>
        <w:r w:rsidR="00B32DDA" w:rsidRPr="00B32DDA">
          <w:rPr>
            <w:noProof/>
            <w:webHidden/>
            <w:sz w:val="28"/>
            <w:szCs w:val="28"/>
          </w:rPr>
          <w:fldChar w:fldCharType="end"/>
        </w:r>
      </w:hyperlink>
    </w:p>
    <w:p w14:paraId="08BE298D" w14:textId="77777777" w:rsidR="00B32DDA" w:rsidRPr="00B32DDA" w:rsidRDefault="005247EF" w:rsidP="00B32DDA">
      <w:pPr>
        <w:tabs>
          <w:tab w:val="right" w:leader="dot" w:pos="8778"/>
        </w:tabs>
        <w:spacing w:line="360" w:lineRule="auto"/>
        <w:ind w:left="1274" w:hanging="1274"/>
        <w:rPr>
          <w:rFonts w:asciiTheme="minorHAnsi" w:eastAsiaTheme="minorEastAsia" w:hAnsiTheme="minorHAnsi" w:cstheme="minorBidi"/>
          <w:noProof/>
          <w:sz w:val="28"/>
          <w:szCs w:val="28"/>
        </w:rPr>
      </w:pPr>
      <w:hyperlink w:anchor="_Toc30085440" w:history="1">
        <w:r w:rsidR="00B32DDA" w:rsidRPr="00B32DDA">
          <w:rPr>
            <w:rFonts w:eastAsia="Calibri"/>
            <w:noProof/>
            <w:color w:val="0000FF"/>
            <w:sz w:val="28"/>
            <w:szCs w:val="28"/>
            <w:u w:val="single"/>
          </w:rPr>
          <w:t xml:space="preserve">Hình 3.5. </w:t>
        </w:r>
        <w:r w:rsidR="00B32DDA" w:rsidRPr="00B32DDA">
          <w:rPr>
            <w:rFonts w:eastAsia="Calibri"/>
            <w:noProof/>
            <w:color w:val="0000FF"/>
            <w:sz w:val="28"/>
            <w:szCs w:val="28"/>
            <w:u w:val="single"/>
          </w:rPr>
          <w:tab/>
          <w:t>Tỷ lệ thiếu máu tại thời điểm T0 và T2</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_Toc30085440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76</w:t>
        </w:r>
        <w:r w:rsidR="00B32DDA" w:rsidRPr="00B32DDA">
          <w:rPr>
            <w:noProof/>
            <w:webHidden/>
            <w:sz w:val="28"/>
            <w:szCs w:val="28"/>
          </w:rPr>
          <w:fldChar w:fldCharType="end"/>
        </w:r>
      </w:hyperlink>
    </w:p>
    <w:p w14:paraId="024CC6BD" w14:textId="77777777" w:rsidR="00B32DDA" w:rsidRPr="00B32DDA" w:rsidRDefault="005247EF" w:rsidP="00B32DDA">
      <w:pPr>
        <w:tabs>
          <w:tab w:val="right" w:leader="dot" w:pos="8778"/>
        </w:tabs>
        <w:spacing w:line="360" w:lineRule="auto"/>
        <w:ind w:left="1274" w:hanging="1274"/>
        <w:rPr>
          <w:rFonts w:asciiTheme="minorHAnsi" w:eastAsiaTheme="minorEastAsia" w:hAnsiTheme="minorHAnsi" w:cstheme="minorBidi"/>
          <w:noProof/>
          <w:sz w:val="28"/>
          <w:szCs w:val="28"/>
        </w:rPr>
      </w:pPr>
      <w:hyperlink w:anchor="_Toc30085441" w:history="1">
        <w:r w:rsidR="00B32DDA" w:rsidRPr="00B32DDA">
          <w:rPr>
            <w:rFonts w:eastAsia="Calibri"/>
            <w:noProof/>
            <w:color w:val="0000FF"/>
            <w:sz w:val="28"/>
            <w:szCs w:val="28"/>
            <w:u w:val="single"/>
          </w:rPr>
          <w:t xml:space="preserve">Hình 3.6. </w:t>
        </w:r>
        <w:r w:rsidR="00B32DDA" w:rsidRPr="00B32DDA">
          <w:rPr>
            <w:rFonts w:eastAsia="Calibri"/>
            <w:noProof/>
            <w:color w:val="0000FF"/>
            <w:sz w:val="28"/>
            <w:szCs w:val="28"/>
            <w:u w:val="single"/>
          </w:rPr>
          <w:tab/>
          <w:t>Tỷ lệ thiếu kẽm tại thời điểm T0 và T2</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_Toc30085441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78</w:t>
        </w:r>
        <w:r w:rsidR="00B32DDA" w:rsidRPr="00B32DDA">
          <w:rPr>
            <w:noProof/>
            <w:webHidden/>
            <w:sz w:val="28"/>
            <w:szCs w:val="28"/>
          </w:rPr>
          <w:fldChar w:fldCharType="end"/>
        </w:r>
      </w:hyperlink>
    </w:p>
    <w:p w14:paraId="56710332" w14:textId="77777777" w:rsidR="00B32DDA" w:rsidRPr="00B32DDA" w:rsidRDefault="005247EF" w:rsidP="00B32DDA">
      <w:pPr>
        <w:tabs>
          <w:tab w:val="right" w:leader="dot" w:pos="8778"/>
        </w:tabs>
        <w:spacing w:line="360" w:lineRule="auto"/>
        <w:ind w:left="1274" w:hanging="1274"/>
        <w:rPr>
          <w:rFonts w:asciiTheme="minorHAnsi" w:eastAsiaTheme="minorEastAsia" w:hAnsiTheme="minorHAnsi" w:cstheme="minorBidi"/>
          <w:noProof/>
          <w:sz w:val="28"/>
          <w:szCs w:val="28"/>
        </w:rPr>
      </w:pPr>
      <w:hyperlink w:anchor="_Toc30085442" w:history="1">
        <w:r w:rsidR="00B32DDA" w:rsidRPr="00B32DDA">
          <w:rPr>
            <w:rFonts w:eastAsia="Calibri"/>
            <w:noProof/>
            <w:color w:val="0000FF"/>
            <w:sz w:val="28"/>
            <w:szCs w:val="28"/>
            <w:u w:val="single"/>
          </w:rPr>
          <w:t xml:space="preserve">Hình 3.7. </w:t>
        </w:r>
        <w:r w:rsidR="00B32DDA" w:rsidRPr="00B32DDA">
          <w:rPr>
            <w:rFonts w:eastAsia="Calibri"/>
            <w:noProof/>
            <w:color w:val="0000FF"/>
            <w:sz w:val="28"/>
            <w:szCs w:val="28"/>
            <w:u w:val="single"/>
          </w:rPr>
          <w:tab/>
          <w:t>Phân loại phát triển tâm vận động chung của 2 nhóm theo chỉ số DQ khi trẻ 3 tháng tuổi</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_Toc30085442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88</w:t>
        </w:r>
        <w:r w:rsidR="00B32DDA" w:rsidRPr="00B32DDA">
          <w:rPr>
            <w:noProof/>
            <w:webHidden/>
            <w:sz w:val="28"/>
            <w:szCs w:val="28"/>
          </w:rPr>
          <w:fldChar w:fldCharType="end"/>
        </w:r>
      </w:hyperlink>
    </w:p>
    <w:p w14:paraId="48947A65" w14:textId="77777777" w:rsidR="00B32DDA" w:rsidRPr="00B32DDA" w:rsidRDefault="005247EF" w:rsidP="00B32DDA">
      <w:pPr>
        <w:tabs>
          <w:tab w:val="right" w:leader="dot" w:pos="8778"/>
        </w:tabs>
        <w:spacing w:line="360" w:lineRule="auto"/>
        <w:ind w:left="1274" w:hanging="1274"/>
        <w:rPr>
          <w:rFonts w:asciiTheme="minorHAnsi" w:eastAsiaTheme="minorEastAsia" w:hAnsiTheme="minorHAnsi" w:cstheme="minorBidi"/>
          <w:noProof/>
          <w:sz w:val="28"/>
          <w:szCs w:val="28"/>
        </w:rPr>
      </w:pPr>
      <w:hyperlink w:anchor="_Toc30085443" w:history="1">
        <w:r w:rsidR="00B32DDA" w:rsidRPr="00B32DDA">
          <w:rPr>
            <w:rFonts w:eastAsia="Calibri"/>
            <w:noProof/>
            <w:color w:val="0000FF"/>
            <w:sz w:val="28"/>
            <w:szCs w:val="28"/>
            <w:u w:val="single"/>
          </w:rPr>
          <w:t xml:space="preserve">Hình 3.8. </w:t>
        </w:r>
        <w:r w:rsidR="00B32DDA" w:rsidRPr="00B32DDA">
          <w:rPr>
            <w:rFonts w:eastAsia="Calibri"/>
            <w:noProof/>
            <w:color w:val="0000FF"/>
            <w:sz w:val="28"/>
            <w:szCs w:val="28"/>
            <w:u w:val="single"/>
          </w:rPr>
          <w:tab/>
          <w:t>Phân loại phát triển tâm vận động chung của 2 nhóm theo chỉ số DQ khi trẻ 6 tháng tuổi</w:t>
        </w:r>
        <w:r w:rsidR="00B32DDA" w:rsidRPr="00B32DDA">
          <w:rPr>
            <w:noProof/>
            <w:webHidden/>
            <w:sz w:val="28"/>
            <w:szCs w:val="28"/>
          </w:rPr>
          <w:tab/>
        </w:r>
        <w:r w:rsidR="00B32DDA" w:rsidRPr="00B32DDA">
          <w:rPr>
            <w:noProof/>
            <w:webHidden/>
            <w:sz w:val="28"/>
            <w:szCs w:val="28"/>
          </w:rPr>
          <w:fldChar w:fldCharType="begin"/>
        </w:r>
        <w:r w:rsidR="00B32DDA" w:rsidRPr="00B32DDA">
          <w:rPr>
            <w:noProof/>
            <w:webHidden/>
            <w:sz w:val="28"/>
            <w:szCs w:val="28"/>
          </w:rPr>
          <w:instrText xml:space="preserve"> PAGEREF _Toc30085443 \h </w:instrText>
        </w:r>
        <w:r w:rsidR="00B32DDA" w:rsidRPr="00B32DDA">
          <w:rPr>
            <w:noProof/>
            <w:webHidden/>
            <w:sz w:val="28"/>
            <w:szCs w:val="28"/>
          </w:rPr>
        </w:r>
        <w:r w:rsidR="00B32DDA" w:rsidRPr="00B32DDA">
          <w:rPr>
            <w:noProof/>
            <w:webHidden/>
            <w:sz w:val="28"/>
            <w:szCs w:val="28"/>
          </w:rPr>
          <w:fldChar w:fldCharType="separate"/>
        </w:r>
        <w:r w:rsidR="00B32DDA" w:rsidRPr="00B32DDA">
          <w:rPr>
            <w:noProof/>
            <w:webHidden/>
            <w:sz w:val="28"/>
            <w:szCs w:val="28"/>
          </w:rPr>
          <w:t>89</w:t>
        </w:r>
        <w:r w:rsidR="00B32DDA" w:rsidRPr="00B32DDA">
          <w:rPr>
            <w:noProof/>
            <w:webHidden/>
            <w:sz w:val="28"/>
            <w:szCs w:val="28"/>
          </w:rPr>
          <w:fldChar w:fldCharType="end"/>
        </w:r>
      </w:hyperlink>
    </w:p>
    <w:p w14:paraId="03284E62" w14:textId="77777777" w:rsidR="00B32DDA" w:rsidRPr="00B32DDA" w:rsidRDefault="00B32DDA" w:rsidP="00B32DDA">
      <w:pPr>
        <w:spacing w:line="360" w:lineRule="auto"/>
        <w:ind w:left="1274" w:hangingChars="455" w:hanging="1274"/>
        <w:jc w:val="center"/>
        <w:rPr>
          <w:color w:val="000000" w:themeColor="text1"/>
          <w:sz w:val="28"/>
          <w:szCs w:val="28"/>
          <w:lang w:val="fr-FR"/>
        </w:rPr>
        <w:sectPr w:rsidR="00B32DDA" w:rsidRPr="00B32DDA" w:rsidSect="00B32DDA">
          <w:pgSz w:w="11907" w:h="16840" w:code="9"/>
          <w:pgMar w:top="1985" w:right="1134" w:bottom="1701" w:left="1985" w:header="964" w:footer="176" w:gutter="0"/>
          <w:pgNumType w:fmt="lowerRoman"/>
          <w:cols w:space="720"/>
          <w:docGrid w:linePitch="360"/>
        </w:sectPr>
      </w:pPr>
      <w:r w:rsidRPr="00B32DDA">
        <w:rPr>
          <w:color w:val="000000" w:themeColor="text1"/>
          <w:sz w:val="28"/>
          <w:szCs w:val="28"/>
          <w:lang w:val="fr-FR"/>
        </w:rPr>
        <w:fldChar w:fldCharType="end"/>
      </w:r>
    </w:p>
    <w:p w14:paraId="3C53C956" w14:textId="77777777" w:rsidR="00B32DDA" w:rsidRPr="00B32DDA" w:rsidRDefault="00B32DDA" w:rsidP="00B32DDA">
      <w:pPr>
        <w:keepNext/>
        <w:keepLines/>
        <w:widowControl w:val="0"/>
        <w:tabs>
          <w:tab w:val="left" w:pos="993"/>
          <w:tab w:val="left" w:pos="4148"/>
        </w:tabs>
        <w:spacing w:before="120" w:line="360" w:lineRule="auto"/>
        <w:jc w:val="center"/>
        <w:outlineLvl w:val="0"/>
        <w:rPr>
          <w:rFonts w:eastAsiaTheme="minorHAnsi"/>
          <w:b/>
          <w:color w:val="000000" w:themeColor="text1"/>
          <w:sz w:val="32"/>
          <w:szCs w:val="32"/>
        </w:rPr>
      </w:pPr>
      <w:bookmarkStart w:id="9" w:name="_Toc519457153"/>
      <w:bookmarkStart w:id="10" w:name="_Toc519433928"/>
      <w:bookmarkStart w:id="11" w:name="_Toc520730547"/>
      <w:bookmarkStart w:id="12" w:name="_Toc30084908"/>
      <w:r w:rsidRPr="00B32DDA">
        <w:rPr>
          <w:rFonts w:eastAsiaTheme="minorHAnsi"/>
          <w:b/>
          <w:color w:val="000000" w:themeColor="text1"/>
          <w:sz w:val="32"/>
          <w:szCs w:val="32"/>
        </w:rPr>
        <w:lastRenderedPageBreak/>
        <w:t>ĐẶT VẤN ĐỀ</w:t>
      </w:r>
      <w:bookmarkEnd w:id="9"/>
      <w:bookmarkEnd w:id="10"/>
      <w:bookmarkEnd w:id="11"/>
      <w:bookmarkEnd w:id="12"/>
    </w:p>
    <w:p w14:paraId="755FC9E0" w14:textId="77777777" w:rsidR="00B32DDA" w:rsidRPr="00B32DDA" w:rsidRDefault="00B32DDA" w:rsidP="00B32DDA">
      <w:pPr>
        <w:spacing w:before="120" w:afterLines="56" w:after="134" w:line="360" w:lineRule="auto"/>
        <w:ind w:firstLine="567"/>
        <w:jc w:val="both"/>
        <w:rPr>
          <w:rFonts w:eastAsia="Calibri"/>
          <w:color w:val="000000" w:themeColor="text1"/>
          <w:sz w:val="28"/>
          <w:szCs w:val="28"/>
          <w:shd w:val="clear" w:color="auto" w:fill="FFFFFF"/>
          <w:lang w:val="vi-VN"/>
        </w:rPr>
      </w:pPr>
      <w:r w:rsidRPr="00B32DDA">
        <w:rPr>
          <w:rFonts w:eastAsia="Calibri"/>
          <w:color w:val="000000" w:themeColor="text1"/>
          <w:sz w:val="28"/>
          <w:szCs w:val="28"/>
        </w:rPr>
        <w:t xml:space="preserve">Theo thống kê của Tổ chức Y tế thế giới (WHO), mỗi năm có khoảng hơn 20 triệu trẻ sơ sinh, chiếm 1/6 tổng số trẻ sơ sinh trên toàn cầu có cân nặng sơ sinh thấp và 28% số trẻ này là ở khu vực Đông Á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&lt;EndNote&gt;&lt;Cite&gt;&lt;Author&gt;WHO&lt;/Author&gt;&lt;Year&gt;2014&lt;/Year&gt;&lt;RecNum&gt;27&lt;/RecNum&gt;&lt;DisplayText&gt;[1]&lt;/DisplayText&gt;&lt;record&gt;&lt;rec-number&gt;27&lt;/rec-number&gt;&lt;foreign-keys&gt;&lt;key app="EN" db-id="9fw0zax240s59xe0xfkp2d2raepptdpsftrw" timestamp="0"&gt;27&lt;/key&gt;&lt;/foreign-keys&gt;&lt;ref-type name="Journal Article"&gt;17&lt;/ref-type&gt;&lt;contributors&gt;&lt;authors&gt;&lt;author&gt;WHO&lt;/author&gt;&lt;author&gt; &lt;/author&gt;&lt;/authors&gt;&lt;/contributors&gt;&lt;titles&gt;&lt;title&gt;Global nutrition targets 2025 : Low birthweight policy brief&lt;/title&gt;&lt;secondary-title&gt;WHO reference number: WHO/NMH/NHD/14.5&lt;/secondary-title&gt;&lt;/titles&gt;&lt;dates&gt;&lt;year&gt;2014&lt;/year&gt;&lt;/dates&gt;&lt;urls&gt;&lt;/urls&gt;&lt;/record&gt;&lt;/Cite&gt;&lt;/EndNote&gt;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1" w:tooltip="WHO, 2014 #27" w:history="1">
        <w:r w:rsidRPr="00B32DDA">
          <w:rPr>
            <w:rFonts w:eastAsia="Calibri"/>
            <w:noProof/>
            <w:color w:val="000000" w:themeColor="text1"/>
            <w:sz w:val="28"/>
            <w:szCs w:val="28"/>
          </w:rPr>
          <w:t>1</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Tình trạng dinh dưỡng kém của người mẹ trước và trong thai kỳ là những yếu tố ảnh hưởng trực tiếp tới tăng trưởng và phát triển của thai nhi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&lt;EndNote&gt;&lt;Cite&gt;&lt;Author&gt;Hame&lt;/Author&gt;&lt;Year&gt;2004&lt;/Year&gt;&lt;RecNum&gt;28&lt;/RecNum&gt;&lt;DisplayText&gt;[2, 3]&lt;/DisplayText&gt;&lt;record&gt;&lt;rec-number&gt;28&lt;/rec-number&gt;&lt;foreign-keys&gt;&lt;key app="EN" db-id="9fw0zax240s59xe0xfkp2d2raepptdpsftrw" timestamp="0"&gt;28&lt;/key&gt;&lt;/foreign-keys&gt;&lt;ref-type name="Journal Article"&gt;17&lt;/ref-type&gt;&lt;contributors&gt;&lt;authors&gt;&lt;author&gt;ME  Hame &lt;/author&gt;&lt;/authors&gt;&lt;/contributors&gt;&lt;titles&gt;&lt;title&gt;Fetal growth is directly related to maternal anthropometry and placental volume. &lt;/title&gt;&lt;secondary-title&gt;J. Clin. Nutr&lt;/secondary-title&gt;&lt;/titles&gt;&lt;pages&gt; 894-900.&lt;/pages&gt;&lt;volume&gt;58: &lt;/volume&gt;&lt;dates&gt;&lt;year&gt;2004&lt;/year&gt;&lt;/dates&gt;&lt;urls&gt;&lt;/urls&gt;&lt;/record&gt;&lt;/Cite&gt;&lt;Cite&gt;&lt;Author&gt;Black RE&lt;/Author&gt;&lt;Year&gt;2008&lt;/Year&gt;&lt;RecNum&gt;97&lt;/RecNum&gt;&lt;record&gt;&lt;rec-number&gt;97&lt;/rec-number&gt;&lt;foreign-keys&gt;&lt;key app="EN" db-id="9fw0zax240s59xe0xfkp2d2raepptdpsftrw" timestamp="0"&gt;97&lt;/key&gt;&lt;/foreign-keys&gt;&lt;ref-type name="Journal Article"&gt;17&lt;/ref-type&gt;&lt;contributors&gt;&lt;authors&gt;&lt;author&gt;Black RE,&lt;/author&gt;&lt;author&gt; Allen LH,&lt;/author&gt;&lt;author&gt; Bhutta ZA&lt;/author&gt;&lt;author&gt; Caulfeld LE, &lt;/author&gt;&lt;author&gt;de Onis M, Ezzati M,&lt;/author&gt;&lt;/authors&gt;&lt;/contributors&gt;&lt;titles&gt;&lt;title&gt;Maternal and child undernutrition: global and regional exposures and health consequences.&lt;/title&gt;&lt;secondary-title&gt; Lancet&lt;/secondary-title&gt;&lt;/titles&gt;&lt;pages&gt;243-60&lt;/pages&gt;&lt;volume&gt;19;371&lt;/volume&gt;&lt;number&gt;9608&lt;/number&gt;&lt;dates&gt;&lt;year&gt;2008&lt;/year&gt;&lt;/dates&gt;&lt;urls&gt;&lt;/urls&gt;&lt;/record&gt;&lt;/Cite&gt;&lt;Cite&gt;&lt;Author&gt;Hame&lt;/Author&gt;&lt;Year&gt;2004&lt;/Year&gt;&lt;RecNum&gt;28&lt;/RecNum&gt;&lt;record&gt;&lt;rec-number&gt;28&lt;/rec-number&gt;&lt;foreign-keys&gt;&lt;key app="EN" db-id="9fw0zax240s59xe0xfkp2d2raepptdpsftrw" timestamp="0"&gt;28&lt;/key&gt;&lt;/foreign-keys&gt;&lt;ref-type name="Journal Article"&gt;17&lt;/ref-type&gt;&lt;contributors&gt;&lt;authors&gt;&lt;author&gt;ME  Hame &lt;/author&gt;&lt;/authors&gt;&lt;/contributors&gt;&lt;titles&gt;&lt;title&gt;Fetal growth is directly related to maternal anthropometry and placental volume. &lt;/title&gt;&lt;secondary-title&gt;J. Clin. Nutr&lt;/secondary-title&gt;&lt;/titles&gt;&lt;pages&gt; 894-900.&lt;/pages&gt;&lt;volume&gt;58: &lt;/volume&gt;&lt;dates&gt;&lt;year&gt;2004&lt;/year&gt;&lt;/dates&gt;&lt;urls&gt;&lt;/urls&gt;&lt;/record&gt;&lt;/Cite&gt;&lt;/EndNote&gt;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2" w:tooltip="Hame, 2004 #28" w:history="1">
        <w:r w:rsidRPr="00B32DDA">
          <w:rPr>
            <w:rFonts w:eastAsia="Calibri"/>
            <w:noProof/>
            <w:color w:val="000000" w:themeColor="text1"/>
            <w:sz w:val="28"/>
            <w:szCs w:val="28"/>
          </w:rPr>
          <w:t>2</w:t>
        </w:r>
      </w:hyperlink>
      <w:r w:rsidRPr="00B32DDA">
        <w:rPr>
          <w:rFonts w:eastAsia="Calibri"/>
          <w:noProof/>
          <w:color w:val="000000" w:themeColor="text1"/>
          <w:sz w:val="28"/>
          <w:szCs w:val="28"/>
        </w:rPr>
        <w:t xml:space="preserve">, </w:t>
      </w:r>
      <w:hyperlink w:anchor="_ENREF_3" w:tooltip="Black RE, 2008 #97" w:history="1">
        <w:r w:rsidRPr="00B32DDA">
          <w:rPr>
            <w:rFonts w:eastAsia="Calibri"/>
            <w:noProof/>
            <w:color w:val="000000" w:themeColor="text1"/>
            <w:sz w:val="28"/>
            <w:szCs w:val="28"/>
          </w:rPr>
          <w:t>3</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Kết quả công bố gần đây của WHO có tới 38,2%, tương đương với 114 triệu phụ nữ có thai (PNCT) trên toàn cầu bị thiếu máu; trong đó có 0,8 triệu PNCT bị thiếu máu nặng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&lt;EndNote&gt;&lt;Cite&gt;&lt;Author&gt;WHO&lt;/Author&gt;&lt;Year&gt;2015&lt;/Year&gt;&lt;RecNum&gt;33&lt;/RecNum&gt;&lt;DisplayText&gt;[4]&lt;/DisplayText&gt;&lt;record&gt;&lt;rec-number&gt;33&lt;/rec-number&gt;&lt;foreign-keys&gt;&lt;key app="EN" db-id="9fw0zax240s59xe0xfkp2d2raepptdpsftrw" timestamp="0"&gt;33&lt;/key&gt;&lt;/foreign-keys&gt;&lt;ref-type name="Journal Article"&gt;17&lt;/ref-type&gt;&lt;contributors&gt;&lt;authors&gt;&lt;author&gt;WHO&lt;/author&gt;&lt;/authors&gt;&lt;/contributors&gt;&lt;titles&gt;&lt;title&gt;The global prevalence of anaemia in 2011&lt;/title&gt;&lt;secondary-title&gt;Geneva: World HealthOrganization; &lt;/secondary-title&gt;&lt;/titles&gt;&lt;volume&gt;http://apps.who.int/iris/bitstream/10665/177094/1/9789241564960_eng.pdf?ua=1&amp;amp;ua=1&lt;/volume&gt;&lt;dates&gt;&lt;year&gt;2015&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4" w:tooltip="WHO, 2015 #33" w:history="1">
        <w:r w:rsidRPr="00B32DDA">
          <w:rPr>
            <w:rFonts w:eastAsia="Calibri"/>
            <w:noProof/>
            <w:color w:val="000000" w:themeColor="text1"/>
            <w:sz w:val="28"/>
            <w:szCs w:val="28"/>
          </w:rPr>
          <w:t>4</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Thiếu kẽm cũng là vấn đề có ý nghĩa sức khỏe cộng đồng ở phụ nữ có thai nhiều nước đang phát triển nơi khẩu phần nhiều ngũ cốc, ít thức ăn nguồn gốc động vật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&lt;EndNote&gt;&lt;Cite&gt;&lt;Author&gt;Abebe&lt;/Author&gt;&lt;Year&gt;2007&lt;/Year&gt;&lt;RecNum&gt;61&lt;/RecNum&gt;&lt;DisplayText&gt;[5]&lt;/DisplayText&gt;&lt;record&gt;&lt;rec-number&gt;61&lt;/rec-number&gt;&lt;foreign-keys&gt;&lt;key app="EN" db-id="9fw0zax240s59xe0xfkp2d2raepptdpsftrw" timestamp="0"&gt;61&lt;/key&gt;&lt;/foreign-keys&gt;&lt;ref-type name="Journal Article"&gt;17&lt;/ref-type&gt;&lt;contributors&gt;&lt;authors&gt;&lt;author&gt;Yewelsew Abebe &lt;/author&gt;&lt;/authors&gt;&lt;/contributors&gt;&lt;titles&gt;&lt;title&gt;Inadequate intakes of dietary zinc among pregnant women from subsistence households in Sidama, Southern Ethiopia&lt;/title&gt;&lt;secondary-title&gt;Public Health Nutrition:&lt;/secondary-title&gt;&lt;/titles&gt;&lt;pages&gt;379-286&lt;/pages&gt;&lt;volume&gt;11&lt;/volume&gt;&lt;number&gt;4&lt;/number&gt;&lt;dates&gt;&lt;year&gt;2007&lt;/year&gt;&lt;/dates&gt;&lt;urls&gt;&lt;/urls&gt;&lt;/record&gt;&lt;/Cite&gt;&lt;/EndNote&gt;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5" w:tooltip="Abebe, 2007 #61" w:history="1">
        <w:r w:rsidRPr="00B32DDA">
          <w:rPr>
            <w:rFonts w:eastAsia="Calibri"/>
            <w:noProof/>
            <w:color w:val="000000" w:themeColor="text1"/>
            <w:sz w:val="28"/>
            <w:szCs w:val="28"/>
          </w:rPr>
          <w:t>5</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w:t>
      </w:r>
    </w:p>
    <w:p w14:paraId="76D07ADA" w14:textId="77777777" w:rsidR="00B32DDA" w:rsidRPr="00B32DDA" w:rsidRDefault="00B32DDA" w:rsidP="00B32DDA">
      <w:pPr>
        <w:widowControl w:val="0"/>
        <w:tabs>
          <w:tab w:val="left" w:pos="993"/>
        </w:tabs>
        <w:spacing w:before="120" w:line="360" w:lineRule="auto"/>
        <w:ind w:firstLine="567"/>
        <w:jc w:val="both"/>
        <w:rPr>
          <w:rFonts w:eastAsiaTheme="minorHAnsi"/>
          <w:color w:val="000000" w:themeColor="text1"/>
          <w:sz w:val="28"/>
          <w:szCs w:val="28"/>
          <w:lang w:val="vi-VN"/>
        </w:rPr>
      </w:pPr>
      <w:r w:rsidRPr="00B32DDA">
        <w:rPr>
          <w:rFonts w:eastAsiaTheme="minorHAnsi"/>
          <w:color w:val="000000" w:themeColor="text1"/>
          <w:sz w:val="28"/>
          <w:szCs w:val="28"/>
          <w:lang w:val="vi-VN"/>
        </w:rPr>
        <w:t>Tại Việt Nam, t</w:t>
      </w:r>
      <w:r w:rsidRPr="00B32DDA">
        <w:rPr>
          <w:rFonts w:eastAsiaTheme="minorHAnsi"/>
          <w:color w:val="000000" w:themeColor="text1"/>
          <w:sz w:val="28"/>
          <w:szCs w:val="28"/>
        </w:rPr>
        <w:t>ình</w:t>
      </w:r>
      <w:r w:rsidRPr="00B32DDA">
        <w:rPr>
          <w:rFonts w:eastAsiaTheme="minorHAnsi"/>
          <w:color w:val="000000" w:themeColor="text1"/>
          <w:sz w:val="28"/>
          <w:szCs w:val="28"/>
          <w:lang w:val="vi-VN"/>
        </w:rPr>
        <w:t xml:space="preserve"> trạng </w:t>
      </w:r>
      <w:r w:rsidRPr="00B32DDA">
        <w:rPr>
          <w:rFonts w:eastAsiaTheme="minorHAnsi"/>
          <w:color w:val="000000" w:themeColor="text1"/>
          <w:sz w:val="28"/>
          <w:szCs w:val="28"/>
        </w:rPr>
        <w:t>thiếu năng lượng trường diễn,</w:t>
      </w:r>
      <w:r w:rsidRPr="00B32DDA">
        <w:rPr>
          <w:rFonts w:eastAsiaTheme="minorHAnsi"/>
          <w:color w:val="000000" w:themeColor="text1"/>
          <w:sz w:val="28"/>
          <w:szCs w:val="28"/>
          <w:lang w:val="vi-VN"/>
        </w:rPr>
        <w:t xml:space="preserve"> thiếu vi chất dinh dưỡng vẫn là thách thức lớn trong công tác chăm sóc sức khỏe </w:t>
      </w:r>
      <w:r w:rsidRPr="00B32DDA">
        <w:rPr>
          <w:rFonts w:eastAsiaTheme="minorHAnsi"/>
          <w:color w:val="000000" w:themeColor="text1"/>
          <w:sz w:val="28"/>
          <w:szCs w:val="28"/>
        </w:rPr>
        <w:t xml:space="preserve">cho PNCT, bà mẹ cho con bú </w:t>
      </w:r>
      <w:r w:rsidRPr="00B32DDA">
        <w:rPr>
          <w:rFonts w:eastAsiaTheme="minorHAnsi"/>
          <w:color w:val="000000" w:themeColor="text1"/>
          <w:sz w:val="28"/>
          <w:szCs w:val="28"/>
          <w:lang w:val="vi-VN"/>
        </w:rPr>
        <w:fldChar w:fldCharType="begin">
          <w:fldData xml:space="preserve">PEVuZE5vdGU+PENpdGU+PEF1dGhvcj5OZ2E8L0F1dGhvcj48WWVhcj4yMDE1PC9ZZWFyPjxSZWNO
dW0+MzY8L1JlY051bT48RGlzcGxheVRleHQ+WzYsIDddPC9EaXNwbGF5VGV4dD48cmVjb3JkPjxy
ZWMtbnVtYmVyPjM2PC9yZWMtbnVtYmVyPjxmb3JlaWduLWtleXM+PGtleSBhcHA9IkVOIiBkYi1p
ZD0iOWZ3MHpheDI0MHM1OXhlMHhma3AyZDJyYWVwcHRkcHNmdHJ3IiB0aW1lc3RhbXA9IjAiPjM2
PC9rZXk+PC9mb3JlaWduLWtleXM+PHJlZi10eXBlIG5hbWU9IkpvdXJuYWwgQXJ0aWNsZSI+MTc8
L3JlZi10eXBlPjxjb250cmlidXRvcnM+PGF1dGhvcnM+PGF1dGhvcj48c3R5bGUgZmFjZT0ibm9y
bWFsIiBmb250PSJkZWZhdWx0IiBzaXplPSIxMDAlIj5Ucjwvc3R5bGU+PHN0eWxlIGZhY2U9Im5v
cm1hbCIgZm9udD0iZGVmYXVsdCIgY2hhcnNldD0iMTYzIiBzaXplPSIxMDAlIj7huqduIFRoPC9z
dHlsZT48c3R5bGUgZmFjZT0ibm9ybWFsIiBmb250PSJkZWZhdWx0IiBzaXplPSIxMDAlIj7Dunkg
TmdhPC9zdHlsZT48L2F1dGhvcj48YXV0aG9yPiAmYW1wOyBDUzwvYXV0aG9yPjwvYXV0aG9ycz48
L2NvbnRyaWJ1dG9ycz48dGl0bGVzPjx0aXRsZT48c3R5bGUgZmFjZT0ibm9ybWFsIiBmb250PSJk
ZWZhdWx0IiBjaGFyc2V0PSIxNjMiIHNpemU9IjEwMCUiPlQ8L3N0eWxlPjxzdHlsZSBmYWNlPSJu
b3JtYWwiIGZvbnQ9ImRlZmF1bHQiIHNpemU9IjEwMCUiPsOsbmggdHI8L3N0eWxlPjxzdHlsZSBm
YWNlPSJub3JtYWwiIGZvbnQ9ImRlZmF1bHQiIGNoYXJzZXQ9IjE2MyIgc2l6ZT0iMTAwJSI+4bqh
bmcgdGhp4bq/dSBtPC9zdHlsZT48c3R5bGUgZmFjZT0ibm9ybWFsIiBmb250PSJkZWZhdWx0IiBz
aXplPSIxMDAlIj7DoXUsIHRoaTwvc3R5bGU+PHN0eWxlIGZhY2U9Im5vcm1hbCIgZm9udD0iZGVm
YXVsdCIgY2hhcnNldD0iMTYzIiBzaXplPSIxMDAlIj7hur91IG3hu5l0IHPhu5EgdmkgY2jhuqV0
IGRpbmggZDwvc3R5bGU+PHN0eWxlIGZhY2U9Im5vcm1hbCIgZm9udD0iZGVmYXVsdCIgY2hhcnNl
dD0iMjM4IiBzaXplPSIxMDAlIj7GsDwvc3R5bGU+PHN0eWxlIGZhY2U9Im5vcm1hbCIgZm9udD0i
ZGVmYXVsdCIgY2hhcnNldD0iMTYzIiBzaXplPSIxMDAlIj7hu6FuZyBj4bunYSBwaOG7pSBu4buv
IHY8L3N0eWxlPjxzdHlsZSBmYWNlPSJub3JtYWwiIGZvbnQ9ImRlZmF1bHQiIHNpemU9IjEwMCUi
PsOgIHRyPC9zdHlsZT48c3R5bGUgZmFjZT0ibm9ybWFsIiBmb250PSJkZWZhdWx0IiBjaGFyc2V0
PSIxNjMiIHNpemU9IjEwMCUiPuG6uyBlbSA2LTU5IHRoPC9zdHlsZT48c3R5bGUgZmFjZT0ibm9y
bWFsIiBmb250PSJkZWZhdWx0IiBzaXplPSIxMDAlIj7DoW5nIHQ8L3N0eWxlPjxzdHlsZSBmYWNl
PSJub3JtYWwiIGZvbnQ9ImRlZmF1bHQiIGNoYXJzZXQ9IjE2MyIgc2l6ZT0iMTAwJSI+4bqhaSB2
PC9zdHlsZT48c3R5bGUgZmFjZT0ibm9ybWFsIiBmb250PSJkZWZhdWx0IiBzaXplPSIxMDAlIj7D
uW5nIHRow6BuaCB0aDwvc3R5bGU+PHN0eWxlIGZhY2U9Im5vcm1hbCIgZm9udD0iZGVmYXVsdCIg
Y2hhcnNldD0iMTYzIiBzaXplPSIxMDAlIj7hu4ssIG48L3N0eWxlPjxzdHlsZSBmYWNlPSJub3Jt
YWwiIGZvbnQ9ImRlZmF1bHQiIHNpemU9IjEwMCUiPsO0bmcgdGjDtG4gdsOgIG1pPC9zdHlsZT48
c3R5bGUgZmFjZT0ibm9ybWFsIiBmb250PSJkZWZhdWx0IiBjaGFyc2V0PSIxNjMiIHNpemU9IjEw
MCUiPuG7gW4gbjwvc3R5bGU+PHN0eWxlIGZhY2U9Im5vcm1hbCIgZm9udD0iZGVmYXVsdCIgc2l6
ZT0iMTAwJSI+w7ppIG48L3N0eWxlPjxzdHlsZSBmYWNlPSJub3JtYWwiIGZvbnQ9ImRlZmF1bHQi
IGNoYXJzZXQ9IjIzOCIgc2l6ZT0iMTAwJSI+xINtIDIwMTQtMjAxNS4gPC9zdHlsZT48L3RpdGxl
PjxzZWNvbmRhcnktdGl0bGU+PHN0eWxlIGZhY2U9Im5vcm1hbCIgZm9udD0iZGVmYXVsdCIgY2hh
cnNldD0iMjM4IiBzaXplPSIxMDAlIj5CPC9zdHlsZT48c3R5bGUgZmFjZT0ibm9ybWFsIiBmb250
PSJkZWZhdWx0IiBzaXplPSIxMDAlIj7DoW8gY8OhbyB0PC9zdHlsZT48c3R5bGUgZmFjZT0ibm9y
bWFsIiBmb250PSJkZWZhdWx0IiBjaGFyc2V0PSIxNjMiIHNpemU9IjEwMCUiPuG6oWkgSOG7mWkg
bmdo4buLIFBoPC9zdHlsZT48c3R5bGUgZmFjZT0ibm9ybWFsIiBmb250PSJkZWZhdWx0IiBzaXpl
PSIxMDAlIj7Dsm5nIGNoPC9zdHlsZT48c3R5bGUgZmFjZT0ibm9ybWFsIiBmb250PSJkZWZhdWx0
IiBjaGFyc2V0PSIxNjMiIHNpemU9IjEwMCUiPuG7kW5nIHRoaeG6v3UgVmkgY2jhuqV0IGRpbmgg
ZDwvc3R5bGU+PHN0eWxlIGZhY2U9Im5vcm1hbCIgZm9udD0iZGVmYXVsdCIgY2hhcnNldD0iMjM4
IiBzaXplPSIxMDAlIj7GsDwvc3R5bGU+PHN0eWxlIGZhY2U9Im5vcm1hbCIgZm9udD0iZGVmYXVs
dCIgY2hhcnNldD0iMTYzIiBzaXplPSIxMDAlIj7hu6FuZywgVkRELVVOSUNFRiwgIHRoPC9zdHls
ZT48c3R5bGUgZmFjZT0ibm9ybWFsIiBmb250PSJkZWZhdWx0IiBzaXplPSIxMDAlIj7DoW5nIDEw
LzIwMTU8L3N0eWxlPjwvc2Vjb25kYXJ5LXRpdGxlPjwvdGl0bGVzPjxkYXRlcz48eWVhcj4yMDE1
PC95ZWFyPjwvZGF0ZXM+PHVybHM+PC91cmxzPjwvcmVjb3JkPjwvQ2l0ZT48Q2l0ZT48QXV0aG9y
Pk5ndXnhu4VuIFRoYW5oIERhbmg8L0F1dGhvcj48WWVhcj4yMDEwPC9ZZWFyPjxSZWNOdW0+MzU8
L1JlY051bT48cmVjb3JkPjxyZWMtbnVtYmVyPjM1PC9yZWMtbnVtYmVyPjxmb3JlaWduLWtleXM+
PGtleSBhcHA9IkVOIiBkYi1pZD0iOWZ3MHpheDI0MHM1OXhlMHhma3AyZDJyYWVwcHRkcHNmdHJ3
IiB0aW1lc3RhbXA9IjAiPjM1PC9rZXk+PC9mb3JlaWduLWtleXM+PHJlZi10eXBlIG5hbWU9Ikpv
dXJuYWwgQXJ0aWNsZSI+MTc8L3JlZi10eXBlPjxjb250cmlidXRvcnM+PGF1dGhvcnM+PGF1dGhv
cj48c3R5bGUgZmFjZT0ibm9ybWFsIiBmb250PSJkZWZhdWx0IiBzaXplPSIxMDAlIj5OZ3V5PC9z
dHlsZT48c3R5bGUgZmFjZT0ibm9ybWFsIiBmb250PSJkZWZhdWx0IiBjaGFyc2V0PSIxNjMiIHNp
emU9IjEwMCUiPuG7hW4gVGhhbmggRGFuaCw8L3N0eWxlPjwvYXV0aG9yPjxhdXRob3I+PHN0eWxl
IGZhY2U9Im5vcm1hbCIgZm9udD0iZGVmYXVsdCIgY2hhcnNldD0iMTYzIiBzaXplPSIxMDAlIj5U
cuG6p24gVGjhu4sgTWluaCBI4bqhbmggIDwvc3R5bGU+PC9hdXRob3I+PC9hdXRob3JzPjwvY29u
dHJpYnV0b3JzPjx0aXRsZXM+PHRpdGxlPjxzdHlsZSBmYWNlPSJub3JtYWwiIGZvbnQ9ImRlZmF1
bHQiIHNpemU9IjEwMCUiPlTDrG5oIHRyPC9zdHlsZT48c3R5bGUgZmFjZT0ibm9ybWFsIiBmb250
PSJkZWZhdWx0IiBjaGFyc2V0PSIxNjMiIHNpemU9IjEwMCUiPuG6oW5nIHRoaeG6v3Uga+G6vW0g
djwvc3R5bGU+PHN0eWxlIGZhY2U9Im5vcm1hbCIgZm9udD0iZGVmYXVsdCIgc2l6ZT0iMTAwJSI+
w6AgbTwvc3R5bGU+PHN0eWxlIGZhY2U9Im5vcm1hbCIgZm9udD0iZGVmYXVsdCIgY2hhcnNldD0i
MTYzIiBzaXplPSIxMDAlIj7hu5l0IHPhu5EgeeG6v3UgdOG7kSBsaTwvc3R5bGU+PHN0eWxlIGZh
Y2U9Im5vcm1hbCIgZm9udD0iZGVmYXVsdCIgc2l6ZT0iMTAwJSI+w6puIHF1YW4gPC9zdHlsZT48
c3R5bGUgZmFjZT0ibm9ybWFsIiBmb250PSJkZWZhdWx0IiBjaGFyc2V0PSIxNjMiIHNpemU9IjEw
MCUiPuG7nyBwaOG7pSBu4buvIGM8L3N0eWxlPjxzdHlsZSBmYWNlPSJub3JtYWwiIGZvbnQ9ImRl
ZmF1bHQiIHNpemU9IjEwMCUiPsOzIHRoYWkgdDwvc3R5bGU+PHN0eWxlIGZhY2U9Im5vcm1hbCIg
Zm9udD0iZGVmYXVsdCIgY2hhcnNldD0iMTYzIiBzaXplPSIxMDAlIj7huqFpIHRoPC9zdHlsZT48
c3R5bGUgZmFjZT0ibm9ybWFsIiBmb250PSJkZWZhdWx0IiBzaXplPSIxMDAlIj7DoG5oIHBoPC9z
dHlsZT48c3R5bGUgZmFjZT0ibm9ybWFsIiBmb250PSJkZWZhdWx0IiBjaGFyc2V0PSIxNjMiIHNp
emU9IjEwMCUiPuG7kSBI4buTIENoPC9zdHlsZT48c3R5bGUgZmFjZT0ibm9ybWFsIiBmb250PSJk
ZWZhdWx0IiBzaXplPSIxMDAlIj7DrSBNaW5oLiA8L3N0eWxlPjwvdGl0bGU+PHNlY29uZGFyeS10
aXRsZT48c3R5bGUgZmFjZT0ibm9ybWFsIiBmb250PSJkZWZhdWx0IiBzaXplPSIxMDAlIj5UPC9z
dHlsZT48c3R5bGUgZmFjZT0ibm9ybWFsIiBmb250PSJkZWZhdWx0IiBjaGFyc2V0PSIxNjMiIHNp
emU9IjEwMCUiPuG6oXAgY2g8L3N0eWxlPjxzdHlsZSBmYWNlPSJub3JtYWwiIGZvbnQ9ImRlZmF1
bHQiIHNpemU9IjEwMCUiPsOtIERpbmggZDwvc3R5bGU+PHN0eWxlIGZhY2U9Im5vcm1hbCIgZm9u
dD0iZGVmYXVsdCIgY2hhcnNldD0iMjM4IiBzaXplPSIxMDAlIj7GsDwvc3R5bGU+PHN0eWxlIGZh
Y2U9Im5vcm1hbCIgZm9udD0iZGVmYXVsdCIgY2hhcnNldD0iMTYzIiBzaXplPSIxMDAlIj7hu6Fu
ZyB2PC9zdHlsZT48c3R5bGUgZmFjZT0ibm9ybWFsIiBmb250PSJkZWZhdWx0IiBzaXplPSIxMDAl
Ij7DoCB0aDwvc3R5bGU+PHN0eWxlIGZhY2U9Im5vcm1hbCIgZm9udD0iZGVmYXVsdCIgY2hhcnNl
dD0iMTYzIiBzaXplPSIxMDAlIj7hu7FjIHBo4bqpbTwvc3R5bGU+PC9zZWNvbmRhcnktdGl0bGU+
PC90aXRsZXM+PHBhZ2VzPjxzdHlsZSBmYWNlPSJub3JtYWwiIGZvbnQ9ImRlZmF1bHQiIGNoYXJz
ZXQ9IjIzOCIgc2l6ZT0iMTAwJSI+NDgtNTY8L3N0eWxlPjwvcGFnZXM+PHZvbHVtZT48c3R5bGUg
ZmFjZT0ibm9ybWFsIiBmb250PSJkZWZhdWx0IiBjaGFyc2V0PSIxNjMiIHNpemU9IjEwMCUiPiB0
4bqtcCA2IDwvc3R5bGU+PC92b2x1bWU+PG51bWJlcj4zKzQ8L251bWJlcj48ZGF0ZXM+PHllYXI+
MjAxMDwveWVhcj48L2RhdGVzPjx1cmxzPjwvdXJscz48L3JlY29yZD48L0NpdGU+PC9FbmROb3Rl
Pn==
</w:fldData>
        </w:fldChar>
      </w:r>
      <w:r w:rsidRPr="00B32DDA">
        <w:rPr>
          <w:rFonts w:eastAsiaTheme="minorHAnsi"/>
          <w:color w:val="000000" w:themeColor="text1"/>
          <w:sz w:val="28"/>
          <w:szCs w:val="28"/>
          <w:lang w:val="vi-VN"/>
        </w:rPr>
        <w:instrText xml:space="preserve"> ADDIN EN.CITE </w:instrText>
      </w:r>
      <w:r w:rsidRPr="00B32DDA">
        <w:rPr>
          <w:rFonts w:eastAsiaTheme="minorHAnsi"/>
          <w:color w:val="000000" w:themeColor="text1"/>
          <w:sz w:val="28"/>
          <w:szCs w:val="28"/>
          <w:lang w:val="vi-VN"/>
        </w:rPr>
        <w:fldChar w:fldCharType="begin">
          <w:fldData xml:space="preserve">PEVuZE5vdGU+PENpdGU+PEF1dGhvcj5OZ2E8L0F1dGhvcj48WWVhcj4yMDE1PC9ZZWFyPjxSZWNO
dW0+MzY8L1JlY051bT48RGlzcGxheVRleHQ+WzYsIDddPC9EaXNwbGF5VGV4dD48cmVjb3JkPjxy
ZWMtbnVtYmVyPjM2PC9yZWMtbnVtYmVyPjxmb3JlaWduLWtleXM+PGtleSBhcHA9IkVOIiBkYi1p
ZD0iOWZ3MHpheDI0MHM1OXhlMHhma3AyZDJyYWVwcHRkcHNmdHJ3IiB0aW1lc3RhbXA9IjAiPjM2
PC9rZXk+PC9mb3JlaWduLWtleXM+PHJlZi10eXBlIG5hbWU9IkpvdXJuYWwgQXJ0aWNsZSI+MTc8
L3JlZi10eXBlPjxjb250cmlidXRvcnM+PGF1dGhvcnM+PGF1dGhvcj48c3R5bGUgZmFjZT0ibm9y
bWFsIiBmb250PSJkZWZhdWx0IiBzaXplPSIxMDAlIj5Ucjwvc3R5bGU+PHN0eWxlIGZhY2U9Im5v
cm1hbCIgZm9udD0iZGVmYXVsdCIgY2hhcnNldD0iMTYzIiBzaXplPSIxMDAlIj7huqduIFRoPC9z
dHlsZT48c3R5bGUgZmFjZT0ibm9ybWFsIiBmb250PSJkZWZhdWx0IiBzaXplPSIxMDAlIj7Dunkg
TmdhPC9zdHlsZT48L2F1dGhvcj48YXV0aG9yPiAmYW1wOyBDUzwvYXV0aG9yPjwvYXV0aG9ycz48
L2NvbnRyaWJ1dG9ycz48dGl0bGVzPjx0aXRsZT48c3R5bGUgZmFjZT0ibm9ybWFsIiBmb250PSJk
ZWZhdWx0IiBjaGFyc2V0PSIxNjMiIHNpemU9IjEwMCUiPlQ8L3N0eWxlPjxzdHlsZSBmYWNlPSJu
b3JtYWwiIGZvbnQ9ImRlZmF1bHQiIHNpemU9IjEwMCUiPsOsbmggdHI8L3N0eWxlPjxzdHlsZSBm
YWNlPSJub3JtYWwiIGZvbnQ9ImRlZmF1bHQiIGNoYXJzZXQ9IjE2MyIgc2l6ZT0iMTAwJSI+4bqh
bmcgdGhp4bq/dSBtPC9zdHlsZT48c3R5bGUgZmFjZT0ibm9ybWFsIiBmb250PSJkZWZhdWx0IiBz
aXplPSIxMDAlIj7DoXUsIHRoaTwvc3R5bGU+PHN0eWxlIGZhY2U9Im5vcm1hbCIgZm9udD0iZGVm
YXVsdCIgY2hhcnNldD0iMTYzIiBzaXplPSIxMDAlIj7hur91IG3hu5l0IHPhu5EgdmkgY2jhuqV0
IGRpbmggZDwvc3R5bGU+PHN0eWxlIGZhY2U9Im5vcm1hbCIgZm9udD0iZGVmYXVsdCIgY2hhcnNl
dD0iMjM4IiBzaXplPSIxMDAlIj7GsDwvc3R5bGU+PHN0eWxlIGZhY2U9Im5vcm1hbCIgZm9udD0i
ZGVmYXVsdCIgY2hhcnNldD0iMTYzIiBzaXplPSIxMDAlIj7hu6FuZyBj4bunYSBwaOG7pSBu4buv
IHY8L3N0eWxlPjxzdHlsZSBmYWNlPSJub3JtYWwiIGZvbnQ9ImRlZmF1bHQiIHNpemU9IjEwMCUi
PsOgIHRyPC9zdHlsZT48c3R5bGUgZmFjZT0ibm9ybWFsIiBmb250PSJkZWZhdWx0IiBjaGFyc2V0
PSIxNjMiIHNpemU9IjEwMCUiPuG6uyBlbSA2LTU5IHRoPC9zdHlsZT48c3R5bGUgZmFjZT0ibm9y
bWFsIiBmb250PSJkZWZhdWx0IiBzaXplPSIxMDAlIj7DoW5nIHQ8L3N0eWxlPjxzdHlsZSBmYWNl
PSJub3JtYWwiIGZvbnQ9ImRlZmF1bHQiIGNoYXJzZXQ9IjE2MyIgc2l6ZT0iMTAwJSI+4bqhaSB2
PC9zdHlsZT48c3R5bGUgZmFjZT0ibm9ybWFsIiBmb250PSJkZWZhdWx0IiBzaXplPSIxMDAlIj7D
uW5nIHRow6BuaCB0aDwvc3R5bGU+PHN0eWxlIGZhY2U9Im5vcm1hbCIgZm9udD0iZGVmYXVsdCIg
Y2hhcnNldD0iMTYzIiBzaXplPSIxMDAlIj7hu4ssIG48L3N0eWxlPjxzdHlsZSBmYWNlPSJub3Jt
YWwiIGZvbnQ9ImRlZmF1bHQiIHNpemU9IjEwMCUiPsO0bmcgdGjDtG4gdsOgIG1pPC9zdHlsZT48
c3R5bGUgZmFjZT0ibm9ybWFsIiBmb250PSJkZWZhdWx0IiBjaGFyc2V0PSIxNjMiIHNpemU9IjEw
MCUiPuG7gW4gbjwvc3R5bGU+PHN0eWxlIGZhY2U9Im5vcm1hbCIgZm9udD0iZGVmYXVsdCIgc2l6
ZT0iMTAwJSI+w7ppIG48L3N0eWxlPjxzdHlsZSBmYWNlPSJub3JtYWwiIGZvbnQ9ImRlZmF1bHQi
IGNoYXJzZXQ9IjIzOCIgc2l6ZT0iMTAwJSI+xINtIDIwMTQtMjAxNS4gPC9zdHlsZT48L3RpdGxl
PjxzZWNvbmRhcnktdGl0bGU+PHN0eWxlIGZhY2U9Im5vcm1hbCIgZm9udD0iZGVmYXVsdCIgY2hh
cnNldD0iMjM4IiBzaXplPSIxMDAlIj5CPC9zdHlsZT48c3R5bGUgZmFjZT0ibm9ybWFsIiBmb250
PSJkZWZhdWx0IiBzaXplPSIxMDAlIj7DoW8gY8OhbyB0PC9zdHlsZT48c3R5bGUgZmFjZT0ibm9y
bWFsIiBmb250PSJkZWZhdWx0IiBjaGFyc2V0PSIxNjMiIHNpemU9IjEwMCUiPuG6oWkgSOG7mWkg
bmdo4buLIFBoPC9zdHlsZT48c3R5bGUgZmFjZT0ibm9ybWFsIiBmb250PSJkZWZhdWx0IiBzaXpl
PSIxMDAlIj7Dsm5nIGNoPC9zdHlsZT48c3R5bGUgZmFjZT0ibm9ybWFsIiBmb250PSJkZWZhdWx0
IiBjaGFyc2V0PSIxNjMiIHNpemU9IjEwMCUiPuG7kW5nIHRoaeG6v3UgVmkgY2jhuqV0IGRpbmgg
ZDwvc3R5bGU+PHN0eWxlIGZhY2U9Im5vcm1hbCIgZm9udD0iZGVmYXVsdCIgY2hhcnNldD0iMjM4
IiBzaXplPSIxMDAlIj7GsDwvc3R5bGU+PHN0eWxlIGZhY2U9Im5vcm1hbCIgZm9udD0iZGVmYXVs
dCIgY2hhcnNldD0iMTYzIiBzaXplPSIxMDAlIj7hu6FuZywgVkRELVVOSUNFRiwgIHRoPC9zdHls
ZT48c3R5bGUgZmFjZT0ibm9ybWFsIiBmb250PSJkZWZhdWx0IiBzaXplPSIxMDAlIj7DoW5nIDEw
LzIwMTU8L3N0eWxlPjwvc2Vjb25kYXJ5LXRpdGxlPjwvdGl0bGVzPjxkYXRlcz48eWVhcj4yMDE1
PC95ZWFyPjwvZGF0ZXM+PHVybHM+PC91cmxzPjwvcmVjb3JkPjwvQ2l0ZT48Q2l0ZT48QXV0aG9y
Pk5ndXnhu4VuIFRoYW5oIERhbmg8L0F1dGhvcj48WWVhcj4yMDEwPC9ZZWFyPjxSZWNOdW0+MzU8
L1JlY051bT48cmVjb3JkPjxyZWMtbnVtYmVyPjM1PC9yZWMtbnVtYmVyPjxmb3JlaWduLWtleXM+
PGtleSBhcHA9IkVOIiBkYi1pZD0iOWZ3MHpheDI0MHM1OXhlMHhma3AyZDJyYWVwcHRkcHNmdHJ3
IiB0aW1lc3RhbXA9IjAiPjM1PC9rZXk+PC9mb3JlaWduLWtleXM+PHJlZi10eXBlIG5hbWU9Ikpv
dXJuYWwgQXJ0aWNsZSI+MTc8L3JlZi10eXBlPjxjb250cmlidXRvcnM+PGF1dGhvcnM+PGF1dGhv
cj48c3R5bGUgZmFjZT0ibm9ybWFsIiBmb250PSJkZWZhdWx0IiBzaXplPSIxMDAlIj5OZ3V5PC9z
dHlsZT48c3R5bGUgZmFjZT0ibm9ybWFsIiBmb250PSJkZWZhdWx0IiBjaGFyc2V0PSIxNjMiIHNp
emU9IjEwMCUiPuG7hW4gVGhhbmggRGFuaCw8L3N0eWxlPjwvYXV0aG9yPjxhdXRob3I+PHN0eWxl
IGZhY2U9Im5vcm1hbCIgZm9udD0iZGVmYXVsdCIgY2hhcnNldD0iMTYzIiBzaXplPSIxMDAlIj5U
cuG6p24gVGjhu4sgTWluaCBI4bqhbmggIDwvc3R5bGU+PC9hdXRob3I+PC9hdXRob3JzPjwvY29u
dHJpYnV0b3JzPjx0aXRsZXM+PHRpdGxlPjxzdHlsZSBmYWNlPSJub3JtYWwiIGZvbnQ9ImRlZmF1
bHQiIHNpemU9IjEwMCUiPlTDrG5oIHRyPC9zdHlsZT48c3R5bGUgZmFjZT0ibm9ybWFsIiBmb250
PSJkZWZhdWx0IiBjaGFyc2V0PSIxNjMiIHNpemU9IjEwMCUiPuG6oW5nIHRoaeG6v3Uga+G6vW0g
djwvc3R5bGU+PHN0eWxlIGZhY2U9Im5vcm1hbCIgZm9udD0iZGVmYXVsdCIgc2l6ZT0iMTAwJSI+
w6AgbTwvc3R5bGU+PHN0eWxlIGZhY2U9Im5vcm1hbCIgZm9udD0iZGVmYXVsdCIgY2hhcnNldD0i
MTYzIiBzaXplPSIxMDAlIj7hu5l0IHPhu5EgeeG6v3UgdOG7kSBsaTwvc3R5bGU+PHN0eWxlIGZh
Y2U9Im5vcm1hbCIgZm9udD0iZGVmYXVsdCIgc2l6ZT0iMTAwJSI+w6puIHF1YW4gPC9zdHlsZT48
c3R5bGUgZmFjZT0ibm9ybWFsIiBmb250PSJkZWZhdWx0IiBjaGFyc2V0PSIxNjMiIHNpemU9IjEw
MCUiPuG7nyBwaOG7pSBu4buvIGM8L3N0eWxlPjxzdHlsZSBmYWNlPSJub3JtYWwiIGZvbnQ9ImRl
ZmF1bHQiIHNpemU9IjEwMCUiPsOzIHRoYWkgdDwvc3R5bGU+PHN0eWxlIGZhY2U9Im5vcm1hbCIg
Zm9udD0iZGVmYXVsdCIgY2hhcnNldD0iMTYzIiBzaXplPSIxMDAlIj7huqFpIHRoPC9zdHlsZT48
c3R5bGUgZmFjZT0ibm9ybWFsIiBmb250PSJkZWZhdWx0IiBzaXplPSIxMDAlIj7DoG5oIHBoPC9z
dHlsZT48c3R5bGUgZmFjZT0ibm9ybWFsIiBmb250PSJkZWZhdWx0IiBjaGFyc2V0PSIxNjMiIHNp
emU9IjEwMCUiPuG7kSBI4buTIENoPC9zdHlsZT48c3R5bGUgZmFjZT0ibm9ybWFsIiBmb250PSJk
ZWZhdWx0IiBzaXplPSIxMDAlIj7DrSBNaW5oLiA8L3N0eWxlPjwvdGl0bGU+PHNlY29uZGFyeS10
aXRsZT48c3R5bGUgZmFjZT0ibm9ybWFsIiBmb250PSJkZWZhdWx0IiBzaXplPSIxMDAlIj5UPC9z
dHlsZT48c3R5bGUgZmFjZT0ibm9ybWFsIiBmb250PSJkZWZhdWx0IiBjaGFyc2V0PSIxNjMiIHNp
emU9IjEwMCUiPuG6oXAgY2g8L3N0eWxlPjxzdHlsZSBmYWNlPSJub3JtYWwiIGZvbnQ9ImRlZmF1
bHQiIHNpemU9IjEwMCUiPsOtIERpbmggZDwvc3R5bGU+PHN0eWxlIGZhY2U9Im5vcm1hbCIgZm9u
dD0iZGVmYXVsdCIgY2hhcnNldD0iMjM4IiBzaXplPSIxMDAlIj7GsDwvc3R5bGU+PHN0eWxlIGZh
Y2U9Im5vcm1hbCIgZm9udD0iZGVmYXVsdCIgY2hhcnNldD0iMTYzIiBzaXplPSIxMDAlIj7hu6Fu
ZyB2PC9zdHlsZT48c3R5bGUgZmFjZT0ibm9ybWFsIiBmb250PSJkZWZhdWx0IiBzaXplPSIxMDAl
Ij7DoCB0aDwvc3R5bGU+PHN0eWxlIGZhY2U9Im5vcm1hbCIgZm9udD0iZGVmYXVsdCIgY2hhcnNl
dD0iMTYzIiBzaXplPSIxMDAlIj7hu7FjIHBo4bqpbTwvc3R5bGU+PC9zZWNvbmRhcnktdGl0bGU+
PC90aXRsZXM+PHBhZ2VzPjxzdHlsZSBmYWNlPSJub3JtYWwiIGZvbnQ9ImRlZmF1bHQiIGNoYXJz
ZXQ9IjIzOCIgc2l6ZT0iMTAwJSI+NDgtNTY8L3N0eWxlPjwvcGFnZXM+PHZvbHVtZT48c3R5bGUg
ZmFjZT0ibm9ybWFsIiBmb250PSJkZWZhdWx0IiBjaGFyc2V0PSIxNjMiIHNpemU9IjEwMCUiPiB0
4bqtcCA2IDwvc3R5bGU+PC92b2x1bWU+PG51bWJlcj4zKzQ8L251bWJlcj48ZGF0ZXM+PHllYXI+
MjAxMDwveWVhcj48L2RhdGVzPjx1cmxzPjwvdXJscz48L3JlY29yZD48L0NpdGU+PC9FbmROb3Rl
Pn==
</w:fldData>
        </w:fldChar>
      </w:r>
      <w:r w:rsidRPr="00B32DDA">
        <w:rPr>
          <w:rFonts w:eastAsiaTheme="minorHAnsi"/>
          <w:color w:val="000000" w:themeColor="text1"/>
          <w:sz w:val="28"/>
          <w:szCs w:val="28"/>
          <w:lang w:val="vi-VN"/>
        </w:rPr>
        <w:instrText xml:space="preserve"> ADDIN EN.CITE.DATA </w:instrText>
      </w:r>
      <w:r w:rsidRPr="00B32DDA">
        <w:rPr>
          <w:rFonts w:eastAsiaTheme="minorHAnsi"/>
          <w:color w:val="000000" w:themeColor="text1"/>
          <w:sz w:val="28"/>
          <w:szCs w:val="28"/>
          <w:lang w:val="vi-VN"/>
        </w:rPr>
      </w:r>
      <w:r w:rsidRPr="00B32DDA">
        <w:rPr>
          <w:rFonts w:eastAsiaTheme="minorHAnsi"/>
          <w:color w:val="000000" w:themeColor="text1"/>
          <w:sz w:val="28"/>
          <w:szCs w:val="28"/>
          <w:lang w:val="vi-VN"/>
        </w:rPr>
        <w:fldChar w:fldCharType="end"/>
      </w:r>
      <w:r w:rsidRPr="00B32DDA">
        <w:rPr>
          <w:rFonts w:eastAsiaTheme="minorHAnsi"/>
          <w:color w:val="000000" w:themeColor="text1"/>
          <w:sz w:val="28"/>
          <w:szCs w:val="28"/>
          <w:lang w:val="vi-VN"/>
        </w:rPr>
      </w:r>
      <w:r w:rsidRPr="00B32DDA">
        <w:rPr>
          <w:rFonts w:eastAsiaTheme="minorHAnsi"/>
          <w:color w:val="000000" w:themeColor="text1"/>
          <w:sz w:val="28"/>
          <w:szCs w:val="28"/>
          <w:lang w:val="vi-VN"/>
        </w:rPr>
        <w:fldChar w:fldCharType="separate"/>
      </w:r>
      <w:r w:rsidRPr="00B32DDA">
        <w:rPr>
          <w:rFonts w:eastAsiaTheme="minorHAnsi"/>
          <w:noProof/>
          <w:color w:val="000000" w:themeColor="text1"/>
          <w:sz w:val="28"/>
          <w:szCs w:val="28"/>
          <w:lang w:val="vi-VN"/>
        </w:rPr>
        <w:t>[</w:t>
      </w:r>
      <w:hyperlink w:anchor="_ENREF_6" w:tooltip="Nga, 2015 #36" w:history="1">
        <w:r w:rsidRPr="00B32DDA">
          <w:rPr>
            <w:rFonts w:eastAsiaTheme="minorHAnsi"/>
            <w:noProof/>
            <w:color w:val="000000" w:themeColor="text1"/>
            <w:sz w:val="28"/>
            <w:szCs w:val="28"/>
            <w:lang w:val="vi-VN"/>
          </w:rPr>
          <w:t>6</w:t>
        </w:r>
      </w:hyperlink>
      <w:r w:rsidRPr="00B32DDA">
        <w:rPr>
          <w:rFonts w:eastAsiaTheme="minorHAnsi"/>
          <w:noProof/>
          <w:color w:val="000000" w:themeColor="text1"/>
          <w:sz w:val="28"/>
          <w:szCs w:val="28"/>
          <w:lang w:val="vi-VN"/>
        </w:rPr>
        <w:t xml:space="preserve">, </w:t>
      </w:r>
      <w:hyperlink w:anchor="_ENREF_7" w:tooltip="Nguyễn Thanh Danh, 2010 #35" w:history="1">
        <w:r w:rsidRPr="00B32DDA">
          <w:rPr>
            <w:rFonts w:eastAsiaTheme="minorHAnsi"/>
            <w:noProof/>
            <w:color w:val="000000" w:themeColor="text1"/>
            <w:sz w:val="28"/>
            <w:szCs w:val="28"/>
            <w:lang w:val="vi-VN"/>
          </w:rPr>
          <w:t>7</w:t>
        </w:r>
      </w:hyperlink>
      <w:r w:rsidRPr="00B32DDA">
        <w:rPr>
          <w:rFonts w:eastAsiaTheme="minorHAnsi"/>
          <w:noProof/>
          <w:color w:val="000000" w:themeColor="text1"/>
          <w:sz w:val="28"/>
          <w:szCs w:val="28"/>
          <w:lang w:val="vi-VN"/>
        </w:rPr>
        <w:t>]</w:t>
      </w:r>
      <w:r w:rsidRPr="00B32DDA">
        <w:rPr>
          <w:rFonts w:eastAsiaTheme="minorHAnsi"/>
          <w:color w:val="000000" w:themeColor="text1"/>
          <w:sz w:val="28"/>
          <w:szCs w:val="28"/>
          <w:lang w:val="vi-VN"/>
        </w:rPr>
        <w:fldChar w:fldCharType="end"/>
      </w:r>
      <w:r w:rsidRPr="00B32DDA">
        <w:rPr>
          <w:rFonts w:eastAsiaTheme="minorHAnsi"/>
          <w:color w:val="000000" w:themeColor="text1"/>
          <w:sz w:val="28"/>
          <w:szCs w:val="28"/>
          <w:lang w:val="vi-VN"/>
        </w:rPr>
        <w:t>. Dinh dưỡng thai kỳ chưa hợp lý</w:t>
      </w:r>
      <w:r w:rsidRPr="00B32DDA">
        <w:rPr>
          <w:rFonts w:eastAsiaTheme="minorHAnsi"/>
          <w:color w:val="000000" w:themeColor="text1"/>
          <w:sz w:val="28"/>
          <w:szCs w:val="28"/>
        </w:rPr>
        <w:t xml:space="preserve">, khẩu phần chưa </w:t>
      </w:r>
      <w:r w:rsidRPr="00B32DDA">
        <w:rPr>
          <w:rFonts w:eastAsiaTheme="minorHAnsi"/>
          <w:color w:val="000000" w:themeColor="text1"/>
          <w:sz w:val="28"/>
          <w:szCs w:val="28"/>
          <w:lang w:val="vi-VN"/>
        </w:rPr>
        <w:t>cân đối</w:t>
      </w:r>
      <w:r w:rsidRPr="00B32DDA">
        <w:rPr>
          <w:rFonts w:eastAsiaTheme="minorHAnsi"/>
          <w:color w:val="000000" w:themeColor="text1"/>
          <w:sz w:val="28"/>
          <w:szCs w:val="28"/>
        </w:rPr>
        <w:t xml:space="preserve"> </w:t>
      </w:r>
      <w:r w:rsidRPr="00B32DDA">
        <w:rPr>
          <w:rFonts w:eastAsiaTheme="minorHAnsi"/>
          <w:color w:val="000000" w:themeColor="text1"/>
          <w:sz w:val="28"/>
          <w:szCs w:val="28"/>
          <w:lang w:val="vi-VN"/>
        </w:rPr>
        <w:t>có thể là một trong các nguyên nhân của tình trạng nêu trên. Theo các nghiên cứu tại một số tỉnh thành, khu vực trong cả nước</w:t>
      </w:r>
      <w:r w:rsidRPr="00B32DDA">
        <w:rPr>
          <w:rFonts w:eastAsiaTheme="minorHAnsi"/>
          <w:color w:val="000000" w:themeColor="text1"/>
          <w:sz w:val="28"/>
          <w:szCs w:val="28"/>
        </w:rPr>
        <w:t>,</w:t>
      </w:r>
      <w:r w:rsidRPr="00B32DDA">
        <w:rPr>
          <w:rFonts w:eastAsiaTheme="minorHAnsi"/>
          <w:color w:val="000000" w:themeColor="text1"/>
          <w:sz w:val="28"/>
          <w:szCs w:val="28"/>
          <w:lang w:val="vi-VN"/>
        </w:rPr>
        <w:t xml:space="preserve"> khẩu phần</w:t>
      </w:r>
      <w:r w:rsidRPr="00B32DDA">
        <w:rPr>
          <w:rFonts w:eastAsiaTheme="minorHAnsi"/>
          <w:color w:val="000000" w:themeColor="text1"/>
          <w:sz w:val="28"/>
          <w:szCs w:val="28"/>
        </w:rPr>
        <w:t xml:space="preserve"> </w:t>
      </w:r>
      <w:r w:rsidRPr="00B32DDA">
        <w:rPr>
          <w:rFonts w:eastAsiaTheme="minorHAnsi"/>
          <w:color w:val="000000" w:themeColor="text1"/>
          <w:sz w:val="28"/>
          <w:szCs w:val="28"/>
          <w:lang w:val="vi-VN"/>
        </w:rPr>
        <w:t xml:space="preserve">của </w:t>
      </w:r>
      <w:r w:rsidRPr="00B32DDA">
        <w:rPr>
          <w:rFonts w:eastAsiaTheme="minorHAnsi"/>
          <w:color w:val="000000" w:themeColor="text1"/>
          <w:sz w:val="28"/>
          <w:szCs w:val="28"/>
        </w:rPr>
        <w:t>PNCT</w:t>
      </w:r>
      <w:r w:rsidRPr="00B32DDA">
        <w:rPr>
          <w:rFonts w:eastAsiaTheme="minorHAnsi"/>
          <w:color w:val="000000" w:themeColor="text1"/>
          <w:sz w:val="28"/>
          <w:szCs w:val="28"/>
          <w:lang w:val="vi-VN"/>
        </w:rPr>
        <w:t xml:space="preserve"> mới đáp ứng được khoảng trên 80% nhu cầu khuyến nghị về năng lượng, các chất sinh năng lượng và đáp ứng khoảng trên 50% nhu cầu về một số vi chất </w:t>
      </w:r>
      <w:r w:rsidRPr="00B32DDA">
        <w:rPr>
          <w:rFonts w:eastAsiaTheme="minorHAnsi"/>
          <w:color w:val="000000" w:themeColor="text1"/>
          <w:sz w:val="28"/>
          <w:szCs w:val="28"/>
        </w:rPr>
        <w:t>dinh dưỡng như</w:t>
      </w:r>
      <w:r w:rsidRPr="00B32DDA">
        <w:rPr>
          <w:rFonts w:eastAsiaTheme="minorHAnsi"/>
          <w:color w:val="000000" w:themeColor="text1"/>
          <w:sz w:val="28"/>
          <w:szCs w:val="28"/>
          <w:lang w:val="vi-VN"/>
        </w:rPr>
        <w:t xml:space="preserve"> sắt, kẽm, canxi</w:t>
      </w:r>
      <w:r w:rsidRPr="00B32DDA">
        <w:rPr>
          <w:rFonts w:eastAsiaTheme="minorHAnsi"/>
          <w:color w:val="000000" w:themeColor="text1"/>
          <w:sz w:val="28"/>
          <w:szCs w:val="28"/>
        </w:rPr>
        <w:t xml:space="preserve"> </w:t>
      </w:r>
      <w:r w:rsidRPr="00B32DDA">
        <w:rPr>
          <w:rFonts w:eastAsiaTheme="minorHAnsi"/>
          <w:color w:val="000000" w:themeColor="text1"/>
          <w:sz w:val="28"/>
          <w:szCs w:val="28"/>
        </w:rPr>
        <w:fldChar w:fldCharType="begin">
          <w:fldData xml:space="preserve">PEVuZE5vdGU+PENpdGU+PEF1dGhvcj5UcuG6p24gVGjDunkgTmdhPC9BdXRob3I+PFllYXI+MjAx
NzwvWWVhcj48UmVjTnVtPjM4PC9SZWNOdW0+PERpc3BsYXlUZXh0Pls4LCA5XTwvRGlzcGxheVRl
eHQ+PHJlY29yZD48cmVjLW51bWJlcj4zODwvcmVjLW51bWJlcj48Zm9yZWlnbi1rZXlzPjxrZXkg
YXBwPSJFTiIgZGItaWQ9IjlmdzB6YXgyNDBzNTl4ZTB4ZmtwMmQycmFlcHB0ZHBzZnRydyIgdGlt
ZXN0YW1wPSIwIj4zODwva2V5PjwvZm9yZWlnbi1rZXlzPjxyZWYtdHlwZSBuYW1lPSJKb3VybmFs
IEFydGljbGUiPjE3PC9yZWYtdHlwZT48Y29udHJpYnV0b3JzPjxhdXRob3JzPjxhdXRob3I+PHN0
eWxlIGZhY2U9Im5vcm1hbCIgZm9udD0iZGVmYXVsdCIgc2l6ZT0iMTAwJSI+VHI8L3N0eWxlPjxz
dHlsZSBmYWNlPSJub3JtYWwiIGZvbnQ9ImRlZmF1bHQiIGNoYXJzZXQ9IjE2MyIgc2l6ZT0iMTAw
JSI+4bqnbiBUaDwvc3R5bGU+PHN0eWxlIGZhY2U9Im5vcm1hbCIgZm9udD0iZGVmYXVsdCIgc2l6
ZT0iMTAwJSI+w7p5IE5nYSwgPC9zdHlsZT48L2F1dGhvcj48YXV0aG9yPkzDqiBEYW5oIFR1ecOq
biA8L2F1dGhvcj48YXV0aG9yPjxzdHlsZSBmYWNlPSJub3JtYWwiIGZvbnQ9ImRlZmF1bHQiIHNp
emU9IjEwMCUiPiBjczwvc3R5bGU+PHN0eWxlIGZhY2U9Im5vcm1hbCIgZm9udD0iZGVmYXVsdCIg
Y2hhcnNldD0iMjM4IiBzaXplPSIxMDAlIj4gPC9zdHlsZT48L2F1dGhvcj48L2F1dGhvcnM+PC9j
b250cmlidXRvcnM+PHRpdGxlcz48dGl0bGU+PHN0eWxlIGZhY2U9Im5vcm1hbCIgZm9udD0iZGVm
YXVsdCIgc2l6ZT0iMTAwJSI+VGg8L3N0eWxlPjxzdHlsZSBmYWNlPSJub3JtYWwiIGZvbnQ9ImRl
ZmF1bHQiIGNoYXJzZXQ9IjE2MyIgc2l6ZT0iMTAwJSI+4buxYyB0cuG6oW5nIGto4bqpdSBwaOG6
p24gdjwvc3R5bGU+PHN0eWxlIGZhY2U9Im5vcm1hbCIgZm9udD0iZGVmYXVsdCIgc2l6ZT0iMTAw
JSI+w6AgbTwvc3R5bGU+PHN0eWxlIGZhY2U9Im5vcm1hbCIgZm9udD0iZGVmYXVsdCIgY2hhcnNl
dD0iMTYzIiBzaXplPSIxMDAlIj7hu6ljIHRpPC9zdHlsZT48c3R5bGUgZmFjZT0ibm9ybWFsIiBm
b250PSJkZWZhdWx0IiBzaXplPSIxMDAlIj7DqnUgdGg8L3N0eWxlPjxzdHlsZSBmYWNlPSJub3Jt
YWwiIGZvbnQ9ImRlZmF1bHQiIGNoYXJzZXQ9IjE2MyIgc2l6ZT0iMTAwJSI+4bulIGw8L3N0eWxl
PjxzdHlsZSBmYWNlPSJub3JtYWwiIGZvbnQ9ImRlZmF1bHQiIGNoYXJzZXQ9IjIzOCIgc2l6ZT0i
MTAwJSI+xrDGoW5nIHRoPC9zdHlsZT48c3R5bGUgZmFjZT0ibm9ybWFsIiBmb250PSJkZWZhdWx0
IiBjaGFyc2V0PSIxNjMiIHNpemU9IjEwMCUiPuG7sWMgdGjhu7FjIHBo4bqpbSBj4bunYSBwaOG7
pSBu4buvIGM8L3N0eWxlPjxzdHlsZSBmYWNlPSJub3JtYWwiIGZvbnQ9ImRlZmF1bHQiIHNpemU9
IjEwMCUiPsOzIHRoYWkgbTwvc3R5bGU+PHN0eWxlIGZhY2U9Im5vcm1hbCIgZm9udD0iZGVmYXVs
dCIgY2hhcnNldD0iMTYzIiBzaXplPSIxMDAlIj7hu5l0IHPhu5EgeDwvc3R5bGU+PHN0eWxlIGZh
Y2U9Im5vcm1hbCIgZm9udD0iZGVmYXVsdCIgc2l6ZT0iMTAwJSI+w6MgdGh1PC9zdHlsZT48c3R5
bGUgZmFjZT0ibm9ybWFsIiBmb250PSJkZWZhdWx0IiBjaGFyc2V0PSIxNjMiIHNpemU9IjEwMCUi
PuG7mWMgdOG7iW5oIFRoPC9zdHlsZT48c3R5bGUgZmFjZT0ibm9ybWFsIiBmb250PSJkZWZhdWx0
IiBzaXplPSIxMDAlIj7DoWkgbmd1ecOqbjwvc3R5bGU+PC90aXRsZT48c2Vjb25kYXJ5LXRpdGxl
PjxzdHlsZSBmYWNlPSJub3JtYWwiIGZvbnQ9ImRlZmF1bHQiIHNpemU9IjEwMCUiPlQ8L3N0eWxl
PjxzdHlsZSBmYWNlPSJub3JtYWwiIGZvbnQ9ImRlZmF1bHQiIGNoYXJzZXQ9IjE2MyIgc2l6ZT0i
MTAwJSI+4bqhcCBjaDwvc3R5bGU+PHN0eWxlIGZhY2U9Im5vcm1hbCIgZm9udD0iZGVmYXVsdCIg
c2l6ZT0iMTAwJSI+w60gRGluaCBkPC9zdHlsZT48c3R5bGUgZmFjZT0ibm9ybWFsIiBmb250PSJk
ZWZhdWx0IiBjaGFyc2V0PSIyMzgiIHNpemU9IjEwMCUiPsawPC9zdHlsZT48c3R5bGUgZmFjZT0i
bm9ybWFsIiBmb250PSJkZWZhdWx0IiBjaGFyc2V0PSIxNjMiIHNpemU9IjEwMCUiPuG7oW5nIHY8
L3N0eWxlPjxzdHlsZSBmYWNlPSJub3JtYWwiIGZvbnQ9ImRlZmF1bHQiIHNpemU9IjEwMCUiPsOg
IFRoPC9zdHlsZT48c3R5bGUgZmFjZT0ibm9ybWFsIiBmb250PSJkZWZhdWx0IiBjaGFyc2V0PSIx
NjMiIHNpemU9IjEwMCUiPuG7sWMgcGjhuqltPC9zdHlsZT48L3NlY29uZGFyeS10aXRsZT48L3Rp
dGxlcz48cGFnZXM+PHN0eWxlIGZhY2U9Im5vcm1hbCIgZm9udD0iZGVmYXVsdCIgY2hhcnNldD0i
MjM4IiBzaXplPSIxMDAlIj42MSAtNjk8L3N0eWxlPjwvcGFnZXM+PHZvbHVtZT48c3R5bGUgZmFj
ZT0ibm9ybWFsIiBmb250PSJkZWZhdWx0IiBjaGFyc2V0PSIxNjMiIHNpemU9IjEwMCUiPlThuq1w
IDEzPC9zdHlsZT48L3ZvbHVtZT48bnVtYmVyPjxzdHlsZSBmYWNlPSJub3JtYWwiIGZvbnQ9ImRl
ZmF1bHQiIGNoYXJzZXQ9IjE2MyIgc2l6ZT0iMTAwJSI+IHPhu5EgNjwvc3R5bGU+PC9udW1iZXI+
PGRhdGVzPjx5ZWFyPjIwMTc8L3llYXI+PC9kYXRlcz48dXJscz48L3VybHM+PC9yZWNvcmQ+PC9D
aXRlPjxDaXRlPjxBdXRob3I+SG/DoG5nIFRodSBOZ2E8L0F1dGhvcj48WWVhcj4yMDE1PC9ZZWFy
PjxSZWNOdW0+Mzc8L1JlY051bT48cmVjb3JkPjxyZWMtbnVtYmVyPjM3PC9yZWMtbnVtYmVyPjxm
b3JlaWduLWtleXM+PGtleSBhcHA9IkVOIiBkYi1pZD0iOWZ3MHpheDI0MHM1OXhlMHhma3AyZDJy
YWVwcHRkcHNmdHJ3IiB0aW1lc3RhbXA9IjAiPjM3PC9rZXk+PC9mb3JlaWduLWtleXM+PHJlZi10
eXBlIG5hbWU9IkpvdXJuYWwgQXJ0aWNsZSI+MTc8L3JlZi10eXBlPjxjb250cmlidXRvcnM+PGF1
dGhvcnM+PGF1dGhvcj5Ib8OgbmcgVGh1IE5nYSwgPC9hdXRob3I+PGF1dGhvcj48c3R5bGUgZmFj
ZT0ibm9ybWFsIiBmb250PSJkZWZhdWx0IiBzaXplPSIxMDAlIj5QaMOtIE5nPC9zdHlsZT48c3R5
bGUgZmFjZT0ibm9ybWFsIiBmb250PSJkZWZhdWx0IiBjaGFyc2V0PSIxNjMiIHNpemU9IjEwMCUi
PuG7jWMgUXV5PC9zdHlsZT48c3R5bGUgZmFjZT0ibm9ybWFsIiBmb250PSJkZWZhdWx0IiBzaXpl
PSIxMDAlIj7Dqm4gPC9zdHlsZT48L2F1dGhvcj48YXV0aG9yPjxzdHlsZSBmYWNlPSJub3JtYWwi
IGZvbnQ9ImRlZmF1bHQiIHNpemU9IjEwMCUiPkNzIDwvc3R5bGU+PHN0eWxlIGZhY2U9Im5vcm1h
bCIgZm9udD0iZGVmYXVsdCIgY2hhcnNldD0iMjM4IiBzaXplPSIxMDAlIj4gPC9zdHlsZT48L2F1
dGhvcj48L2F1dGhvcnM+PC9jb250cmlidXRvcnM+PHRpdGxlcz48dGl0bGU+PHN0eWxlIGZhY2U9
Im5vcm1hbCIgZm9udD0iZGVmYXVsdCIgc2l6ZT0iMTAwJSI+RGk8L3N0eWxlPjxzdHlsZSBmYWNl
PSJub3JtYWwiIGZvbnQ9ImRlZmF1bHQiIGNoYXJzZXQ9IjE2MyIgc2l6ZT0iMTAwJSI+4buFbiBi
aeG6v24ga2jhuql1IHBo4bqnbiBraGkgbWFuZyB0aGFpIOG7nyBwaOG7pSBu4buvIG48L3N0eWxl
PjxzdHlsZSBmYWNlPSJub3JtYWwiIGZvbnQ9ImRlZmF1bHQiIHNpemU9IjEwMCUiPsO0bmcgdGjD
tG4gaHV5PC9zdHlsZT48c3R5bGUgZmFjZT0ibm9ybWFsIiBmb250PSJkZWZhdWx0IiBjaGFyc2V0
PSIxNjMiIHNpemU9IjEwMCUiPuG7h24gQ+G6qW0gS2g8L3N0eWxlPjxzdHlsZSBmYWNlPSJub3Jt
YWwiIGZvbnQ9ImRlZmF1bHQiIHNpemU9IjEwMCUiPsOqLCBQaMO6IFRoPC9zdHlsZT48c3R5bGUg
ZmFjZT0ibm9ybWFsIiBmb250PSJkZWZhdWx0IiBjaGFyc2V0PSIxNjMiIHNpemU9IjEwMCUiPuG7
jSBuPC9zdHlsZT48c3R5bGUgZmFjZT0ibm9ybWFsIiBmb250PSJkZWZhdWx0IiBjaGFyc2V0PSIy
MzgiIHNpemU9IjEwMCUiPsSDbSAyMDExLTIwMTQuPC9zdHlsZT48L3RpdGxlPjxzZWNvbmRhcnkt
dGl0bGU+PHN0eWxlIGZhY2U9Im5vcm1hbCIgZm9udD0iZGVmYXVsdCIgY2hhcnNldD0iMjM4IiBz
aXplPSIxMDAlIj5UPC9zdHlsZT48c3R5bGUgZmFjZT0ibm9ybWFsIiBmb250PSJkZWZhdWx0IiBj
aGFyc2V0PSIxNjMiIHNpemU9IjEwMCUiPuG6oXAgY2g8L3N0eWxlPjxzdHlsZSBmYWNlPSJub3Jt
YWwiIGZvbnQ9ImRlZmF1bHQiIHNpemU9IjEwMCUiPsOtIERpbmggZDwvc3R5bGU+PHN0eWxlIGZh
Y2U9Im5vcm1hbCIgZm9udD0iZGVmYXVsdCIgY2hhcnNldD0iMjM4IiBzaXplPSIxMDAlIj7GsDwv
c3R5bGU+PHN0eWxlIGZhY2U9Im5vcm1hbCIgZm9udD0iZGVmYXVsdCIgY2hhcnNldD0iMTYzIiBz
aXplPSIxMDAlIj7hu6FuZyB2PC9zdHlsZT48c3R5bGUgZmFjZT0ibm9ybWFsIiBmb250PSJkZWZh
dWx0IiBzaXplPSIxMDAlIj7DoCBUaDwvc3R5bGU+PHN0eWxlIGZhY2U9Im5vcm1hbCIgZm9udD0i
ZGVmYXVsdCIgY2hhcnNldD0iMTYzIiBzaXplPSIxMDAlIj7hu7FjIHBo4bqpbTwvc3R5bGU+PC9z
ZWNvbmRhcnktdGl0bGU+PC90aXRsZXM+PHBhZ2VzPjgtMTc8L3BhZ2VzPjx2b2x1bWU+MTE8L3Zv
bHVtZT48bnVtYmVyPjQ8L251bWJlcj48ZGF0ZXM+PHllYXI+MjAxNTwveWVhcj48L2RhdGVzPjx1
cmxzPjwvdXJscz48L3JlY29yZD48L0NpdGU+PC9FbmROb3RlPgB=
</w:fldData>
        </w:fldChar>
      </w:r>
      <w:r w:rsidRPr="00B32DDA">
        <w:rPr>
          <w:rFonts w:eastAsiaTheme="minorHAnsi"/>
          <w:color w:val="000000" w:themeColor="text1"/>
          <w:sz w:val="28"/>
          <w:szCs w:val="28"/>
        </w:rPr>
        <w:instrText xml:space="preserve"> ADDIN EN.CITE </w:instrText>
      </w:r>
      <w:r w:rsidRPr="00B32DDA">
        <w:rPr>
          <w:rFonts w:eastAsiaTheme="minorHAnsi"/>
          <w:color w:val="000000" w:themeColor="text1"/>
          <w:sz w:val="28"/>
          <w:szCs w:val="28"/>
        </w:rPr>
        <w:fldChar w:fldCharType="begin">
          <w:fldData xml:space="preserve">PEVuZE5vdGU+PENpdGU+PEF1dGhvcj5UcuG6p24gVGjDunkgTmdhPC9BdXRob3I+PFllYXI+MjAx
NzwvWWVhcj48UmVjTnVtPjM4PC9SZWNOdW0+PERpc3BsYXlUZXh0Pls4LCA5XTwvRGlzcGxheVRl
eHQ+PHJlY29yZD48cmVjLW51bWJlcj4zODwvcmVjLW51bWJlcj48Zm9yZWlnbi1rZXlzPjxrZXkg
YXBwPSJFTiIgZGItaWQ9IjlmdzB6YXgyNDBzNTl4ZTB4ZmtwMmQycmFlcHB0ZHBzZnRydyIgdGlt
ZXN0YW1wPSIwIj4zODwva2V5PjwvZm9yZWlnbi1rZXlzPjxyZWYtdHlwZSBuYW1lPSJKb3VybmFs
IEFydGljbGUiPjE3PC9yZWYtdHlwZT48Y29udHJpYnV0b3JzPjxhdXRob3JzPjxhdXRob3I+PHN0
eWxlIGZhY2U9Im5vcm1hbCIgZm9udD0iZGVmYXVsdCIgc2l6ZT0iMTAwJSI+VHI8L3N0eWxlPjxz
dHlsZSBmYWNlPSJub3JtYWwiIGZvbnQ9ImRlZmF1bHQiIGNoYXJzZXQ9IjE2MyIgc2l6ZT0iMTAw
JSI+4bqnbiBUaDwvc3R5bGU+PHN0eWxlIGZhY2U9Im5vcm1hbCIgZm9udD0iZGVmYXVsdCIgc2l6
ZT0iMTAwJSI+w7p5IE5nYSwgPC9zdHlsZT48L2F1dGhvcj48YXV0aG9yPkzDqiBEYW5oIFR1ecOq
biA8L2F1dGhvcj48YXV0aG9yPjxzdHlsZSBmYWNlPSJub3JtYWwiIGZvbnQ9ImRlZmF1bHQiIHNp
emU9IjEwMCUiPiBjczwvc3R5bGU+PHN0eWxlIGZhY2U9Im5vcm1hbCIgZm9udD0iZGVmYXVsdCIg
Y2hhcnNldD0iMjM4IiBzaXplPSIxMDAlIj4gPC9zdHlsZT48L2F1dGhvcj48L2F1dGhvcnM+PC9j
b250cmlidXRvcnM+PHRpdGxlcz48dGl0bGU+PHN0eWxlIGZhY2U9Im5vcm1hbCIgZm9udD0iZGVm
YXVsdCIgc2l6ZT0iMTAwJSI+VGg8L3N0eWxlPjxzdHlsZSBmYWNlPSJub3JtYWwiIGZvbnQ9ImRl
ZmF1bHQiIGNoYXJzZXQ9IjE2MyIgc2l6ZT0iMTAwJSI+4buxYyB0cuG6oW5nIGto4bqpdSBwaOG6
p24gdjwvc3R5bGU+PHN0eWxlIGZhY2U9Im5vcm1hbCIgZm9udD0iZGVmYXVsdCIgc2l6ZT0iMTAw
JSI+w6AgbTwvc3R5bGU+PHN0eWxlIGZhY2U9Im5vcm1hbCIgZm9udD0iZGVmYXVsdCIgY2hhcnNl
dD0iMTYzIiBzaXplPSIxMDAlIj7hu6ljIHRpPC9zdHlsZT48c3R5bGUgZmFjZT0ibm9ybWFsIiBm
b250PSJkZWZhdWx0IiBzaXplPSIxMDAlIj7DqnUgdGg8L3N0eWxlPjxzdHlsZSBmYWNlPSJub3Jt
YWwiIGZvbnQ9ImRlZmF1bHQiIGNoYXJzZXQ9IjE2MyIgc2l6ZT0iMTAwJSI+4bulIGw8L3N0eWxl
PjxzdHlsZSBmYWNlPSJub3JtYWwiIGZvbnQ9ImRlZmF1bHQiIGNoYXJzZXQ9IjIzOCIgc2l6ZT0i
MTAwJSI+xrDGoW5nIHRoPC9zdHlsZT48c3R5bGUgZmFjZT0ibm9ybWFsIiBmb250PSJkZWZhdWx0
IiBjaGFyc2V0PSIxNjMiIHNpemU9IjEwMCUiPuG7sWMgdGjhu7FjIHBo4bqpbSBj4bunYSBwaOG7
pSBu4buvIGM8L3N0eWxlPjxzdHlsZSBmYWNlPSJub3JtYWwiIGZvbnQ9ImRlZmF1bHQiIHNpemU9
IjEwMCUiPsOzIHRoYWkgbTwvc3R5bGU+PHN0eWxlIGZhY2U9Im5vcm1hbCIgZm9udD0iZGVmYXVs
dCIgY2hhcnNldD0iMTYzIiBzaXplPSIxMDAlIj7hu5l0IHPhu5EgeDwvc3R5bGU+PHN0eWxlIGZh
Y2U9Im5vcm1hbCIgZm9udD0iZGVmYXVsdCIgc2l6ZT0iMTAwJSI+w6MgdGh1PC9zdHlsZT48c3R5
bGUgZmFjZT0ibm9ybWFsIiBmb250PSJkZWZhdWx0IiBjaGFyc2V0PSIxNjMiIHNpemU9IjEwMCUi
PuG7mWMgdOG7iW5oIFRoPC9zdHlsZT48c3R5bGUgZmFjZT0ibm9ybWFsIiBmb250PSJkZWZhdWx0
IiBzaXplPSIxMDAlIj7DoWkgbmd1ecOqbjwvc3R5bGU+PC90aXRsZT48c2Vjb25kYXJ5LXRpdGxl
PjxzdHlsZSBmYWNlPSJub3JtYWwiIGZvbnQ9ImRlZmF1bHQiIHNpemU9IjEwMCUiPlQ8L3N0eWxl
PjxzdHlsZSBmYWNlPSJub3JtYWwiIGZvbnQ9ImRlZmF1bHQiIGNoYXJzZXQ9IjE2MyIgc2l6ZT0i
MTAwJSI+4bqhcCBjaDwvc3R5bGU+PHN0eWxlIGZhY2U9Im5vcm1hbCIgZm9udD0iZGVmYXVsdCIg
c2l6ZT0iMTAwJSI+w60gRGluaCBkPC9zdHlsZT48c3R5bGUgZmFjZT0ibm9ybWFsIiBmb250PSJk
ZWZhdWx0IiBjaGFyc2V0PSIyMzgiIHNpemU9IjEwMCUiPsawPC9zdHlsZT48c3R5bGUgZmFjZT0i
bm9ybWFsIiBmb250PSJkZWZhdWx0IiBjaGFyc2V0PSIxNjMiIHNpemU9IjEwMCUiPuG7oW5nIHY8
L3N0eWxlPjxzdHlsZSBmYWNlPSJub3JtYWwiIGZvbnQ9ImRlZmF1bHQiIHNpemU9IjEwMCUiPsOg
IFRoPC9zdHlsZT48c3R5bGUgZmFjZT0ibm9ybWFsIiBmb250PSJkZWZhdWx0IiBjaGFyc2V0PSIx
NjMiIHNpemU9IjEwMCUiPuG7sWMgcGjhuqltPC9zdHlsZT48L3NlY29uZGFyeS10aXRsZT48L3Rp
dGxlcz48cGFnZXM+PHN0eWxlIGZhY2U9Im5vcm1hbCIgZm9udD0iZGVmYXVsdCIgY2hhcnNldD0i
MjM4IiBzaXplPSIxMDAlIj42MSAtNjk8L3N0eWxlPjwvcGFnZXM+PHZvbHVtZT48c3R5bGUgZmFj
ZT0ibm9ybWFsIiBmb250PSJkZWZhdWx0IiBjaGFyc2V0PSIxNjMiIHNpemU9IjEwMCUiPlThuq1w
IDEzPC9zdHlsZT48L3ZvbHVtZT48bnVtYmVyPjxzdHlsZSBmYWNlPSJub3JtYWwiIGZvbnQ9ImRl
ZmF1bHQiIGNoYXJzZXQ9IjE2MyIgc2l6ZT0iMTAwJSI+IHPhu5EgNjwvc3R5bGU+PC9udW1iZXI+
PGRhdGVzPjx5ZWFyPjIwMTc8L3llYXI+PC9kYXRlcz48dXJscz48L3VybHM+PC9yZWNvcmQ+PC9D
aXRlPjxDaXRlPjxBdXRob3I+SG/DoG5nIFRodSBOZ2E8L0F1dGhvcj48WWVhcj4yMDE1PC9ZZWFy
PjxSZWNOdW0+Mzc8L1JlY051bT48cmVjb3JkPjxyZWMtbnVtYmVyPjM3PC9yZWMtbnVtYmVyPjxm
b3JlaWduLWtleXM+PGtleSBhcHA9IkVOIiBkYi1pZD0iOWZ3MHpheDI0MHM1OXhlMHhma3AyZDJy
YWVwcHRkcHNmdHJ3IiB0aW1lc3RhbXA9IjAiPjM3PC9rZXk+PC9mb3JlaWduLWtleXM+PHJlZi10
eXBlIG5hbWU9IkpvdXJuYWwgQXJ0aWNsZSI+MTc8L3JlZi10eXBlPjxjb250cmlidXRvcnM+PGF1
dGhvcnM+PGF1dGhvcj5Ib8OgbmcgVGh1IE5nYSwgPC9hdXRob3I+PGF1dGhvcj48c3R5bGUgZmFj
ZT0ibm9ybWFsIiBmb250PSJkZWZhdWx0IiBzaXplPSIxMDAlIj5QaMOtIE5nPC9zdHlsZT48c3R5
bGUgZmFjZT0ibm9ybWFsIiBmb250PSJkZWZhdWx0IiBjaGFyc2V0PSIxNjMiIHNpemU9IjEwMCUi
PuG7jWMgUXV5PC9zdHlsZT48c3R5bGUgZmFjZT0ibm9ybWFsIiBmb250PSJkZWZhdWx0IiBzaXpl
PSIxMDAlIj7Dqm4gPC9zdHlsZT48L2F1dGhvcj48YXV0aG9yPjxzdHlsZSBmYWNlPSJub3JtYWwi
IGZvbnQ9ImRlZmF1bHQiIHNpemU9IjEwMCUiPkNzIDwvc3R5bGU+PHN0eWxlIGZhY2U9Im5vcm1h
bCIgZm9udD0iZGVmYXVsdCIgY2hhcnNldD0iMjM4IiBzaXplPSIxMDAlIj4gPC9zdHlsZT48L2F1
dGhvcj48L2F1dGhvcnM+PC9jb250cmlidXRvcnM+PHRpdGxlcz48dGl0bGU+PHN0eWxlIGZhY2U9
Im5vcm1hbCIgZm9udD0iZGVmYXVsdCIgc2l6ZT0iMTAwJSI+RGk8L3N0eWxlPjxzdHlsZSBmYWNl
PSJub3JtYWwiIGZvbnQ9ImRlZmF1bHQiIGNoYXJzZXQ9IjE2MyIgc2l6ZT0iMTAwJSI+4buFbiBi
aeG6v24ga2jhuql1IHBo4bqnbiBraGkgbWFuZyB0aGFpIOG7nyBwaOG7pSBu4buvIG48L3N0eWxl
PjxzdHlsZSBmYWNlPSJub3JtYWwiIGZvbnQ9ImRlZmF1bHQiIHNpemU9IjEwMCUiPsO0bmcgdGjD
tG4gaHV5PC9zdHlsZT48c3R5bGUgZmFjZT0ibm9ybWFsIiBmb250PSJkZWZhdWx0IiBjaGFyc2V0
PSIxNjMiIHNpemU9IjEwMCUiPuG7h24gQ+G6qW0gS2g8L3N0eWxlPjxzdHlsZSBmYWNlPSJub3Jt
YWwiIGZvbnQ9ImRlZmF1bHQiIHNpemU9IjEwMCUiPsOqLCBQaMO6IFRoPC9zdHlsZT48c3R5bGUg
ZmFjZT0ibm9ybWFsIiBmb250PSJkZWZhdWx0IiBjaGFyc2V0PSIxNjMiIHNpemU9IjEwMCUiPuG7
jSBuPC9zdHlsZT48c3R5bGUgZmFjZT0ibm9ybWFsIiBmb250PSJkZWZhdWx0IiBjaGFyc2V0PSIy
MzgiIHNpemU9IjEwMCUiPsSDbSAyMDExLTIwMTQuPC9zdHlsZT48L3RpdGxlPjxzZWNvbmRhcnkt
dGl0bGU+PHN0eWxlIGZhY2U9Im5vcm1hbCIgZm9udD0iZGVmYXVsdCIgY2hhcnNldD0iMjM4IiBz
aXplPSIxMDAlIj5UPC9zdHlsZT48c3R5bGUgZmFjZT0ibm9ybWFsIiBmb250PSJkZWZhdWx0IiBj
aGFyc2V0PSIxNjMiIHNpemU9IjEwMCUiPuG6oXAgY2g8L3N0eWxlPjxzdHlsZSBmYWNlPSJub3Jt
YWwiIGZvbnQ9ImRlZmF1bHQiIHNpemU9IjEwMCUiPsOtIERpbmggZDwvc3R5bGU+PHN0eWxlIGZh
Y2U9Im5vcm1hbCIgZm9udD0iZGVmYXVsdCIgY2hhcnNldD0iMjM4IiBzaXplPSIxMDAlIj7GsDwv
c3R5bGU+PHN0eWxlIGZhY2U9Im5vcm1hbCIgZm9udD0iZGVmYXVsdCIgY2hhcnNldD0iMTYzIiBz
aXplPSIxMDAlIj7hu6FuZyB2PC9zdHlsZT48c3R5bGUgZmFjZT0ibm9ybWFsIiBmb250PSJkZWZh
dWx0IiBzaXplPSIxMDAlIj7DoCBUaDwvc3R5bGU+PHN0eWxlIGZhY2U9Im5vcm1hbCIgZm9udD0i
ZGVmYXVsdCIgY2hhcnNldD0iMTYzIiBzaXplPSIxMDAlIj7hu7FjIHBo4bqpbTwvc3R5bGU+PC9z
ZWNvbmRhcnktdGl0bGU+PC90aXRsZXM+PHBhZ2VzPjgtMTc8L3BhZ2VzPjx2b2x1bWU+MTE8L3Zv
bHVtZT48bnVtYmVyPjQ8L251bWJlcj48ZGF0ZXM+PHllYXI+MjAxNTwveWVhcj48L2RhdGVzPjx1
cmxzPjwvdXJscz48L3JlY29yZD48L0NpdGU+PC9FbmROb3RlPgB=
</w:fldData>
        </w:fldChar>
      </w:r>
      <w:r w:rsidRPr="00B32DDA">
        <w:rPr>
          <w:rFonts w:eastAsiaTheme="minorHAnsi"/>
          <w:color w:val="000000" w:themeColor="text1"/>
          <w:sz w:val="28"/>
          <w:szCs w:val="28"/>
        </w:rPr>
        <w:instrText xml:space="preserve"> ADDIN EN.CITE.DATA </w:instrText>
      </w:r>
      <w:r w:rsidRPr="00B32DDA">
        <w:rPr>
          <w:rFonts w:eastAsiaTheme="minorHAnsi"/>
          <w:color w:val="000000" w:themeColor="text1"/>
          <w:sz w:val="28"/>
          <w:szCs w:val="28"/>
        </w:rPr>
      </w:r>
      <w:r w:rsidRPr="00B32DDA">
        <w:rPr>
          <w:rFonts w:eastAsiaTheme="minorHAnsi"/>
          <w:color w:val="000000" w:themeColor="text1"/>
          <w:sz w:val="28"/>
          <w:szCs w:val="28"/>
        </w:rPr>
        <w:fldChar w:fldCharType="end"/>
      </w:r>
      <w:r w:rsidRPr="00B32DDA">
        <w:rPr>
          <w:rFonts w:eastAsiaTheme="minorHAnsi"/>
          <w:color w:val="000000" w:themeColor="text1"/>
          <w:sz w:val="28"/>
          <w:szCs w:val="28"/>
        </w:rPr>
      </w:r>
      <w:r w:rsidRPr="00B32DDA">
        <w:rPr>
          <w:rFonts w:eastAsiaTheme="minorHAnsi"/>
          <w:color w:val="000000" w:themeColor="text1"/>
          <w:sz w:val="28"/>
          <w:szCs w:val="28"/>
        </w:rPr>
        <w:fldChar w:fldCharType="separate"/>
      </w:r>
      <w:r w:rsidRPr="00B32DDA">
        <w:rPr>
          <w:rFonts w:eastAsiaTheme="minorHAnsi"/>
          <w:noProof/>
          <w:color w:val="000000" w:themeColor="text1"/>
          <w:sz w:val="28"/>
          <w:szCs w:val="28"/>
        </w:rPr>
        <w:t>[</w:t>
      </w:r>
      <w:hyperlink w:anchor="_ENREF_8" w:tooltip="Trần Thúy Nga, 2017 #38" w:history="1">
        <w:r w:rsidRPr="00B32DDA">
          <w:rPr>
            <w:rFonts w:eastAsiaTheme="minorHAnsi"/>
            <w:noProof/>
            <w:color w:val="000000" w:themeColor="text1"/>
            <w:sz w:val="28"/>
            <w:szCs w:val="28"/>
          </w:rPr>
          <w:t>8</w:t>
        </w:r>
      </w:hyperlink>
      <w:r w:rsidRPr="00B32DDA">
        <w:rPr>
          <w:rFonts w:eastAsiaTheme="minorHAnsi"/>
          <w:noProof/>
          <w:color w:val="000000" w:themeColor="text1"/>
          <w:sz w:val="28"/>
          <w:szCs w:val="28"/>
        </w:rPr>
        <w:t xml:space="preserve">, </w:t>
      </w:r>
      <w:hyperlink w:anchor="_ENREF_9" w:tooltip="Hoàng Thu Nga, 2015 #37" w:history="1">
        <w:r w:rsidRPr="00B32DDA">
          <w:rPr>
            <w:rFonts w:eastAsiaTheme="minorHAnsi"/>
            <w:noProof/>
            <w:color w:val="000000" w:themeColor="text1"/>
            <w:sz w:val="28"/>
            <w:szCs w:val="28"/>
          </w:rPr>
          <w:t>9</w:t>
        </w:r>
      </w:hyperlink>
      <w:r w:rsidRPr="00B32DDA">
        <w:rPr>
          <w:rFonts w:eastAsiaTheme="minorHAnsi"/>
          <w:noProof/>
          <w:color w:val="000000" w:themeColor="text1"/>
          <w:sz w:val="28"/>
          <w:szCs w:val="28"/>
        </w:rPr>
        <w:t>]</w:t>
      </w:r>
      <w:r w:rsidRPr="00B32DDA">
        <w:rPr>
          <w:rFonts w:eastAsiaTheme="minorHAnsi"/>
          <w:color w:val="000000" w:themeColor="text1"/>
          <w:sz w:val="28"/>
          <w:szCs w:val="28"/>
        </w:rPr>
        <w:fldChar w:fldCharType="end"/>
      </w:r>
      <w:r w:rsidRPr="00B32DDA">
        <w:rPr>
          <w:rFonts w:eastAsiaTheme="minorHAnsi"/>
          <w:color w:val="000000" w:themeColor="text1"/>
          <w:sz w:val="28"/>
          <w:szCs w:val="28"/>
          <w:lang w:val="vi-VN"/>
        </w:rPr>
        <w:t xml:space="preserve">. </w:t>
      </w:r>
    </w:p>
    <w:p w14:paraId="3705ED5D" w14:textId="77777777" w:rsidR="00B32DDA" w:rsidRPr="00B32DDA" w:rsidRDefault="00B32DDA" w:rsidP="00B32DDA">
      <w:pPr>
        <w:spacing w:before="120" w:line="360" w:lineRule="auto"/>
        <w:ind w:firstLine="567"/>
        <w:jc w:val="both"/>
        <w:rPr>
          <w:rFonts w:eastAsia="Calibri"/>
          <w:color w:val="000000" w:themeColor="text1"/>
          <w:sz w:val="28"/>
          <w:szCs w:val="28"/>
        </w:rPr>
      </w:pPr>
      <w:r w:rsidRPr="00B32DDA">
        <w:rPr>
          <w:rFonts w:eastAsia="Calibri"/>
          <w:color w:val="000000" w:themeColor="text1"/>
          <w:sz w:val="28"/>
          <w:szCs w:val="28"/>
        </w:rPr>
        <w:t>Chăm sóc dinh dưỡng tốt trong 1000 ngày đầu đời, ngay từ khi bà mẹ thụ thai đến khi trẻ sinh ra tròn 2 tuổi là nội dung cấp thiết giúp cải thiện tình trạng dinh dưỡng của bà mẹ và quan trọng hơn nữa là cải thiện tình trạng dinh dưỡng, nâng cao tầm vóc và chất lượng sức khỏe vòng đời của trẻ. Bên cạnh g</w:t>
      </w:r>
      <w:r w:rsidRPr="00B32DDA">
        <w:rPr>
          <w:rFonts w:eastAsia="Calibri"/>
          <w:color w:val="000000" w:themeColor="text1"/>
          <w:sz w:val="28"/>
          <w:szCs w:val="28"/>
          <w:lang w:val="vi-VN"/>
        </w:rPr>
        <w:t xml:space="preserve">iải pháp </w:t>
      </w:r>
      <w:r w:rsidRPr="00B32DDA">
        <w:rPr>
          <w:rFonts w:eastAsia="Calibri"/>
          <w:color w:val="000000" w:themeColor="text1"/>
          <w:sz w:val="28"/>
          <w:szCs w:val="28"/>
        </w:rPr>
        <w:t>bổ sung</w:t>
      </w:r>
      <w:r w:rsidRPr="00B32DDA">
        <w:rPr>
          <w:rFonts w:eastAsia="Calibri"/>
          <w:color w:val="000000" w:themeColor="text1"/>
          <w:sz w:val="28"/>
          <w:szCs w:val="28"/>
          <w:lang w:val="vi-VN"/>
        </w:rPr>
        <w:t xml:space="preserve"> viên sắt a xít folic, </w:t>
      </w:r>
      <w:r w:rsidRPr="00B32DDA">
        <w:rPr>
          <w:rFonts w:eastAsia="Calibri"/>
          <w:color w:val="000000" w:themeColor="text1"/>
          <w:sz w:val="28"/>
          <w:szCs w:val="28"/>
        </w:rPr>
        <w:t xml:space="preserve">viên </w:t>
      </w:r>
      <w:r w:rsidRPr="00B32DDA">
        <w:rPr>
          <w:rFonts w:eastAsia="Calibri"/>
          <w:color w:val="000000" w:themeColor="text1"/>
          <w:sz w:val="28"/>
          <w:szCs w:val="28"/>
          <w:lang w:val="vi-VN"/>
        </w:rPr>
        <w:t>đa vi chất</w:t>
      </w:r>
      <w:r w:rsidRPr="00B32DDA">
        <w:rPr>
          <w:rFonts w:eastAsia="Calibri"/>
          <w:color w:val="000000" w:themeColor="text1"/>
          <w:sz w:val="28"/>
          <w:szCs w:val="28"/>
        </w:rPr>
        <w:t xml:space="preserve"> cho PNCT thì</w:t>
      </w:r>
      <w:r w:rsidRPr="00B32DDA">
        <w:rPr>
          <w:rFonts w:eastAsia="Calibri"/>
          <w:color w:val="000000" w:themeColor="text1"/>
          <w:sz w:val="28"/>
          <w:szCs w:val="28"/>
          <w:lang w:val="vi-VN"/>
        </w:rPr>
        <w:t xml:space="preserve"> </w:t>
      </w:r>
      <w:r w:rsidRPr="00B32DDA">
        <w:rPr>
          <w:rFonts w:eastAsia="Calibri"/>
          <w:color w:val="000000" w:themeColor="text1"/>
          <w:sz w:val="28"/>
          <w:szCs w:val="28"/>
        </w:rPr>
        <w:t xml:space="preserve">các can thiệp bổ sung thực phẩm tăng cường vi chất dinh dưỡng cho PNCT là hướng tiếp cận nhằm nâng cao chất lượng khẩu phần thông qua đó đáp ứng tốt hơn nhu cầu dinh dưỡng thai kỳ. </w:t>
      </w:r>
    </w:p>
    <w:p w14:paraId="796FDF79" w14:textId="77777777" w:rsidR="00B32DDA" w:rsidRPr="00B32DDA" w:rsidRDefault="00B32DDA" w:rsidP="00B32DDA">
      <w:pPr>
        <w:spacing w:before="120" w:line="360" w:lineRule="auto"/>
        <w:jc w:val="both"/>
        <w:rPr>
          <w:rFonts w:eastAsia="MS Mincho"/>
          <w:color w:val="000000" w:themeColor="text1"/>
          <w:sz w:val="28"/>
          <w:szCs w:val="28"/>
          <w:lang w:eastAsia="ja-JP"/>
        </w:rPr>
      </w:pPr>
      <w:r w:rsidRPr="00B32DDA">
        <w:rPr>
          <w:rFonts w:eastAsia="MS Mincho"/>
          <w:color w:val="000000" w:themeColor="text1"/>
          <w:sz w:val="28"/>
          <w:szCs w:val="28"/>
          <w:lang w:eastAsia="ja-JP"/>
        </w:rPr>
        <w:lastRenderedPageBreak/>
        <w:t xml:space="preserve"> Để đánh giá hiệu quả của hướng can thiệp bổ sung thực phẩm tăng cường vi chất cho PNCT, một số nghiên cứu đã được triển khai trên thế giới như nghiên cứu tại Chi lê, tại Banglades, Mỹ </w:t>
      </w:r>
      <w:r w:rsidRPr="00B32DDA">
        <w:rPr>
          <w:rFonts w:eastAsia="MS Mincho"/>
          <w:color w:val="000000" w:themeColor="text1"/>
          <w:sz w:val="28"/>
          <w:szCs w:val="28"/>
          <w:lang w:eastAsia="ja-JP"/>
        </w:rPr>
        <w:fldChar w:fldCharType="begin">
          <w:fldData xml:space="preserve">PEVuZE5vdGU+PENpdGU+PEF1dGhvcj5NYXJkb25lcyBGPC9BdXRob3I+PFllYXI+MjAwOCA8L1ll
YXI+PFJlY051bT40MDwvUmVjTnVtPjxEaXNwbGF5VGV4dD5bMTAtMTJdPC9EaXNwbGF5VGV4dD48
cmVjb3JkPjxyZWMtbnVtYmVyPjQwPC9yZWMtbnVtYmVyPjxmb3JlaWduLWtleXM+PGtleSBhcHA9
IkVOIiBkYi1pZD0iOWZ3MHpheDI0MHM1OXhlMHhma3AyZDJyYWVwcHRkcHNmdHJ3IiB0aW1lc3Rh
bXA9IjAiPjQwPC9rZXk+PC9mb3JlaWduLWtleXM+PHJlZi10eXBlIG5hbWU9IkpvdXJuYWwgQXJ0
aWNsZSI+MTc8L3JlZi10eXBlPjxjb250cmlidXRvcnM+PGF1dGhvcnM+PGF1dGhvcj5NYXJkb25l
cyBGLDwvYXV0aG9yPjxhdXRob3I+IFVycnV0aWEgTS5UICA8L2F1dGhvcj48L2F1dGhvcnM+PC9j
b250cmlidXRvcnM+PHRpdGxlcz48dGl0bGU+RWZmZWN0cyBvZiBhIGRhaXJ5IHByb2R1Y3QgZm9y
dGlmaWVkIHdpdGggbXVsdGlwbGUgbWljcm9udXRyaWVudHMgYW5kIG9tZWdhIDMgZmF0dHkgYWNp
ZCBvbiBiaXJ0aCB3ZWlnaHQgYW5kIGdlc3RhdGlvbiBkdXJhdGlvbiBpbiBwcmVnbmFudCBDaGls
ZWFuIHdvbWVuLiA8L3RpdGxlPjxzZWNvbmRhcnktdGl0bGU+UHVibGljIGhlYWx0aCBudXRyaXRp
b248L3NlY29uZGFyeS10aXRsZT48L3RpdGxlcz48cGFnZXM+MzAtIDQwPC9wYWdlcz48dm9sdW1l
PjExLCA8L3ZvbHVtZT48ZGF0ZXM+PHllYXI+MjAwOCA8L3llYXI+PC9kYXRlcz48dXJscz48L3Vy
bHM+PC9yZWNvcmQ+PC9DaXRlPjxDaXRlPjxBdXRob3I+TXJpZGhhPC9BdXRob3I+PFllYXI+MjAx
NTwvWWVhcj48UmVjTnVtPjQxPC9SZWNOdW0+PHJlY29yZD48cmVjLW51bWJlcj40MTwvcmVjLW51
bWJlcj48Zm9yZWlnbi1rZXlzPjxrZXkgYXBwPSJFTiIgZGItaWQ9IjlmdzB6YXgyNDBzNTl4ZTB4
ZmtwMmQycmFlcHB0ZHBzZnRydyIgdGltZXN0YW1wPSIwIj40MTwva2V5PjwvZm9yZWlnbi1rZXlz
PjxyZWYtdHlwZSBuYW1lPSJKb3VybmFsIEFydGljbGUiPjE3PC9yZWYtdHlwZT48Y29udHJpYnV0
b3JzPjxhdXRob3JzPjxhdXRob3I+TWFsYXkgTXJpZGhhICA8L2F1dGhvcj48L2F1dGhvcnM+PC9j
b250cmlidXRvcnM+PHRpdGxlcz48dGl0bGU+IExpcGlkLWJhc2VkIG51dHJpZW50IHN1cHBsZW1l
bnRzIGZvciBwcmVnbmFudCB3b21lbiByZWR1Y2UgbmV3Ym9ybiBzdHVudGluZyBpbiBhIGNsdXN0
ZXItcmFuZG9taXplZCBjb250cm9sbGVkIGVmZmVjdGl2ZW5lc3MgdHJpYWwgaW4gQmFuZ2xhZGVz
aC4gPC90aXRsZT48c2Vjb25kYXJ5LXRpdGxlPkFtZXJpY2FuIEpvdXJuYWwgb2YgQ2xpbmljYWwg
TnV0cml0aW9uPC9zZWNvbmRhcnktdGl0bGU+PC90aXRsZXM+PHBhZ2VzPkRPSTogMTAuMzk0NS9h
amNuLjExNS4xMTEzMzY8L3BhZ2VzPjxudW1iZXI+MTAzKDEpLjwvbnVtYmVyPjxkYXRlcz48eWVh
cj4yMDE1PC95ZWFyPjwvZGF0ZXM+PHVybHM+PC91cmxzPjwvcmVjb3JkPjwvQ2l0ZT48Q2l0ZT48
QXV0aG9yPkNhYW48L0F1dGhvcj48WWVhcj4xOTg3PC9ZZWFyPjxSZWNOdW0+MTE5PC9SZWNOdW0+
PHJlY29yZD48cmVjLW51bWJlcj4xMTk8L3JlYy1udW1iZXI+PGZvcmVpZ24ta2V5cz48a2V5IGFw
cD0iRU4iIGRiLWlkPSI5ZncwemF4MjQwczU5eGUweGZrcDJkMnJhZXBwdGRwc2Z0cnciIHRpbWVz
dGFtcD0iMCI+MTE5PC9rZXk+PC9mb3JlaWduLWtleXM+PHJlZi10eXBlIG5hbWU9IkpvdXJuYWwg
QXJ0aWNsZSI+MTc8L3JlZi10eXBlPjxjb250cmlidXRvcnM+PGF1dGhvcnM+PGF1dGhvcj5CIENh
YW48L2F1dGhvcj48YXV0aG9yPiBEIE0gSG9yZ2VuPC9hdXRob3I+PGF1dGhvcj4gIFMgTWFyZ2Vu
PC9hdXRob3I+PGF1dGhvcj4gIEogQyBLaW5nPC9hdXRob3I+PGF1dGhvcj4gIE4gUCBKZXdlbGw8
L2F1dGhvcj48L2F1dGhvcnM+PC9jb250cmlidXRvcnM+PHRpdGxlcz48dGl0bGU+QmVuZWZpdHMg
YXNzb2NpYXRlZCB3aXRoIFdJQyBzdXBwbGVtZW50YWwgZmVlZGluZyBkdXJpbmcgdGhlIGludGVy
cHJlZ25hbmN5IGludGVydmFsJiN4RDs8L3RpdGxlPjxzZWNvbmRhcnktdGl0bGU+VGhlIEFtZXJp
Y2FuIEpvdXJuYWwgb2YgQ2xpbmljYWwgTnV0cml0aW9uLCA8L3NlY29uZGFyeS10aXRsZT48L3Rp
dGxlcz48cGFnZXM+MjktNDE8L3BhZ2VzPjx2b2x1bWU+NDU8L3ZvbHVtZT48bnVtYmVyPjE8L251
bWJlcj48ZGF0ZXM+PHllYXI+MTk4NzwveWVhcj48L2RhdGVzPjx1cmxzPjwvdXJscz48L3JlY29y
ZD48L0NpdGU+PC9FbmROb3RlPn==
</w:fldData>
        </w:fldChar>
      </w:r>
      <w:r w:rsidRPr="00B32DDA">
        <w:rPr>
          <w:rFonts w:eastAsia="MS Mincho"/>
          <w:color w:val="000000" w:themeColor="text1"/>
          <w:sz w:val="28"/>
          <w:szCs w:val="28"/>
          <w:lang w:eastAsia="ja-JP"/>
        </w:rPr>
        <w:instrText xml:space="preserve"> ADDIN EN.CITE </w:instrText>
      </w:r>
      <w:r w:rsidRPr="00B32DDA">
        <w:rPr>
          <w:rFonts w:eastAsia="MS Mincho"/>
          <w:color w:val="000000" w:themeColor="text1"/>
          <w:sz w:val="28"/>
          <w:szCs w:val="28"/>
          <w:lang w:eastAsia="ja-JP"/>
        </w:rPr>
        <w:fldChar w:fldCharType="begin">
          <w:fldData xml:space="preserve">PEVuZE5vdGU+PENpdGU+PEF1dGhvcj5NYXJkb25lcyBGPC9BdXRob3I+PFllYXI+MjAwOCA8L1ll
YXI+PFJlY051bT40MDwvUmVjTnVtPjxEaXNwbGF5VGV4dD5bMTAtMTJdPC9EaXNwbGF5VGV4dD48
cmVjb3JkPjxyZWMtbnVtYmVyPjQwPC9yZWMtbnVtYmVyPjxmb3JlaWduLWtleXM+PGtleSBhcHA9
IkVOIiBkYi1pZD0iOWZ3MHpheDI0MHM1OXhlMHhma3AyZDJyYWVwcHRkcHNmdHJ3IiB0aW1lc3Rh
bXA9IjAiPjQwPC9rZXk+PC9mb3JlaWduLWtleXM+PHJlZi10eXBlIG5hbWU9IkpvdXJuYWwgQXJ0
aWNsZSI+MTc8L3JlZi10eXBlPjxjb250cmlidXRvcnM+PGF1dGhvcnM+PGF1dGhvcj5NYXJkb25l
cyBGLDwvYXV0aG9yPjxhdXRob3I+IFVycnV0aWEgTS5UICA8L2F1dGhvcj48L2F1dGhvcnM+PC9j
b250cmlidXRvcnM+PHRpdGxlcz48dGl0bGU+RWZmZWN0cyBvZiBhIGRhaXJ5IHByb2R1Y3QgZm9y
dGlmaWVkIHdpdGggbXVsdGlwbGUgbWljcm9udXRyaWVudHMgYW5kIG9tZWdhIDMgZmF0dHkgYWNp
ZCBvbiBiaXJ0aCB3ZWlnaHQgYW5kIGdlc3RhdGlvbiBkdXJhdGlvbiBpbiBwcmVnbmFudCBDaGls
ZWFuIHdvbWVuLiA8L3RpdGxlPjxzZWNvbmRhcnktdGl0bGU+UHVibGljIGhlYWx0aCBudXRyaXRp
b248L3NlY29uZGFyeS10aXRsZT48L3RpdGxlcz48cGFnZXM+MzAtIDQwPC9wYWdlcz48dm9sdW1l
PjExLCA8L3ZvbHVtZT48ZGF0ZXM+PHllYXI+MjAwOCA8L3llYXI+PC9kYXRlcz48dXJscz48L3Vy
bHM+PC9yZWNvcmQ+PC9DaXRlPjxDaXRlPjxBdXRob3I+TXJpZGhhPC9BdXRob3I+PFllYXI+MjAx
NTwvWWVhcj48UmVjTnVtPjQxPC9SZWNOdW0+PHJlY29yZD48cmVjLW51bWJlcj40MTwvcmVjLW51
bWJlcj48Zm9yZWlnbi1rZXlzPjxrZXkgYXBwPSJFTiIgZGItaWQ9IjlmdzB6YXgyNDBzNTl4ZTB4
ZmtwMmQycmFlcHB0ZHBzZnRydyIgdGltZXN0YW1wPSIwIj40MTwva2V5PjwvZm9yZWlnbi1rZXlz
PjxyZWYtdHlwZSBuYW1lPSJKb3VybmFsIEFydGljbGUiPjE3PC9yZWYtdHlwZT48Y29udHJpYnV0
b3JzPjxhdXRob3JzPjxhdXRob3I+TWFsYXkgTXJpZGhhICA8L2F1dGhvcj48L2F1dGhvcnM+PC9j
b250cmlidXRvcnM+PHRpdGxlcz48dGl0bGU+IExpcGlkLWJhc2VkIG51dHJpZW50IHN1cHBsZW1l
bnRzIGZvciBwcmVnbmFudCB3b21lbiByZWR1Y2UgbmV3Ym9ybiBzdHVudGluZyBpbiBhIGNsdXN0
ZXItcmFuZG9taXplZCBjb250cm9sbGVkIGVmZmVjdGl2ZW5lc3MgdHJpYWwgaW4gQmFuZ2xhZGVz
aC4gPC90aXRsZT48c2Vjb25kYXJ5LXRpdGxlPkFtZXJpY2FuIEpvdXJuYWwgb2YgQ2xpbmljYWwg
TnV0cml0aW9uPC9zZWNvbmRhcnktdGl0bGU+PC90aXRsZXM+PHBhZ2VzPkRPSTogMTAuMzk0NS9h
amNuLjExNS4xMTEzMzY8L3BhZ2VzPjxudW1iZXI+MTAzKDEpLjwvbnVtYmVyPjxkYXRlcz48eWVh
cj4yMDE1PC95ZWFyPjwvZGF0ZXM+PHVybHM+PC91cmxzPjwvcmVjb3JkPjwvQ2l0ZT48Q2l0ZT48
QXV0aG9yPkNhYW48L0F1dGhvcj48WWVhcj4xOTg3PC9ZZWFyPjxSZWNOdW0+MTE5PC9SZWNOdW0+
PHJlY29yZD48cmVjLW51bWJlcj4xMTk8L3JlYy1udW1iZXI+PGZvcmVpZ24ta2V5cz48a2V5IGFw
cD0iRU4iIGRiLWlkPSI5ZncwemF4MjQwczU5eGUweGZrcDJkMnJhZXBwdGRwc2Z0cnciIHRpbWVz
dGFtcD0iMCI+MTE5PC9rZXk+PC9mb3JlaWduLWtleXM+PHJlZi10eXBlIG5hbWU9IkpvdXJuYWwg
QXJ0aWNsZSI+MTc8L3JlZi10eXBlPjxjb250cmlidXRvcnM+PGF1dGhvcnM+PGF1dGhvcj5CIENh
YW48L2F1dGhvcj48YXV0aG9yPiBEIE0gSG9yZ2VuPC9hdXRob3I+PGF1dGhvcj4gIFMgTWFyZ2Vu
PC9hdXRob3I+PGF1dGhvcj4gIEogQyBLaW5nPC9hdXRob3I+PGF1dGhvcj4gIE4gUCBKZXdlbGw8
L2F1dGhvcj48L2F1dGhvcnM+PC9jb250cmlidXRvcnM+PHRpdGxlcz48dGl0bGU+QmVuZWZpdHMg
YXNzb2NpYXRlZCB3aXRoIFdJQyBzdXBwbGVtZW50YWwgZmVlZGluZyBkdXJpbmcgdGhlIGludGVy
cHJlZ25hbmN5IGludGVydmFsJiN4RDs8L3RpdGxlPjxzZWNvbmRhcnktdGl0bGU+VGhlIEFtZXJp
Y2FuIEpvdXJuYWwgb2YgQ2xpbmljYWwgTnV0cml0aW9uLCA8L3NlY29uZGFyeS10aXRsZT48L3Rp
dGxlcz48cGFnZXM+MjktNDE8L3BhZ2VzPjx2b2x1bWU+NDU8L3ZvbHVtZT48bnVtYmVyPjE8L251
bWJlcj48ZGF0ZXM+PHllYXI+MTk4NzwveWVhcj48L2RhdGVzPjx1cmxzPjwvdXJscz48L3JlY29y
ZD48L0NpdGU+PC9FbmROb3RlPn==
</w:fldData>
        </w:fldChar>
      </w:r>
      <w:r w:rsidRPr="00B32DDA">
        <w:rPr>
          <w:rFonts w:eastAsia="MS Mincho"/>
          <w:color w:val="000000" w:themeColor="text1"/>
          <w:sz w:val="28"/>
          <w:szCs w:val="28"/>
          <w:lang w:eastAsia="ja-JP"/>
        </w:rPr>
        <w:instrText xml:space="preserve"> ADDIN EN.CITE.DATA </w:instrText>
      </w:r>
      <w:r w:rsidRPr="00B32DDA">
        <w:rPr>
          <w:rFonts w:eastAsia="MS Mincho"/>
          <w:color w:val="000000" w:themeColor="text1"/>
          <w:sz w:val="28"/>
          <w:szCs w:val="28"/>
          <w:lang w:eastAsia="ja-JP"/>
        </w:rPr>
      </w:r>
      <w:r w:rsidRPr="00B32DDA">
        <w:rPr>
          <w:rFonts w:eastAsia="MS Mincho"/>
          <w:color w:val="000000" w:themeColor="text1"/>
          <w:sz w:val="28"/>
          <w:szCs w:val="28"/>
          <w:lang w:eastAsia="ja-JP"/>
        </w:rPr>
        <w:fldChar w:fldCharType="end"/>
      </w:r>
      <w:r w:rsidRPr="00B32DDA">
        <w:rPr>
          <w:rFonts w:eastAsia="MS Mincho"/>
          <w:color w:val="000000" w:themeColor="text1"/>
          <w:sz w:val="28"/>
          <w:szCs w:val="28"/>
          <w:lang w:eastAsia="ja-JP"/>
        </w:rPr>
      </w:r>
      <w:r w:rsidRPr="00B32DDA">
        <w:rPr>
          <w:rFonts w:eastAsia="MS Mincho"/>
          <w:color w:val="000000" w:themeColor="text1"/>
          <w:sz w:val="28"/>
          <w:szCs w:val="28"/>
          <w:lang w:eastAsia="ja-JP"/>
        </w:rPr>
        <w:fldChar w:fldCharType="separate"/>
      </w:r>
      <w:r w:rsidRPr="00B32DDA">
        <w:rPr>
          <w:rFonts w:eastAsia="MS Mincho"/>
          <w:noProof/>
          <w:color w:val="000000" w:themeColor="text1"/>
          <w:sz w:val="28"/>
          <w:szCs w:val="28"/>
          <w:lang w:eastAsia="ja-JP"/>
        </w:rPr>
        <w:t>[</w:t>
      </w:r>
      <w:hyperlink w:anchor="_ENREF_10" w:tooltip="Mardones F, 2008  #40" w:history="1">
        <w:r w:rsidRPr="00B32DDA">
          <w:rPr>
            <w:rFonts w:eastAsia="MS Mincho"/>
            <w:noProof/>
            <w:color w:val="000000" w:themeColor="text1"/>
            <w:sz w:val="28"/>
            <w:szCs w:val="28"/>
            <w:lang w:eastAsia="ja-JP"/>
          </w:rPr>
          <w:t>10-12</w:t>
        </w:r>
      </w:hyperlink>
      <w:r w:rsidRPr="00B32DDA">
        <w:rPr>
          <w:rFonts w:eastAsia="MS Mincho"/>
          <w:noProof/>
          <w:color w:val="000000" w:themeColor="text1"/>
          <w:sz w:val="28"/>
          <w:szCs w:val="28"/>
          <w:lang w:eastAsia="ja-JP"/>
        </w:rPr>
        <w:t>]</w:t>
      </w:r>
      <w:r w:rsidRPr="00B32DDA">
        <w:rPr>
          <w:rFonts w:eastAsia="MS Mincho"/>
          <w:color w:val="000000" w:themeColor="text1"/>
          <w:sz w:val="28"/>
          <w:szCs w:val="28"/>
          <w:lang w:eastAsia="ja-JP"/>
        </w:rPr>
        <w:fldChar w:fldCharType="end"/>
      </w:r>
      <w:r w:rsidRPr="00B32DDA">
        <w:rPr>
          <w:rFonts w:eastAsia="MS Mincho"/>
          <w:color w:val="000000" w:themeColor="text1"/>
          <w:sz w:val="28"/>
          <w:szCs w:val="28"/>
          <w:lang w:eastAsia="ja-JP"/>
        </w:rPr>
        <w:t xml:space="preserve">. Tại Việt Nam có các thử nghiệm như bổ sung sữa tăng cường sắt cho PNCT của tác giả Thúy Hòa, bổ sung bánh tăng cường năng lượng và vi chất của tác giả Nguyễn Đăng Trường, bổ sung sữa tăng cường đa vi chất cho PNCT của tác giả Dieu T Huynh và cộng sự </w:t>
      </w:r>
      <w:r w:rsidRPr="00B32DDA">
        <w:rPr>
          <w:rFonts w:eastAsia="MS Mincho"/>
          <w:color w:val="000000" w:themeColor="text1"/>
          <w:sz w:val="28"/>
          <w:szCs w:val="28"/>
          <w:lang w:eastAsia="ja-JP"/>
        </w:rPr>
        <w:fldChar w:fldCharType="begin">
          <w:fldData xml:space="preserve">PEVuZE5vdGU+PENpdGU+PEF1dGhvcj5QVDwvQXV0aG9yPjxZZWFyPjIwMDU8L1llYXI+PFJlY051
bT4zOTwvUmVjTnVtPjxEaXNwbGF5VGV4dD5bMTMtMTVdPC9EaXNwbGF5VGV4dD48cmVjb3JkPjxy
ZWMtbnVtYmVyPjM5PC9yZWMtbnVtYmVyPjxmb3JlaWduLWtleXM+PGtleSBhcHA9IkVOIiBkYi1p
ZD0iOWZ3MHpheDI0MHM1OXhlMHhma3AyZDJyYWVwcHRkcHNmdHJ3IiB0aW1lc3RhbXA9IjAiPjM5
PC9rZXk+PC9mb3JlaWduLWtleXM+PHJlZi10eXBlIG5hbWU9IkpvdXJuYWwgQXJ0aWNsZSI+MTc8
L3JlZi10eXBlPjxjb250cmlidXRvcnM+PGF1dGhvcnM+PGF1dGhvcj5Ib2EgUFQ8L2F1dGhvcj48
YXV0aG9yPiBLaGFuIE5DIDwvYXV0aG9yPjxhdXRob3I+QmV1c2Vrb20gQy4sPC9hdXRob3I+PGF1
dGhvcj5Hcm9zcyBSIDwvYXV0aG9yPjxhdXRob3I+JmFtcDsgS2hvaSBILkQgPC9hdXRob3I+PC9h
dXRob3JzPjwvY29udHJpYnV0b3JzPjx0aXRsZXM+PHRpdGxlPk1pbGsgZm9ydGlmaWVkIHdpdGgg
aXJvbiBvciBpcm9uIHN1cHBsZW1lbnRhdGlvbiB0byBpbXByb3ZlIG51dHJpdGlvbmFsIHN0YXR1
cyBvZiBwcmVnbmFudCB3b21lbjogYW4gaW50ZXJ2ZW50aW9uIHRyaWFsIGZyb20gcnVyYWwgVmll
dCBuYW0uIDwvdGl0bGU+PHNlY29uZGFyeS10aXRsZT5Gb29kIGFuZCBOdXRyaXRpb24gQnVsbGV0
aW48L3NlY29uZGFyeS10aXRsZT48L3RpdGxlcz48cGFnZXM+MzItMzg8L3BhZ2VzPjx2b2x1bWU+
MjY8L3ZvbHVtZT48ZGF0ZXM+PHllYXI+MjAwNTwveWVhcj48L2RhdGVzPjx1cmxzPjwvdXJscz48
L3JlY29yZD48L0NpdGU+PENpdGU+PEF1dGhvcj5UUsaw4budbmc8L0F1dGhvcj48WWVhcj4yMDE3
PC9ZZWFyPjxSZWNOdW0+MTE3PC9SZWNOdW0+PHJlY29yZD48cmVjLW51bWJlcj4xMTc8L3JlYy1u
dW1iZXI+PGZvcmVpZ24ta2V5cz48a2V5IGFwcD0iRU4iIGRiLWlkPSI5ZncwemF4MjQwczU5eGUw
eGZrcDJkMnJhZXBwdGRwc2Z0cnciIHRpbWVzdGFtcD0iMCI+MTE3PC9rZXk+PC9mb3JlaWduLWtl
eXM+PHJlZi10eXBlIG5hbWU9IkpvdXJuYWwgQXJ0aWNsZSI+MTc8L3JlZi10eXBlPjxjb250cmli
dXRvcnM+PGF1dGhvcnM+PGF1dGhvcj48c3R5bGUgZmFjZT0ibm9ybWFsIiBmb250PSJkZWZhdWx0
IiBzaXplPSIxMDAlIj5OZ3V5PC9zdHlsZT48c3R5bGUgZmFjZT0ibm9ybWFsIiBmb250PSJkZWZh
dWx0IiBjaGFyc2V0PSIxNjMiIHNpemU9IjEwMCUiPuG7hTwvc3R5bGU+PHN0eWxlIGZhY2U9Im5v
cm1hbCIgZm9udD0iZGVmYXVsdCIgc2l6ZT0iMTAwJSI+biA8L3N0eWxlPjxzdHlsZSBmYWNlPSJu
b3JtYWwiIGZvbnQ9ImRlZmF1bHQiIGNoYXJzZXQ9IjIzOCIgc2l6ZT0iMTAwJSI+xJDEgzwvc3R5
bGU+PHN0eWxlIGZhY2U9Im5vcm1hbCIgZm9udD0iZGVmYXVsdCIgc2l6ZT0iMTAwJSI+bmcgVFI8
L3N0eWxlPjxzdHlsZSBmYWNlPSJub3JtYWwiIGZvbnQ9ImRlZmF1bHQiIGNoYXJzZXQ9IjIzOCIg
c2l6ZT0iMTAwJSI+xrA8L3N0eWxlPjxzdHlsZSBmYWNlPSJub3JtYWwiIGZvbnQ9ImRlZmF1bHQi
IHNpemU9IjEwMCUiPuG7nW5nPC9zdHlsZT48L2F1dGhvcj48L2F1dGhvcnM+PC9jb250cmlidXRv
cnM+PHRpdGxlcz48dGl0bGU+PHN0eWxlIGZhY2U9Im5vcm1hbCIgZm9udD0iZGVmYXVsdCIgc2l6
ZT0iMTAwJSI+SGk8L3N0eWxlPjxzdHlsZSBmYWNlPSJub3JtYWwiIGZvbnQ9ImRlZmF1bHQiIGNo
YXJzZXQ9IjE2MyIgc2l6ZT0iMTAwJSI+4buHdSBxdeG6oyBi4buVIHN1bmcgSEVCSU1BTSBob+G6
t2MgPC9zdHlsZT48c3R5bGUgZmFjZT0ibm9ybWFsIiBmb250PSJkZWZhdWx0IiBjaGFyc2V0PSIy
MzgiIHNpemU9IjEwMCUiPsSRYSB2aSBjaDwvc3R5bGU+PHN0eWxlIGZhY2U9Im5vcm1hbCIgZm9u
dD0iZGVmYXVsdCIgY2hhcnNldD0iMTYzIiBzaXplPSIxMDAlIj7huqV0IGRpbmggZDwvc3R5bGU+
PHN0eWxlIGZhY2U9Im5vcm1hbCIgZm9udD0iZGVmYXVsdCIgY2hhcnNldD0iMjM4IiBzaXplPSIx
MDAlIj7GsDwvc3R5bGU+PHN0eWxlIGZhY2U9Im5vcm1hbCIgZm9udD0iZGVmYXVsdCIgY2hhcnNl
dD0iMTYzIiBzaXplPSIxMDAlIj7hu6FuZyA8L3N0eWxlPjxzdHlsZSBmYWNlPSJub3JtYWwiIGZv
bnQ9ImRlZmF1bHQiIGNoYXJzZXQ9IjIzOCIgc2l6ZT0iMTAwJSI+xJE8L3N0eWxlPjxzdHlsZSBm
YWNlPSJub3JtYWwiIGZvbnQ9ImRlZmF1bHQiIGNoYXJzZXQ9IjE2MyIgc2l6ZT0iMTAwJSI+4buD
IGPhuqNpIHRoaeG7h24gdDwvc3R5bGU+PHN0eWxlIGZhY2U9Im5vcm1hbCIgZm9udD0iZGVmYXVs
dCIgc2l6ZT0iMTAwJSI+w6xuaCB0cjwvc3R5bGU+PHN0eWxlIGZhY2U9Im5vcm1hbCIgZm9udD0i
ZGVmYXVsdCIgY2hhcnNldD0iMTYzIiBzaXplPSIxMDAlIj7huqFuZyB0aGnhur91IG08L3N0eWxl
PjxzdHlsZSBmYWNlPSJub3JtYWwiIGZvbnQ9ImRlZmF1bHQiIHNpemU9IjEwMCUiPsOhdSBjPC9z
dHlsZT48c3R5bGUgZmFjZT0ibm9ybWFsIiBmb250PSJkZWZhdWx0IiBjaGFyc2V0PSIxNjMiIHNp
emU9IjEwMCUiPuG7p2EgcGjhu6UgbuG7ryBjPC9zdHlsZT48c3R5bGUgZmFjZT0ibm9ybWFsIiBm
b250PSJkZWZhdWx0IiBzaXplPSIxMDAlIj7DsyB0aGFpPC9zdHlsZT48L3RpdGxlPjxzZWNvbmRh
cnktdGl0bGU+PHN0eWxlIGZhY2U9Im5vcm1hbCIgZm9udD0iZGVmYXVsdCIgc2l6ZT0iMTAwJSI+
THU8L3N0eWxlPjxzdHlsZSBmYWNlPSJub3JtYWwiIGZvbnQ9ImRlZmF1bHQiIGNoYXJzZXQ9IjE2
MyIgc2l6ZT0iMTAwJSI+4bqtPC9zdHlsZT48c3R5bGUgZmFjZT0ibm9ybWFsIiBmb250PSJkZWZh
dWx0IiBzaXplPSIxMDAlIj5uIMOhbiB0aTwvc3R5bGU+PHN0eWxlIGZhY2U9Im5vcm1hbCIgZm9u
dD0iZGVmYXVsdCIgY2hhcnNldD0iMTYzIiBzaXplPSIxMDAlIj7hur9uIHM8L3N0eWxlPjxzdHls
ZSBmYWNlPSJub3JtYWwiIGZvbnQ9ImRlZmF1bHQiIGNoYXJzZXQ9IjIzOCIgc2l6ZT0iMTAwJSI+
xKk8L3N0eWxlPjxzdHlsZSBmYWNlPSJub3JtYWwiIGZvbnQ9ImRlZmF1bHQiIHNpemU9IjEwMCUi
PiBkaW5oIGQ8L3N0eWxlPjxzdHlsZSBmYWNlPSJub3JtYWwiIGZvbnQ9ImRlZmF1bHQiIGNoYXJz
ZXQ9IjIzOCIgc2l6ZT0iMTAwJSI+xrA8L3N0eWxlPjxzdHlsZSBmYWNlPSJub3JtYWwiIGZvbnQ9
ImRlZmF1bHQiIHNpemU9IjEwMCUiPuG7oW5nLCBWaeG7h24gRGluaCBkPC9zdHlsZT48c3R5bGUg
ZmFjZT0ibm9ybWFsIiBmb250PSJkZWZhdWx0IiBjaGFyc2V0PSIyMzgiIHNpemU9IjEwMCUiPsaw
PC9zdHlsZT48c3R5bGUgZmFjZT0ibm9ybWFsIiBmb250PSJkZWZhdWx0IiBzaXplPSIxMDAlIj7h
u6FuZzwvc3R5bGU+PC9zZWNvbmRhcnktdGl0bGU+PC90aXRsZXM+PGRhdGVzPjx5ZWFyPjIwMTc8
L3llYXI+PC9kYXRlcz48dXJscz48L3VybHM+PC9yZWNvcmQ+PC9DaXRlPjxDaXRlPjxBdXRob3I+
RGlldSBULiBULiBIdXluaDwvQXV0aG9yPjxZZWFyPjIwMTc8L1llYXI+PFJlY051bT4xMjA8L1Jl
Y051bT48cmVjb3JkPjxyZWMtbnVtYmVyPjEyMDwvcmVjLW51bWJlcj48Zm9yZWlnbi1rZXlzPjxr
ZXkgYXBwPSJFTiIgZGItaWQ9IjlmdzB6YXgyNDBzNTl4ZTB4ZmtwMmQycmFlcHB0ZHBzZnRydyIg
dGltZXN0YW1wPSIwIj4xMjA8L2tleT48L2ZvcmVpZ24ta2V5cz48cmVmLXR5cGUgbmFtZT0iSm91
cm5hbCBBcnRpY2xlIj4xNzwvcmVmLXR5cGU+PGNvbnRyaWJ1dG9ycz48YXV0aG9ycz48YXV0aG9y
PkRpZXUgVC4gVC4gSHV5bmgsIDwvYXV0aG9yPjxhdXRob3I+TmdhIFQuIFRyYW4sIDwvYXV0aG9y
PjxhdXRob3I+TGFtIFQuIE5ndXllbiwgPC9hdXRob3I+PGF1dGhvcj5ZYXRpbiBCZXJkZSA8L2F1
dGhvcj48YXV0aG9yPiZhbXA7IFllbiBMaW5nIExvdzwvYXV0aG9yPjwvYXV0aG9ycz48L2NvbnRy
aWJ1dG9ycz48dGl0bGVzPjx0aXRsZT5JbXBhY3Qgb2YgbWF0ZXJuYWwgbnV0cml0aW9uYWwgc3Vw
cGxlbWVudGF0aW9uIGluIGNvbmp1bmN0aW9uIHdpdGggYSBicmVhc3RmZWVkaW5nIHN1cHBvcnQg
cHJvZ3JhbSBvbiBicmVhc3RmZWVkaW5nIHBlcmZvcm1hbmNlLCBiaXJ0aCwgYW5kIGdyb3d0aCBv
dXRjb21lcyBpbiBhIFZpZXRuYW1lc2UgcG9wdWxhdGlvbjwvdGl0bGU+PHNlY29uZGFyeS10aXRs
ZT5UaGUgam91cmFsIG9mIG1hdGVyYW5sIC1mZXRhbCBhbmQgbmVvbmF0YWwgbWVkaWNpbmU8L3Nl
Y29uZGFyeS10aXRsZT48L3RpdGxlcz48dm9sdW1lPmh0dHA6Ly9keC5kb2kub3JnLzEwLjEwODAv
MTQ3NjcwNTguMjAxNy4xMzIwOTg0PC92b2x1bWU+PGRhdGVzPjx5ZWFyPjIwMTc8L3llYXI+PC9k
YXRlcz48dXJscz48L3VybHM+PC9yZWNvcmQ+PC9DaXRlPjwvRW5kTm90ZT4A
</w:fldData>
        </w:fldChar>
      </w:r>
      <w:r w:rsidRPr="00B32DDA">
        <w:rPr>
          <w:rFonts w:eastAsia="MS Mincho"/>
          <w:color w:val="000000" w:themeColor="text1"/>
          <w:sz w:val="28"/>
          <w:szCs w:val="28"/>
          <w:lang w:eastAsia="ja-JP"/>
        </w:rPr>
        <w:instrText xml:space="preserve"> ADDIN EN.CITE </w:instrText>
      </w:r>
      <w:r w:rsidRPr="00B32DDA">
        <w:rPr>
          <w:rFonts w:eastAsia="MS Mincho"/>
          <w:color w:val="000000" w:themeColor="text1"/>
          <w:sz w:val="28"/>
          <w:szCs w:val="28"/>
          <w:lang w:eastAsia="ja-JP"/>
        </w:rPr>
        <w:fldChar w:fldCharType="begin">
          <w:fldData xml:space="preserve">PEVuZE5vdGU+PENpdGU+PEF1dGhvcj5QVDwvQXV0aG9yPjxZZWFyPjIwMDU8L1llYXI+PFJlY051
bT4zOTwvUmVjTnVtPjxEaXNwbGF5VGV4dD5bMTMtMTVdPC9EaXNwbGF5VGV4dD48cmVjb3JkPjxy
ZWMtbnVtYmVyPjM5PC9yZWMtbnVtYmVyPjxmb3JlaWduLWtleXM+PGtleSBhcHA9IkVOIiBkYi1p
ZD0iOWZ3MHpheDI0MHM1OXhlMHhma3AyZDJyYWVwcHRkcHNmdHJ3IiB0aW1lc3RhbXA9IjAiPjM5
PC9rZXk+PC9mb3JlaWduLWtleXM+PHJlZi10eXBlIG5hbWU9IkpvdXJuYWwgQXJ0aWNsZSI+MTc8
L3JlZi10eXBlPjxjb250cmlidXRvcnM+PGF1dGhvcnM+PGF1dGhvcj5Ib2EgUFQ8L2F1dGhvcj48
YXV0aG9yPiBLaGFuIE5DIDwvYXV0aG9yPjxhdXRob3I+QmV1c2Vrb20gQy4sPC9hdXRob3I+PGF1
dGhvcj5Hcm9zcyBSIDwvYXV0aG9yPjxhdXRob3I+JmFtcDsgS2hvaSBILkQgPC9hdXRob3I+PC9h
dXRob3JzPjwvY29udHJpYnV0b3JzPjx0aXRsZXM+PHRpdGxlPk1pbGsgZm9ydGlmaWVkIHdpdGgg
aXJvbiBvciBpcm9uIHN1cHBsZW1lbnRhdGlvbiB0byBpbXByb3ZlIG51dHJpdGlvbmFsIHN0YXR1
cyBvZiBwcmVnbmFudCB3b21lbjogYW4gaW50ZXJ2ZW50aW9uIHRyaWFsIGZyb20gcnVyYWwgVmll
dCBuYW0uIDwvdGl0bGU+PHNlY29uZGFyeS10aXRsZT5Gb29kIGFuZCBOdXRyaXRpb24gQnVsbGV0
aW48L3NlY29uZGFyeS10aXRsZT48L3RpdGxlcz48cGFnZXM+MzItMzg8L3BhZ2VzPjx2b2x1bWU+
MjY8L3ZvbHVtZT48ZGF0ZXM+PHllYXI+MjAwNTwveWVhcj48L2RhdGVzPjx1cmxzPjwvdXJscz48
L3JlY29yZD48L0NpdGU+PENpdGU+PEF1dGhvcj5UUsaw4budbmc8L0F1dGhvcj48WWVhcj4yMDE3
PC9ZZWFyPjxSZWNOdW0+MTE3PC9SZWNOdW0+PHJlY29yZD48cmVjLW51bWJlcj4xMTc8L3JlYy1u
dW1iZXI+PGZvcmVpZ24ta2V5cz48a2V5IGFwcD0iRU4iIGRiLWlkPSI5ZncwemF4MjQwczU5eGUw
eGZrcDJkMnJhZXBwdGRwc2Z0cnciIHRpbWVzdGFtcD0iMCI+MTE3PC9rZXk+PC9mb3JlaWduLWtl
eXM+PHJlZi10eXBlIG5hbWU9IkpvdXJuYWwgQXJ0aWNsZSI+MTc8L3JlZi10eXBlPjxjb250cmli
dXRvcnM+PGF1dGhvcnM+PGF1dGhvcj48c3R5bGUgZmFjZT0ibm9ybWFsIiBmb250PSJkZWZhdWx0
IiBzaXplPSIxMDAlIj5OZ3V5PC9zdHlsZT48c3R5bGUgZmFjZT0ibm9ybWFsIiBmb250PSJkZWZh
dWx0IiBjaGFyc2V0PSIxNjMiIHNpemU9IjEwMCUiPuG7hTwvc3R5bGU+PHN0eWxlIGZhY2U9Im5v
cm1hbCIgZm9udD0iZGVmYXVsdCIgc2l6ZT0iMTAwJSI+biA8L3N0eWxlPjxzdHlsZSBmYWNlPSJu
b3JtYWwiIGZvbnQ9ImRlZmF1bHQiIGNoYXJzZXQ9IjIzOCIgc2l6ZT0iMTAwJSI+xJDEgzwvc3R5
bGU+PHN0eWxlIGZhY2U9Im5vcm1hbCIgZm9udD0iZGVmYXVsdCIgc2l6ZT0iMTAwJSI+bmcgVFI8
L3N0eWxlPjxzdHlsZSBmYWNlPSJub3JtYWwiIGZvbnQ9ImRlZmF1bHQiIGNoYXJzZXQ9IjIzOCIg
c2l6ZT0iMTAwJSI+xrA8L3N0eWxlPjxzdHlsZSBmYWNlPSJub3JtYWwiIGZvbnQ9ImRlZmF1bHQi
IHNpemU9IjEwMCUiPuG7nW5nPC9zdHlsZT48L2F1dGhvcj48L2F1dGhvcnM+PC9jb250cmlidXRv
cnM+PHRpdGxlcz48dGl0bGU+PHN0eWxlIGZhY2U9Im5vcm1hbCIgZm9udD0iZGVmYXVsdCIgc2l6
ZT0iMTAwJSI+SGk8L3N0eWxlPjxzdHlsZSBmYWNlPSJub3JtYWwiIGZvbnQ9ImRlZmF1bHQiIGNo
YXJzZXQ9IjE2MyIgc2l6ZT0iMTAwJSI+4buHdSBxdeG6oyBi4buVIHN1bmcgSEVCSU1BTSBob+G6
t2MgPC9zdHlsZT48c3R5bGUgZmFjZT0ibm9ybWFsIiBmb250PSJkZWZhdWx0IiBjaGFyc2V0PSIy
MzgiIHNpemU9IjEwMCUiPsSRYSB2aSBjaDwvc3R5bGU+PHN0eWxlIGZhY2U9Im5vcm1hbCIgZm9u
dD0iZGVmYXVsdCIgY2hhcnNldD0iMTYzIiBzaXplPSIxMDAlIj7huqV0IGRpbmggZDwvc3R5bGU+
PHN0eWxlIGZhY2U9Im5vcm1hbCIgZm9udD0iZGVmYXVsdCIgY2hhcnNldD0iMjM4IiBzaXplPSIx
MDAlIj7GsDwvc3R5bGU+PHN0eWxlIGZhY2U9Im5vcm1hbCIgZm9udD0iZGVmYXVsdCIgY2hhcnNl
dD0iMTYzIiBzaXplPSIxMDAlIj7hu6FuZyA8L3N0eWxlPjxzdHlsZSBmYWNlPSJub3JtYWwiIGZv
bnQ9ImRlZmF1bHQiIGNoYXJzZXQ9IjIzOCIgc2l6ZT0iMTAwJSI+xJE8L3N0eWxlPjxzdHlsZSBm
YWNlPSJub3JtYWwiIGZvbnQ9ImRlZmF1bHQiIGNoYXJzZXQ9IjE2MyIgc2l6ZT0iMTAwJSI+4buD
IGPhuqNpIHRoaeG7h24gdDwvc3R5bGU+PHN0eWxlIGZhY2U9Im5vcm1hbCIgZm9udD0iZGVmYXVs
dCIgc2l6ZT0iMTAwJSI+w6xuaCB0cjwvc3R5bGU+PHN0eWxlIGZhY2U9Im5vcm1hbCIgZm9udD0i
ZGVmYXVsdCIgY2hhcnNldD0iMTYzIiBzaXplPSIxMDAlIj7huqFuZyB0aGnhur91IG08L3N0eWxl
PjxzdHlsZSBmYWNlPSJub3JtYWwiIGZvbnQ9ImRlZmF1bHQiIHNpemU9IjEwMCUiPsOhdSBjPC9z
dHlsZT48c3R5bGUgZmFjZT0ibm9ybWFsIiBmb250PSJkZWZhdWx0IiBjaGFyc2V0PSIxNjMiIHNp
emU9IjEwMCUiPuG7p2EgcGjhu6UgbuG7ryBjPC9zdHlsZT48c3R5bGUgZmFjZT0ibm9ybWFsIiBm
b250PSJkZWZhdWx0IiBzaXplPSIxMDAlIj7DsyB0aGFpPC9zdHlsZT48L3RpdGxlPjxzZWNvbmRh
cnktdGl0bGU+PHN0eWxlIGZhY2U9Im5vcm1hbCIgZm9udD0iZGVmYXVsdCIgc2l6ZT0iMTAwJSI+
THU8L3N0eWxlPjxzdHlsZSBmYWNlPSJub3JtYWwiIGZvbnQ9ImRlZmF1bHQiIGNoYXJzZXQ9IjE2
MyIgc2l6ZT0iMTAwJSI+4bqtPC9zdHlsZT48c3R5bGUgZmFjZT0ibm9ybWFsIiBmb250PSJkZWZh
dWx0IiBzaXplPSIxMDAlIj5uIMOhbiB0aTwvc3R5bGU+PHN0eWxlIGZhY2U9Im5vcm1hbCIgZm9u
dD0iZGVmYXVsdCIgY2hhcnNldD0iMTYzIiBzaXplPSIxMDAlIj7hur9uIHM8L3N0eWxlPjxzdHls
ZSBmYWNlPSJub3JtYWwiIGZvbnQ9ImRlZmF1bHQiIGNoYXJzZXQ9IjIzOCIgc2l6ZT0iMTAwJSI+
xKk8L3N0eWxlPjxzdHlsZSBmYWNlPSJub3JtYWwiIGZvbnQ9ImRlZmF1bHQiIHNpemU9IjEwMCUi
PiBkaW5oIGQ8L3N0eWxlPjxzdHlsZSBmYWNlPSJub3JtYWwiIGZvbnQ9ImRlZmF1bHQiIGNoYXJz
ZXQ9IjIzOCIgc2l6ZT0iMTAwJSI+xrA8L3N0eWxlPjxzdHlsZSBmYWNlPSJub3JtYWwiIGZvbnQ9
ImRlZmF1bHQiIHNpemU9IjEwMCUiPuG7oW5nLCBWaeG7h24gRGluaCBkPC9zdHlsZT48c3R5bGUg
ZmFjZT0ibm9ybWFsIiBmb250PSJkZWZhdWx0IiBjaGFyc2V0PSIyMzgiIHNpemU9IjEwMCUiPsaw
PC9zdHlsZT48c3R5bGUgZmFjZT0ibm9ybWFsIiBmb250PSJkZWZhdWx0IiBzaXplPSIxMDAlIj7h
u6FuZzwvc3R5bGU+PC9zZWNvbmRhcnktdGl0bGU+PC90aXRsZXM+PGRhdGVzPjx5ZWFyPjIwMTc8
L3llYXI+PC9kYXRlcz48dXJscz48L3VybHM+PC9yZWNvcmQ+PC9DaXRlPjxDaXRlPjxBdXRob3I+
RGlldSBULiBULiBIdXluaDwvQXV0aG9yPjxZZWFyPjIwMTc8L1llYXI+PFJlY051bT4xMjA8L1Jl
Y051bT48cmVjb3JkPjxyZWMtbnVtYmVyPjEyMDwvcmVjLW51bWJlcj48Zm9yZWlnbi1rZXlzPjxr
ZXkgYXBwPSJFTiIgZGItaWQ9IjlmdzB6YXgyNDBzNTl4ZTB4ZmtwMmQycmFlcHB0ZHBzZnRydyIg
dGltZXN0YW1wPSIwIj4xMjA8L2tleT48L2ZvcmVpZ24ta2V5cz48cmVmLXR5cGUgbmFtZT0iSm91
cm5hbCBBcnRpY2xlIj4xNzwvcmVmLXR5cGU+PGNvbnRyaWJ1dG9ycz48YXV0aG9ycz48YXV0aG9y
PkRpZXUgVC4gVC4gSHV5bmgsIDwvYXV0aG9yPjxhdXRob3I+TmdhIFQuIFRyYW4sIDwvYXV0aG9y
PjxhdXRob3I+TGFtIFQuIE5ndXllbiwgPC9hdXRob3I+PGF1dGhvcj5ZYXRpbiBCZXJkZSA8L2F1
dGhvcj48YXV0aG9yPiZhbXA7IFllbiBMaW5nIExvdzwvYXV0aG9yPjwvYXV0aG9ycz48L2NvbnRy
aWJ1dG9ycz48dGl0bGVzPjx0aXRsZT5JbXBhY3Qgb2YgbWF0ZXJuYWwgbnV0cml0aW9uYWwgc3Vw
cGxlbWVudGF0aW9uIGluIGNvbmp1bmN0aW9uIHdpdGggYSBicmVhc3RmZWVkaW5nIHN1cHBvcnQg
cHJvZ3JhbSBvbiBicmVhc3RmZWVkaW5nIHBlcmZvcm1hbmNlLCBiaXJ0aCwgYW5kIGdyb3d0aCBv
dXRjb21lcyBpbiBhIFZpZXRuYW1lc2UgcG9wdWxhdGlvbjwvdGl0bGU+PHNlY29uZGFyeS10aXRs
ZT5UaGUgam91cmFsIG9mIG1hdGVyYW5sIC1mZXRhbCBhbmQgbmVvbmF0YWwgbWVkaWNpbmU8L3Nl
Y29uZGFyeS10aXRsZT48L3RpdGxlcz48dm9sdW1lPmh0dHA6Ly9keC5kb2kub3JnLzEwLjEwODAv
MTQ3NjcwNTguMjAxNy4xMzIwOTg0PC92b2x1bWU+PGRhdGVzPjx5ZWFyPjIwMTc8L3llYXI+PC9k
YXRlcz48dXJscz48L3VybHM+PC9yZWNvcmQ+PC9DaXRlPjwvRW5kTm90ZT4A
</w:fldData>
        </w:fldChar>
      </w:r>
      <w:r w:rsidRPr="00B32DDA">
        <w:rPr>
          <w:rFonts w:eastAsia="MS Mincho"/>
          <w:color w:val="000000" w:themeColor="text1"/>
          <w:sz w:val="28"/>
          <w:szCs w:val="28"/>
          <w:lang w:eastAsia="ja-JP"/>
        </w:rPr>
        <w:instrText xml:space="preserve"> ADDIN EN.CITE.DATA </w:instrText>
      </w:r>
      <w:r w:rsidRPr="00B32DDA">
        <w:rPr>
          <w:rFonts w:eastAsia="MS Mincho"/>
          <w:color w:val="000000" w:themeColor="text1"/>
          <w:sz w:val="28"/>
          <w:szCs w:val="28"/>
          <w:lang w:eastAsia="ja-JP"/>
        </w:rPr>
      </w:r>
      <w:r w:rsidRPr="00B32DDA">
        <w:rPr>
          <w:rFonts w:eastAsia="MS Mincho"/>
          <w:color w:val="000000" w:themeColor="text1"/>
          <w:sz w:val="28"/>
          <w:szCs w:val="28"/>
          <w:lang w:eastAsia="ja-JP"/>
        </w:rPr>
        <w:fldChar w:fldCharType="end"/>
      </w:r>
      <w:r w:rsidRPr="00B32DDA">
        <w:rPr>
          <w:rFonts w:eastAsia="MS Mincho"/>
          <w:color w:val="000000" w:themeColor="text1"/>
          <w:sz w:val="28"/>
          <w:szCs w:val="28"/>
          <w:lang w:eastAsia="ja-JP"/>
        </w:rPr>
      </w:r>
      <w:r w:rsidRPr="00B32DDA">
        <w:rPr>
          <w:rFonts w:eastAsia="MS Mincho"/>
          <w:color w:val="000000" w:themeColor="text1"/>
          <w:sz w:val="28"/>
          <w:szCs w:val="28"/>
          <w:lang w:eastAsia="ja-JP"/>
        </w:rPr>
        <w:fldChar w:fldCharType="separate"/>
      </w:r>
      <w:r w:rsidRPr="00B32DDA">
        <w:rPr>
          <w:rFonts w:eastAsia="MS Mincho"/>
          <w:noProof/>
          <w:color w:val="000000" w:themeColor="text1"/>
          <w:sz w:val="28"/>
          <w:szCs w:val="28"/>
          <w:lang w:eastAsia="ja-JP"/>
        </w:rPr>
        <w:t>[</w:t>
      </w:r>
      <w:hyperlink w:anchor="_ENREF_13" w:tooltip="PT, 2005 #39" w:history="1">
        <w:r w:rsidRPr="00B32DDA">
          <w:rPr>
            <w:rFonts w:eastAsia="MS Mincho"/>
            <w:noProof/>
            <w:color w:val="000000" w:themeColor="text1"/>
            <w:sz w:val="28"/>
            <w:szCs w:val="28"/>
            <w:lang w:eastAsia="ja-JP"/>
          </w:rPr>
          <w:t>13-15</w:t>
        </w:r>
      </w:hyperlink>
      <w:r w:rsidRPr="00B32DDA">
        <w:rPr>
          <w:rFonts w:eastAsia="MS Mincho"/>
          <w:noProof/>
          <w:color w:val="000000" w:themeColor="text1"/>
          <w:sz w:val="28"/>
          <w:szCs w:val="28"/>
          <w:lang w:eastAsia="ja-JP"/>
        </w:rPr>
        <w:t>]</w:t>
      </w:r>
      <w:r w:rsidRPr="00B32DDA">
        <w:rPr>
          <w:rFonts w:eastAsia="MS Mincho"/>
          <w:color w:val="000000" w:themeColor="text1"/>
          <w:sz w:val="28"/>
          <w:szCs w:val="28"/>
          <w:lang w:eastAsia="ja-JP"/>
        </w:rPr>
        <w:fldChar w:fldCharType="end"/>
      </w:r>
      <w:r w:rsidRPr="00B32DDA">
        <w:rPr>
          <w:rFonts w:eastAsia="MS Mincho"/>
          <w:color w:val="000000" w:themeColor="text1"/>
          <w:sz w:val="28"/>
          <w:szCs w:val="28"/>
          <w:lang w:eastAsia="ja-JP"/>
        </w:rPr>
        <w:t xml:space="preserve">. Các nghiên cứu trên thường tập trung đo lường hiệu quả đối với chỉ số nhân trắc, hóa sinh của trẻ và mẹ, có rất ít các công bố về hiệu quả can thiệp thai kỳ lên phát triển trí lực, tâm vận động ở trẻ. Đối với chỉ số hóa sinh của mẹ, các nghiên cứu thường tập trung vào tình trạng thiếu máu, thiếu sắt, trong khi hiện nay thiếu kẽm ở PNCT và bà mẹ cho con bú đang trở thành vấn đề sức khỏe cấp thiết </w:t>
      </w:r>
      <w:r w:rsidRPr="00B32DDA">
        <w:rPr>
          <w:rFonts w:eastAsia="MS Mincho"/>
          <w:color w:val="000000" w:themeColor="text1"/>
          <w:sz w:val="28"/>
          <w:szCs w:val="28"/>
          <w:lang w:eastAsia="ja-JP"/>
        </w:rPr>
        <w:fldChar w:fldCharType="begin">
          <w:fldData xml:space="preserve">PEVuZE5vdGU+PENpdGU+PEF1dGhvcj5OZ2E8L0F1dGhvcj48WWVhcj4yMDE1PC9ZZWFyPjxSZWNO
dW0+MzY8L1JlY051bT48RGlzcGxheVRleHQ+WzZdPC9EaXNwbGF5VGV4dD48cmVjb3JkPjxyZWMt
bnVtYmVyPjM2PC9yZWMtbnVtYmVyPjxmb3JlaWduLWtleXM+PGtleSBhcHA9IkVOIiBkYi1pZD0i
OWZ3MHpheDI0MHM1OXhlMHhma3AyZDJyYWVwcHRkcHNmdHJ3IiB0aW1lc3RhbXA9IjAiPjM2PC9r
ZXk+PC9mb3JlaWduLWtleXM+PHJlZi10eXBlIG5hbWU9IkpvdXJuYWwgQXJ0aWNsZSI+MTc8L3Jl
Zi10eXBlPjxjb250cmlidXRvcnM+PGF1dGhvcnM+PGF1dGhvcj48c3R5bGUgZmFjZT0ibm9ybWFs
IiBmb250PSJkZWZhdWx0IiBzaXplPSIxMDAlIj5Ucjwvc3R5bGU+PHN0eWxlIGZhY2U9Im5vcm1h
bCIgZm9udD0iZGVmYXVsdCIgY2hhcnNldD0iMTYzIiBzaXplPSIxMDAlIj7huqduIFRoPC9zdHls
ZT48c3R5bGUgZmFjZT0ibm9ybWFsIiBmb250PSJkZWZhdWx0IiBzaXplPSIxMDAlIj7DunkgTmdh
PC9zdHlsZT48L2F1dGhvcj48YXV0aG9yPiAmYW1wOyBDUzwvYXV0aG9yPjwvYXV0aG9ycz48L2Nv
bnRyaWJ1dG9ycz48dGl0bGVzPjx0aXRsZT48c3R5bGUgZmFjZT0ibm9ybWFsIiBmb250PSJkZWZh
dWx0IiBjaGFyc2V0PSIxNjMiIHNpemU9IjEwMCUiPlQ8L3N0eWxlPjxzdHlsZSBmYWNlPSJub3Jt
YWwiIGZvbnQ9ImRlZmF1bHQiIHNpemU9IjEwMCUiPsOsbmggdHI8L3N0eWxlPjxzdHlsZSBmYWNl
PSJub3JtYWwiIGZvbnQ9ImRlZmF1bHQiIGNoYXJzZXQ9IjE2MyIgc2l6ZT0iMTAwJSI+4bqhbmcg
dGhp4bq/dSBtPC9zdHlsZT48c3R5bGUgZmFjZT0ibm9ybWFsIiBmb250PSJkZWZhdWx0IiBzaXpl
PSIxMDAlIj7DoXUsIHRoaTwvc3R5bGU+PHN0eWxlIGZhY2U9Im5vcm1hbCIgZm9udD0iZGVmYXVs
dCIgY2hhcnNldD0iMTYzIiBzaXplPSIxMDAlIj7hur91IG3hu5l0IHPhu5EgdmkgY2jhuqV0IGRp
bmggZDwvc3R5bGU+PHN0eWxlIGZhY2U9Im5vcm1hbCIgZm9udD0iZGVmYXVsdCIgY2hhcnNldD0i
MjM4IiBzaXplPSIxMDAlIj7GsDwvc3R5bGU+PHN0eWxlIGZhY2U9Im5vcm1hbCIgZm9udD0iZGVm
YXVsdCIgY2hhcnNldD0iMTYzIiBzaXplPSIxMDAlIj7hu6FuZyBj4bunYSBwaOG7pSBu4buvIHY8
L3N0eWxlPjxzdHlsZSBmYWNlPSJub3JtYWwiIGZvbnQ9ImRlZmF1bHQiIHNpemU9IjEwMCUiPsOg
IHRyPC9zdHlsZT48c3R5bGUgZmFjZT0ibm9ybWFsIiBmb250PSJkZWZhdWx0IiBjaGFyc2V0PSIx
NjMiIHNpemU9IjEwMCUiPuG6uyBlbSA2LTU5IHRoPC9zdHlsZT48c3R5bGUgZmFjZT0ibm9ybWFs
IiBmb250PSJkZWZhdWx0IiBzaXplPSIxMDAlIj7DoW5nIHQ8L3N0eWxlPjxzdHlsZSBmYWNlPSJu
b3JtYWwiIGZvbnQ9ImRlZmF1bHQiIGNoYXJzZXQ9IjE2MyIgc2l6ZT0iMTAwJSI+4bqhaSB2PC9z
dHlsZT48c3R5bGUgZmFjZT0ibm9ybWFsIiBmb250PSJkZWZhdWx0IiBzaXplPSIxMDAlIj7DuW5n
IHRow6BuaCB0aDwvc3R5bGU+PHN0eWxlIGZhY2U9Im5vcm1hbCIgZm9udD0iZGVmYXVsdCIgY2hh
cnNldD0iMTYzIiBzaXplPSIxMDAlIj7hu4ssIG48L3N0eWxlPjxzdHlsZSBmYWNlPSJub3JtYWwi
IGZvbnQ9ImRlZmF1bHQiIHNpemU9IjEwMCUiPsO0bmcgdGjDtG4gdsOgIG1pPC9zdHlsZT48c3R5
bGUgZmFjZT0ibm9ybWFsIiBmb250PSJkZWZhdWx0IiBjaGFyc2V0PSIxNjMiIHNpemU9IjEwMCUi
PuG7gW4gbjwvc3R5bGU+PHN0eWxlIGZhY2U9Im5vcm1hbCIgZm9udD0iZGVmYXVsdCIgc2l6ZT0i
MTAwJSI+w7ppIG48L3N0eWxlPjxzdHlsZSBmYWNlPSJub3JtYWwiIGZvbnQ9ImRlZmF1bHQiIGNo
YXJzZXQ9IjIzOCIgc2l6ZT0iMTAwJSI+xINtIDIwMTQtMjAxNS4gPC9zdHlsZT48L3RpdGxlPjxz
ZWNvbmRhcnktdGl0bGU+PHN0eWxlIGZhY2U9Im5vcm1hbCIgZm9udD0iZGVmYXVsdCIgY2hhcnNl
dD0iMjM4IiBzaXplPSIxMDAlIj5CPC9zdHlsZT48c3R5bGUgZmFjZT0ibm9ybWFsIiBmb250PSJk
ZWZhdWx0IiBzaXplPSIxMDAlIj7DoW8gY8OhbyB0PC9zdHlsZT48c3R5bGUgZmFjZT0ibm9ybWFs
IiBmb250PSJkZWZhdWx0IiBjaGFyc2V0PSIxNjMiIHNpemU9IjEwMCUiPuG6oWkgSOG7mWkgbmdo
4buLIFBoPC9zdHlsZT48c3R5bGUgZmFjZT0ibm9ybWFsIiBmb250PSJkZWZhdWx0IiBzaXplPSIx
MDAlIj7Dsm5nIGNoPC9zdHlsZT48c3R5bGUgZmFjZT0ibm9ybWFsIiBmb250PSJkZWZhdWx0IiBj
aGFyc2V0PSIxNjMiIHNpemU9IjEwMCUiPuG7kW5nIHRoaeG6v3UgVmkgY2jhuqV0IGRpbmggZDwv
c3R5bGU+PHN0eWxlIGZhY2U9Im5vcm1hbCIgZm9udD0iZGVmYXVsdCIgY2hhcnNldD0iMjM4IiBz
aXplPSIxMDAlIj7GsDwvc3R5bGU+PHN0eWxlIGZhY2U9Im5vcm1hbCIgZm9udD0iZGVmYXVsdCIg
Y2hhcnNldD0iMTYzIiBzaXplPSIxMDAlIj7hu6FuZywgVkRELVVOSUNFRiwgIHRoPC9zdHlsZT48
c3R5bGUgZmFjZT0ibm9ybWFsIiBmb250PSJkZWZhdWx0IiBzaXplPSIxMDAlIj7DoW5nIDEwLzIw
MTU8L3N0eWxlPjwvc2Vjb25kYXJ5LXRpdGxlPjwvdGl0bGVzPjxkYXRlcz48eWVhcj4yMDE1PC95
ZWFyPjwvZGF0ZXM+PHVybHM+PC91cmxzPjwvcmVjb3JkPjwvQ2l0ZT48L0VuZE5vdGU+
</w:fldData>
        </w:fldChar>
      </w:r>
      <w:r w:rsidRPr="00B32DDA">
        <w:rPr>
          <w:rFonts w:eastAsia="MS Mincho"/>
          <w:color w:val="000000" w:themeColor="text1"/>
          <w:sz w:val="28"/>
          <w:szCs w:val="28"/>
          <w:lang w:eastAsia="ja-JP"/>
        </w:rPr>
        <w:instrText xml:space="preserve"> ADDIN EN.CITE </w:instrText>
      </w:r>
      <w:r w:rsidRPr="00B32DDA">
        <w:rPr>
          <w:rFonts w:eastAsia="MS Mincho"/>
          <w:color w:val="000000" w:themeColor="text1"/>
          <w:sz w:val="28"/>
          <w:szCs w:val="28"/>
          <w:lang w:eastAsia="ja-JP"/>
        </w:rPr>
        <w:fldChar w:fldCharType="begin">
          <w:fldData xml:space="preserve">PEVuZE5vdGU+PENpdGU+PEF1dGhvcj5OZ2E8L0F1dGhvcj48WWVhcj4yMDE1PC9ZZWFyPjxSZWNO
dW0+MzY8L1JlY051bT48RGlzcGxheVRleHQ+WzZdPC9EaXNwbGF5VGV4dD48cmVjb3JkPjxyZWMt
bnVtYmVyPjM2PC9yZWMtbnVtYmVyPjxmb3JlaWduLWtleXM+PGtleSBhcHA9IkVOIiBkYi1pZD0i
OWZ3MHpheDI0MHM1OXhlMHhma3AyZDJyYWVwcHRkcHNmdHJ3IiB0aW1lc3RhbXA9IjAiPjM2PC9r
ZXk+PC9mb3JlaWduLWtleXM+PHJlZi10eXBlIG5hbWU9IkpvdXJuYWwgQXJ0aWNsZSI+MTc8L3Jl
Zi10eXBlPjxjb250cmlidXRvcnM+PGF1dGhvcnM+PGF1dGhvcj48c3R5bGUgZmFjZT0ibm9ybWFs
IiBmb250PSJkZWZhdWx0IiBzaXplPSIxMDAlIj5Ucjwvc3R5bGU+PHN0eWxlIGZhY2U9Im5vcm1h
bCIgZm9udD0iZGVmYXVsdCIgY2hhcnNldD0iMTYzIiBzaXplPSIxMDAlIj7huqduIFRoPC9zdHls
ZT48c3R5bGUgZmFjZT0ibm9ybWFsIiBmb250PSJkZWZhdWx0IiBzaXplPSIxMDAlIj7DunkgTmdh
PC9zdHlsZT48L2F1dGhvcj48YXV0aG9yPiAmYW1wOyBDUzwvYXV0aG9yPjwvYXV0aG9ycz48L2Nv
bnRyaWJ1dG9ycz48dGl0bGVzPjx0aXRsZT48c3R5bGUgZmFjZT0ibm9ybWFsIiBmb250PSJkZWZh
dWx0IiBjaGFyc2V0PSIxNjMiIHNpemU9IjEwMCUiPlQ8L3N0eWxlPjxzdHlsZSBmYWNlPSJub3Jt
YWwiIGZvbnQ9ImRlZmF1bHQiIHNpemU9IjEwMCUiPsOsbmggdHI8L3N0eWxlPjxzdHlsZSBmYWNl
PSJub3JtYWwiIGZvbnQ9ImRlZmF1bHQiIGNoYXJzZXQ9IjE2MyIgc2l6ZT0iMTAwJSI+4bqhbmcg
dGhp4bq/dSBtPC9zdHlsZT48c3R5bGUgZmFjZT0ibm9ybWFsIiBmb250PSJkZWZhdWx0IiBzaXpl
PSIxMDAlIj7DoXUsIHRoaTwvc3R5bGU+PHN0eWxlIGZhY2U9Im5vcm1hbCIgZm9udD0iZGVmYXVs
dCIgY2hhcnNldD0iMTYzIiBzaXplPSIxMDAlIj7hur91IG3hu5l0IHPhu5EgdmkgY2jhuqV0IGRp
bmggZDwvc3R5bGU+PHN0eWxlIGZhY2U9Im5vcm1hbCIgZm9udD0iZGVmYXVsdCIgY2hhcnNldD0i
MjM4IiBzaXplPSIxMDAlIj7GsDwvc3R5bGU+PHN0eWxlIGZhY2U9Im5vcm1hbCIgZm9udD0iZGVm
YXVsdCIgY2hhcnNldD0iMTYzIiBzaXplPSIxMDAlIj7hu6FuZyBj4bunYSBwaOG7pSBu4buvIHY8
L3N0eWxlPjxzdHlsZSBmYWNlPSJub3JtYWwiIGZvbnQ9ImRlZmF1bHQiIHNpemU9IjEwMCUiPsOg
IHRyPC9zdHlsZT48c3R5bGUgZmFjZT0ibm9ybWFsIiBmb250PSJkZWZhdWx0IiBjaGFyc2V0PSIx
NjMiIHNpemU9IjEwMCUiPuG6uyBlbSA2LTU5IHRoPC9zdHlsZT48c3R5bGUgZmFjZT0ibm9ybWFs
IiBmb250PSJkZWZhdWx0IiBzaXplPSIxMDAlIj7DoW5nIHQ8L3N0eWxlPjxzdHlsZSBmYWNlPSJu
b3JtYWwiIGZvbnQ9ImRlZmF1bHQiIGNoYXJzZXQ9IjE2MyIgc2l6ZT0iMTAwJSI+4bqhaSB2PC9z
dHlsZT48c3R5bGUgZmFjZT0ibm9ybWFsIiBmb250PSJkZWZhdWx0IiBzaXplPSIxMDAlIj7DuW5n
IHRow6BuaCB0aDwvc3R5bGU+PHN0eWxlIGZhY2U9Im5vcm1hbCIgZm9udD0iZGVmYXVsdCIgY2hh
cnNldD0iMTYzIiBzaXplPSIxMDAlIj7hu4ssIG48L3N0eWxlPjxzdHlsZSBmYWNlPSJub3JtYWwi
IGZvbnQ9ImRlZmF1bHQiIHNpemU9IjEwMCUiPsO0bmcgdGjDtG4gdsOgIG1pPC9zdHlsZT48c3R5
bGUgZmFjZT0ibm9ybWFsIiBmb250PSJkZWZhdWx0IiBjaGFyc2V0PSIxNjMiIHNpemU9IjEwMCUi
PuG7gW4gbjwvc3R5bGU+PHN0eWxlIGZhY2U9Im5vcm1hbCIgZm9udD0iZGVmYXVsdCIgc2l6ZT0i
MTAwJSI+w7ppIG48L3N0eWxlPjxzdHlsZSBmYWNlPSJub3JtYWwiIGZvbnQ9ImRlZmF1bHQiIGNo
YXJzZXQ9IjIzOCIgc2l6ZT0iMTAwJSI+xINtIDIwMTQtMjAxNS4gPC9zdHlsZT48L3RpdGxlPjxz
ZWNvbmRhcnktdGl0bGU+PHN0eWxlIGZhY2U9Im5vcm1hbCIgZm9udD0iZGVmYXVsdCIgY2hhcnNl
dD0iMjM4IiBzaXplPSIxMDAlIj5CPC9zdHlsZT48c3R5bGUgZmFjZT0ibm9ybWFsIiBmb250PSJk
ZWZhdWx0IiBzaXplPSIxMDAlIj7DoW8gY8OhbyB0PC9zdHlsZT48c3R5bGUgZmFjZT0ibm9ybWFs
IiBmb250PSJkZWZhdWx0IiBjaGFyc2V0PSIxNjMiIHNpemU9IjEwMCUiPuG6oWkgSOG7mWkgbmdo
4buLIFBoPC9zdHlsZT48c3R5bGUgZmFjZT0ibm9ybWFsIiBmb250PSJkZWZhdWx0IiBzaXplPSIx
MDAlIj7Dsm5nIGNoPC9zdHlsZT48c3R5bGUgZmFjZT0ibm9ybWFsIiBmb250PSJkZWZhdWx0IiBj
aGFyc2V0PSIxNjMiIHNpemU9IjEwMCUiPuG7kW5nIHRoaeG6v3UgVmkgY2jhuqV0IGRpbmggZDwv
c3R5bGU+PHN0eWxlIGZhY2U9Im5vcm1hbCIgZm9udD0iZGVmYXVsdCIgY2hhcnNldD0iMjM4IiBz
aXplPSIxMDAlIj7GsDwvc3R5bGU+PHN0eWxlIGZhY2U9Im5vcm1hbCIgZm9udD0iZGVmYXVsdCIg
Y2hhcnNldD0iMTYzIiBzaXplPSIxMDAlIj7hu6FuZywgVkRELVVOSUNFRiwgIHRoPC9zdHlsZT48
c3R5bGUgZmFjZT0ibm9ybWFsIiBmb250PSJkZWZhdWx0IiBzaXplPSIxMDAlIj7DoW5nIDEwLzIw
MTU8L3N0eWxlPjwvc2Vjb25kYXJ5LXRpdGxlPjwvdGl0bGVzPjxkYXRlcz48eWVhcj4yMDE1PC95
ZWFyPjwvZGF0ZXM+PHVybHM+PC91cmxzPjwvcmVjb3JkPjwvQ2l0ZT48L0VuZE5vdGU+
</w:fldData>
        </w:fldChar>
      </w:r>
      <w:r w:rsidRPr="00B32DDA">
        <w:rPr>
          <w:rFonts w:eastAsia="MS Mincho"/>
          <w:color w:val="000000" w:themeColor="text1"/>
          <w:sz w:val="28"/>
          <w:szCs w:val="28"/>
          <w:lang w:eastAsia="ja-JP"/>
        </w:rPr>
        <w:instrText xml:space="preserve"> ADDIN EN.CITE.DATA </w:instrText>
      </w:r>
      <w:r w:rsidRPr="00B32DDA">
        <w:rPr>
          <w:rFonts w:eastAsia="MS Mincho"/>
          <w:color w:val="000000" w:themeColor="text1"/>
          <w:sz w:val="28"/>
          <w:szCs w:val="28"/>
          <w:lang w:eastAsia="ja-JP"/>
        </w:rPr>
      </w:r>
      <w:r w:rsidRPr="00B32DDA">
        <w:rPr>
          <w:rFonts w:eastAsia="MS Mincho"/>
          <w:color w:val="000000" w:themeColor="text1"/>
          <w:sz w:val="28"/>
          <w:szCs w:val="28"/>
          <w:lang w:eastAsia="ja-JP"/>
        </w:rPr>
        <w:fldChar w:fldCharType="end"/>
      </w:r>
      <w:r w:rsidRPr="00B32DDA">
        <w:rPr>
          <w:rFonts w:eastAsia="MS Mincho"/>
          <w:color w:val="000000" w:themeColor="text1"/>
          <w:sz w:val="28"/>
          <w:szCs w:val="28"/>
          <w:lang w:eastAsia="ja-JP"/>
        </w:rPr>
      </w:r>
      <w:r w:rsidRPr="00B32DDA">
        <w:rPr>
          <w:rFonts w:eastAsia="MS Mincho"/>
          <w:color w:val="000000" w:themeColor="text1"/>
          <w:sz w:val="28"/>
          <w:szCs w:val="28"/>
          <w:lang w:eastAsia="ja-JP"/>
        </w:rPr>
        <w:fldChar w:fldCharType="separate"/>
      </w:r>
      <w:r w:rsidRPr="00B32DDA">
        <w:rPr>
          <w:rFonts w:eastAsia="MS Mincho"/>
          <w:noProof/>
          <w:color w:val="000000" w:themeColor="text1"/>
          <w:sz w:val="28"/>
          <w:szCs w:val="28"/>
          <w:lang w:eastAsia="ja-JP"/>
        </w:rPr>
        <w:t>[</w:t>
      </w:r>
      <w:hyperlink w:anchor="_ENREF_6" w:tooltip="Nga, 2015 #36" w:history="1">
        <w:r w:rsidRPr="00B32DDA">
          <w:rPr>
            <w:rFonts w:eastAsia="MS Mincho"/>
            <w:noProof/>
            <w:color w:val="000000" w:themeColor="text1"/>
            <w:sz w:val="28"/>
            <w:szCs w:val="28"/>
            <w:lang w:eastAsia="ja-JP"/>
          </w:rPr>
          <w:t>6</w:t>
        </w:r>
      </w:hyperlink>
      <w:r w:rsidRPr="00B32DDA">
        <w:rPr>
          <w:rFonts w:eastAsia="MS Mincho"/>
          <w:noProof/>
          <w:color w:val="000000" w:themeColor="text1"/>
          <w:sz w:val="28"/>
          <w:szCs w:val="28"/>
          <w:lang w:eastAsia="ja-JP"/>
        </w:rPr>
        <w:t>]</w:t>
      </w:r>
      <w:r w:rsidRPr="00B32DDA">
        <w:rPr>
          <w:rFonts w:eastAsia="MS Mincho"/>
          <w:color w:val="000000" w:themeColor="text1"/>
          <w:sz w:val="28"/>
          <w:szCs w:val="28"/>
          <w:lang w:eastAsia="ja-JP"/>
        </w:rPr>
        <w:fldChar w:fldCharType="end"/>
      </w:r>
      <w:r w:rsidRPr="00B32DDA">
        <w:rPr>
          <w:rFonts w:eastAsia="MS Mincho"/>
          <w:color w:val="000000" w:themeColor="text1"/>
          <w:sz w:val="28"/>
          <w:szCs w:val="28"/>
          <w:lang w:eastAsia="ja-JP"/>
        </w:rPr>
        <w:t>. Mặt khác thời gian can thiệp của các nghiên cứu trước đây thường là trong giai đoạn thai kỳ, không có nhiều các nghiên cứu mở rộng thời gian can thiệp cho bà mẹ từ thai kỳ cho đến 6 tháng sau sinh và đo lường sự tăng trưởng và phát triển của trẻ trong giai đoạn này. Có thể coi đây chính là những khoảng trống, những câu hỏi rất cần được trả lời bằng những nghiên cứu khoa học cụ thể, thực tiễn.</w:t>
      </w:r>
    </w:p>
    <w:p w14:paraId="53DD2B3A" w14:textId="77777777" w:rsidR="00B32DDA" w:rsidRPr="00B32DDA" w:rsidRDefault="00B32DDA" w:rsidP="00B32DDA">
      <w:pPr>
        <w:spacing w:before="120" w:line="360" w:lineRule="auto"/>
        <w:ind w:firstLine="567"/>
        <w:jc w:val="both"/>
        <w:rPr>
          <w:rFonts w:eastAsia="MS Mincho"/>
          <w:color w:val="000000" w:themeColor="text1"/>
          <w:sz w:val="28"/>
          <w:szCs w:val="28"/>
          <w:lang w:eastAsia="ja-JP"/>
        </w:rPr>
      </w:pPr>
      <w:r w:rsidRPr="00B32DDA">
        <w:rPr>
          <w:rFonts w:eastAsia="MS Mincho"/>
          <w:color w:val="000000" w:themeColor="text1"/>
          <w:sz w:val="28"/>
          <w:szCs w:val="28"/>
          <w:lang w:eastAsia="ja-JP"/>
        </w:rPr>
        <w:t xml:space="preserve">Nghiên cứu sinh tiến hành đề tài </w:t>
      </w:r>
      <w:r w:rsidRPr="00B32DDA">
        <w:rPr>
          <w:rFonts w:eastAsia="Calibri"/>
          <w:i/>
          <w:color w:val="000000" w:themeColor="text1"/>
          <w:sz w:val="28"/>
          <w:szCs w:val="28"/>
          <w:lang w:val="vi-VN"/>
        </w:rPr>
        <w:t xml:space="preserve">"Hiệu quả bổ sung </w:t>
      </w:r>
      <w:r w:rsidRPr="00B32DDA">
        <w:rPr>
          <w:rFonts w:eastAsia="Calibri"/>
          <w:i/>
          <w:color w:val="000000" w:themeColor="text1"/>
          <w:sz w:val="28"/>
          <w:szCs w:val="28"/>
        </w:rPr>
        <w:t xml:space="preserve">thực phẩm tăng cường vi chất dinh dưỡng cho phụ nữ có thai lên tình trạng dinh dưỡng của mẹ và sự phát triển của trẻ từ khi sinh đến 6 tháng tuổi” </w:t>
      </w:r>
      <w:r w:rsidRPr="00B32DDA">
        <w:rPr>
          <w:rFonts w:eastAsia="Calibri"/>
          <w:color w:val="000000" w:themeColor="text1"/>
          <w:sz w:val="28"/>
          <w:szCs w:val="28"/>
        </w:rPr>
        <w:t>nhằm</w:t>
      </w:r>
      <w:r w:rsidRPr="00B32DDA">
        <w:rPr>
          <w:rFonts w:eastAsia="Calibri"/>
          <w:color w:val="000000" w:themeColor="text1"/>
          <w:spacing w:val="-4"/>
          <w:sz w:val="28"/>
          <w:szCs w:val="28"/>
          <w:lang w:val="vi-VN"/>
        </w:rPr>
        <w:t xml:space="preserve"> </w:t>
      </w:r>
      <w:r w:rsidRPr="00B32DDA">
        <w:rPr>
          <w:rFonts w:eastAsia="Calibri"/>
          <w:color w:val="000000" w:themeColor="text1"/>
          <w:spacing w:val="-4"/>
          <w:sz w:val="28"/>
          <w:szCs w:val="28"/>
        </w:rPr>
        <w:t xml:space="preserve">cung cấp thêm các bằng chứng </w:t>
      </w:r>
      <w:r w:rsidRPr="00B32DDA">
        <w:rPr>
          <w:rFonts w:eastAsia="Calibri"/>
          <w:color w:val="000000" w:themeColor="text1"/>
          <w:spacing w:val="-4"/>
          <w:sz w:val="28"/>
          <w:szCs w:val="28"/>
          <w:lang w:val="vi-VN"/>
        </w:rPr>
        <w:t xml:space="preserve">khoa học về hiệu quả của giải pháp </w:t>
      </w:r>
      <w:r w:rsidRPr="00B32DDA">
        <w:rPr>
          <w:rFonts w:eastAsia="Calibri"/>
          <w:color w:val="000000" w:themeColor="text1"/>
          <w:spacing w:val="-4"/>
          <w:sz w:val="28"/>
          <w:szCs w:val="28"/>
        </w:rPr>
        <w:t xml:space="preserve">bổ sung thực phẩm tăng cường vi chất đối với tình </w:t>
      </w:r>
      <w:r w:rsidRPr="00B32DDA">
        <w:rPr>
          <w:rFonts w:eastAsia="Calibri"/>
          <w:color w:val="000000" w:themeColor="text1"/>
          <w:spacing w:val="-4"/>
          <w:sz w:val="28"/>
          <w:szCs w:val="28"/>
          <w:lang w:val="vi-VN"/>
        </w:rPr>
        <w:t xml:space="preserve">trạng </w:t>
      </w:r>
      <w:r w:rsidRPr="00B32DDA">
        <w:rPr>
          <w:rFonts w:eastAsia="Calibri"/>
          <w:color w:val="000000" w:themeColor="text1"/>
          <w:spacing w:val="-4"/>
          <w:sz w:val="28"/>
          <w:szCs w:val="28"/>
        </w:rPr>
        <w:t xml:space="preserve">dinh dưỡng, tình trang </w:t>
      </w:r>
      <w:r w:rsidRPr="00B32DDA">
        <w:rPr>
          <w:rFonts w:eastAsia="Calibri"/>
          <w:color w:val="000000" w:themeColor="text1"/>
          <w:spacing w:val="-4"/>
          <w:sz w:val="28"/>
          <w:szCs w:val="28"/>
          <w:lang w:val="vi-VN"/>
        </w:rPr>
        <w:t xml:space="preserve">thiếu </w:t>
      </w:r>
      <w:r w:rsidRPr="00B32DDA">
        <w:rPr>
          <w:rFonts w:eastAsia="Calibri"/>
          <w:color w:val="000000" w:themeColor="text1"/>
          <w:spacing w:val="-4"/>
          <w:sz w:val="28"/>
          <w:szCs w:val="28"/>
        </w:rPr>
        <w:t xml:space="preserve">máu và thiếu kẽm </w:t>
      </w:r>
      <w:r w:rsidRPr="00B32DDA">
        <w:rPr>
          <w:rFonts w:eastAsia="Calibri"/>
          <w:color w:val="000000" w:themeColor="text1"/>
          <w:spacing w:val="-4"/>
          <w:sz w:val="28"/>
          <w:szCs w:val="28"/>
          <w:lang w:val="vi-VN"/>
        </w:rPr>
        <w:t xml:space="preserve">ở </w:t>
      </w:r>
      <w:r w:rsidRPr="00B32DDA">
        <w:rPr>
          <w:rFonts w:eastAsia="Calibri"/>
          <w:color w:val="000000" w:themeColor="text1"/>
          <w:spacing w:val="-4"/>
          <w:sz w:val="28"/>
          <w:szCs w:val="28"/>
        </w:rPr>
        <w:t xml:space="preserve">PNCT, bà mẹ cho con bú, cũng như hiệu quả của giải pháp này đối với các chỉ số về phát triển thể chất và tâm vận động </w:t>
      </w:r>
      <w:r w:rsidRPr="00B32DDA">
        <w:rPr>
          <w:rFonts w:eastAsia="Calibri"/>
          <w:color w:val="000000" w:themeColor="text1"/>
          <w:spacing w:val="-4"/>
          <w:sz w:val="28"/>
          <w:szCs w:val="28"/>
          <w:lang w:val="vi-VN"/>
        </w:rPr>
        <w:t>ở</w:t>
      </w:r>
      <w:r w:rsidRPr="00B32DDA">
        <w:rPr>
          <w:rFonts w:eastAsia="Calibri"/>
          <w:color w:val="000000" w:themeColor="text1"/>
          <w:spacing w:val="-4"/>
          <w:sz w:val="28"/>
          <w:szCs w:val="28"/>
        </w:rPr>
        <w:t xml:space="preserve"> trẻ những tháng đầu sau sinh. Kết quả của nghiên cứu đóng góp và củng cố thêm các bằng chứng khoa học, hỗ trợ việc đưa ra những giải pháp phù hợp và hiệu quả trong công tác chăm sóc dinh dưỡng bà mẹ trẻ em, đặc biệt là giai đoạn 1000 ngày đầu. </w:t>
      </w:r>
    </w:p>
    <w:p w14:paraId="66D03D17" w14:textId="77777777" w:rsidR="00B32DDA" w:rsidRPr="00B32DDA" w:rsidRDefault="00B32DDA" w:rsidP="00B32DDA">
      <w:pPr>
        <w:spacing w:before="120" w:line="360" w:lineRule="auto"/>
        <w:ind w:firstLine="567"/>
        <w:jc w:val="both"/>
        <w:rPr>
          <w:rFonts w:eastAsia="Calibri"/>
          <w:b/>
          <w:color w:val="000000" w:themeColor="text1"/>
          <w:spacing w:val="-4"/>
          <w:sz w:val="28"/>
          <w:szCs w:val="28"/>
          <w:lang w:eastAsia="en-SG"/>
        </w:rPr>
      </w:pPr>
      <w:r w:rsidRPr="00B32DDA">
        <w:rPr>
          <w:rFonts w:eastAsia="Calibri"/>
          <w:b/>
          <w:color w:val="000000" w:themeColor="text1"/>
          <w:spacing w:val="-4"/>
          <w:sz w:val="28"/>
          <w:szCs w:val="28"/>
          <w:lang w:eastAsia="en-SG"/>
        </w:rPr>
        <w:lastRenderedPageBreak/>
        <w:t>Mục tiêu của nghiên cứu</w:t>
      </w:r>
    </w:p>
    <w:p w14:paraId="5DC48035" w14:textId="77777777" w:rsidR="00B32DDA" w:rsidRPr="00B32DDA" w:rsidRDefault="00B32DDA" w:rsidP="00B32DDA">
      <w:pPr>
        <w:numPr>
          <w:ilvl w:val="0"/>
          <w:numId w:val="14"/>
        </w:numPr>
        <w:tabs>
          <w:tab w:val="left" w:pos="720"/>
        </w:tabs>
        <w:spacing w:before="120" w:line="360" w:lineRule="auto"/>
        <w:ind w:left="567" w:hanging="425"/>
        <w:jc w:val="both"/>
        <w:rPr>
          <w:rFonts w:eastAsia="Calibri"/>
          <w:color w:val="000000" w:themeColor="text1"/>
          <w:sz w:val="28"/>
          <w:szCs w:val="28"/>
          <w:lang w:val="vi-VN"/>
        </w:rPr>
      </w:pPr>
      <w:r w:rsidRPr="00B32DDA">
        <w:rPr>
          <w:rFonts w:eastAsia="Calibri"/>
          <w:color w:val="000000" w:themeColor="text1"/>
          <w:sz w:val="28"/>
          <w:szCs w:val="28"/>
        </w:rPr>
        <w:t xml:space="preserve">Đánh giá hiệu quả bổ sung thực phẩm tăng cường vi chất dinh dưỡng đến tình trạng dinh dưỡng của phụ nữ có thai tại 8 xã, huyện Hoài Đức, thành phố Hà Nội. </w:t>
      </w:r>
    </w:p>
    <w:p w14:paraId="56775DD3" w14:textId="77777777" w:rsidR="00B32DDA" w:rsidRPr="00B32DDA" w:rsidRDefault="00B32DDA" w:rsidP="00B32DDA">
      <w:pPr>
        <w:numPr>
          <w:ilvl w:val="0"/>
          <w:numId w:val="14"/>
        </w:numPr>
        <w:tabs>
          <w:tab w:val="left" w:pos="720"/>
        </w:tabs>
        <w:spacing w:before="120" w:line="360" w:lineRule="auto"/>
        <w:ind w:left="567" w:hanging="425"/>
        <w:jc w:val="both"/>
        <w:rPr>
          <w:rFonts w:eastAsia="Calibri"/>
          <w:color w:val="000000" w:themeColor="text1"/>
          <w:sz w:val="28"/>
          <w:szCs w:val="28"/>
          <w:lang w:val="vi-VN"/>
        </w:rPr>
      </w:pPr>
      <w:r w:rsidRPr="00B32DDA">
        <w:rPr>
          <w:rFonts w:eastAsia="Calibri"/>
          <w:color w:val="000000" w:themeColor="text1"/>
          <w:sz w:val="28"/>
          <w:szCs w:val="28"/>
        </w:rPr>
        <w:t>Đánh giá hiệu quả bổ sung thực phẩm tăng cường vi chất dinh dưỡng đến tình trạng dinh dưỡng của bà mẹ tháng thứ 6 sau sinh và sự phát triển của trẻ tại thời điểm 3 tháng và 6 tháng tuổi.</w:t>
      </w:r>
    </w:p>
    <w:p w14:paraId="3C57490F" w14:textId="77777777" w:rsidR="00B32DDA" w:rsidRPr="00B32DDA" w:rsidRDefault="00B32DDA" w:rsidP="00B32DDA">
      <w:pPr>
        <w:spacing w:before="120" w:line="360" w:lineRule="auto"/>
        <w:ind w:firstLine="567"/>
        <w:jc w:val="both"/>
        <w:rPr>
          <w:rFonts w:eastAsia="MS Mincho"/>
          <w:b/>
          <w:color w:val="000000" w:themeColor="text1"/>
          <w:sz w:val="28"/>
          <w:szCs w:val="28"/>
          <w:lang w:eastAsia="ja-JP"/>
        </w:rPr>
      </w:pPr>
      <w:r w:rsidRPr="00B32DDA">
        <w:rPr>
          <w:rFonts w:eastAsia="MS Mincho"/>
          <w:b/>
          <w:color w:val="000000" w:themeColor="text1"/>
          <w:sz w:val="28"/>
          <w:szCs w:val="28"/>
          <w:lang w:eastAsia="ja-JP"/>
        </w:rPr>
        <w:t xml:space="preserve">Giả thuyết nghiên cứu: </w:t>
      </w:r>
    </w:p>
    <w:p w14:paraId="7B9AA361" w14:textId="77777777" w:rsidR="00B32DDA" w:rsidRPr="00B32DDA" w:rsidRDefault="00B32DDA" w:rsidP="00B32DDA">
      <w:pPr>
        <w:spacing w:before="120" w:line="360" w:lineRule="auto"/>
        <w:ind w:firstLine="567"/>
        <w:jc w:val="both"/>
        <w:rPr>
          <w:rFonts w:eastAsia="MS Mincho"/>
          <w:color w:val="000000" w:themeColor="text1"/>
          <w:sz w:val="28"/>
          <w:szCs w:val="28"/>
          <w:lang w:eastAsia="ja-JP"/>
        </w:rPr>
      </w:pPr>
      <w:r w:rsidRPr="00B32DDA">
        <w:rPr>
          <w:rFonts w:eastAsia="MS Mincho"/>
          <w:color w:val="000000" w:themeColor="text1"/>
          <w:sz w:val="28"/>
          <w:szCs w:val="28"/>
          <w:lang w:eastAsia="ja-JP"/>
        </w:rPr>
        <w:t xml:space="preserve">Việc bổ sung </w:t>
      </w:r>
      <w:r w:rsidRPr="00B32DDA">
        <w:rPr>
          <w:rFonts w:eastAsia="Calibri"/>
          <w:color w:val="000000" w:themeColor="text1"/>
          <w:sz w:val="28"/>
          <w:szCs w:val="28"/>
        </w:rPr>
        <w:t xml:space="preserve">thực phẩm tăng cường vi chất dinh dưỡng mang </w:t>
      </w:r>
      <w:r w:rsidRPr="00B32DDA">
        <w:rPr>
          <w:rFonts w:eastAsia="MS Mincho"/>
          <w:color w:val="000000" w:themeColor="text1"/>
          <w:sz w:val="28"/>
          <w:szCs w:val="28"/>
          <w:lang w:eastAsia="ja-JP"/>
        </w:rPr>
        <w:t>lại hiệu quả tốt đối với mức tăng cân thai kỳ, tình trạng thiếu máu, thiếu kẽm ở phụ nữ có thai, bà mẹ cho con bú và hỗ trợ phát triển cả về thể chất và tâm vận động của trẻ trong 6 tháng đầu đời.</w:t>
      </w:r>
    </w:p>
    <w:p w14:paraId="767AC5C2" w14:textId="77777777" w:rsidR="00B32DDA" w:rsidRPr="00B32DDA" w:rsidRDefault="00B32DDA" w:rsidP="00B32DDA">
      <w:pPr>
        <w:spacing w:before="120" w:line="360" w:lineRule="auto"/>
        <w:jc w:val="both"/>
        <w:rPr>
          <w:rFonts w:eastAsia="MS Mincho"/>
          <w:color w:val="000000" w:themeColor="text1"/>
          <w:sz w:val="28"/>
          <w:szCs w:val="28"/>
          <w:lang w:eastAsia="ja-JP"/>
        </w:rPr>
      </w:pPr>
    </w:p>
    <w:p w14:paraId="5F0197B0" w14:textId="77777777" w:rsidR="00B32DDA" w:rsidRPr="00B32DDA" w:rsidRDefault="00B32DDA" w:rsidP="00B32DDA">
      <w:pPr>
        <w:spacing w:before="120" w:line="360" w:lineRule="auto"/>
        <w:jc w:val="both"/>
        <w:rPr>
          <w:rFonts w:eastAsia="MS Mincho"/>
          <w:color w:val="000000" w:themeColor="text1"/>
          <w:sz w:val="28"/>
          <w:szCs w:val="28"/>
          <w:lang w:eastAsia="ja-JP"/>
        </w:rPr>
      </w:pPr>
    </w:p>
    <w:p w14:paraId="5B2530A6" w14:textId="77777777" w:rsidR="00B32DDA" w:rsidRPr="00B32DDA" w:rsidRDefault="00B32DDA" w:rsidP="00B32DDA">
      <w:pPr>
        <w:spacing w:before="120" w:line="360" w:lineRule="auto"/>
        <w:jc w:val="both"/>
        <w:rPr>
          <w:rFonts w:eastAsia="MS Mincho"/>
          <w:color w:val="000000" w:themeColor="text1"/>
          <w:sz w:val="28"/>
          <w:szCs w:val="28"/>
          <w:lang w:eastAsia="ja-JP"/>
        </w:rPr>
      </w:pPr>
    </w:p>
    <w:p w14:paraId="3CC837DB" w14:textId="77777777" w:rsidR="00B32DDA" w:rsidRPr="00B32DDA" w:rsidRDefault="00B32DDA" w:rsidP="00B32DDA">
      <w:pPr>
        <w:spacing w:before="120" w:line="360" w:lineRule="auto"/>
        <w:jc w:val="both"/>
        <w:rPr>
          <w:rFonts w:eastAsia="MS Mincho"/>
          <w:color w:val="000000" w:themeColor="text1"/>
          <w:sz w:val="28"/>
          <w:szCs w:val="28"/>
          <w:lang w:eastAsia="ja-JP"/>
        </w:rPr>
      </w:pPr>
    </w:p>
    <w:p w14:paraId="6813A772" w14:textId="77777777" w:rsidR="00B32DDA" w:rsidRPr="00B32DDA" w:rsidRDefault="00B32DDA" w:rsidP="00B32DDA">
      <w:pPr>
        <w:spacing w:before="120" w:line="360" w:lineRule="auto"/>
        <w:jc w:val="both"/>
        <w:rPr>
          <w:rFonts w:eastAsia="MS Mincho"/>
          <w:color w:val="000000" w:themeColor="text1"/>
          <w:sz w:val="28"/>
          <w:szCs w:val="28"/>
          <w:lang w:eastAsia="ja-JP"/>
        </w:rPr>
      </w:pPr>
    </w:p>
    <w:p w14:paraId="550BA6EA" w14:textId="77777777" w:rsidR="00B32DDA" w:rsidRPr="00B32DDA" w:rsidRDefault="00B32DDA" w:rsidP="00B32DDA">
      <w:pPr>
        <w:spacing w:before="120" w:line="360" w:lineRule="auto"/>
        <w:jc w:val="both"/>
        <w:rPr>
          <w:rFonts w:eastAsia="MS Mincho"/>
          <w:color w:val="000000" w:themeColor="text1"/>
          <w:sz w:val="28"/>
          <w:szCs w:val="28"/>
          <w:lang w:eastAsia="ja-JP"/>
        </w:rPr>
      </w:pPr>
    </w:p>
    <w:p w14:paraId="3B0F4B6E" w14:textId="77777777" w:rsidR="00B32DDA" w:rsidRPr="00B32DDA" w:rsidRDefault="00B32DDA" w:rsidP="00B32DDA">
      <w:pPr>
        <w:spacing w:before="120" w:line="360" w:lineRule="auto"/>
        <w:jc w:val="both"/>
        <w:rPr>
          <w:rFonts w:eastAsia="MS Mincho"/>
          <w:color w:val="000000" w:themeColor="text1"/>
          <w:sz w:val="28"/>
          <w:szCs w:val="28"/>
          <w:lang w:eastAsia="ja-JP"/>
        </w:rPr>
      </w:pPr>
    </w:p>
    <w:p w14:paraId="54CD8E6E" w14:textId="77777777" w:rsidR="00B32DDA" w:rsidRPr="00B32DDA" w:rsidRDefault="00B32DDA" w:rsidP="00B32DDA">
      <w:pPr>
        <w:spacing w:before="120" w:line="360" w:lineRule="auto"/>
        <w:jc w:val="both"/>
        <w:rPr>
          <w:rFonts w:eastAsia="MS Mincho"/>
          <w:color w:val="000000" w:themeColor="text1"/>
          <w:sz w:val="28"/>
          <w:szCs w:val="28"/>
          <w:lang w:eastAsia="ja-JP"/>
        </w:rPr>
      </w:pPr>
    </w:p>
    <w:p w14:paraId="6CDDF923" w14:textId="77777777" w:rsidR="00B32DDA" w:rsidRPr="00B32DDA" w:rsidRDefault="00B32DDA" w:rsidP="00B32DDA">
      <w:pPr>
        <w:spacing w:before="120" w:line="360" w:lineRule="auto"/>
        <w:jc w:val="both"/>
        <w:rPr>
          <w:rFonts w:eastAsia="MS Mincho"/>
          <w:color w:val="000000" w:themeColor="text1"/>
          <w:sz w:val="28"/>
          <w:szCs w:val="28"/>
          <w:lang w:eastAsia="ja-JP"/>
        </w:rPr>
      </w:pPr>
    </w:p>
    <w:p w14:paraId="1AAB9221" w14:textId="77777777" w:rsidR="00B32DDA" w:rsidRPr="00B32DDA" w:rsidRDefault="00B32DDA" w:rsidP="00B32DDA">
      <w:pPr>
        <w:keepNext/>
        <w:keepLines/>
        <w:widowControl w:val="0"/>
        <w:tabs>
          <w:tab w:val="left" w:pos="993"/>
          <w:tab w:val="left" w:pos="4148"/>
        </w:tabs>
        <w:spacing w:before="120" w:line="360" w:lineRule="auto"/>
        <w:jc w:val="center"/>
        <w:outlineLvl w:val="0"/>
        <w:rPr>
          <w:rFonts w:eastAsiaTheme="minorHAnsi"/>
          <w:b/>
          <w:color w:val="000000" w:themeColor="text1"/>
          <w:sz w:val="32"/>
          <w:szCs w:val="32"/>
          <w:lang w:eastAsia="ja-JP"/>
        </w:rPr>
      </w:pPr>
      <w:bookmarkStart w:id="13" w:name="_Toc30084909"/>
      <w:bookmarkStart w:id="14" w:name="_Toc519433929"/>
      <w:bookmarkStart w:id="15" w:name="_Toc519457154"/>
      <w:bookmarkStart w:id="16" w:name="_Toc520730548"/>
      <w:r w:rsidRPr="00B32DDA">
        <w:rPr>
          <w:rFonts w:eastAsiaTheme="minorHAnsi"/>
          <w:b/>
          <w:color w:val="000000" w:themeColor="text1"/>
          <w:sz w:val="32"/>
          <w:szCs w:val="32"/>
          <w:lang w:eastAsia="ja-JP"/>
        </w:rPr>
        <w:lastRenderedPageBreak/>
        <w:t>CHƯƠNG 1</w:t>
      </w:r>
      <w:bookmarkEnd w:id="13"/>
    </w:p>
    <w:p w14:paraId="4311AA5E" w14:textId="77777777" w:rsidR="00B32DDA" w:rsidRPr="00B32DDA" w:rsidRDefault="00B32DDA" w:rsidP="00B32DDA">
      <w:pPr>
        <w:keepNext/>
        <w:keepLines/>
        <w:widowControl w:val="0"/>
        <w:tabs>
          <w:tab w:val="left" w:pos="993"/>
          <w:tab w:val="left" w:pos="4148"/>
        </w:tabs>
        <w:spacing w:before="120" w:line="360" w:lineRule="auto"/>
        <w:jc w:val="center"/>
        <w:outlineLvl w:val="0"/>
        <w:rPr>
          <w:rFonts w:eastAsiaTheme="minorHAnsi"/>
          <w:b/>
          <w:color w:val="000000" w:themeColor="text1"/>
          <w:sz w:val="32"/>
          <w:szCs w:val="32"/>
          <w:lang w:eastAsia="ja-JP"/>
        </w:rPr>
      </w:pPr>
      <w:bookmarkStart w:id="17" w:name="_Toc30084910"/>
      <w:r w:rsidRPr="00B32DDA">
        <w:rPr>
          <w:rFonts w:eastAsiaTheme="minorHAnsi"/>
          <w:b/>
          <w:color w:val="000000" w:themeColor="text1"/>
          <w:sz w:val="32"/>
          <w:szCs w:val="32"/>
          <w:lang w:eastAsia="ja-JP"/>
        </w:rPr>
        <w:t>TỔNG QUAN TÀI LIỆU</w:t>
      </w:r>
      <w:bookmarkEnd w:id="14"/>
      <w:bookmarkEnd w:id="15"/>
      <w:bookmarkEnd w:id="16"/>
      <w:bookmarkEnd w:id="17"/>
    </w:p>
    <w:p w14:paraId="17C1C2B3" w14:textId="77777777" w:rsidR="00B32DDA" w:rsidRPr="00B32DDA" w:rsidRDefault="00B32DDA" w:rsidP="00B32DDA">
      <w:pPr>
        <w:keepNext/>
        <w:keepLines/>
        <w:widowControl w:val="0"/>
        <w:tabs>
          <w:tab w:val="left" w:pos="993"/>
          <w:tab w:val="left" w:pos="4148"/>
        </w:tabs>
        <w:spacing w:before="120" w:line="360" w:lineRule="auto"/>
        <w:jc w:val="center"/>
        <w:outlineLvl w:val="0"/>
        <w:rPr>
          <w:rFonts w:eastAsiaTheme="minorHAnsi"/>
          <w:b/>
          <w:color w:val="000000" w:themeColor="text1"/>
          <w:sz w:val="18"/>
          <w:szCs w:val="32"/>
          <w:lang w:eastAsia="ja-JP"/>
        </w:rPr>
      </w:pPr>
    </w:p>
    <w:p w14:paraId="7F570BBD" w14:textId="77777777" w:rsidR="00B32DDA" w:rsidRPr="00B32DDA" w:rsidRDefault="00B32DDA" w:rsidP="00B32DDA">
      <w:pPr>
        <w:spacing w:before="120" w:line="360" w:lineRule="auto"/>
        <w:outlineLvl w:val="1"/>
        <w:rPr>
          <w:rFonts w:eastAsiaTheme="minorHAnsi"/>
          <w:b/>
          <w:color w:val="000000" w:themeColor="text1"/>
          <w:sz w:val="28"/>
          <w:szCs w:val="28"/>
          <w:lang w:val="vi-VN"/>
        </w:rPr>
      </w:pPr>
      <w:bookmarkStart w:id="18" w:name="_Toc30084911"/>
      <w:bookmarkStart w:id="19" w:name="_Toc519457155"/>
      <w:bookmarkStart w:id="20" w:name="_Toc519433930"/>
      <w:bookmarkStart w:id="21" w:name="_Toc520730549"/>
      <w:r w:rsidRPr="00B32DDA">
        <w:rPr>
          <w:rFonts w:eastAsiaTheme="minorHAnsi"/>
          <w:b/>
          <w:color w:val="000000" w:themeColor="text1"/>
          <w:sz w:val="28"/>
          <w:szCs w:val="28"/>
        </w:rPr>
        <w:t>1.1. MỘT SỐ KHÁI NIỆM CHUNG</w:t>
      </w:r>
      <w:bookmarkEnd w:id="18"/>
      <w:r w:rsidRPr="00B32DDA">
        <w:rPr>
          <w:rFonts w:eastAsiaTheme="minorHAnsi"/>
          <w:b/>
          <w:color w:val="000000" w:themeColor="text1"/>
          <w:sz w:val="28"/>
          <w:szCs w:val="28"/>
        </w:rPr>
        <w:t xml:space="preserve"> </w:t>
      </w:r>
    </w:p>
    <w:p w14:paraId="496A5323" w14:textId="77777777" w:rsidR="00B32DDA" w:rsidRPr="00B32DDA" w:rsidRDefault="00B32DDA" w:rsidP="00B32DDA">
      <w:pPr>
        <w:spacing w:before="120" w:line="360" w:lineRule="auto"/>
        <w:jc w:val="both"/>
        <w:outlineLvl w:val="1"/>
        <w:rPr>
          <w:rFonts w:eastAsiaTheme="minorHAnsi"/>
          <w:b/>
          <w:color w:val="000000" w:themeColor="text1"/>
          <w:sz w:val="28"/>
          <w:szCs w:val="28"/>
        </w:rPr>
      </w:pPr>
      <w:bookmarkStart w:id="22" w:name="_Toc30084912"/>
      <w:r w:rsidRPr="00B32DDA">
        <w:rPr>
          <w:rFonts w:eastAsiaTheme="minorHAnsi"/>
          <w:b/>
          <w:color w:val="000000" w:themeColor="text1"/>
          <w:sz w:val="28"/>
          <w:szCs w:val="28"/>
        </w:rPr>
        <w:t>1.1.1. Thiếu năng lượng trường diễn ở phụ nữ tuổi sinh đẻ</w:t>
      </w:r>
      <w:bookmarkEnd w:id="22"/>
    </w:p>
    <w:p w14:paraId="0F043AC3" w14:textId="77777777" w:rsidR="00B32DDA" w:rsidRPr="00B32DDA" w:rsidRDefault="00B32DDA" w:rsidP="00B32DDA">
      <w:pPr>
        <w:spacing w:before="120" w:line="360" w:lineRule="auto"/>
        <w:ind w:firstLine="567"/>
        <w:jc w:val="both"/>
        <w:outlineLvl w:val="1"/>
        <w:rPr>
          <w:rFonts w:eastAsia="Calibri"/>
          <w:color w:val="000000" w:themeColor="text1"/>
          <w:sz w:val="28"/>
          <w:szCs w:val="28"/>
        </w:rPr>
      </w:pPr>
      <w:r w:rsidRPr="00B32DDA">
        <w:rPr>
          <w:rFonts w:eastAsia="Calibri"/>
          <w:color w:val="000000" w:themeColor="text1"/>
          <w:sz w:val="28"/>
          <w:szCs w:val="28"/>
        </w:rPr>
        <w:t>Thiếu năng lượng trường diễn (Chronic energy deficiency - CED) là khái niệm phân loại chỉ số khối cơ thể khi ở ngưỡng dưới 18,5 kg/m</w:t>
      </w:r>
      <w:r w:rsidRPr="00B32DDA">
        <w:rPr>
          <w:rFonts w:eastAsia="Calibri"/>
          <w:color w:val="000000" w:themeColor="text1"/>
          <w:sz w:val="28"/>
          <w:szCs w:val="28"/>
          <w:vertAlign w:val="superscript"/>
        </w:rPr>
        <w:t>2</w:t>
      </w:r>
      <w:r w:rsidRPr="00B32DDA">
        <w:rPr>
          <w:rFonts w:eastAsia="Calibri"/>
          <w:color w:val="000000" w:themeColor="text1"/>
          <w:sz w:val="28"/>
          <w:szCs w:val="28"/>
        </w:rPr>
        <w:t xml:space="preserve">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&lt;EndNote&gt;&lt;Cite&gt;&lt;Author&gt;WHO&lt;/Author&gt;&lt;RecNum&gt;151&lt;/RecNum&gt;&lt;DisplayText&gt;[16]&lt;/DisplayText&gt;&lt;record&gt;&lt;rec-number&gt;151&lt;/rec-number&gt;&lt;foreign-keys&gt;&lt;key app="EN" db-id="9fw0zax240s59xe0xfkp2d2raepptdpsftrw" timestamp="1561262270"&gt;151&lt;/key&gt;&lt;/foreign-keys&gt;&lt;ref-type name="Journal Article"&gt;17&lt;/ref-type&gt;&lt;contributors&gt;&lt;authors&gt;&lt;author&gt;WHO&lt;/author&gt;&lt;/authors&gt;&lt;/contributors&gt;&lt;titles&gt;&lt;/titles&gt;&lt;dates&gt;&lt;/dates&gt;&lt;urls&gt;&lt;/urls&gt;&lt;remote-database-provider&gt;http://www.euro.who.int/en/health-topics/disease-prevention/nutrition/a-healthy-lifestyle/body-mass-index-bmi&lt;/remote-database-provider&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16" w:tooltip="WHO,  #151" w:history="1">
        <w:r w:rsidRPr="00B32DDA">
          <w:rPr>
            <w:rFonts w:eastAsia="Calibri"/>
            <w:noProof/>
            <w:color w:val="000000" w:themeColor="text1"/>
            <w:sz w:val="28"/>
            <w:szCs w:val="28"/>
          </w:rPr>
          <w:t>16</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Chỉ số BMI được tính bằng cân nặng chia cho chiều cao bình phương và được sử dụng để đánh giá TTDD ở người trưởng thành. Khi chỉ số BMI dưới 18,5 kg/m</w:t>
      </w:r>
      <w:r w:rsidRPr="00B32DDA">
        <w:rPr>
          <w:rFonts w:eastAsia="Calibri"/>
          <w:color w:val="000000" w:themeColor="text1"/>
          <w:sz w:val="28"/>
          <w:szCs w:val="28"/>
          <w:vertAlign w:val="superscript"/>
        </w:rPr>
        <w:t>2</w:t>
      </w:r>
      <w:r w:rsidRPr="00B32DDA">
        <w:rPr>
          <w:rFonts w:eastAsia="Calibri"/>
          <w:color w:val="000000" w:themeColor="text1"/>
          <w:sz w:val="28"/>
          <w:szCs w:val="28"/>
        </w:rPr>
        <w:t xml:space="preserve"> là biểu hiện của tình trạng thiếu hụt dinh dưỡng trong một thời gian dài hay còn gọi là thiếu năng lượng trường diễn (CED). Tình trạng CED ở PNTSĐ được coi là một trong các yếu tố nguy cơ ảnh hưởng đến kết quả thai nghén như tăng cân thai kỳ thấp, SDD bào thai hoặc sinh con nhẹ cân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&lt;EndNote&gt;&lt;Cite&gt;&lt;Author&gt;Hame&lt;/Author&gt;&lt;Year&gt;2004&lt;/Year&gt;&lt;RecNum&gt;28&lt;/RecNum&gt;&lt;DisplayText&gt;[2, 17]&lt;/DisplayText&gt;&lt;record&gt;&lt;rec-number&gt;28&lt;/rec-number&gt;&lt;foreign-keys&gt;&lt;key app="EN" db-id="9fw0zax240s59xe0xfkp2d2raepptdpsftrw" timestamp="0"&gt;28&lt;/key&gt;&lt;/foreign-keys&gt;&lt;ref-type name="Journal Article"&gt;17&lt;/ref-type&gt;&lt;contributors&gt;&lt;authors&gt;&lt;author&gt;ME  Hame &lt;/author&gt;&lt;/authors&gt;&lt;/contributors&gt;&lt;titles&gt;&lt;title&gt;Fetal growth is directly related to maternal anthropometry and placental volume. &lt;/title&gt;&lt;secondary-title&gt;J. Clin. Nutr&lt;/secondary-title&gt;&lt;/titles&gt;&lt;pages&gt; 894-900.&lt;/pages&gt;&lt;volume&gt;58: &lt;/volume&gt;&lt;dates&gt;&lt;year&gt;2004&lt;/year&gt;&lt;/dates&gt;&lt;urls&gt;&lt;/urls&gt;&lt;/record&gt;&lt;/Cite&gt;&lt;Cite&gt;&lt;Author&gt;Rahman&lt;/Author&gt;&lt;Year&gt;2015&lt;/Year&gt;&lt;RecNum&gt;127&lt;/RecNum&gt;&lt;record&gt;&lt;rec-number&gt;127&lt;/rec-number&gt;&lt;foreign-keys&gt;&lt;key app="EN" db-id="9fw0zax240s59xe0xfkp2d2raepptdpsftrw" timestamp="0"&gt;127&lt;/key&gt;&lt;/foreign-keys&gt;&lt;ref-type name="Journal Article"&gt;17&lt;/ref-type&gt;&lt;contributors&gt;&lt;authors&gt;&lt;author&gt;M.M Rahman&lt;/author&gt;&lt;author&gt;S.K.Abe&lt;/author&gt;&lt;author&gt;M.Kanda&lt;/author&gt;&lt;author&gt;S.Narita&lt;/author&gt;&lt;/authors&gt;&lt;/contributors&gt;&lt;titles&gt;&lt;title&gt;Maternal body mass index and risk of birth and maternal health outcomes in low</w:instrText>
      </w:r>
      <w:r w:rsidRPr="00B32DDA">
        <w:rPr>
          <w:rFonts w:ascii="Cambria Math" w:eastAsia="Calibri" w:hAnsi="Cambria Math" w:cs="Cambria Math"/>
          <w:color w:val="000000" w:themeColor="text1"/>
          <w:sz w:val="28"/>
          <w:szCs w:val="28"/>
        </w:rPr>
        <w:instrText>‐</w:instrText>
      </w:r>
      <w:r w:rsidRPr="00B32DDA">
        <w:rPr>
          <w:rFonts w:eastAsia="Calibri"/>
          <w:color w:val="000000" w:themeColor="text1"/>
          <w:sz w:val="28"/>
          <w:szCs w:val="28"/>
        </w:rPr>
        <w:instrText xml:space="preserve"> and middle</w:instrText>
      </w:r>
      <w:r w:rsidRPr="00B32DDA">
        <w:rPr>
          <w:rFonts w:ascii="Cambria Math" w:eastAsia="Calibri" w:hAnsi="Cambria Math" w:cs="Cambria Math"/>
          <w:color w:val="000000" w:themeColor="text1"/>
          <w:sz w:val="28"/>
          <w:szCs w:val="28"/>
        </w:rPr>
        <w:instrText>‐</w:instrText>
      </w:r>
      <w:r w:rsidRPr="00B32DDA">
        <w:rPr>
          <w:rFonts w:eastAsia="Calibri"/>
          <w:color w:val="000000" w:themeColor="text1"/>
          <w:sz w:val="28"/>
          <w:szCs w:val="28"/>
        </w:rPr>
        <w:instrText>income countries: a systematic review and meta</w:instrText>
      </w:r>
      <w:r w:rsidRPr="00B32DDA">
        <w:rPr>
          <w:rFonts w:ascii="Cambria Math" w:eastAsia="Calibri" w:hAnsi="Cambria Math" w:cs="Cambria Math"/>
          <w:color w:val="000000" w:themeColor="text1"/>
          <w:sz w:val="28"/>
          <w:szCs w:val="28"/>
        </w:rPr>
        <w:instrText>‐</w:instrText>
      </w:r>
      <w:r w:rsidRPr="00B32DDA">
        <w:rPr>
          <w:rFonts w:eastAsia="Calibri"/>
          <w:color w:val="000000" w:themeColor="text1"/>
          <w:sz w:val="28"/>
          <w:szCs w:val="28"/>
        </w:rPr>
        <w:instrText>analysis&lt;/title&gt;&lt;secondary-title&gt;Maternal Obesity/Pediatric Health&lt;/secondary-title&gt;&lt;/titles&gt;&lt;pages&gt;758-770&lt;/pages&gt;&lt;volume&gt;16&lt;/volume&gt;&lt;number&gt;9&lt;/number&gt;&lt;dates&gt;&lt;year&gt;2015&lt;/year&gt;&lt;/dates&gt;&lt;urls&gt;&lt;/urls&gt;&lt;/record&gt;&lt;/Cite&gt;&lt;/EndNote&gt;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2" w:tooltip="Hame, 2004 #28" w:history="1">
        <w:r w:rsidRPr="00B32DDA">
          <w:rPr>
            <w:rFonts w:eastAsia="Calibri"/>
            <w:noProof/>
            <w:color w:val="000000" w:themeColor="text1"/>
            <w:sz w:val="28"/>
            <w:szCs w:val="28"/>
          </w:rPr>
          <w:t>2</w:t>
        </w:r>
      </w:hyperlink>
      <w:r w:rsidRPr="00B32DDA">
        <w:rPr>
          <w:rFonts w:eastAsia="Calibri"/>
          <w:noProof/>
          <w:color w:val="000000" w:themeColor="text1"/>
          <w:sz w:val="28"/>
          <w:szCs w:val="28"/>
        </w:rPr>
        <w:t xml:space="preserve">, </w:t>
      </w:r>
      <w:hyperlink w:anchor="_ENREF_17" w:tooltip="Rahman, 2015 #127" w:history="1">
        <w:r w:rsidRPr="00B32DDA">
          <w:rPr>
            <w:rFonts w:eastAsia="Calibri"/>
            <w:noProof/>
            <w:color w:val="000000" w:themeColor="text1"/>
            <w:sz w:val="28"/>
            <w:szCs w:val="28"/>
          </w:rPr>
          <w:t>17</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p>
    <w:p w14:paraId="304F0489" w14:textId="77777777" w:rsidR="00B32DDA" w:rsidRPr="00B32DDA" w:rsidRDefault="00B32DDA" w:rsidP="00B32DDA">
      <w:pPr>
        <w:spacing w:before="120" w:line="360" w:lineRule="auto"/>
        <w:jc w:val="both"/>
        <w:outlineLvl w:val="1"/>
        <w:rPr>
          <w:rFonts w:eastAsiaTheme="minorHAnsi"/>
          <w:b/>
          <w:color w:val="000000" w:themeColor="text1"/>
          <w:sz w:val="28"/>
          <w:szCs w:val="28"/>
        </w:rPr>
      </w:pPr>
      <w:bookmarkStart w:id="23" w:name="_Toc30084913"/>
      <w:r w:rsidRPr="00B32DDA">
        <w:rPr>
          <w:rFonts w:eastAsiaTheme="minorHAnsi"/>
          <w:b/>
          <w:color w:val="000000" w:themeColor="text1"/>
          <w:sz w:val="28"/>
          <w:szCs w:val="28"/>
        </w:rPr>
        <w:t>1.1.2. Tăng cân thai kỳ ở phụ nữ có thai</w:t>
      </w:r>
      <w:bookmarkEnd w:id="23"/>
    </w:p>
    <w:p w14:paraId="626DD05D" w14:textId="77777777" w:rsidR="00B32DDA" w:rsidRPr="00B32DDA" w:rsidRDefault="00B32DDA" w:rsidP="00B32DDA">
      <w:pPr>
        <w:spacing w:before="120" w:line="360" w:lineRule="auto"/>
        <w:ind w:firstLine="567"/>
        <w:jc w:val="both"/>
        <w:rPr>
          <w:rFonts w:eastAsia="Calibri"/>
          <w:color w:val="000000" w:themeColor="text1"/>
          <w:sz w:val="28"/>
          <w:szCs w:val="28"/>
          <w:lang w:eastAsia="zh-CN"/>
        </w:rPr>
      </w:pPr>
      <w:r w:rsidRPr="00B32DDA">
        <w:rPr>
          <w:rFonts w:eastAsia="Calibri"/>
          <w:color w:val="000000" w:themeColor="text1"/>
          <w:sz w:val="28"/>
          <w:szCs w:val="28"/>
          <w:lang w:eastAsia="zh-CN"/>
        </w:rPr>
        <w:t xml:space="preserve">Tăng cân thai kỳ là mức gia tăng cân nặng kể từ khi bắt đầu mang thai đến ngay trước khi sinh. Tăng cân thai kỳ phụ thuộc vào các yếu tố như TTDD của người mẹ trước khi mang thai; quá trình chăm sóc dinh dưỡng cũng như tình trạng bệnh tật, sức khỏe của người mẹ trong suốt thai kỳ, tình trạng phát triển của thai nhi </w:t>
      </w:r>
      <w:r w:rsidRPr="00B32DDA">
        <w:rPr>
          <w:rFonts w:eastAsia="Calibri"/>
          <w:color w:val="000000" w:themeColor="text1"/>
          <w:sz w:val="28"/>
          <w:szCs w:val="28"/>
          <w:lang w:eastAsia="zh-CN"/>
        </w:rPr>
        <w:fldChar w:fldCharType="begin"/>
      </w:r>
      <w:r w:rsidRPr="00B32DDA">
        <w:rPr>
          <w:rFonts w:eastAsia="Calibri"/>
          <w:color w:val="000000" w:themeColor="text1"/>
          <w:sz w:val="28"/>
          <w:szCs w:val="28"/>
          <w:lang w:eastAsia="zh-CN"/>
        </w:rPr>
        <w:instrText xml:space="preserve"> ADDIN EN.CITE &lt;EndNote&gt;&lt;Cite&gt;&lt;Author&gt;Hame&lt;/Author&gt;&lt;Year&gt;2004&lt;/Year&gt;&lt;RecNum&gt;28&lt;/RecNum&gt;&lt;DisplayText&gt;[2, 17]&lt;/DisplayText&gt;&lt;record&gt;&lt;rec-number&gt;28&lt;/rec-number&gt;&lt;foreign-keys&gt;&lt;key app="EN" db-id="9fw0zax240s59xe0xfkp2d2raepptdpsftrw" timestamp="0"&gt;28&lt;/key&gt;&lt;/foreign-keys&gt;&lt;ref-type name="Journal Article"&gt;17&lt;/ref-type&gt;&lt;contributors&gt;&lt;authors&gt;&lt;author&gt;ME  Hame &lt;/author&gt;&lt;/authors&gt;&lt;/contributors&gt;&lt;titles&gt;&lt;title&gt;Fetal growth is directly related to maternal anthropometry and placental volume. &lt;/title&gt;&lt;secondary-title&gt;J. Clin. Nutr&lt;/secondary-title&gt;&lt;/titles&gt;&lt;pages&gt; 894-900.&lt;/pages&gt;&lt;volume&gt;58: &lt;/volume&gt;&lt;dates&gt;&lt;year&gt;2004&lt;/year&gt;&lt;/dates&gt;&lt;urls&gt;&lt;/urls&gt;&lt;/record&gt;&lt;/Cite&gt;&lt;Cite&gt;&lt;Author&gt;Rahman&lt;/Author&gt;&lt;Year&gt;2015&lt;/Year&gt;&lt;RecNum&gt;127&lt;/RecNum&gt;&lt;record&gt;&lt;rec-number&gt;127&lt;/rec-number&gt;&lt;foreign-keys&gt;&lt;key app="EN" db-id="9fw0zax240s59xe0xfkp2d2raepptdpsftrw" timestamp="0"&gt;127&lt;/key&gt;&lt;/foreign-keys&gt;&lt;ref-type name="Journal Article"&gt;17&lt;/ref-type&gt;&lt;contributors&gt;&lt;authors&gt;&lt;author&gt;M.M Rahman&lt;/author&gt;&lt;author&gt;S.K.Abe&lt;/author&gt;&lt;author&gt;M.Kanda&lt;/author&gt;&lt;author&gt;S.Narita&lt;/author&gt;&lt;/authors&gt;&lt;/contributors&gt;&lt;titles&gt;&lt;title&gt;Maternal body mass index and risk of birth and maternal health outcomes in low</w:instrText>
      </w:r>
      <w:r w:rsidRPr="00B32DDA">
        <w:rPr>
          <w:rFonts w:ascii="Cambria Math" w:eastAsia="Calibri" w:hAnsi="Cambria Math" w:cs="Cambria Math"/>
          <w:color w:val="000000" w:themeColor="text1"/>
          <w:sz w:val="28"/>
          <w:szCs w:val="28"/>
          <w:lang w:eastAsia="zh-CN"/>
        </w:rPr>
        <w:instrText>‐</w:instrText>
      </w:r>
      <w:r w:rsidRPr="00B32DDA">
        <w:rPr>
          <w:rFonts w:eastAsia="Calibri"/>
          <w:color w:val="000000" w:themeColor="text1"/>
          <w:sz w:val="28"/>
          <w:szCs w:val="28"/>
          <w:lang w:eastAsia="zh-CN"/>
        </w:rPr>
        <w:instrText xml:space="preserve"> and middle</w:instrText>
      </w:r>
      <w:r w:rsidRPr="00B32DDA">
        <w:rPr>
          <w:rFonts w:ascii="Cambria Math" w:eastAsia="Calibri" w:hAnsi="Cambria Math" w:cs="Cambria Math"/>
          <w:color w:val="000000" w:themeColor="text1"/>
          <w:sz w:val="28"/>
          <w:szCs w:val="28"/>
          <w:lang w:eastAsia="zh-CN"/>
        </w:rPr>
        <w:instrText>‐</w:instrText>
      </w:r>
      <w:r w:rsidRPr="00B32DDA">
        <w:rPr>
          <w:rFonts w:eastAsia="Calibri"/>
          <w:color w:val="000000" w:themeColor="text1"/>
          <w:sz w:val="28"/>
          <w:szCs w:val="28"/>
          <w:lang w:eastAsia="zh-CN"/>
        </w:rPr>
        <w:instrText>income countries: a systematic review and meta</w:instrText>
      </w:r>
      <w:r w:rsidRPr="00B32DDA">
        <w:rPr>
          <w:rFonts w:ascii="Cambria Math" w:eastAsia="Calibri" w:hAnsi="Cambria Math" w:cs="Cambria Math"/>
          <w:color w:val="000000" w:themeColor="text1"/>
          <w:sz w:val="28"/>
          <w:szCs w:val="28"/>
          <w:lang w:eastAsia="zh-CN"/>
        </w:rPr>
        <w:instrText>‐</w:instrText>
      </w:r>
      <w:r w:rsidRPr="00B32DDA">
        <w:rPr>
          <w:rFonts w:eastAsia="Calibri"/>
          <w:color w:val="000000" w:themeColor="text1"/>
          <w:sz w:val="28"/>
          <w:szCs w:val="28"/>
          <w:lang w:eastAsia="zh-CN"/>
        </w:rPr>
        <w:instrText>analysis&lt;/title&gt;&lt;secondary-title&gt;Maternal Obesity/Pediatric Health&lt;/secondary-title&gt;&lt;/titles&gt;&lt;pages&gt;758-770&lt;/pages&gt;&lt;volume&gt;16&lt;/volume&gt;&lt;number&gt;9&lt;/number&gt;&lt;dates&gt;&lt;year&gt;2015&lt;/year&gt;&lt;/dates&gt;&lt;urls&gt;&lt;/urls&gt;&lt;/record&gt;&lt;/Cite&gt;&lt;/EndNote&gt;</w:instrText>
      </w:r>
      <w:r w:rsidRPr="00B32DDA">
        <w:rPr>
          <w:rFonts w:eastAsia="Calibri"/>
          <w:color w:val="000000" w:themeColor="text1"/>
          <w:sz w:val="28"/>
          <w:szCs w:val="28"/>
          <w:lang w:eastAsia="zh-CN"/>
        </w:rPr>
        <w:fldChar w:fldCharType="separate"/>
      </w:r>
      <w:r w:rsidRPr="00B32DDA">
        <w:rPr>
          <w:rFonts w:eastAsia="Calibri"/>
          <w:noProof/>
          <w:color w:val="000000" w:themeColor="text1"/>
          <w:sz w:val="28"/>
          <w:szCs w:val="28"/>
          <w:lang w:eastAsia="zh-CN"/>
        </w:rPr>
        <w:t>[</w:t>
      </w:r>
      <w:hyperlink w:anchor="_ENREF_2" w:tooltip="Hame, 2004 #28" w:history="1">
        <w:r w:rsidRPr="00B32DDA">
          <w:rPr>
            <w:rFonts w:eastAsia="Calibri"/>
            <w:noProof/>
            <w:color w:val="000000" w:themeColor="text1"/>
            <w:sz w:val="28"/>
            <w:szCs w:val="28"/>
            <w:lang w:eastAsia="zh-CN"/>
          </w:rPr>
          <w:t>2</w:t>
        </w:r>
      </w:hyperlink>
      <w:r w:rsidRPr="00B32DDA">
        <w:rPr>
          <w:rFonts w:eastAsia="Calibri"/>
          <w:noProof/>
          <w:color w:val="000000" w:themeColor="text1"/>
          <w:sz w:val="28"/>
          <w:szCs w:val="28"/>
          <w:lang w:eastAsia="zh-CN"/>
        </w:rPr>
        <w:t xml:space="preserve">, </w:t>
      </w:r>
      <w:hyperlink w:anchor="_ENREF_17" w:tooltip="Rahman, 2015 #127" w:history="1">
        <w:r w:rsidRPr="00B32DDA">
          <w:rPr>
            <w:rFonts w:eastAsia="Calibri"/>
            <w:noProof/>
            <w:color w:val="000000" w:themeColor="text1"/>
            <w:sz w:val="28"/>
            <w:szCs w:val="28"/>
            <w:lang w:eastAsia="zh-CN"/>
          </w:rPr>
          <w:t>17</w:t>
        </w:r>
      </w:hyperlink>
      <w:r w:rsidRPr="00B32DDA">
        <w:rPr>
          <w:rFonts w:eastAsia="Calibri"/>
          <w:noProof/>
          <w:color w:val="000000" w:themeColor="text1"/>
          <w:sz w:val="28"/>
          <w:szCs w:val="28"/>
          <w:lang w:eastAsia="zh-CN"/>
        </w:rPr>
        <w:t>]</w:t>
      </w:r>
      <w:r w:rsidRPr="00B32DDA">
        <w:rPr>
          <w:rFonts w:eastAsia="Calibri"/>
          <w:color w:val="000000" w:themeColor="text1"/>
          <w:sz w:val="28"/>
          <w:szCs w:val="28"/>
          <w:lang w:eastAsia="zh-CN"/>
        </w:rPr>
        <w:fldChar w:fldCharType="end"/>
      </w:r>
      <w:r w:rsidRPr="00B32DDA">
        <w:rPr>
          <w:rFonts w:eastAsia="Calibri"/>
          <w:color w:val="000000" w:themeColor="text1"/>
          <w:sz w:val="28"/>
          <w:szCs w:val="28"/>
          <w:lang w:eastAsia="zh-CN"/>
        </w:rPr>
        <w:t>.</w:t>
      </w:r>
    </w:p>
    <w:p w14:paraId="29DF5C66" w14:textId="77777777" w:rsidR="00B32DDA" w:rsidRPr="00B32DDA" w:rsidRDefault="00B32DDA" w:rsidP="00B32DDA">
      <w:pPr>
        <w:spacing w:before="120" w:line="360" w:lineRule="auto"/>
        <w:ind w:firstLine="567"/>
        <w:jc w:val="both"/>
        <w:rPr>
          <w:rFonts w:eastAsia="Calibri"/>
          <w:color w:val="000000" w:themeColor="text1"/>
          <w:sz w:val="28"/>
          <w:szCs w:val="28"/>
        </w:rPr>
      </w:pPr>
      <w:r w:rsidRPr="00B32DDA">
        <w:rPr>
          <w:rFonts w:eastAsia="Calibri"/>
          <w:color w:val="000000" w:themeColor="text1"/>
          <w:sz w:val="28"/>
          <w:szCs w:val="28"/>
        </w:rPr>
        <w:t xml:space="preserve">Theo khuyến cáo của Viện IOM (Institute of Medicine), bà mẹ khi mang thai cần đạt được ngưỡng tăng cân phù hợp với tình trạng BMI trước khi mang thai. Khuyến cáo của Viện IOM về mức tăng cân thai kỳ được tóm tắt trong bảng sau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&lt;EndNote&gt;&lt;Cite&gt;&lt;Author&gt;Council&lt;/Author&gt;&lt;Year&gt;2009&lt;/Year&gt;&lt;RecNum&gt;45&lt;/RecNum&gt;&lt;DisplayText&gt;[18]&lt;/DisplayText&gt;&lt;record&gt;&lt;rec-number&gt;45&lt;/rec-number&gt;&lt;foreign-keys&gt;&lt;key app="EN" db-id="9fw0zax240s59xe0xfkp2d2raepptdpsftrw" timestamp="0"&gt;45&lt;/key&gt;&lt;/foreign-keys&gt;&lt;ref-type name="Journal Article"&gt;17&lt;/ref-type&gt;&lt;contributors&gt;&lt;authors&gt;&lt;author&gt;Institute of Medicine and National Research Council&lt;/author&gt;&lt;/authors&gt;&lt;/contributors&gt;&lt;titles&gt;&lt;title&gt; Weight gain during pregnancy: reexamining the guidelines&lt;/title&gt;&lt;secondary-title&gt; The National Academies Press;Washington, DC:&amp;#xD;&lt;/secondary-title&gt;&lt;/titles&gt;&lt;dates&gt;&lt;year&gt;2009&lt;/year&gt;&lt;/dates&gt;&lt;urls&gt;&lt;/urls&gt;&lt;/record&gt;&lt;/Cite&gt;&lt;/EndNote&gt;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18" w:tooltip="Council, 2009 #45" w:history="1">
        <w:r w:rsidRPr="00B32DDA">
          <w:rPr>
            <w:rFonts w:eastAsia="Calibri"/>
            <w:noProof/>
            <w:color w:val="000000" w:themeColor="text1"/>
            <w:sz w:val="28"/>
            <w:szCs w:val="28"/>
          </w:rPr>
          <w:t>18</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w:t>
      </w:r>
    </w:p>
    <w:p w14:paraId="78E87C02" w14:textId="77777777" w:rsidR="00B32DDA" w:rsidRPr="00B32DDA" w:rsidRDefault="00B32DDA" w:rsidP="00B32DDA">
      <w:pPr>
        <w:spacing w:before="120" w:line="360" w:lineRule="auto"/>
        <w:ind w:firstLine="567"/>
        <w:jc w:val="both"/>
        <w:rPr>
          <w:rFonts w:eastAsia="Calibri"/>
          <w:color w:val="000000" w:themeColor="text1"/>
          <w:sz w:val="28"/>
          <w:szCs w:val="28"/>
        </w:rPr>
      </w:pPr>
    </w:p>
    <w:p w14:paraId="09EA5975" w14:textId="77777777" w:rsidR="00B32DDA" w:rsidRPr="00B32DDA" w:rsidRDefault="00B32DDA" w:rsidP="00B32DDA">
      <w:pPr>
        <w:spacing w:before="120" w:line="360" w:lineRule="auto"/>
        <w:ind w:firstLine="567"/>
        <w:jc w:val="both"/>
        <w:rPr>
          <w:rFonts w:eastAsia="Calibri"/>
          <w:color w:val="000000" w:themeColor="text1"/>
          <w:sz w:val="28"/>
          <w:szCs w:val="28"/>
        </w:rPr>
      </w:pPr>
    </w:p>
    <w:p w14:paraId="7E769360" w14:textId="77777777" w:rsidR="00B32DDA" w:rsidRPr="00B32DDA" w:rsidRDefault="00B32DDA" w:rsidP="00B32DDA">
      <w:pPr>
        <w:spacing w:before="120" w:line="360" w:lineRule="auto"/>
        <w:jc w:val="center"/>
        <w:rPr>
          <w:rFonts w:eastAsia="Calibri"/>
          <w:b/>
          <w:color w:val="000000" w:themeColor="text1"/>
          <w:sz w:val="28"/>
          <w:szCs w:val="28"/>
          <w:lang w:val="zh-CN" w:eastAsia="zh-CN"/>
        </w:rPr>
      </w:pPr>
      <w:bookmarkStart w:id="24" w:name="_Toc30085328"/>
      <w:r w:rsidRPr="00B32DDA">
        <w:rPr>
          <w:rFonts w:eastAsia="Calibri"/>
          <w:b/>
          <w:i/>
          <w:color w:val="000000" w:themeColor="text1"/>
          <w:sz w:val="28"/>
          <w:szCs w:val="28"/>
          <w:lang w:val="zh-CN" w:eastAsia="zh-CN"/>
        </w:rPr>
        <w:lastRenderedPageBreak/>
        <w:t xml:space="preserve">Bảng 1.1. Mức tăng cân theo </w:t>
      </w:r>
      <w:r w:rsidRPr="00B32DDA">
        <w:rPr>
          <w:rFonts w:eastAsia="Calibri"/>
          <w:b/>
          <w:i/>
          <w:color w:val="000000" w:themeColor="text1"/>
          <w:sz w:val="28"/>
          <w:szCs w:val="28"/>
          <w:lang w:eastAsia="zh-CN"/>
        </w:rPr>
        <w:t>tình trạng dinh dưỡng</w:t>
      </w:r>
      <w:r w:rsidRPr="00B32DDA">
        <w:rPr>
          <w:rFonts w:eastAsia="Calibri"/>
          <w:b/>
          <w:i/>
          <w:color w:val="000000" w:themeColor="text1"/>
          <w:sz w:val="28"/>
          <w:szCs w:val="28"/>
          <w:lang w:val="zh-CN" w:eastAsia="zh-CN"/>
        </w:rPr>
        <w:t xml:space="preserve"> trước </w:t>
      </w:r>
      <w:r w:rsidRPr="00B32DDA">
        <w:rPr>
          <w:rFonts w:eastAsia="Calibri"/>
          <w:b/>
          <w:i/>
          <w:color w:val="000000" w:themeColor="text1"/>
          <w:sz w:val="28"/>
          <w:szCs w:val="28"/>
          <w:lang w:eastAsia="zh-CN"/>
        </w:rPr>
        <w:t xml:space="preserve">khi </w:t>
      </w:r>
      <w:r w:rsidRPr="00B32DDA">
        <w:rPr>
          <w:rFonts w:eastAsia="Calibri"/>
          <w:b/>
          <w:i/>
          <w:color w:val="000000" w:themeColor="text1"/>
          <w:sz w:val="28"/>
          <w:szCs w:val="28"/>
          <w:lang w:val="zh-CN" w:eastAsia="zh-CN"/>
        </w:rPr>
        <w:t>mang thai</w:t>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8"/>
        <w:gridCol w:w="3510"/>
      </w:tblGrid>
      <w:tr w:rsidR="00B32DDA" w:rsidRPr="00B32DDA" w14:paraId="1C32EEBC" w14:textId="77777777" w:rsidTr="00B32DDA">
        <w:tc>
          <w:tcPr>
            <w:tcW w:w="5418" w:type="dxa"/>
            <w:vAlign w:val="center"/>
          </w:tcPr>
          <w:p w14:paraId="2600BAB8" w14:textId="77777777" w:rsidR="00B32DDA" w:rsidRPr="00B32DDA" w:rsidRDefault="00B32DDA" w:rsidP="00B32DDA">
            <w:pPr>
              <w:spacing w:before="120" w:line="360" w:lineRule="auto"/>
              <w:jc w:val="center"/>
              <w:rPr>
                <w:rFonts w:eastAsia="Calibri"/>
                <w:b/>
                <w:color w:val="000000" w:themeColor="text1"/>
                <w:sz w:val="28"/>
                <w:szCs w:val="28"/>
                <w:lang w:eastAsia="zh-CN"/>
              </w:rPr>
            </w:pPr>
            <w:r w:rsidRPr="00B32DDA">
              <w:rPr>
                <w:rFonts w:eastAsia="Calibri"/>
                <w:b/>
                <w:color w:val="000000" w:themeColor="text1"/>
                <w:sz w:val="28"/>
                <w:szCs w:val="28"/>
                <w:lang w:eastAsia="zh-CN"/>
              </w:rPr>
              <w:t>Tình trạng dinh dưỡng trước mang thai</w:t>
            </w:r>
          </w:p>
        </w:tc>
        <w:tc>
          <w:tcPr>
            <w:tcW w:w="3510" w:type="dxa"/>
            <w:vAlign w:val="center"/>
          </w:tcPr>
          <w:p w14:paraId="0507ED9A" w14:textId="77777777" w:rsidR="00B32DDA" w:rsidRPr="00B32DDA" w:rsidRDefault="00B32DDA" w:rsidP="00B32DDA">
            <w:pPr>
              <w:spacing w:before="120" w:line="360" w:lineRule="auto"/>
              <w:jc w:val="center"/>
              <w:rPr>
                <w:rFonts w:eastAsia="Calibri"/>
                <w:b/>
                <w:color w:val="000000" w:themeColor="text1"/>
                <w:sz w:val="26"/>
                <w:szCs w:val="26"/>
              </w:rPr>
            </w:pPr>
            <w:r w:rsidRPr="00B32DDA">
              <w:rPr>
                <w:rFonts w:eastAsia="Calibri"/>
                <w:b/>
                <w:color w:val="000000" w:themeColor="text1"/>
                <w:sz w:val="26"/>
                <w:szCs w:val="26"/>
              </w:rPr>
              <w:t>Mức tăng cân khuyến nghị</w:t>
            </w:r>
          </w:p>
        </w:tc>
      </w:tr>
      <w:tr w:rsidR="00B32DDA" w:rsidRPr="00B32DDA" w14:paraId="2173D471" w14:textId="77777777" w:rsidTr="00B32DDA">
        <w:tc>
          <w:tcPr>
            <w:tcW w:w="5418" w:type="dxa"/>
            <w:vAlign w:val="center"/>
          </w:tcPr>
          <w:p w14:paraId="68FD6834" w14:textId="77777777" w:rsidR="00B32DDA" w:rsidRPr="00B32DDA" w:rsidRDefault="00B32DDA" w:rsidP="00B32DDA">
            <w:pPr>
              <w:spacing w:before="120" w:line="360" w:lineRule="auto"/>
              <w:rPr>
                <w:rFonts w:eastAsia="Calibri"/>
                <w:color w:val="000000" w:themeColor="text1"/>
                <w:sz w:val="28"/>
                <w:szCs w:val="28"/>
              </w:rPr>
            </w:pPr>
            <w:r w:rsidRPr="00B32DDA">
              <w:rPr>
                <w:rFonts w:eastAsia="Calibri"/>
                <w:color w:val="000000" w:themeColor="text1"/>
                <w:sz w:val="28"/>
                <w:szCs w:val="28"/>
              </w:rPr>
              <w:t>Thiếu năng lượng trường diễn (BMI &lt;18,5)</w:t>
            </w:r>
          </w:p>
        </w:tc>
        <w:tc>
          <w:tcPr>
            <w:tcW w:w="3510" w:type="dxa"/>
            <w:vAlign w:val="center"/>
          </w:tcPr>
          <w:p w14:paraId="5C937EC9" w14:textId="77777777" w:rsidR="00B32DDA" w:rsidRPr="00B32DDA" w:rsidRDefault="00B32DDA" w:rsidP="00B32DDA">
            <w:pPr>
              <w:spacing w:before="120" w:line="360" w:lineRule="auto"/>
              <w:jc w:val="center"/>
              <w:rPr>
                <w:rFonts w:eastAsia="Calibri"/>
                <w:color w:val="000000" w:themeColor="text1"/>
                <w:sz w:val="28"/>
                <w:szCs w:val="28"/>
              </w:rPr>
            </w:pPr>
            <w:r w:rsidRPr="00B32DDA">
              <w:rPr>
                <w:rFonts w:eastAsia="Calibri"/>
                <w:color w:val="000000" w:themeColor="text1"/>
                <w:sz w:val="28"/>
                <w:szCs w:val="28"/>
              </w:rPr>
              <w:t>12,5 – 18 kg</w:t>
            </w:r>
          </w:p>
        </w:tc>
      </w:tr>
      <w:tr w:rsidR="00B32DDA" w:rsidRPr="00B32DDA" w14:paraId="3FBA105E" w14:textId="77777777" w:rsidTr="00B32DDA">
        <w:tc>
          <w:tcPr>
            <w:tcW w:w="5418" w:type="dxa"/>
            <w:vAlign w:val="center"/>
          </w:tcPr>
          <w:p w14:paraId="73A9AA58" w14:textId="77777777" w:rsidR="00B32DDA" w:rsidRPr="00B32DDA" w:rsidRDefault="00B32DDA" w:rsidP="00B32DDA">
            <w:pPr>
              <w:spacing w:before="120" w:line="360" w:lineRule="auto"/>
              <w:rPr>
                <w:rFonts w:eastAsia="Calibri"/>
                <w:color w:val="000000" w:themeColor="text1"/>
                <w:sz w:val="28"/>
                <w:szCs w:val="28"/>
              </w:rPr>
            </w:pPr>
            <w:r w:rsidRPr="00B32DDA">
              <w:rPr>
                <w:rFonts w:eastAsia="Calibri"/>
                <w:color w:val="000000" w:themeColor="text1"/>
                <w:sz w:val="28"/>
                <w:szCs w:val="28"/>
              </w:rPr>
              <w:t>TTDD bình thường (BMI 18,5- 24,9)</w:t>
            </w:r>
          </w:p>
        </w:tc>
        <w:tc>
          <w:tcPr>
            <w:tcW w:w="3510" w:type="dxa"/>
            <w:vAlign w:val="center"/>
          </w:tcPr>
          <w:p w14:paraId="4EF8F41E" w14:textId="77777777" w:rsidR="00B32DDA" w:rsidRPr="00B32DDA" w:rsidRDefault="00B32DDA" w:rsidP="00B32DDA">
            <w:pPr>
              <w:spacing w:before="120" w:line="360" w:lineRule="auto"/>
              <w:jc w:val="center"/>
              <w:rPr>
                <w:rFonts w:eastAsia="Calibri"/>
                <w:color w:val="000000" w:themeColor="text1"/>
                <w:sz w:val="28"/>
                <w:szCs w:val="28"/>
              </w:rPr>
            </w:pPr>
            <w:r w:rsidRPr="00B32DDA">
              <w:rPr>
                <w:rFonts w:eastAsia="Calibri"/>
                <w:color w:val="000000" w:themeColor="text1"/>
                <w:sz w:val="28"/>
                <w:szCs w:val="28"/>
              </w:rPr>
              <w:t>11,5 -16 kg</w:t>
            </w:r>
          </w:p>
        </w:tc>
      </w:tr>
      <w:tr w:rsidR="00B32DDA" w:rsidRPr="00B32DDA" w14:paraId="6E23E86A" w14:textId="77777777" w:rsidTr="00B32DDA">
        <w:tc>
          <w:tcPr>
            <w:tcW w:w="5418" w:type="dxa"/>
            <w:vAlign w:val="center"/>
          </w:tcPr>
          <w:p w14:paraId="6012CE72" w14:textId="77777777" w:rsidR="00B32DDA" w:rsidRPr="00B32DDA" w:rsidRDefault="00B32DDA" w:rsidP="00B32DDA">
            <w:pPr>
              <w:spacing w:before="120" w:line="360" w:lineRule="auto"/>
              <w:rPr>
                <w:rFonts w:eastAsia="Calibri"/>
                <w:color w:val="000000" w:themeColor="text1"/>
                <w:sz w:val="28"/>
                <w:szCs w:val="28"/>
              </w:rPr>
            </w:pPr>
            <w:r w:rsidRPr="00B32DDA">
              <w:rPr>
                <w:rFonts w:eastAsia="Calibri"/>
                <w:color w:val="000000" w:themeColor="text1"/>
                <w:sz w:val="28"/>
                <w:szCs w:val="28"/>
              </w:rPr>
              <w:t>Thừa cân (BMI 25- 29,9)</w:t>
            </w:r>
          </w:p>
        </w:tc>
        <w:tc>
          <w:tcPr>
            <w:tcW w:w="3510" w:type="dxa"/>
            <w:vAlign w:val="center"/>
          </w:tcPr>
          <w:p w14:paraId="4C86E59F" w14:textId="77777777" w:rsidR="00B32DDA" w:rsidRPr="00B32DDA" w:rsidRDefault="00B32DDA" w:rsidP="00B32DDA">
            <w:pPr>
              <w:spacing w:before="120" w:line="360" w:lineRule="auto"/>
              <w:jc w:val="center"/>
              <w:rPr>
                <w:rFonts w:eastAsia="Calibri"/>
                <w:color w:val="000000" w:themeColor="text1"/>
                <w:sz w:val="28"/>
                <w:szCs w:val="28"/>
              </w:rPr>
            </w:pPr>
            <w:r w:rsidRPr="00B32DDA">
              <w:rPr>
                <w:rFonts w:eastAsia="Calibri"/>
                <w:color w:val="000000" w:themeColor="text1"/>
                <w:sz w:val="28"/>
                <w:szCs w:val="28"/>
              </w:rPr>
              <w:t>7-11,5 kg</w:t>
            </w:r>
          </w:p>
        </w:tc>
      </w:tr>
      <w:tr w:rsidR="00B32DDA" w:rsidRPr="00B32DDA" w14:paraId="63C6CF1D" w14:textId="77777777" w:rsidTr="00B32DDA">
        <w:tc>
          <w:tcPr>
            <w:tcW w:w="5418" w:type="dxa"/>
            <w:vAlign w:val="center"/>
          </w:tcPr>
          <w:p w14:paraId="72981AAC" w14:textId="77777777" w:rsidR="00B32DDA" w:rsidRPr="00B32DDA" w:rsidRDefault="00B32DDA" w:rsidP="00B32DDA">
            <w:pPr>
              <w:spacing w:before="120" w:line="360" w:lineRule="auto"/>
              <w:rPr>
                <w:rFonts w:eastAsia="Calibri"/>
                <w:color w:val="000000" w:themeColor="text1"/>
                <w:sz w:val="28"/>
                <w:szCs w:val="28"/>
              </w:rPr>
            </w:pPr>
            <w:r w:rsidRPr="00B32DDA">
              <w:rPr>
                <w:rFonts w:eastAsia="Calibri"/>
                <w:color w:val="000000" w:themeColor="text1"/>
                <w:sz w:val="28"/>
                <w:szCs w:val="28"/>
              </w:rPr>
              <w:t>Béo phì (BMI =&gt;30)</w:t>
            </w:r>
          </w:p>
        </w:tc>
        <w:tc>
          <w:tcPr>
            <w:tcW w:w="3510" w:type="dxa"/>
            <w:vAlign w:val="center"/>
          </w:tcPr>
          <w:p w14:paraId="5044358A" w14:textId="77777777" w:rsidR="00B32DDA" w:rsidRPr="00B32DDA" w:rsidRDefault="00B32DDA" w:rsidP="00B32DDA">
            <w:pPr>
              <w:spacing w:before="120" w:line="360" w:lineRule="auto"/>
              <w:jc w:val="center"/>
              <w:rPr>
                <w:rFonts w:eastAsia="Calibri"/>
                <w:color w:val="000000" w:themeColor="text1"/>
                <w:sz w:val="28"/>
                <w:szCs w:val="28"/>
              </w:rPr>
            </w:pPr>
            <w:r w:rsidRPr="00B32DDA">
              <w:rPr>
                <w:rFonts w:eastAsia="Calibri"/>
                <w:color w:val="000000" w:themeColor="text1"/>
                <w:sz w:val="28"/>
                <w:szCs w:val="28"/>
              </w:rPr>
              <w:t>5-9 kg</w:t>
            </w:r>
          </w:p>
        </w:tc>
      </w:tr>
    </w:tbl>
    <w:p w14:paraId="5D047F86" w14:textId="77777777" w:rsidR="00B32DDA" w:rsidRPr="00B32DDA" w:rsidRDefault="00B32DDA" w:rsidP="00B32DDA">
      <w:pPr>
        <w:spacing w:before="120" w:line="360" w:lineRule="auto"/>
        <w:jc w:val="both"/>
        <w:outlineLvl w:val="1"/>
        <w:rPr>
          <w:rFonts w:eastAsiaTheme="minorHAnsi"/>
          <w:b/>
          <w:color w:val="000000" w:themeColor="text1"/>
          <w:sz w:val="28"/>
          <w:szCs w:val="28"/>
        </w:rPr>
      </w:pPr>
      <w:bookmarkStart w:id="25" w:name="_Toc30084914"/>
      <w:r w:rsidRPr="00B32DDA">
        <w:rPr>
          <w:rFonts w:eastAsiaTheme="minorHAnsi"/>
          <w:b/>
          <w:color w:val="000000" w:themeColor="text1"/>
          <w:sz w:val="28"/>
          <w:szCs w:val="28"/>
        </w:rPr>
        <w:t>1.1.3. Suy dinh dưỡng ở trẻ dưới 5 tuổi</w:t>
      </w:r>
      <w:bookmarkEnd w:id="25"/>
    </w:p>
    <w:p w14:paraId="109D186A" w14:textId="77777777" w:rsidR="00B32DDA" w:rsidRPr="00B32DDA" w:rsidRDefault="00B32DDA" w:rsidP="00B32DDA">
      <w:pPr>
        <w:spacing w:before="120" w:line="360" w:lineRule="auto"/>
        <w:ind w:firstLine="567"/>
        <w:jc w:val="both"/>
        <w:rPr>
          <w:rFonts w:eastAsia="Calibri"/>
          <w:color w:val="000000" w:themeColor="text1"/>
          <w:spacing w:val="-2"/>
          <w:sz w:val="28"/>
          <w:szCs w:val="28"/>
        </w:rPr>
      </w:pPr>
      <w:r w:rsidRPr="00B32DDA">
        <w:rPr>
          <w:rFonts w:eastAsia="Calibri"/>
          <w:color w:val="000000" w:themeColor="text1"/>
          <w:spacing w:val="-2"/>
          <w:sz w:val="28"/>
          <w:szCs w:val="28"/>
        </w:rPr>
        <w:t>Đánh giá TTDD ở trẻ dưới 5 tuổi dựa vào các chỉ số nhân trắc chính, bao gồm tuổi, cân nặng, chiều cao, số đo vòng đầu, vòng cánh tay...</w:t>
      </w:r>
      <w:r w:rsidRPr="00B32DDA">
        <w:rPr>
          <w:rFonts w:eastAsia="Calibri"/>
          <w:color w:val="000000" w:themeColor="text1"/>
          <w:spacing w:val="-2"/>
          <w:sz w:val="28"/>
          <w:szCs w:val="28"/>
          <w:lang w:val="vi-VN"/>
        </w:rPr>
        <w:t xml:space="preserve"> </w:t>
      </w:r>
      <w:r w:rsidRPr="00B32DDA">
        <w:rPr>
          <w:rFonts w:eastAsia="Calibri"/>
          <w:color w:val="000000" w:themeColor="text1"/>
          <w:spacing w:val="-2"/>
          <w:sz w:val="28"/>
          <w:szCs w:val="28"/>
        </w:rPr>
        <w:t>K</w:t>
      </w:r>
      <w:r w:rsidRPr="00B32DDA">
        <w:rPr>
          <w:rFonts w:eastAsia="Calibri"/>
          <w:color w:val="000000" w:themeColor="text1"/>
          <w:spacing w:val="-2"/>
          <w:sz w:val="28"/>
          <w:szCs w:val="28"/>
          <w:lang w:val="vi-VN"/>
        </w:rPr>
        <w:t>ết quả về các số đo nhân trắc</w:t>
      </w:r>
      <w:r w:rsidRPr="00B32DDA">
        <w:rPr>
          <w:rFonts w:eastAsia="Calibri"/>
          <w:color w:val="000000" w:themeColor="text1"/>
          <w:spacing w:val="-2"/>
          <w:sz w:val="28"/>
          <w:szCs w:val="28"/>
        </w:rPr>
        <w:t xml:space="preserve"> </w:t>
      </w:r>
      <w:r w:rsidRPr="00B32DDA">
        <w:rPr>
          <w:rFonts w:eastAsia="Calibri"/>
          <w:color w:val="000000" w:themeColor="text1"/>
          <w:spacing w:val="-2"/>
          <w:sz w:val="28"/>
          <w:szCs w:val="28"/>
          <w:lang w:val="vi-VN"/>
        </w:rPr>
        <w:t xml:space="preserve">được đánh giá, phân loại dựa vào sự so sánh với một bộ số liệu tham khảo có tính chất đại diện, chuẩn xác, đáng tin cậy. Từ năm 2006, quần thể WHO được khuyến cáo sử dụng là quần thể chuẩn. Cân nặng, chiều cao của trẻ </w:t>
      </w:r>
      <w:r w:rsidRPr="00B32DDA">
        <w:rPr>
          <w:rFonts w:eastAsia="Calibri"/>
          <w:color w:val="000000" w:themeColor="text1"/>
          <w:spacing w:val="-2"/>
          <w:sz w:val="28"/>
          <w:szCs w:val="28"/>
        </w:rPr>
        <w:t>từ</w:t>
      </w:r>
      <w:r w:rsidRPr="00B32DDA">
        <w:rPr>
          <w:rFonts w:eastAsia="Calibri"/>
          <w:color w:val="000000" w:themeColor="text1"/>
          <w:spacing w:val="-2"/>
          <w:sz w:val="28"/>
          <w:szCs w:val="28"/>
          <w:lang w:val="vi-VN"/>
        </w:rPr>
        <w:t xml:space="preserve"> 0 - 60 tháng tuổi được so sánh với trẻ cùng tuổi, cùng giới của quần thể chuẩn WHO 2006</w:t>
      </w:r>
      <w:r w:rsidRPr="00B32DDA">
        <w:rPr>
          <w:rFonts w:eastAsia="Calibri"/>
          <w:color w:val="000000" w:themeColor="text1"/>
          <w:spacing w:val="-2"/>
          <w:sz w:val="28"/>
          <w:szCs w:val="28"/>
        </w:rPr>
        <w:t xml:space="preserve">. Phân loại TTDD của trẻ dưới 5 tuổi theo các dạng: cân nặng theo tuổi thấp  (SDD nhẹ cân); chiều cao theo tuổi thấp (SDD thấp còi) và cân nặng theo chiều cao thấp (SDD gầy còm) </w:t>
      </w:r>
      <w:r w:rsidRPr="00B32DDA">
        <w:rPr>
          <w:rFonts w:eastAsia="Calibri"/>
          <w:color w:val="000000" w:themeColor="text1"/>
          <w:spacing w:val="-2"/>
          <w:sz w:val="28"/>
          <w:szCs w:val="28"/>
        </w:rPr>
        <w:fldChar w:fldCharType="begin"/>
      </w:r>
      <w:r w:rsidRPr="00B32DDA">
        <w:rPr>
          <w:rFonts w:eastAsia="Calibri"/>
          <w:color w:val="000000" w:themeColor="text1"/>
          <w:spacing w:val="-2"/>
          <w:sz w:val="28"/>
          <w:szCs w:val="28"/>
        </w:rPr>
        <w:instrText xml:space="preserve"> ADDIN EN.CITE &lt;EndNote&gt;&lt;Cite&gt;&lt;Author&gt;WHO&lt;/Author&gt;&lt;Year&gt;2006&lt;/Year&gt;&lt;RecNum&gt;91&lt;/RecNum&gt;&lt;DisplayText&gt;[19]&lt;/DisplayText&gt;&lt;record&gt;&lt;rec-number&gt;91&lt;/rec-number&gt;&lt;foreign-keys&gt;&lt;key app="EN" db-id="9fw0zax240s59xe0xfkp2d2raepptdpsftrw" timestamp="0"&gt;91&lt;/key&gt;&lt;/foreign-keys&gt;&lt;ref-type name="Journal Article"&gt;17&lt;/ref-type&gt;&lt;contributors&gt;&lt;authors&gt;&lt;author&gt;WHO &lt;/author&gt;&lt;/authors&gt;&lt;/contributors&gt;&lt;titles&gt;&lt;title&gt;WHO Child Growth Standards - Length/height-for-age, weight-for-age, weight-for-length, weight-for-height and body mass index-for-age - Methods and development&lt;/title&gt;&lt;secondary-title&gt; WHO Press, WHO, Geneva, Switzerland,&lt;/secondary-title&gt;&lt;/titles&gt;&lt;pages&gt; 312 pages.&lt;/pages&gt;&lt;dates&gt;&lt;year&gt;2006&lt;/year&gt;&lt;/dates&gt;&lt;urls&gt;&lt;/urls&gt;&lt;/record&gt;&lt;/Cite&gt;&lt;/EndNote&gt;</w:instrText>
      </w:r>
      <w:r w:rsidRPr="00B32DDA">
        <w:rPr>
          <w:rFonts w:eastAsia="Calibri"/>
          <w:color w:val="000000" w:themeColor="text1"/>
          <w:spacing w:val="-2"/>
          <w:sz w:val="28"/>
          <w:szCs w:val="28"/>
        </w:rPr>
        <w:fldChar w:fldCharType="separate"/>
      </w:r>
      <w:r w:rsidRPr="00B32DDA">
        <w:rPr>
          <w:rFonts w:eastAsia="Calibri"/>
          <w:noProof/>
          <w:color w:val="000000" w:themeColor="text1"/>
          <w:spacing w:val="-2"/>
          <w:sz w:val="28"/>
          <w:szCs w:val="28"/>
        </w:rPr>
        <w:t>[</w:t>
      </w:r>
      <w:hyperlink w:anchor="_ENREF_19" w:tooltip="WHO, 2006 #91" w:history="1">
        <w:r w:rsidRPr="00B32DDA">
          <w:rPr>
            <w:rFonts w:eastAsia="Calibri"/>
            <w:noProof/>
            <w:color w:val="000000" w:themeColor="text1"/>
            <w:spacing w:val="-2"/>
            <w:sz w:val="28"/>
            <w:szCs w:val="28"/>
          </w:rPr>
          <w:t>19</w:t>
        </w:r>
      </w:hyperlink>
      <w:r w:rsidRPr="00B32DDA">
        <w:rPr>
          <w:rFonts w:eastAsia="Calibri"/>
          <w:noProof/>
          <w:color w:val="000000" w:themeColor="text1"/>
          <w:spacing w:val="-2"/>
          <w:sz w:val="28"/>
          <w:szCs w:val="28"/>
        </w:rPr>
        <w:t>]</w:t>
      </w:r>
      <w:r w:rsidRPr="00B32DDA">
        <w:rPr>
          <w:rFonts w:eastAsia="Calibri"/>
          <w:color w:val="000000" w:themeColor="text1"/>
          <w:spacing w:val="-2"/>
          <w:sz w:val="28"/>
          <w:szCs w:val="28"/>
        </w:rPr>
        <w:fldChar w:fldCharType="end"/>
      </w:r>
      <w:r w:rsidRPr="00B32DDA">
        <w:rPr>
          <w:rFonts w:eastAsia="Calibri"/>
          <w:color w:val="000000" w:themeColor="text1"/>
          <w:spacing w:val="-2"/>
          <w:sz w:val="28"/>
          <w:szCs w:val="28"/>
        </w:rPr>
        <w:t xml:space="preserve">. </w:t>
      </w:r>
    </w:p>
    <w:p w14:paraId="75BE6116" w14:textId="77777777" w:rsidR="00B32DDA" w:rsidRPr="00B32DDA" w:rsidRDefault="00B32DDA" w:rsidP="00B32DDA">
      <w:pPr>
        <w:spacing w:before="120" w:line="360" w:lineRule="auto"/>
        <w:jc w:val="both"/>
        <w:outlineLvl w:val="1"/>
        <w:rPr>
          <w:rFonts w:eastAsiaTheme="minorHAnsi"/>
          <w:b/>
          <w:color w:val="000000" w:themeColor="text1"/>
          <w:sz w:val="28"/>
          <w:szCs w:val="28"/>
        </w:rPr>
      </w:pPr>
      <w:bookmarkStart w:id="26" w:name="_Toc30084915"/>
      <w:r w:rsidRPr="00B32DDA">
        <w:rPr>
          <w:rFonts w:eastAsiaTheme="minorHAnsi"/>
          <w:b/>
          <w:color w:val="000000" w:themeColor="text1"/>
          <w:sz w:val="28"/>
          <w:szCs w:val="28"/>
        </w:rPr>
        <w:t>1.1.4. Phát triển tâm vận động ở trẻ</w:t>
      </w:r>
      <w:bookmarkEnd w:id="26"/>
    </w:p>
    <w:p w14:paraId="239F8D3E" w14:textId="77777777" w:rsidR="00B32DDA" w:rsidRPr="00B32DDA" w:rsidRDefault="00B32DDA" w:rsidP="00B32DDA">
      <w:pPr>
        <w:spacing w:before="120" w:line="360" w:lineRule="auto"/>
        <w:rPr>
          <w:rFonts w:eastAsia="Calibri"/>
          <w:b/>
          <w:i/>
          <w:color w:val="000000" w:themeColor="text1"/>
          <w:sz w:val="28"/>
          <w:szCs w:val="28"/>
          <w:lang w:bidi="he-IL"/>
        </w:rPr>
      </w:pPr>
      <w:r w:rsidRPr="00B32DDA">
        <w:rPr>
          <w:rFonts w:eastAsia="Calibri"/>
          <w:b/>
          <w:i/>
          <w:color w:val="000000" w:themeColor="text1"/>
          <w:sz w:val="28"/>
          <w:szCs w:val="28"/>
          <w:lang w:bidi="he-IL"/>
        </w:rPr>
        <w:t>Khái niệm về tâm vận động ở trẻ</w:t>
      </w:r>
    </w:p>
    <w:p w14:paraId="3AFA4DEE" w14:textId="77777777" w:rsidR="00B32DDA" w:rsidRPr="00B32DDA" w:rsidRDefault="00B32DDA" w:rsidP="00B32DDA">
      <w:pPr>
        <w:spacing w:before="120" w:line="360" w:lineRule="auto"/>
        <w:ind w:firstLine="567"/>
        <w:jc w:val="both"/>
        <w:outlineLvl w:val="1"/>
        <w:rPr>
          <w:rFonts w:eastAsia="Calibri"/>
          <w:color w:val="000000" w:themeColor="text1"/>
          <w:sz w:val="28"/>
          <w:szCs w:val="28"/>
          <w:shd w:val="clear" w:color="auto" w:fill="FFFFFF"/>
        </w:rPr>
      </w:pPr>
      <w:r w:rsidRPr="00B32DDA">
        <w:rPr>
          <w:rFonts w:eastAsia="Calibri"/>
          <w:color w:val="000000" w:themeColor="text1"/>
          <w:sz w:val="22"/>
          <w:szCs w:val="22"/>
          <w:shd w:val="clear" w:color="auto" w:fill="FFFFFF"/>
        </w:rPr>
        <w:t> </w:t>
      </w:r>
      <w:r w:rsidRPr="00B32DDA">
        <w:rPr>
          <w:rFonts w:eastAsia="Calibri"/>
          <w:color w:val="000000" w:themeColor="text1"/>
          <w:sz w:val="28"/>
          <w:szCs w:val="28"/>
          <w:shd w:val="clear" w:color="auto" w:fill="FFFFFF"/>
        </w:rPr>
        <w:t xml:space="preserve">Theo khái niệm của các nhà y học, tâm lý - giáo dục học, tâm vận động mô tả quá trình phát triển tương quan giữa hệ thần kinh, nhận thức, tâm lý và các cơ quan vận động của trẻ </w:t>
      </w:r>
      <w:r w:rsidRPr="00B32DDA">
        <w:rPr>
          <w:rFonts w:eastAsia="Calibri"/>
          <w:color w:val="000000" w:themeColor="text1"/>
          <w:sz w:val="28"/>
          <w:szCs w:val="28"/>
          <w:shd w:val="clear" w:color="auto" w:fill="FFFFFF"/>
        </w:rPr>
        <w:fldChar w:fldCharType="begin"/>
      </w:r>
      <w:r w:rsidRPr="00B32DDA">
        <w:rPr>
          <w:rFonts w:eastAsia="Calibri"/>
          <w:color w:val="000000" w:themeColor="text1"/>
          <w:sz w:val="28"/>
          <w:szCs w:val="28"/>
          <w:shd w:val="clear" w:color="auto" w:fill="FFFFFF"/>
        </w:rPr>
        <w:instrText xml:space="preserve"> ADDIN EN.CITE &lt;EndNote&gt;&lt;Cite&gt;&lt;Author&gt;Bệnh viện nhi Trung ương &lt;/Author&gt;&lt;Year&gt;2004&lt;/Year&gt;&lt;RecNum&gt;157&lt;/RecNum&gt;&lt;DisplayText&gt;[20]&lt;/DisplayText&gt;&lt;record&gt;&lt;rec-number&gt;157&lt;/rec-number&gt;&lt;foreign-keys&gt;&lt;key app="EN" db-id="9fw0zax240s59xe0xfkp2d2raepptdpsftrw" timestamp="1561272436"&gt;157&lt;/key&gt;&lt;/foreign-keys&gt;&lt;ref-type name="Journal Article"&gt;17&lt;/ref-type&gt;&lt;contributors&gt;&lt;authors&gt;&lt;author&gt;&lt;style face="normal" font="default" size="100%"&gt;B&lt;/style&gt;&lt;style face="normal" font="default" charset="163" size="100%"&gt;ệnh viện nhi Trung &lt;/style&gt;&lt;style face="normal" font="default" charset="238" size="100%"&gt;ương &lt;/style&gt;&lt;style face="normal" font="default" size="100%"&gt;,. &lt;/style&gt;&lt;/author&gt;&lt;/authors&gt;&lt;/contributors&gt;&lt;titles&gt;&lt;title&gt;&lt;style face="normal" font="default" charset="238" size="100%"&gt;Hư&lt;/style&gt;&lt;style face="normal" font="default" charset="163" size="100%"&gt;ớng dẫn thực h&lt;/style&gt;&lt;style face="normal" font="default" size="100%"&gt;ành Denver II&lt;/style&gt;&lt;/title&gt;&lt;secondary-title&gt;&lt;style face="normal" font="default" size="100%"&gt;Nhà xu&lt;/style&gt;&lt;style face="normal" font="default" charset="163" size="100%"&gt;ất bản y học H&lt;/style&gt;&lt;style face="normal" font="default" size="100%"&gt;à N&lt;/style&gt;&lt;style face="normal" font="default" charset="163" size="100%"&gt;ội, H&lt;/style&gt;&lt;style face="normal" font="default" size="100%"&gt;à n&lt;/style&gt;&lt;style face="normal" font="default" charset="163" size="100%"&gt;ội.&lt;/style&gt;&lt;/secondary-title&gt;&lt;/titles&gt;&lt;periodical&gt;&lt;full-title&gt;Nhà xuất bản y học Hà Nội, Hà nội.&lt;/full-title&gt;&lt;/periodical&gt;&lt;dates&gt;&lt;year&gt;2004&lt;/year&gt;&lt;/dates&gt;&lt;urls&gt;&lt;/urls&gt;&lt;/record&gt;&lt;/Cite&gt;&lt;/EndNote&gt;</w:instrText>
      </w:r>
      <w:r w:rsidRPr="00B32DDA">
        <w:rPr>
          <w:rFonts w:eastAsia="Calibri"/>
          <w:color w:val="000000" w:themeColor="text1"/>
          <w:sz w:val="28"/>
          <w:szCs w:val="28"/>
          <w:shd w:val="clear" w:color="auto" w:fill="FFFFFF"/>
        </w:rPr>
        <w:fldChar w:fldCharType="separate"/>
      </w:r>
      <w:r w:rsidRPr="00B32DDA">
        <w:rPr>
          <w:rFonts w:eastAsia="Calibri"/>
          <w:noProof/>
          <w:color w:val="000000" w:themeColor="text1"/>
          <w:sz w:val="28"/>
          <w:szCs w:val="28"/>
          <w:shd w:val="clear" w:color="auto" w:fill="FFFFFF"/>
        </w:rPr>
        <w:t>[</w:t>
      </w:r>
      <w:hyperlink w:anchor="_ENREF_20" w:tooltip="Bệnh viện nhi Trung ương , 2004 #157" w:history="1">
        <w:r w:rsidRPr="00B32DDA">
          <w:rPr>
            <w:rFonts w:eastAsia="Calibri"/>
            <w:noProof/>
            <w:color w:val="000000" w:themeColor="text1"/>
            <w:sz w:val="28"/>
            <w:szCs w:val="28"/>
            <w:shd w:val="clear" w:color="auto" w:fill="FFFFFF"/>
          </w:rPr>
          <w:t>20</w:t>
        </w:r>
      </w:hyperlink>
      <w:r w:rsidRPr="00B32DDA">
        <w:rPr>
          <w:rFonts w:eastAsia="Calibri"/>
          <w:noProof/>
          <w:color w:val="000000" w:themeColor="text1"/>
          <w:sz w:val="28"/>
          <w:szCs w:val="28"/>
          <w:shd w:val="clear" w:color="auto" w:fill="FFFFFF"/>
        </w:rPr>
        <w:t>]</w:t>
      </w:r>
      <w:r w:rsidRPr="00B32DDA">
        <w:rPr>
          <w:rFonts w:eastAsia="Calibri"/>
          <w:color w:val="000000" w:themeColor="text1"/>
          <w:sz w:val="28"/>
          <w:szCs w:val="28"/>
          <w:shd w:val="clear" w:color="auto" w:fill="FFFFFF"/>
        </w:rPr>
        <w:fldChar w:fldCharType="end"/>
      </w:r>
      <w:r w:rsidRPr="00B32DDA">
        <w:rPr>
          <w:rFonts w:eastAsia="Calibri"/>
          <w:color w:val="000000" w:themeColor="text1"/>
          <w:sz w:val="28"/>
          <w:szCs w:val="28"/>
          <w:shd w:val="clear" w:color="auto" w:fill="FFFFFF"/>
        </w:rPr>
        <w:t xml:space="preserve">. Quá trình này diễn biến song song với sự trưởng thành của hệ thần kinh, đặc biệt là sự hoàn thiện và phát triển của vỏ não, của các giác quan và của hệ cơ- xương - khớp. Phát triển tâm vận động bị </w:t>
      </w:r>
      <w:r w:rsidRPr="00B32DDA">
        <w:rPr>
          <w:rFonts w:eastAsia="Calibri"/>
          <w:color w:val="000000" w:themeColor="text1"/>
          <w:sz w:val="28"/>
          <w:szCs w:val="28"/>
          <w:shd w:val="clear" w:color="auto" w:fill="FFFFFF"/>
        </w:rPr>
        <w:lastRenderedPageBreak/>
        <w:t xml:space="preserve">ảnh hưởng một phần bởi các yếu tố bên ngoài như đặc điểm nuôi dưỡng, đặc điểm về tình trạng sức khỏe, tình trạng dinh dưỡng, môi trường sống </w:t>
      </w:r>
      <w:r w:rsidRPr="00B32DDA">
        <w:rPr>
          <w:rFonts w:eastAsia="Calibri"/>
          <w:color w:val="000000" w:themeColor="text1"/>
          <w:sz w:val="28"/>
          <w:szCs w:val="28"/>
          <w:shd w:val="clear" w:color="auto" w:fill="FFFFFF"/>
        </w:rPr>
        <w:fldChar w:fldCharType="begin"/>
      </w:r>
      <w:r w:rsidRPr="00B32DDA">
        <w:rPr>
          <w:rFonts w:eastAsia="Calibri"/>
          <w:color w:val="000000" w:themeColor="text1"/>
          <w:sz w:val="28"/>
          <w:szCs w:val="28"/>
          <w:shd w:val="clear" w:color="auto" w:fill="FFFFFF"/>
        </w:rPr>
        <w:instrText xml:space="preserve"> ADDIN EN.CITE &lt;EndNote&gt;&lt;Cite&gt;&lt;Author&gt;al&lt;/Author&gt;&lt;Year&gt;2013&lt;/Year&gt;&lt;RecNum&gt;158&lt;/RecNum&gt;&lt;DisplayText&gt;[21, 22]&lt;/DisplayText&gt;&lt;record&gt;&lt;rec-number&gt;158&lt;/rec-number&gt;&lt;foreign-keys&gt;&lt;key app="EN" db-id="9fw0zax240s59xe0xfkp2d2raepptdpsftrw" timestamp="1561272637"&gt;158&lt;/key&gt;&lt;/foreign-keys&gt;&lt;ref-type name="Journal Article"&gt;17&lt;/ref-type&gt;&lt;contributors&gt;&lt;authors&gt;&lt;author&gt;Annettt Nyaradi et al &lt;/author&gt;&lt;/authors&gt;&lt;/contributors&gt;&lt;titles&gt;&lt;title&gt;he role of nutrition in children&amp;apos;s neurocognitive development, from pregnancy through childhood. &lt;/title&gt;&lt;secondary-title&gt;Frontiers un Human Neuroscience &lt;/secondary-title&gt;&lt;/titles&gt;&lt;periodical&gt;&lt;full-title&gt;Frontiers un Human Neuroscience&lt;/full-title&gt;&lt;/periodical&gt;&lt;volume&gt;7(97): p. 1-16.&lt;/volume&gt;&lt;dates&gt;&lt;year&gt;2013&lt;/year&gt;&lt;/dates&gt;&lt;urls&gt;&lt;/urls&gt;&lt;/record&gt;&lt;/Cite&gt;&lt;Cite&gt;&lt;Author&gt;Sally M&lt;/Author&gt;&lt;Year&gt;2013&lt;/Year&gt;&lt;RecNum&gt;159&lt;/RecNum&gt;&lt;record&gt;&lt;rec-number&gt;159&lt;/rec-number&gt;&lt;foreign-keys&gt;&lt;key app="EN" db-id="9fw0zax240s59xe0xfkp2d2raepptdpsftrw" timestamp="1561272767"&gt;159&lt;/key&gt;&lt;/foreign-keys&gt;&lt;ref-type name="Journal Article"&gt;17&lt;/ref-type&gt;&lt;contributors&gt;&lt;authors&gt;&lt;author&gt;Sally M, G.M.e.a. &lt;/author&gt;&lt;/authors&gt;&lt;/contributors&gt;&lt;titles&gt;&lt;title&gt;(2013),Effects of integrated child development and nutrition intervention on child development and nutritional status &lt;/title&gt;&lt;secondary-title&gt;Annals of the new york academy of science 1308(2014): p. 11-32.&lt;/secondary-title&gt;&lt;/titles&gt;&lt;periodical&gt;&lt;full-title&gt;Annals of the new york academy of science 1308(2014): p. 11-32.&lt;/full-title&gt;&lt;/periodical&gt;&lt;dates&gt;&lt;year&gt;2013&lt;/year&gt;&lt;/dates&gt;&lt;urls&gt;&lt;/urls&gt;&lt;/record&gt;&lt;/Cite&gt;&lt;/EndNote&gt;</w:instrText>
      </w:r>
      <w:r w:rsidRPr="00B32DDA">
        <w:rPr>
          <w:rFonts w:eastAsia="Calibri"/>
          <w:color w:val="000000" w:themeColor="text1"/>
          <w:sz w:val="28"/>
          <w:szCs w:val="28"/>
          <w:shd w:val="clear" w:color="auto" w:fill="FFFFFF"/>
        </w:rPr>
        <w:fldChar w:fldCharType="separate"/>
      </w:r>
      <w:r w:rsidRPr="00B32DDA">
        <w:rPr>
          <w:rFonts w:eastAsia="Calibri"/>
          <w:noProof/>
          <w:color w:val="000000" w:themeColor="text1"/>
          <w:sz w:val="28"/>
          <w:szCs w:val="28"/>
          <w:shd w:val="clear" w:color="auto" w:fill="FFFFFF"/>
        </w:rPr>
        <w:t>[</w:t>
      </w:r>
      <w:hyperlink w:anchor="_ENREF_21" w:tooltip="al, 2013 #158" w:history="1">
        <w:r w:rsidRPr="00B32DDA">
          <w:rPr>
            <w:rFonts w:eastAsia="Calibri"/>
            <w:noProof/>
            <w:color w:val="000000" w:themeColor="text1"/>
            <w:sz w:val="28"/>
            <w:szCs w:val="28"/>
            <w:shd w:val="clear" w:color="auto" w:fill="FFFFFF"/>
          </w:rPr>
          <w:t>21</w:t>
        </w:r>
      </w:hyperlink>
      <w:r w:rsidRPr="00B32DDA">
        <w:rPr>
          <w:rFonts w:eastAsia="Calibri"/>
          <w:noProof/>
          <w:color w:val="000000" w:themeColor="text1"/>
          <w:sz w:val="28"/>
          <w:szCs w:val="28"/>
          <w:shd w:val="clear" w:color="auto" w:fill="FFFFFF"/>
        </w:rPr>
        <w:t xml:space="preserve">, </w:t>
      </w:r>
      <w:hyperlink w:anchor="_ENREF_22" w:tooltip="Sally M, 2013 #159" w:history="1">
        <w:r w:rsidRPr="00B32DDA">
          <w:rPr>
            <w:rFonts w:eastAsia="Calibri"/>
            <w:noProof/>
            <w:color w:val="000000" w:themeColor="text1"/>
            <w:sz w:val="28"/>
            <w:szCs w:val="28"/>
            <w:shd w:val="clear" w:color="auto" w:fill="FFFFFF"/>
          </w:rPr>
          <w:t>22</w:t>
        </w:r>
      </w:hyperlink>
      <w:r w:rsidRPr="00B32DDA">
        <w:rPr>
          <w:rFonts w:eastAsia="Calibri"/>
          <w:noProof/>
          <w:color w:val="000000" w:themeColor="text1"/>
          <w:sz w:val="28"/>
          <w:szCs w:val="28"/>
          <w:shd w:val="clear" w:color="auto" w:fill="FFFFFF"/>
        </w:rPr>
        <w:t>]</w:t>
      </w:r>
      <w:r w:rsidRPr="00B32DDA">
        <w:rPr>
          <w:rFonts w:eastAsia="Calibri"/>
          <w:color w:val="000000" w:themeColor="text1"/>
          <w:sz w:val="28"/>
          <w:szCs w:val="28"/>
          <w:shd w:val="clear" w:color="auto" w:fill="FFFFFF"/>
        </w:rPr>
        <w:fldChar w:fldCharType="end"/>
      </w:r>
      <w:r w:rsidRPr="00B32DDA">
        <w:rPr>
          <w:rFonts w:eastAsia="Calibri"/>
          <w:color w:val="000000" w:themeColor="text1"/>
          <w:sz w:val="28"/>
          <w:szCs w:val="28"/>
          <w:shd w:val="clear" w:color="auto" w:fill="FFFFFF"/>
        </w:rPr>
        <w:t>.</w:t>
      </w:r>
    </w:p>
    <w:p w14:paraId="2F8C6519" w14:textId="77777777" w:rsidR="00B32DDA" w:rsidRPr="00B32DDA" w:rsidRDefault="00B32DDA" w:rsidP="00B32DDA">
      <w:pPr>
        <w:spacing w:before="120" w:line="360" w:lineRule="auto"/>
        <w:rPr>
          <w:rFonts w:eastAsia="Calibri"/>
          <w:b/>
          <w:i/>
          <w:color w:val="000000" w:themeColor="text1"/>
          <w:sz w:val="28"/>
          <w:szCs w:val="28"/>
          <w:lang w:bidi="he-IL"/>
        </w:rPr>
      </w:pPr>
      <w:r w:rsidRPr="00B32DDA">
        <w:rPr>
          <w:rFonts w:eastAsia="Calibri"/>
          <w:b/>
          <w:i/>
          <w:color w:val="000000" w:themeColor="text1"/>
          <w:sz w:val="28"/>
          <w:szCs w:val="28"/>
          <w:lang w:bidi="he-IL"/>
        </w:rPr>
        <w:t xml:space="preserve"> Các thang đo lường phát triển tâm vận động cơ bản: </w:t>
      </w:r>
    </w:p>
    <w:p w14:paraId="380F4E6B" w14:textId="77777777" w:rsidR="00B32DDA" w:rsidRPr="00B32DDA" w:rsidRDefault="00B32DDA" w:rsidP="00B32DDA">
      <w:pPr>
        <w:spacing w:before="120" w:line="360" w:lineRule="auto"/>
        <w:ind w:firstLine="567"/>
        <w:jc w:val="both"/>
        <w:outlineLvl w:val="1"/>
        <w:rPr>
          <w:rFonts w:eastAsia="Calibri"/>
          <w:color w:val="000000" w:themeColor="text1"/>
          <w:sz w:val="28"/>
          <w:szCs w:val="28"/>
        </w:rPr>
      </w:pPr>
      <w:r w:rsidRPr="00B32DDA">
        <w:rPr>
          <w:rFonts w:eastAsia="Calibri"/>
          <w:color w:val="000000" w:themeColor="text1"/>
          <w:sz w:val="28"/>
          <w:szCs w:val="28"/>
        </w:rPr>
        <w:t xml:space="preserve">Tác giả Sutton Hailton (2005), trong bài tổng quan đánh giá về các thang đo lường hay còn gọi là test đánh giá tâm vận động ở trẻ đã khái quát về đặc tính cơ bản của một số thang đo lường tâm vận động được sử dụng phổ biến hiện nay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&lt;EndNote&gt;&lt;Cite&gt;&lt;Author&gt;Hailton&lt;/Author&gt;&lt;Year&gt;2005&lt;/Year&gt;&lt;RecNum&gt;160&lt;/RecNum&gt;&lt;DisplayText&gt;[23]&lt;/DisplayText&gt;&lt;record&gt;&lt;rec-number&gt;160&lt;/rec-number&gt;&lt;foreign-keys&gt;&lt;key app="EN" db-id="9fw0zax240s59xe0xfkp2d2raepptdpsftrw" timestamp="1561272878"&gt;160&lt;/key&gt;&lt;/foreign-keys&gt;&lt;ref-type name="Journal Article"&gt;17&lt;/ref-type&gt;&lt;contributors&gt;&lt;authors&gt;&lt;author&gt;Sutton Hailton &lt;/author&gt;&lt;/authors&gt;&lt;/contributors&gt;&lt;titles&gt;&lt;title&gt;&lt;style face="normal" font="default" size="100%"&gt;Các test do l&lt;/style&gt;&lt;style face="normal" font="default" charset="238" size="100%"&gt;ư&lt;/style&gt;&lt;style face="normal" font="default" size="100%"&gt;ờng tâm vận &lt;/style&gt;&lt;style face="normal" font="default" charset="238" size="100%"&gt;đ&lt;/style&gt;&lt;style face="normal" font="default" size="100%"&gt;ộng thông dụng&lt;/style&gt;&lt;/title&gt;&lt;/titles&gt;&lt;dates&gt;&lt;year&gt;2005&lt;/year&gt;&lt;/dates&gt;&lt;urls&gt;&lt;/urls&gt;&lt;/record&gt;&lt;/Cite&gt;&lt;/EndNote&gt;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23" w:tooltip="Hailton, 2005 #160" w:history="1">
        <w:r w:rsidRPr="00B32DDA">
          <w:rPr>
            <w:rFonts w:eastAsia="Calibri"/>
            <w:noProof/>
            <w:color w:val="000000" w:themeColor="text1"/>
            <w:sz w:val="28"/>
            <w:szCs w:val="28"/>
          </w:rPr>
          <w:t>23</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test PED (viết tắt của Parents’ Evaluation of develop-mental Status) có cấu trúc gồm 2 câu hỏi mở và 8 câu hỏi đóng, test có thể thực hiện được bởi bố mẹ trẻ. Test này ra đời từ năm 1997 và sử dụng trên đối tượng trẻ 0 – 8 tuổi. Độ nhạy và độ đặc hiệu của test lần lượt là 75% và 74%. Test ASQ (viết tắt của The Age and Stages Questionnaire system). Bộ test được xây dựng bởi 2 tác giả là Bricker và Squires cùngcác cộng sự thuộc trường đại học Oregon. Theo cấu trúc ban đầu, bộ test gồm 19 câu hỏi được thiết kế cho trẻ từ 4 tháng đến 5 tuổi, đo lường phát triển của trẻ trên 5 lĩnh vực: giao tiếp, vận động tinh, vận động thô, kỹ năng giải quyết vấn đề và cá nhân – xã hội. Độ nhạy và độ đặc hiệu của test lần lượt là 72% và 86%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&lt;EndNote&gt;&lt;Cite&gt;&lt;Author&gt;Hailton&lt;/Author&gt;&lt;Year&gt;2005&lt;/Year&gt;&lt;RecNum&gt;160&lt;/RecNum&gt;&lt;DisplayText&gt;[23]&lt;/DisplayText&gt;&lt;record&gt;&lt;rec-number&gt;160&lt;/rec-number&gt;&lt;foreign-keys&gt;&lt;key app="EN" db-id="9fw0zax240s59xe0xfkp2d2raepptdpsftrw" timestamp="1561272878"&gt;160&lt;/key&gt;&lt;/foreign-keys&gt;&lt;ref-type name="Journal Article"&gt;17&lt;/ref-type&gt;&lt;contributors&gt;&lt;authors&gt;&lt;author&gt;Sutton Hailton &lt;/author&gt;&lt;/authors&gt;&lt;/contributors&gt;&lt;titles&gt;&lt;title&gt;&lt;style face="normal" font="default" size="100%"&gt;Các test do l&lt;/style&gt;&lt;style face="normal" font="default" charset="238" size="100%"&gt;ư&lt;/style&gt;&lt;style face="normal" font="default" size="100%"&gt;ờng tâm vận &lt;/style&gt;&lt;style face="normal" font="default" charset="238" size="100%"&gt;đ&lt;/style&gt;&lt;style face="normal" font="default" size="100%"&gt;ộng thông dụng&lt;/style&gt;&lt;/title&gt;&lt;/titles&gt;&lt;dates&gt;&lt;year&gt;2005&lt;/year&gt;&lt;/dates&gt;&lt;urls&gt;&lt;/urls&gt;&lt;/record&gt;&lt;/Cite&gt;&lt;/EndNote&gt;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23" w:tooltip="Hailton, 2005 #160" w:history="1">
        <w:r w:rsidRPr="00B32DDA">
          <w:rPr>
            <w:rFonts w:eastAsia="Calibri"/>
            <w:noProof/>
            <w:color w:val="000000" w:themeColor="text1"/>
            <w:sz w:val="28"/>
            <w:szCs w:val="28"/>
          </w:rPr>
          <w:t>23</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w:t>
      </w:r>
    </w:p>
    <w:p w14:paraId="3E402CA6" w14:textId="77777777" w:rsidR="00B32DDA" w:rsidRPr="00B32DDA" w:rsidRDefault="00B32DDA" w:rsidP="00B32DDA">
      <w:pPr>
        <w:spacing w:before="120" w:line="348" w:lineRule="auto"/>
        <w:ind w:firstLine="567"/>
        <w:jc w:val="both"/>
        <w:outlineLvl w:val="1"/>
        <w:rPr>
          <w:rFonts w:eastAsia="Calibri"/>
          <w:color w:val="000000" w:themeColor="text1"/>
          <w:sz w:val="28"/>
          <w:szCs w:val="28"/>
        </w:rPr>
      </w:pPr>
      <w:r w:rsidRPr="00B32DDA">
        <w:rPr>
          <w:rFonts w:eastAsia="Calibri"/>
          <w:color w:val="000000" w:themeColor="text1"/>
          <w:sz w:val="28"/>
          <w:szCs w:val="28"/>
        </w:rPr>
        <w:t xml:space="preserve">- </w:t>
      </w:r>
      <w:r w:rsidRPr="00B32DDA">
        <w:rPr>
          <w:rFonts w:eastAsia="Calibri"/>
          <w:i/>
          <w:color w:val="000000" w:themeColor="text1"/>
          <w:sz w:val="28"/>
          <w:szCs w:val="28"/>
        </w:rPr>
        <w:t>Test Bayley</w:t>
      </w:r>
      <w:r w:rsidRPr="00B32DDA">
        <w:rPr>
          <w:rFonts w:eastAsia="Calibri"/>
          <w:color w:val="000000" w:themeColor="text1"/>
          <w:sz w:val="28"/>
          <w:szCs w:val="28"/>
        </w:rPr>
        <w:t xml:space="preserve"> (tên tiếng Anh là Bayley Infant Neurodevelopmental Screener- BINS), được Nancy Baley phát triển từ năm 1969, ban đầu test sử dụng trên đối tượng trẻ 3- 24 tháng tuổi để đánh giá về phát triển của các kỹ năng liên quan đến hệ thần kinh. Việc thực hiện test phức tạp hơn vì đòi hỏi trực tiếp tương tác với trẻ. Độ nhạy và độ đặc hiệu của test lần lượt là 75% và 86%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&lt;EndNote&gt;&lt;Cite&gt;&lt;Author&gt;Hailton&lt;/Author&gt;&lt;Year&gt;2005&lt;/Year&gt;&lt;RecNum&gt;160&lt;/RecNum&gt;&lt;DisplayText&gt;[23]&lt;/DisplayText&gt;&lt;record&gt;&lt;rec-number&gt;160&lt;/rec-number&gt;&lt;foreign-keys&gt;&lt;key app="EN" db-id="9fw0zax240s59xe0xfkp2d2raepptdpsftrw" timestamp="1561272878"&gt;160&lt;/key&gt;&lt;/foreign-keys&gt;&lt;ref-type name="Journal Article"&gt;17&lt;/ref-type&gt;&lt;contributors&gt;&lt;authors&gt;&lt;author&gt;Sutton Hailton &lt;/author&gt;&lt;/authors&gt;&lt;/contributors&gt;&lt;titles&gt;&lt;title&gt;&lt;style face="normal" font="default" size="100%"&gt;Các test do l&lt;/style&gt;&lt;style face="normal" font="default" charset="238" size="100%"&gt;ư&lt;/style&gt;&lt;style face="normal" font="default" size="100%"&gt;ờng tâm vận &lt;/style&gt;&lt;style face="normal" font="default" charset="238" size="100%"&gt;đ&lt;/style&gt;&lt;style face="normal" font="default" size="100%"&gt;ộng thông dụng&lt;/style&gt;&lt;/title&gt;&lt;/titles&gt;&lt;dates&gt;&lt;year&gt;2005&lt;/year&gt;&lt;/dates&gt;&lt;urls&gt;&lt;/urls&gt;&lt;/record&gt;&lt;/Cite&gt;&lt;/EndNote&gt;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23" w:tooltip="Hailton, 2005 #160" w:history="1">
        <w:r w:rsidRPr="00B32DDA">
          <w:rPr>
            <w:rFonts w:eastAsia="Calibri"/>
            <w:noProof/>
            <w:color w:val="000000" w:themeColor="text1"/>
            <w:sz w:val="28"/>
            <w:szCs w:val="28"/>
          </w:rPr>
          <w:t>23</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w:t>
      </w:r>
      <w:r w:rsidRPr="00B32DDA">
        <w:rPr>
          <w:rFonts w:eastAsia="Calibri"/>
          <w:color w:val="000000" w:themeColor="text1"/>
          <w:sz w:val="28"/>
          <w:szCs w:val="28"/>
        </w:rPr>
        <w:fldChar w:fldCharType="begin">
          <w:fldData xml:space="preserve">PEVuZE5vdGU+PENpdGU+PEF1dGhvcj5Ib2FuPC9BdXRob3I+PFllYXI+MTk5NzwvWWVhcj48UmVj
TnVtPjE2MTwvUmVjTnVtPjxEaXNwbGF5VGV4dD5bMjRdPC9EaXNwbGF5VGV4dD48cmVjb3JkPjxy
ZWMtbnVtYmVyPjE2MTwvcmVjLW51bWJlcj48Zm9yZWlnbi1rZXlzPjxrZXkgYXBwPSJFTiIgZGIt
aWQ9IjlmdzB6YXgyNDBzNTl4ZTB4ZmtwMmQycmFlcHB0ZHBzZnRydyIgdGltZXN0YW1wPSIxNTYx
MjczMTQxIj4xNjE8L2tleT48L2ZvcmVpZ24ta2V5cz48cmVmLXR5cGUgbmFtZT0iSm91cm5hbCBB
cnRpY2xlIj4xNzwvcmVmLXR5cGU+PGNvbnRyaWJ1dG9ycz48YXV0aG9ycz48YXV0aG9yPkhvYW4s
IE4uQy4gPC9hdXRob3I+PC9hdXRob3JzPjwvY29udHJpYnV0b3JzPjx0aXRsZXM+PHRpdGxlPjxz
dHlsZSBmYWNlPSJub3JtYWwiIGZvbnQ9ImRlZmF1bHQiIHNpemU9IjEwMCUiPk5oPC9zdHlsZT48
c3R5bGUgZmFjZT0ibm9ybWFsIiBmb250PSJkZWZhdWx0IiBjaGFyc2V0PSIxNjMiIHNpemU9IjEw
MCUiPuG7r25nIHRy4bqvYyBuZ2hp4buHbSB0PC9zdHlsZT48c3R5bGUgZmFjZT0ibm9ybWFsIiBm
b250PSJkZWZhdWx0IiBzaXplPSIxMDAlIj7Dom0gbMO9LCAuIE5ow6AgWHU8L3N0eWxlPjxzdHls
ZSBmYWNlPSJub3JtYWwiIGZvbnQ9ImRlZmF1bHQiIGNoYXJzZXQ9IjE2MyIgc2l6ZT0iMTAwJSI+
4bqldCBC4bqjbiA8L3N0eWxlPjxzdHlsZSBmYWNlPSJub3JtYWwiIGZvbnQ9ImRlZmF1bHQiIGNo
YXJzZXQ9IjIzOCIgc2l6ZT0iMTAwJSI+xJA8L3N0eWxlPjxzdHlsZSBmYWNlPSJub3JtYWwiIGZv
bnQ9ImRlZmF1bHQiIGNoYXJzZXQ9IjE2MyIgc2l6ZT0iMTAwJSI+4bqhaSBo4buNYyBRdeG7kWMg
Z2lhIEg8L3N0eWxlPjxzdHlsZSBmYWNlPSJub3JtYWwiIGZvbnQ9ImRlZmF1bHQiIHNpemU9IjEw
MCUiPsOgIE48L3N0eWxlPjxzdHlsZSBmYWNlPSJub3JtYWwiIGZvbnQ9ImRlZmF1bHQiIGNoYXJz
ZXQ9IjE2MyIgc2l6ZT0iMTAwJSI+4buZaSwgSDwvc3R5bGU+PHN0eWxlIGZhY2U9Im5vcm1hbCIg
Zm9udD0iZGVmYXVsdCIgc2l6ZT0iMTAwJSI+w6Agbjwvc3R5bGU+PHN0eWxlIGZhY2U9Im5vcm1h
bCIgZm9udD0iZGVmYXVsdCIgY2hhcnNldD0iMTYzIiBzaXplPSIxMDAlIj7hu5lpIC48L3N0eWxl
PjwvdGl0bGU+PC90aXRsZXM+PGRhdGVzPjx5ZWFyPjE5OTc8L3llYXI+PC9kYXRlcz48dXJscz48
L3VybHM+PC9yZWNvcmQ+PC9DaXRlPjxDaXRlPjxBdXRob3I+SG9hbjwvQXV0aG9yPjxZZWFyPjE5
OTc8L1llYXI+PFJlY051bT4xNjE8L1JlY051bT48cmVjb3JkPjxyZWMtbnVtYmVyPjE2MTwvcmVj
LW51bWJlcj48Zm9yZWlnbi1rZXlzPjxrZXkgYXBwPSJFTiIgZGItaWQ9IjlmdzB6YXgyNDBzNTl4
ZTB4ZmtwMmQycmFlcHB0ZHBzZnRydyIgdGltZXN0YW1wPSIxNTYxMjczMTQxIj4xNjE8L2tleT48
L2ZvcmVpZ24ta2V5cz48cmVmLXR5cGUgbmFtZT0iSm91cm5hbCBBcnRpY2xlIj4xNzwvcmVmLXR5
cGU+PGNvbnRyaWJ1dG9ycz48YXV0aG9ycz48YXV0aG9yPkhvYW4sIE4uQy4gPC9hdXRob3I+PC9h
dXRob3JzPjwvY29udHJpYnV0b3JzPjx0aXRsZXM+PHRpdGxlPjxzdHlsZSBmYWNlPSJub3JtYWwi
IGZvbnQ9ImRlZmF1bHQiIHNpemU9IjEwMCUiPk5oPC9zdHlsZT48c3R5bGUgZmFjZT0ibm9ybWFs
IiBmb250PSJkZWZhdWx0IiBjaGFyc2V0PSIxNjMiIHNpemU9IjEwMCUiPuG7r25nIHRy4bqvYyBu
Z2hp4buHbSB0PC9zdHlsZT48c3R5bGUgZmFjZT0ibm9ybWFsIiBmb250PSJkZWZhdWx0IiBzaXpl
PSIxMDAlIj7Dom0gbMO9LCAuIE5ow6AgWHU8L3N0eWxlPjxzdHlsZSBmYWNlPSJub3JtYWwiIGZv
bnQ9ImRlZmF1bHQiIGNoYXJzZXQ9IjE2MyIgc2l6ZT0iMTAwJSI+4bqldCBC4bqjbiA8L3N0eWxl
PjxzdHlsZSBmYWNlPSJub3JtYWwiIGZvbnQ9ImRlZmF1bHQiIGNoYXJzZXQ9IjIzOCIgc2l6ZT0i
MTAwJSI+xJA8L3N0eWxlPjxzdHlsZSBmYWNlPSJub3JtYWwiIGZvbnQ9ImRlZmF1bHQiIGNoYXJz
ZXQ9IjE2MyIgc2l6ZT0iMTAwJSI+4bqhaSBo4buNYyBRdeG7kWMgZ2lhIEg8L3N0eWxlPjxzdHls
ZSBmYWNlPSJub3JtYWwiIGZvbnQ9ImRlZmF1bHQiIHNpemU9IjEwMCUiPsOgIE48L3N0eWxlPjxz
dHlsZSBmYWNlPSJub3JtYWwiIGZvbnQ9ImRlZmF1bHQiIGNoYXJzZXQ9IjE2MyIgc2l6ZT0iMTAw
JSI+4buZaSwgSDwvc3R5bGU+PHN0eWxlIGZhY2U9Im5vcm1hbCIgZm9udD0iZGVmYXVsdCIgc2l6
ZT0iMTAwJSI+w6Agbjwvc3R5bGU+PHN0eWxlIGZhY2U9Im5vcm1hbCIgZm9udD0iZGVmYXVsdCIg
Y2hhcnNldD0iMTYzIiBzaXplPSIxMDAlIj7hu5lpIC48L3N0eWxlPjwvdGl0bGU+PC90aXRsZXM+
PGRhdGVzPjx5ZWFyPjE5OTc8L3llYXI+PC9kYXRlcz48dXJscz48L3VybHM+PC9yZWNvcmQ+PC9D
aXRlPjwvRW5kTm90ZT5=
</w:fldData>
        </w:fldChar>
      </w:r>
      <w:r w:rsidRPr="00B32DDA">
        <w:rPr>
          <w:rFonts w:eastAsia="Calibri"/>
          <w:color w:val="000000" w:themeColor="text1"/>
          <w:sz w:val="28"/>
          <w:szCs w:val="28"/>
        </w:rPr>
        <w:instrText xml:space="preserve"> ADDIN EN.CITE </w:instrText>
      </w:r>
      <w:r w:rsidRPr="00B32DDA">
        <w:rPr>
          <w:rFonts w:eastAsia="Calibri"/>
          <w:color w:val="000000" w:themeColor="text1"/>
          <w:sz w:val="28"/>
          <w:szCs w:val="28"/>
        </w:rPr>
        <w:fldChar w:fldCharType="begin">
          <w:fldData xml:space="preserve">PEVuZE5vdGU+PENpdGU+PEF1dGhvcj5Ib2FuPC9BdXRob3I+PFllYXI+MTk5NzwvWWVhcj48UmVj
TnVtPjE2MTwvUmVjTnVtPjxEaXNwbGF5VGV4dD5bMjRdPC9EaXNwbGF5VGV4dD48cmVjb3JkPjxy
ZWMtbnVtYmVyPjE2MTwvcmVjLW51bWJlcj48Zm9yZWlnbi1rZXlzPjxrZXkgYXBwPSJFTiIgZGIt
aWQ9IjlmdzB6YXgyNDBzNTl4ZTB4ZmtwMmQycmFlcHB0ZHBzZnRydyIgdGltZXN0YW1wPSIxNTYx
MjczMTQxIj4xNjE8L2tleT48L2ZvcmVpZ24ta2V5cz48cmVmLXR5cGUgbmFtZT0iSm91cm5hbCBB
cnRpY2xlIj4xNzwvcmVmLXR5cGU+PGNvbnRyaWJ1dG9ycz48YXV0aG9ycz48YXV0aG9yPkhvYW4s
IE4uQy4gPC9hdXRob3I+PC9hdXRob3JzPjwvY29udHJpYnV0b3JzPjx0aXRsZXM+PHRpdGxlPjxz
dHlsZSBmYWNlPSJub3JtYWwiIGZvbnQ9ImRlZmF1bHQiIHNpemU9IjEwMCUiPk5oPC9zdHlsZT48
c3R5bGUgZmFjZT0ibm9ybWFsIiBmb250PSJkZWZhdWx0IiBjaGFyc2V0PSIxNjMiIHNpemU9IjEw
MCUiPuG7r25nIHRy4bqvYyBuZ2hp4buHbSB0PC9zdHlsZT48c3R5bGUgZmFjZT0ibm9ybWFsIiBm
b250PSJkZWZhdWx0IiBzaXplPSIxMDAlIj7Dom0gbMO9LCAuIE5ow6AgWHU8L3N0eWxlPjxzdHls
ZSBmYWNlPSJub3JtYWwiIGZvbnQ9ImRlZmF1bHQiIGNoYXJzZXQ9IjE2MyIgc2l6ZT0iMTAwJSI+
4bqldCBC4bqjbiA8L3N0eWxlPjxzdHlsZSBmYWNlPSJub3JtYWwiIGZvbnQ9ImRlZmF1bHQiIGNo
YXJzZXQ9IjIzOCIgc2l6ZT0iMTAwJSI+xJA8L3N0eWxlPjxzdHlsZSBmYWNlPSJub3JtYWwiIGZv
bnQ9ImRlZmF1bHQiIGNoYXJzZXQ9IjE2MyIgc2l6ZT0iMTAwJSI+4bqhaSBo4buNYyBRdeG7kWMg
Z2lhIEg8L3N0eWxlPjxzdHlsZSBmYWNlPSJub3JtYWwiIGZvbnQ9ImRlZmF1bHQiIHNpemU9IjEw
MCUiPsOgIE48L3N0eWxlPjxzdHlsZSBmYWNlPSJub3JtYWwiIGZvbnQ9ImRlZmF1bHQiIGNoYXJz
ZXQ9IjE2MyIgc2l6ZT0iMTAwJSI+4buZaSwgSDwvc3R5bGU+PHN0eWxlIGZhY2U9Im5vcm1hbCIg
Zm9udD0iZGVmYXVsdCIgc2l6ZT0iMTAwJSI+w6Agbjwvc3R5bGU+PHN0eWxlIGZhY2U9Im5vcm1h
bCIgZm9udD0iZGVmYXVsdCIgY2hhcnNldD0iMTYzIiBzaXplPSIxMDAlIj7hu5lpIC48L3N0eWxl
PjwvdGl0bGU+PC90aXRsZXM+PGRhdGVzPjx5ZWFyPjE5OTc8L3llYXI+PC9kYXRlcz48dXJscz48
L3VybHM+PC9yZWNvcmQ+PC9DaXRlPjxDaXRlPjxBdXRob3I+SG9hbjwvQXV0aG9yPjxZZWFyPjE5
OTc8L1llYXI+PFJlY051bT4xNjE8L1JlY051bT48cmVjb3JkPjxyZWMtbnVtYmVyPjE2MTwvcmVj
LW51bWJlcj48Zm9yZWlnbi1rZXlzPjxrZXkgYXBwPSJFTiIgZGItaWQ9IjlmdzB6YXgyNDBzNTl4
ZTB4ZmtwMmQycmFlcHB0ZHBzZnRydyIgdGltZXN0YW1wPSIxNTYxMjczMTQxIj4xNjE8L2tleT48
L2ZvcmVpZ24ta2V5cz48cmVmLXR5cGUgbmFtZT0iSm91cm5hbCBBcnRpY2xlIj4xNzwvcmVmLXR5
cGU+PGNvbnRyaWJ1dG9ycz48YXV0aG9ycz48YXV0aG9yPkhvYW4sIE4uQy4gPC9hdXRob3I+PC9h
dXRob3JzPjwvY29udHJpYnV0b3JzPjx0aXRsZXM+PHRpdGxlPjxzdHlsZSBmYWNlPSJub3JtYWwi
IGZvbnQ9ImRlZmF1bHQiIHNpemU9IjEwMCUiPk5oPC9zdHlsZT48c3R5bGUgZmFjZT0ibm9ybWFs
IiBmb250PSJkZWZhdWx0IiBjaGFyc2V0PSIxNjMiIHNpemU9IjEwMCUiPuG7r25nIHRy4bqvYyBu
Z2hp4buHbSB0PC9zdHlsZT48c3R5bGUgZmFjZT0ibm9ybWFsIiBmb250PSJkZWZhdWx0IiBzaXpl
PSIxMDAlIj7Dom0gbMO9LCAuIE5ow6AgWHU8L3N0eWxlPjxzdHlsZSBmYWNlPSJub3JtYWwiIGZv
bnQ9ImRlZmF1bHQiIGNoYXJzZXQ9IjE2MyIgc2l6ZT0iMTAwJSI+4bqldCBC4bqjbiA8L3N0eWxl
PjxzdHlsZSBmYWNlPSJub3JtYWwiIGZvbnQ9ImRlZmF1bHQiIGNoYXJzZXQ9IjIzOCIgc2l6ZT0i
MTAwJSI+xJA8L3N0eWxlPjxzdHlsZSBmYWNlPSJub3JtYWwiIGZvbnQ9ImRlZmF1bHQiIGNoYXJz
ZXQ9IjE2MyIgc2l6ZT0iMTAwJSI+4bqhaSBo4buNYyBRdeG7kWMgZ2lhIEg8L3N0eWxlPjxzdHls
ZSBmYWNlPSJub3JtYWwiIGZvbnQ9ImRlZmF1bHQiIHNpemU9IjEwMCUiPsOgIE48L3N0eWxlPjxz
dHlsZSBmYWNlPSJub3JtYWwiIGZvbnQ9ImRlZmF1bHQiIGNoYXJzZXQ9IjE2MyIgc2l6ZT0iMTAw
JSI+4buZaSwgSDwvc3R5bGU+PHN0eWxlIGZhY2U9Im5vcm1hbCIgZm9udD0iZGVmYXVsdCIgc2l6
ZT0iMTAwJSI+w6Agbjwvc3R5bGU+PHN0eWxlIGZhY2U9Im5vcm1hbCIgZm9udD0iZGVmYXVsdCIg
Y2hhcnNldD0iMTYzIiBzaXplPSIxMDAlIj7hu5lpIC48L3N0eWxlPjwvdGl0bGU+PC90aXRsZXM+
PGRhdGVzPjx5ZWFyPjE5OTc8L3llYXI+PC9kYXRlcz48dXJscz48L3VybHM+PC9yZWNvcmQ+PC9D
aXRlPjwvRW5kTm90ZT5=
</w:fldData>
        </w:fldChar>
      </w:r>
      <w:r w:rsidRPr="00B32DDA">
        <w:rPr>
          <w:rFonts w:eastAsia="Calibri"/>
          <w:color w:val="000000" w:themeColor="text1"/>
          <w:sz w:val="28"/>
          <w:szCs w:val="28"/>
        </w:rPr>
        <w:instrText xml:space="preserve"> ADDIN EN.CITE.DATA </w:instrText>
      </w:r>
      <w:r w:rsidRPr="00B32DDA">
        <w:rPr>
          <w:rFonts w:eastAsia="Calibri"/>
          <w:color w:val="000000" w:themeColor="text1"/>
          <w:sz w:val="28"/>
          <w:szCs w:val="28"/>
        </w:rPr>
      </w:r>
      <w:r w:rsidRPr="00B32DDA">
        <w:rPr>
          <w:rFonts w:eastAsia="Calibri"/>
          <w:color w:val="000000" w:themeColor="text1"/>
          <w:sz w:val="28"/>
          <w:szCs w:val="28"/>
        </w:rPr>
        <w:fldChar w:fldCharType="end"/>
      </w:r>
      <w:r w:rsidRPr="00B32DDA">
        <w:rPr>
          <w:rFonts w:eastAsia="Calibri"/>
          <w:color w:val="000000" w:themeColor="text1"/>
          <w:sz w:val="28"/>
          <w:szCs w:val="28"/>
        </w:rPr>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24" w:tooltip="Hoan, 1997 #161" w:history="1">
        <w:r w:rsidRPr="00B32DDA">
          <w:rPr>
            <w:rFonts w:eastAsia="Calibri"/>
            <w:noProof/>
            <w:color w:val="000000" w:themeColor="text1"/>
            <w:sz w:val="28"/>
            <w:szCs w:val="28"/>
          </w:rPr>
          <w:t>24</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Sau này test được cải tiến thành Bayley Scales of Infants Developmen II và áp dụng trên trẻ 1 tháng đến 42 tháng. </w:t>
      </w:r>
    </w:p>
    <w:p w14:paraId="3EFDA49C" w14:textId="77777777" w:rsidR="00B32DDA" w:rsidRPr="00B32DDA" w:rsidRDefault="00B32DDA" w:rsidP="00B32DDA">
      <w:pPr>
        <w:spacing w:before="120" w:line="348" w:lineRule="auto"/>
        <w:ind w:firstLine="567"/>
        <w:jc w:val="both"/>
        <w:outlineLvl w:val="1"/>
        <w:rPr>
          <w:rFonts w:eastAsia="Calibri"/>
          <w:b/>
          <w:color w:val="000000" w:themeColor="text1"/>
          <w:sz w:val="28"/>
          <w:szCs w:val="28"/>
        </w:rPr>
      </w:pPr>
      <w:r w:rsidRPr="00B32DDA">
        <w:rPr>
          <w:rFonts w:eastAsia="Calibri"/>
          <w:i/>
          <w:color w:val="000000" w:themeColor="text1"/>
          <w:sz w:val="28"/>
          <w:szCs w:val="28"/>
        </w:rPr>
        <w:t xml:space="preserve">- Test Denver </w:t>
      </w:r>
      <w:r w:rsidRPr="00B32DDA">
        <w:rPr>
          <w:rFonts w:eastAsia="Calibri"/>
          <w:color w:val="000000" w:themeColor="text1"/>
          <w:sz w:val="28"/>
          <w:szCs w:val="28"/>
        </w:rPr>
        <w:t xml:space="preserve">(tên tiếng Anh là The Denver Development Screening Test) được xây dựng vào năm 1967 bởi nhóm tác giả William K thuộc Trung tâm Y học Denver (Colorado, Hoa Kỳ). Test Denver được áp dụng lần đầu tiên vào </w:t>
      </w:r>
      <w:r w:rsidRPr="00B32DDA">
        <w:rPr>
          <w:rFonts w:eastAsia="Calibri"/>
          <w:color w:val="000000" w:themeColor="text1"/>
          <w:sz w:val="28"/>
          <w:szCs w:val="28"/>
        </w:rPr>
        <w:lastRenderedPageBreak/>
        <w:t xml:space="preserve">năm 1967, được tiêu chuẩn hoá trên 20 quốc gia và đã áp dụng cho hơn 50 triệu trẻ trên toàn thế giới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&lt;EndNote&gt;&lt;Cite&gt;&lt;Author&gt;Hoan&lt;/Author&gt;&lt;Year&gt;1997&lt;/Year&gt;&lt;RecNum&gt;161&lt;/RecNum&gt;&lt;DisplayText&gt;[24]&lt;/DisplayText&gt;&lt;record&gt;&lt;rec-number&gt;161&lt;/rec-number&gt;&lt;foreign-keys&gt;&lt;key app="EN" db-id="9fw0zax240s59xe0xfkp2d2raepptdpsftrw" timestamp="1561273141"&gt;161&lt;/key&gt;&lt;/foreign-keys&gt;&lt;ref-type name="Journal Article"&gt;17&lt;/ref-type&gt;&lt;contributors&gt;&lt;authors&gt;&lt;author&gt;Hoan, N.C. &lt;/author&gt;&lt;/authors&gt;&lt;/contributors&gt;&lt;titles&gt;&lt;title&gt;&lt;style face="normal" font="default" size="100%"&gt;Nh&lt;/style&gt;&lt;style face="normal" font="default" charset="163" size="100%"&gt;ững trắc nghiệm t&lt;/style&gt;&lt;style face="normal" font="default" size="100%"&gt;âm lý, . Nhà Xu&lt;/style&gt;&lt;style face="normal" font="default" charset="163" size="100%"&gt;ất Bản &lt;/style&gt;&lt;style face="normal" font="default" charset="238" size="100%"&gt;Đ&lt;/style&gt;&lt;style face="normal" font="default" charset="163" size="100%"&gt;ại học Quốc gia H&lt;/style&gt;&lt;style face="normal" font="default" size="100%"&gt;à N&lt;/style&gt;&lt;style face="normal" font="default" charset="163" size="100%"&gt;ội, H&lt;/style&gt;&lt;style face="normal" font="default" size="100%"&gt;à n&lt;/style&gt;&lt;style face="normal" font="default" charset="163" size="100%"&gt;ội .&lt;/style&gt;&lt;/title&gt;&lt;/titles&gt;&lt;dates&gt;&lt;year&gt;1997&lt;/year&gt;&lt;/dates&gt;&lt;urls&gt;&lt;/urls&gt;&lt;/record&gt;&lt;/Cite&gt;&lt;/EndNote&gt;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24" w:tooltip="Hoan, 1997 #161" w:history="1">
        <w:r w:rsidRPr="00B32DDA">
          <w:rPr>
            <w:rFonts w:eastAsia="Calibri"/>
            <w:noProof/>
            <w:color w:val="000000" w:themeColor="text1"/>
            <w:sz w:val="28"/>
            <w:szCs w:val="28"/>
          </w:rPr>
          <w:t>24</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Năm 1992 test Denver II được phát triển từ test Denver với số lượng items nhiều hơn (Denver II gồm 125 items, Denver I có 105 items) và có một số cải tiến nhằm nâng cao độ nhạy của test. Test Denver II được sử dụng để đánh giá mức độ phát triển tâm lý - vận động ở trẻ nhỏ từ sơ sinh đến 72 tháng tuổi.</w:t>
      </w:r>
      <w:r w:rsidRPr="00B32DDA">
        <w:rPr>
          <w:rFonts w:eastAsia="Calibri"/>
          <w:b/>
          <w:color w:val="000000" w:themeColor="text1"/>
          <w:sz w:val="28"/>
          <w:szCs w:val="28"/>
        </w:rPr>
        <w:t xml:space="preserve"> </w:t>
      </w:r>
    </w:p>
    <w:p w14:paraId="23A0D961" w14:textId="77777777" w:rsidR="00B32DDA" w:rsidRPr="00B32DDA" w:rsidRDefault="00B32DDA" w:rsidP="00B32DDA">
      <w:pPr>
        <w:spacing w:before="120" w:line="348" w:lineRule="auto"/>
        <w:ind w:firstLine="567"/>
        <w:jc w:val="both"/>
        <w:outlineLvl w:val="1"/>
        <w:rPr>
          <w:rFonts w:eastAsia="Calibri"/>
          <w:color w:val="000000" w:themeColor="text1"/>
          <w:sz w:val="28"/>
          <w:szCs w:val="28"/>
        </w:rPr>
      </w:pPr>
      <w:r w:rsidRPr="00B32DDA">
        <w:rPr>
          <w:rFonts w:eastAsia="Calibri"/>
          <w:color w:val="000000" w:themeColor="text1"/>
          <w:sz w:val="28"/>
          <w:szCs w:val="28"/>
        </w:rPr>
        <w:t xml:space="preserve">Test Denver II có tính chất sàng lọc nhằm phân loại những trẻ phát triển bình thường và phát hiện sớm những trẻ nghi ngờ chậm phát triển tâm vận động so với tuổi trên 4 lĩnh vực là cá nhân-xã hội, vận động tinh, vận động thô và ngôn ngữ. Thời gian hoàn thành test vào khoảng 30 phút </w:t>
      </w:r>
      <w:r w:rsidRPr="00B32DDA">
        <w:rPr>
          <w:rFonts w:eastAsia="Calibri"/>
          <w:color w:val="000000" w:themeColor="text1"/>
          <w:sz w:val="28"/>
          <w:szCs w:val="28"/>
        </w:rPr>
        <w:fldChar w:fldCharType="begin">
          <w:fldData xml:space="preserve">PEVuZE5vdGU+PENpdGU+PEF1dGhvcj5IYWlsdG9uPC9BdXRob3I+PFllYXI+MjAwNTwvWWVhcj48
UmVjTnVtPjE2MDwvUmVjTnVtPjxEaXNwbGF5VGV4dD5bMjMsIDI1LCAyNl08L0Rpc3BsYXlUZXh0
PjxyZWNvcmQ+PHJlYy1udW1iZXI+MTYwPC9yZWMtbnVtYmVyPjxmb3JlaWduLWtleXM+PGtleSBh
cHA9IkVOIiBkYi1pZD0iOWZ3MHpheDI0MHM1OXhlMHhma3AyZDJyYWVwcHRkcHNmdHJ3IiB0aW1l
c3RhbXA9IjE1NjEyNzI4NzgiPjE2MDwva2V5PjwvZm9yZWlnbi1rZXlzPjxyZWYtdHlwZSBuYW1l
PSJKb3VybmFsIEFydGljbGUiPjE3PC9yZWYtdHlwZT48Y29udHJpYnV0b3JzPjxhdXRob3JzPjxh
dXRob3I+U3V0dG9uIEhhaWx0b24gPC9hdXRob3I+PC9hdXRob3JzPjwvY29udHJpYnV0b3JzPjx0
aXRsZXM+PHRpdGxlPjxzdHlsZSBmYWNlPSJub3JtYWwiIGZvbnQ9ImRlZmF1bHQiIHNpemU9IjEw
MCUiPkPDoWMgdGVzdCBkbyBsPC9zdHlsZT48c3R5bGUgZmFjZT0ibm9ybWFsIiBmb250PSJkZWZh
dWx0IiBjaGFyc2V0PSIyMzgiIHNpemU9IjEwMCUiPsawPC9zdHlsZT48c3R5bGUgZmFjZT0ibm9y
bWFsIiBmb250PSJkZWZhdWx0IiBzaXplPSIxMDAlIj7hu51uZyB0w6JtIHbhuq1uIDwvc3R5bGU+
PHN0eWxlIGZhY2U9Im5vcm1hbCIgZm9udD0iZGVmYXVsdCIgY2hhcnNldD0iMjM4IiBzaXplPSIx
MDAlIj7EkTwvc3R5bGU+PHN0eWxlIGZhY2U9Im5vcm1hbCIgZm9udD0iZGVmYXVsdCIgc2l6ZT0i
MTAwJSI+4buZbmcgdGjDtG5nIGThu6VuZzwvc3R5bGU+PC90aXRsZT48L3RpdGxlcz48ZGF0ZXM+
PHllYXI+MjAwNTwveWVhcj48L2RhdGVzPjx1cmxzPjwvdXJscz48L3JlY29yZD48L0NpdGU+PENp
dGU+PEF1dGhvcj4uU3VsYXJ5byBUPC9BdXRob3I+PFllYXI+MjAxMjwvWWVhcj48UmVjTnVtPjE2
MzwvUmVjTnVtPjxyZWNvcmQ+PHJlYy1udW1iZXI+MTYzPC9yZWMtbnVtYmVyPjxmb3JlaWduLWtl
eXM+PGtleSBhcHA9IkVOIiBkYi1pZD0iOWZ3MHpheDI0MHM1OXhlMHhma3AyZDJyYWVwcHRkcHNm
dHJ3IiB0aW1lc3RhbXA9IjE1NjEyNzQxODEiPjE2Mzwva2V5PjwvZm9yZWlnbi1rZXlzPjxyZWYt
dHlwZSBuYW1lPSJKb3VybmFsIEFydGljbGUiPjE3PC9yZWYtdHlwZT48Y29udHJpYnV0b3JzPjxh
dXRob3JzPjxhdXRob3I+PHN0eWxlIGZhY2U9Im5vcm1hbCIgZm9udD0iZGVmYXVsdCIgY2hhcnNl
dD0iMTYzIiBzaXplPSIxMDAlIj4uU3VsYXJ5byBULCBFLkIuLCBIIFQsIFRhbWluIFQsIEdpdGF5
YW50aSBHPC9zdHlsZT48L2F1dGhvcj48L2F1dGhvcnM+PC9jb250cmlidXRvcnM+PHRpdGxlcz48
dGl0bGU+PHN0eWxlIGZhY2U9Im5vcm1hbCIgZm9udD0iZGVmYXVsdCIgY2hhcnNldD0iMTYzIiBz
aXplPSIxMDAlIj4gKDIwMTIpLFJvbGUgb2YgRGVudmVyIElJIGFuZCBEZXZlbG9wbWVudCBRdW90
aWVudHMgaW4gdGhlIG1hbmFnZW1lbnQgb2Ygc2V2ZXJhbCBwZWRpYXRyaWMgZGV2ZWxvcG1lbnRh
bCBhbmQgYmVoYXZpb3JhbCBkaXNvcmRlcnMuIC4gaHR0cHM6Ly9wYWVkaWF0cmljYWluZG9uZXNp
YW5hLm9yZy9pbmRleC5waHAvcGFlZGlhdHJpY2EtaW5kb25lc2lhbmEvYXJ0aWNsZS92aWV3LzMx
OC4gNTIoMSkuPC9zdHlsZT48L3RpdGxlPjwvdGl0bGVzPjxkYXRlcz48eWVhcj4yMDEyPC95ZWFy
PjwvZGF0ZXM+PHVybHM+PC91cmxzPjwvcmVjb3JkPjwvQ2l0ZT48Q2l0ZT48QXV0aG9yPkJyYWRs
YXkgUzwvQXV0aG9yPjxZZWFyPjIwMDk8L1llYXI+PFJlY051bT4xNjQ8L1JlY051bT48cmVjb3Jk
PjxyZWMtbnVtYmVyPjE2NDwvcmVjLW51bWJlcj48Zm9yZWlnbi1rZXlzPjxrZXkgYXBwPSJFTiIg
ZGItaWQ9IjlmdzB6YXgyNDBzNTl4ZTB4ZmtwMmQycmFlcHB0ZHBzZnRydyIgdGltZXN0YW1wPSIx
NTYxMjc0MjYxIj4xNjQ8L2tleT48L2ZvcmVpZ24ta2V5cz48cmVmLXR5cGUgbmFtZT0iSm91cm5h
bCBBcnRpY2xlIj4xNzwvcmVmLXR5cGU+PGNvbnRyaWJ1dG9ycz48YXV0aG9ycz48YXV0aG9yPkJy
YWRsYXkgUywgTS4sIEthdGllIFNuZWFkIEZpbmU8L2F1dGhvcj48L2F1dGhvcnM+PC9jb250cmli
dXRvcnM+PHRpdGxlcz48dGl0bGU+IEJsdWVwcmludHMgcGVkaWF0cmljcyAsIGZpZnRoIGVkaXRp
b24sIGNoYXB0ZXIgNC4gcC4gNTEtNjYuPC90aXRsZT48L3RpdGxlcz48ZGF0ZXM+PHllYXI+MjAw
OTwveWVhcj48L2RhdGVzPjx1cmxzPjwvdXJscz48L3JlY29yZD48L0NpdGU+PC9FbmROb3RlPgB=
</w:fldData>
        </w:fldChar>
      </w:r>
      <w:r w:rsidRPr="00B32DDA">
        <w:rPr>
          <w:rFonts w:eastAsia="Calibri"/>
          <w:color w:val="000000" w:themeColor="text1"/>
          <w:sz w:val="28"/>
          <w:szCs w:val="28"/>
        </w:rPr>
        <w:instrText xml:space="preserve"> ADDIN EN.CITE </w:instrText>
      </w:r>
      <w:r w:rsidRPr="00B32DDA">
        <w:rPr>
          <w:rFonts w:eastAsia="Calibri"/>
          <w:color w:val="000000" w:themeColor="text1"/>
          <w:sz w:val="28"/>
          <w:szCs w:val="28"/>
        </w:rPr>
        <w:fldChar w:fldCharType="begin">
          <w:fldData xml:space="preserve">PEVuZE5vdGU+PENpdGU+PEF1dGhvcj5IYWlsdG9uPC9BdXRob3I+PFllYXI+MjAwNTwvWWVhcj48
UmVjTnVtPjE2MDwvUmVjTnVtPjxEaXNwbGF5VGV4dD5bMjMsIDI1LCAyNl08L0Rpc3BsYXlUZXh0
PjxyZWNvcmQ+PHJlYy1udW1iZXI+MTYwPC9yZWMtbnVtYmVyPjxmb3JlaWduLWtleXM+PGtleSBh
cHA9IkVOIiBkYi1pZD0iOWZ3MHpheDI0MHM1OXhlMHhma3AyZDJyYWVwcHRkcHNmdHJ3IiB0aW1l
c3RhbXA9IjE1NjEyNzI4NzgiPjE2MDwva2V5PjwvZm9yZWlnbi1rZXlzPjxyZWYtdHlwZSBuYW1l
PSJKb3VybmFsIEFydGljbGUiPjE3PC9yZWYtdHlwZT48Y29udHJpYnV0b3JzPjxhdXRob3JzPjxh
dXRob3I+U3V0dG9uIEhhaWx0b24gPC9hdXRob3I+PC9hdXRob3JzPjwvY29udHJpYnV0b3JzPjx0
aXRsZXM+PHRpdGxlPjxzdHlsZSBmYWNlPSJub3JtYWwiIGZvbnQ9ImRlZmF1bHQiIHNpemU9IjEw
MCUiPkPDoWMgdGVzdCBkbyBsPC9zdHlsZT48c3R5bGUgZmFjZT0ibm9ybWFsIiBmb250PSJkZWZh
dWx0IiBjaGFyc2V0PSIyMzgiIHNpemU9IjEwMCUiPsawPC9zdHlsZT48c3R5bGUgZmFjZT0ibm9y
bWFsIiBmb250PSJkZWZhdWx0IiBzaXplPSIxMDAlIj7hu51uZyB0w6JtIHbhuq1uIDwvc3R5bGU+
PHN0eWxlIGZhY2U9Im5vcm1hbCIgZm9udD0iZGVmYXVsdCIgY2hhcnNldD0iMjM4IiBzaXplPSIx
MDAlIj7EkTwvc3R5bGU+PHN0eWxlIGZhY2U9Im5vcm1hbCIgZm9udD0iZGVmYXVsdCIgc2l6ZT0i
MTAwJSI+4buZbmcgdGjDtG5nIGThu6VuZzwvc3R5bGU+PC90aXRsZT48L3RpdGxlcz48ZGF0ZXM+
PHllYXI+MjAwNTwveWVhcj48L2RhdGVzPjx1cmxzPjwvdXJscz48L3JlY29yZD48L0NpdGU+PENp
dGU+PEF1dGhvcj4uU3VsYXJ5byBUPC9BdXRob3I+PFllYXI+MjAxMjwvWWVhcj48UmVjTnVtPjE2
MzwvUmVjTnVtPjxyZWNvcmQ+PHJlYy1udW1iZXI+MTYzPC9yZWMtbnVtYmVyPjxmb3JlaWduLWtl
eXM+PGtleSBhcHA9IkVOIiBkYi1pZD0iOWZ3MHpheDI0MHM1OXhlMHhma3AyZDJyYWVwcHRkcHNm
dHJ3IiB0aW1lc3RhbXA9IjE1NjEyNzQxODEiPjE2Mzwva2V5PjwvZm9yZWlnbi1rZXlzPjxyZWYt
dHlwZSBuYW1lPSJKb3VybmFsIEFydGljbGUiPjE3PC9yZWYtdHlwZT48Y29udHJpYnV0b3JzPjxh
dXRob3JzPjxhdXRob3I+PHN0eWxlIGZhY2U9Im5vcm1hbCIgZm9udD0iZGVmYXVsdCIgY2hhcnNl
dD0iMTYzIiBzaXplPSIxMDAlIj4uU3VsYXJ5byBULCBFLkIuLCBIIFQsIFRhbWluIFQsIEdpdGF5
YW50aSBHPC9zdHlsZT48L2F1dGhvcj48L2F1dGhvcnM+PC9jb250cmlidXRvcnM+PHRpdGxlcz48
dGl0bGU+PHN0eWxlIGZhY2U9Im5vcm1hbCIgZm9udD0iZGVmYXVsdCIgY2hhcnNldD0iMTYzIiBz
aXplPSIxMDAlIj4gKDIwMTIpLFJvbGUgb2YgRGVudmVyIElJIGFuZCBEZXZlbG9wbWVudCBRdW90
aWVudHMgaW4gdGhlIG1hbmFnZW1lbnQgb2Ygc2V2ZXJhbCBwZWRpYXRyaWMgZGV2ZWxvcG1lbnRh
bCBhbmQgYmVoYXZpb3JhbCBkaXNvcmRlcnMuIC4gaHR0cHM6Ly9wYWVkaWF0cmljYWluZG9uZXNp
YW5hLm9yZy9pbmRleC5waHAvcGFlZGlhdHJpY2EtaW5kb25lc2lhbmEvYXJ0aWNsZS92aWV3LzMx
OC4gNTIoMSkuPC9zdHlsZT48L3RpdGxlPjwvdGl0bGVzPjxkYXRlcz48eWVhcj4yMDEyPC95ZWFy
PjwvZGF0ZXM+PHVybHM+PC91cmxzPjwvcmVjb3JkPjwvQ2l0ZT48Q2l0ZT48QXV0aG9yPkJyYWRs
YXkgUzwvQXV0aG9yPjxZZWFyPjIwMDk8L1llYXI+PFJlY051bT4xNjQ8L1JlY051bT48cmVjb3Jk
PjxyZWMtbnVtYmVyPjE2NDwvcmVjLW51bWJlcj48Zm9yZWlnbi1rZXlzPjxrZXkgYXBwPSJFTiIg
ZGItaWQ9IjlmdzB6YXgyNDBzNTl4ZTB4ZmtwMmQycmFlcHB0ZHBzZnRydyIgdGltZXN0YW1wPSIx
NTYxMjc0MjYxIj4xNjQ8L2tleT48L2ZvcmVpZ24ta2V5cz48cmVmLXR5cGUgbmFtZT0iSm91cm5h
bCBBcnRpY2xlIj4xNzwvcmVmLXR5cGU+PGNvbnRyaWJ1dG9ycz48YXV0aG9ycz48YXV0aG9yPkJy
YWRsYXkgUywgTS4sIEthdGllIFNuZWFkIEZpbmU8L2F1dGhvcj48L2F1dGhvcnM+PC9jb250cmli
dXRvcnM+PHRpdGxlcz48dGl0bGU+IEJsdWVwcmludHMgcGVkaWF0cmljcyAsIGZpZnRoIGVkaXRp
b24sIGNoYXB0ZXIgNC4gcC4gNTEtNjYuPC90aXRsZT48L3RpdGxlcz48ZGF0ZXM+PHllYXI+MjAw
OTwveWVhcj48L2RhdGVzPjx1cmxzPjwvdXJscz48L3JlY29yZD48L0NpdGU+PC9FbmROb3RlPgB=
</w:fldData>
        </w:fldChar>
      </w:r>
      <w:r w:rsidRPr="00B32DDA">
        <w:rPr>
          <w:rFonts w:eastAsia="Calibri"/>
          <w:color w:val="000000" w:themeColor="text1"/>
          <w:sz w:val="28"/>
          <w:szCs w:val="28"/>
        </w:rPr>
        <w:instrText xml:space="preserve"> ADDIN EN.CITE.DATA </w:instrText>
      </w:r>
      <w:r w:rsidRPr="00B32DDA">
        <w:rPr>
          <w:rFonts w:eastAsia="Calibri"/>
          <w:color w:val="000000" w:themeColor="text1"/>
          <w:sz w:val="28"/>
          <w:szCs w:val="28"/>
        </w:rPr>
      </w:r>
      <w:r w:rsidRPr="00B32DDA">
        <w:rPr>
          <w:rFonts w:eastAsia="Calibri"/>
          <w:color w:val="000000" w:themeColor="text1"/>
          <w:sz w:val="28"/>
          <w:szCs w:val="28"/>
        </w:rPr>
        <w:fldChar w:fldCharType="end"/>
      </w:r>
      <w:r w:rsidRPr="00B32DDA">
        <w:rPr>
          <w:rFonts w:eastAsia="Calibri"/>
          <w:color w:val="000000" w:themeColor="text1"/>
          <w:sz w:val="28"/>
          <w:szCs w:val="28"/>
        </w:rPr>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23" w:tooltip="Hailton, 2005 #160" w:history="1">
        <w:r w:rsidRPr="00B32DDA">
          <w:rPr>
            <w:rFonts w:eastAsia="Calibri"/>
            <w:noProof/>
            <w:color w:val="000000" w:themeColor="text1"/>
            <w:sz w:val="28"/>
            <w:szCs w:val="28"/>
          </w:rPr>
          <w:t>23</w:t>
        </w:r>
      </w:hyperlink>
      <w:r w:rsidRPr="00B32DDA">
        <w:rPr>
          <w:rFonts w:eastAsia="Calibri"/>
          <w:noProof/>
          <w:color w:val="000000" w:themeColor="text1"/>
          <w:sz w:val="28"/>
          <w:szCs w:val="28"/>
        </w:rPr>
        <w:t xml:space="preserve">, </w:t>
      </w:r>
      <w:hyperlink w:anchor="_ENREF_25" w:tooltip=".Sularyo T, 2012 #163" w:history="1">
        <w:r w:rsidRPr="00B32DDA">
          <w:rPr>
            <w:rFonts w:eastAsia="Calibri"/>
            <w:noProof/>
            <w:color w:val="000000" w:themeColor="text1"/>
            <w:sz w:val="28"/>
            <w:szCs w:val="28"/>
          </w:rPr>
          <w:t>25</w:t>
        </w:r>
      </w:hyperlink>
      <w:r w:rsidRPr="00B32DDA">
        <w:rPr>
          <w:rFonts w:eastAsia="Calibri"/>
          <w:noProof/>
          <w:color w:val="000000" w:themeColor="text1"/>
          <w:sz w:val="28"/>
          <w:szCs w:val="28"/>
        </w:rPr>
        <w:t xml:space="preserve">, </w:t>
      </w:r>
      <w:hyperlink w:anchor="_ENREF_26" w:tooltip="Bradlay S, 2009 #164" w:history="1">
        <w:r w:rsidRPr="00B32DDA">
          <w:rPr>
            <w:rFonts w:eastAsia="Calibri"/>
            <w:noProof/>
            <w:color w:val="000000" w:themeColor="text1"/>
            <w:sz w:val="28"/>
            <w:szCs w:val="28"/>
          </w:rPr>
          <w:t>26</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Theo đánh giá của một số chuyên gia, test Denver II là thang đo lường phát triển tâm vận động phổ biến nhất, đặc biệt là ở các quốc gia đang phát triển bao gồm Hàn Quốc, Srilanka, Nhật Bản, Singapoore. Ưu điểm của Denver II là có độ nhạy cao (83%), thuận tiện, dễ sử dụng trên cộng đồng do việc thực hiện test chủ yếu dựa vào quan sát và tương tác trực tiếp với trẻ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&lt;EndNote&gt;&lt;Cite&gt;&lt;Author&gt;Hailton&lt;/Author&gt;&lt;Year&gt;2005&lt;/Year&gt;&lt;RecNum&gt;160&lt;/RecNum&gt;&lt;DisplayText&gt;[23]&lt;/DisplayText&gt;&lt;record&gt;&lt;rec-number&gt;160&lt;/rec-number&gt;&lt;foreign-keys&gt;&lt;key app="EN" db-id="9fw0zax240s59xe0xfkp2d2raepptdpsftrw" timestamp="1561272878"&gt;160&lt;/key&gt;&lt;/foreign-keys&gt;&lt;ref-type name="Journal Article"&gt;17&lt;/ref-type&gt;&lt;contributors&gt;&lt;authors&gt;&lt;author&gt;Sutton Hailton &lt;/author&gt;&lt;/authors&gt;&lt;/contributors&gt;&lt;titles&gt;&lt;title&gt;&lt;style face="normal" font="default" size="100%"&gt;Các test do l&lt;/style&gt;&lt;style face="normal" font="default" charset="238" size="100%"&gt;ư&lt;/style&gt;&lt;style face="normal" font="default" size="100%"&gt;ờng tâm vận &lt;/style&gt;&lt;style face="normal" font="default" charset="238" size="100%"&gt;đ&lt;/style&gt;&lt;style face="normal" font="default" size="100%"&gt;ộng thông dụng&lt;/style&gt;&lt;/title&gt;&lt;/titles&gt;&lt;dates&gt;&lt;year&gt;2005&lt;/year&gt;&lt;/dates&gt;&lt;urls&gt;&lt;/urls&gt;&lt;/record&gt;&lt;/Cite&gt;&lt;/EndNote&gt;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23" w:tooltip="Hailton, 2005 #160" w:history="1">
        <w:r w:rsidRPr="00B32DDA">
          <w:rPr>
            <w:rFonts w:eastAsia="Calibri"/>
            <w:noProof/>
            <w:color w:val="000000" w:themeColor="text1"/>
            <w:sz w:val="28"/>
            <w:szCs w:val="28"/>
          </w:rPr>
          <w:t>23</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w:t>
      </w:r>
    </w:p>
    <w:p w14:paraId="6CC01682" w14:textId="77777777" w:rsidR="00B32DDA" w:rsidRPr="00B32DDA" w:rsidRDefault="00B32DDA" w:rsidP="00B32DDA">
      <w:pPr>
        <w:tabs>
          <w:tab w:val="left" w:pos="2430"/>
        </w:tabs>
        <w:autoSpaceDE w:val="0"/>
        <w:autoSpaceDN w:val="0"/>
        <w:adjustRightInd w:val="0"/>
        <w:spacing w:before="120" w:line="360" w:lineRule="auto"/>
        <w:ind w:firstLine="567"/>
        <w:jc w:val="both"/>
        <w:rPr>
          <w:rFonts w:eastAsiaTheme="minorHAnsi"/>
          <w:color w:val="000000" w:themeColor="text1"/>
          <w:sz w:val="28"/>
          <w:szCs w:val="28"/>
        </w:rPr>
      </w:pPr>
      <w:r w:rsidRPr="00B32DDA">
        <w:rPr>
          <w:rFonts w:eastAsiaTheme="minorHAnsi"/>
          <w:color w:val="000000" w:themeColor="text1"/>
          <w:sz w:val="28"/>
          <w:szCs w:val="28"/>
        </w:rPr>
        <w:t xml:space="preserve">Tại Việt Nam, test Denver đã được áp dụng đầu tiên tại Khoa thần kinh, Bệnh viện Bạch Mai, Hà Nội từ năm 1977. Từ năm 2000, Khoa Tâm thần, Bệnh viện Nhi Trung ương tiếp tục nghiên cứu và chuẩn hoá bộ test Denver II và từ đó đến nay test Denver II đã được triển khai trong nhiều nghiên cứu trên lĩnh vực tâm lý- giáo dục, nhi khoa, dinh dưỡng </w:t>
      </w:r>
      <w:r w:rsidRPr="00B32DDA">
        <w:rPr>
          <w:rFonts w:eastAsiaTheme="minorHAnsi"/>
          <w:color w:val="000000" w:themeColor="text1"/>
          <w:sz w:val="28"/>
          <w:szCs w:val="28"/>
        </w:rPr>
        <w:fldChar w:fldCharType="begin">
          <w:fldData xml:space="preserve">PEVuZE5vdGU+PENpdGU+PEF1dGhvcj5IdXk8L0F1dGhvcj48WWVhcj4yMDA1PC9ZZWFyPjxSZWNO
dW0+OTQ8L1JlY051bT48RGlzcGxheVRleHQ+WzI3LCAyOF08L0Rpc3BsYXlUZXh0PjxyZWNvcmQ+
PHJlYy1udW1iZXI+OTQ8L3JlYy1udW1iZXI+PGZvcmVpZ24ta2V5cz48a2V5IGFwcD0iRU4iIGRi
LWlkPSI5ZncwemF4MjQwczU5eGUweGZrcDJkMnJhZXBwdGRwc2Z0cnciIHRpbWVzdGFtcD0iMCI+
OTQ8L2tleT48L2ZvcmVpZ24ta2V5cz48cmVmLXR5cGUgbmFtZT0iSm91cm5hbCBBcnRpY2xlIj4x
NzwvcmVmLXR5cGU+PGNvbnRyaWJ1dG9ycz48YXV0aG9ycz48YXV0aG9yPjxzdHlsZSBmYWNlPSJu
b3JtYWwiIGZvbnQ9ImRlZmF1bHQiIHNpemU9IjEwMCUiPk5ndXk8L3N0eWxlPjxzdHlsZSBmYWNl
PSJub3JtYWwiIGZvbnQ9ImRlZmF1bHQiIGNoYXJzZXQ9IjE2MyIgc2l6ZT0iMTAwJSI+4buFbiA8
L3N0eWxlPjxzdHlsZSBmYWNlPSJub3JtYWwiIGZvbnQ9ImRlZmF1bHQiIGNoYXJzZXQ9IjIzOCIg
c2l6ZT0iMTAwJSI+xJA8L3N0eWxlPjxzdHlsZSBmYWNlPSJub3JtYWwiIGZvbnQ9ImRlZmF1bHQi
IGNoYXJzZXQ9IjE2MyIgc2l6ZT0iMTAwJSI+4buXIEh1eTwvc3R5bGU+PC9hdXRob3I+PC9hdXRo
b3JzPjwvY29udHJpYnV0b3JzPjx0aXRsZXM+PHRpdGxlPjxzdHlsZSBmYWNlPSJub3JtYWwiIGZv
bnQ9ImRlZmF1bHQiIGNoYXJzZXQ9IjE2MyIgc2l6ZT0iMTAwJSI+4bqibmggaDwvc3R5bGU+PHN0
eWxlIGZhY2U9Im5vcm1hbCIgZm9udD0iZGVmYXVsdCIgY2hhcnNldD0iMjM4IiBzaXplPSIxMDAl
Ij7GsDwvc3R5bGU+PHN0eWxlIGZhY2U9Im5vcm1hbCIgZm9udD0iZGVmYXVsdCIgY2hhcnNldD0i
MTYzIiBzaXplPSIxMDAlIj7hu59uZyBj4bunYSB0PC9zdHlsZT48c3R5bGUgZmFjZT0ibm9ybWFs
IiBmb250PSJkZWZhdWx0IiBzaXplPSIxMDAlIj7DrG5oIHRyPC9zdHlsZT48c3R5bGUgZmFjZT0i
bm9ybWFsIiBmb250PSJkZWZhdWx0IiBjaGFyc2V0PSIxNjMiIHNpemU9IjEwMCUiPuG6oW5nIHPh
u6ljIGtob+G6uyB2PC9zdHlsZT48c3R5bGUgZmFjZT0ibm9ybWFsIiBmb250PSJkZWZhdWx0IiBz
aXplPSIxMDAlIj7DoCBkaW5oIGQ8L3N0eWxlPjxzdHlsZSBmYWNlPSJub3JtYWwiIGZvbnQ9ImRl
ZmF1bHQiIGNoYXJzZXQ9IjIzOCIgc2l6ZT0iMTAwJSI+xrA8L3N0eWxlPjxzdHlsZSBmYWNlPSJu
b3JtYWwiIGZvbnQ9ImRlZmF1bHQiIGNoYXJzZXQ9IjE2MyIgc2l6ZT0iMTAwJSI+4buhbmcgY+G7
p2Egbmc8L3N0eWxlPjxzdHlsZSBmYWNlPSJub3JtYWwiIGZvbnQ9ImRlZmF1bHQiIGNoYXJzZXQ9
IjIzOCIgc2l6ZT0iMTAwJSI+xrA8L3N0eWxlPjxzdHlsZSBmYWNlPSJub3JtYWwiIGZvbnQ9ImRl
ZmF1bHQiIGNoYXJzZXQ9IjE2MyIgc2l6ZT0iMTAwJSI+4budaSBt4bq5IHbhu5tpIGM8L3N0eWxl
PjxzdHlsZSBmYWNlPSJub3JtYWwiIGZvbnQ9ImRlZmF1bHQiIHNpemU9IjEwMCUiPsOibiBuPC9z
dHlsZT48c3R5bGUgZmFjZT0ibm9ybWFsIiBmb250PSJkZWZhdWx0IiBjaGFyc2V0PSIxNjMiIHNp
emU9IjEwMCUiPuG6t25nIHM8L3N0eWxlPjxzdHlsZSBmYWNlPSJub3JtYWwiIGZvbnQ9ImRlZmF1
bHQiIGNoYXJzZXQ9IjIzOCIgc2l6ZT0iMTAwJSI+xqEgc2luaCwgcGg8L3N0eWxlPjxzdHlsZSBm
YWNlPSJub3JtYWwiIGZvbnQ9ImRlZmF1bHQiIHNpemU9IjEwMCUiPsOhdCB0cmk8L3N0eWxlPjxz
dHlsZSBmYWNlPSJub3JtYWwiIGZvbnQ9ImRlZmF1bHQiIGNoYXJzZXQ9IjE2MyIgc2l6ZT0iMTAw
JSI+4buDbiB0aOG7gyBs4buxYywgdDwvc3R5bGU+PHN0eWxlIGZhY2U9Im5vcm1hbCIgZm9udD0i
ZGVmYXVsdCIgc2l6ZT0iMTAwJSI+w6JtIHY8L3N0eWxlPjxzdHlsZSBmYWNlPSJub3JtYWwiIGZv
bnQ9ImRlZmF1bHQiIGNoYXJzZXQ9IjE2MyIgc2l6ZT0iMTAwJSI+4bqtbiA8L3N0eWxlPjxzdHls
ZSBmYWNlPSJub3JtYWwiIGZvbnQ9ImRlZmF1bHQiIGNoYXJzZXQ9IjIzOCIgc2l6ZT0iMTAwJSI+
xJE8L3N0eWxlPjxzdHlsZSBmYWNlPSJub3JtYWwiIGZvbnQ9ImRlZmF1bHQiIGNoYXJzZXQ9IjE2
MyIgc2l6ZT0iMTAwJSI+4buZbmcgY+G7p2EgPC9zdHlsZT48c3R5bGUgZmFjZT0ibm9ybWFsIiBm
b250PSJkZWZhdWx0IiBjaGFyc2V0PSIyMzgiIHNpemU9IjEwMCUiPsSRPC9zdHlsZT48c3R5bGUg
ZmFjZT0ibm9ybWFsIiBmb250PSJkZWZhdWx0IiBjaGFyc2V0PSIxNjMiIHNpemU9IjEwMCUiPuG7
qWEgY29uIHRyb25nIDEyIHRoPC9zdHlsZT48c3R5bGUgZmFjZT0ibm9ybWFsIiBmb250PSJkZWZh
dWx0IiBzaXplPSIxMDAlIj7DoW5nIDwvc3R5bGU+PHN0eWxlIGZhY2U9Im5vcm1hbCIgZm9udD0i
ZGVmYXVsdCIgY2hhcnNldD0iMjM4IiBzaXplPSIxMDAlIj7EkTwvc3R5bGU+PHN0eWxlIGZhY2U9
Im5vcm1hbCIgZm9udD0iZGVmYXVsdCIgY2hhcnNldD0iMTYzIiBzaXplPSIxMDAlIj7huqd1PC9z
dHlsZT48L3RpdGxlPjxzZWNvbmRhcnktdGl0bGU+PHN0eWxlIGZhY2U9Im5vcm1hbCIgZm9udD0i
ZGVmYXVsdCIgY2hhcnNldD0iMTYzIiBzaXplPSIxMDAlIj5MdeG6rW4gPC9zdHlsZT48c3R5bGUg
ZmFjZT0ibm9ybWFsIiBmb250PSJkZWZhdWx0IiBzaXplPSIxMDAlIj7DoW4gdGk8L3N0eWxlPjxz
dHlsZSBmYWNlPSJub3JtYWwiIGZvbnQ9ImRlZmF1bHQiIGNoYXJzZXQ9IjE2MyIgc2l6ZT0iMTAw
JSI+4bq/biBzPC9zdHlsZT48c3R5bGUgZmFjZT0ibm9ybWFsIiBmb250PSJkZWZhdWx0IiBjaGFy
c2V0PSIyMzgiIHNpemU9IjEwMCUiPsSpLCBWaTwvc3R5bGU+PHN0eWxlIGZhY2U9Im5vcm1hbCIg
Zm9udD0iZGVmYXVsdCIgY2hhcnNldD0iMTYzIiBzaXplPSIxMDAlIj7hu4duIFbhu4cgc2luaCBE
4buLY2ggdOG7hSBUcnVuZyA8L3N0eWxlPjxzdHlsZSBmYWNlPSJub3JtYWwiIGZvbnQ9ImRlZmF1
bHQiIGNoYXJzZXQ9IjIzOCIgc2l6ZT0iMTAwJSI+xrDGoW5nOzwvc3R5bGU+PC9zZWNvbmRhcnkt
dGl0bGU+PC90aXRsZXM+PGRhdGVzPjx5ZWFyPjIwMDU8L3llYXI+PC9kYXRlcz48dXJscz48L3Vy
bHM+PC9yZWNvcmQ+PC9DaXRlPjxDaXRlPjxBdXRob3I+Q3M8L0F1dGhvcj48WWVhcj4yMDE0PC9Z
ZWFyPjxSZWNOdW0+MTYyPC9SZWNOdW0+PHJlY29yZD48cmVjLW51bWJlcj4xNjI8L3JlYy1udW1i
ZXI+PGZvcmVpZ24ta2V5cz48a2V5IGFwcD0iRU4iIGRiLWlkPSI5ZncwemF4MjQwczU5eGUweGZr
cDJkMnJhZXBwdGRwc2Z0cnciIHRpbWVzdGFtcD0iMTU2MTI3NDA0MCI+MTYyPC9rZXk+PC9mb3Jl
aWduLWtleXM+PHJlZi10eXBlIG5hbWU9IkpvdXJuYWwgQXJ0aWNsZSI+MTc8L3JlZi10eXBlPjxj
b250cmlidXRvcnM+PGF1dGhvcnM+PGF1dGhvcj48c3R5bGUgZmFjZT0ibm9ybWFsIiBmb250PSJk
ZWZhdWx0IiBzaXplPSIxMDAlIj5Mw6ogVGg8L3N0eWxlPjxzdHlsZSBmYWNlPSJub3JtYWwiIGZv
bnQ9ImRlZmF1bHQiIGNoYXJzZXQ9IjE2MyIgc2l6ZT0iMTAwJSI+4buLIEg8L3N0eWxlPjxzdHls
ZSBmYWNlPSJub3JtYWwiIGZvbnQ9ImRlZmF1bHQiIGNoYXJzZXQ9IjIzOCIgc2l6ZT0iMTAwJSI+
xrDGoW5nIHY8L3N0eWxlPjxzdHlsZSBmYWNlPSJub3JtYWwiIGZvbnQ9ImRlZmF1bHQiIHNpemU9
IjEwMCUiPsOgIENzPC9zdHlsZT48L2F1dGhvcj48L2F1dGhvcnM+PC9jb250cmlidXRvcnM+PHRp
dGxlcz48dGl0bGU+PHN0eWxlIGZhY2U9Im5vcm1hbCIgZm9udD0iZGVmYXVsdCIgc2l6ZT0iMTAw
JSI+ICgyMDE0KSwgVMOsbmggdHI8L3N0eWxlPjxzdHlsZSBmYWNlPSJub3JtYWwiIGZvbnQ9ImRl
ZmF1bHQiIGNoYXJzZXQ9IjE2MyIgc2l6ZT0iMTAwJSI+4bqhbmcgZGluaCBkPC9zdHlsZT48c3R5
bGUgZmFjZT0ibm9ybWFsIiBmb250PSJkZWZhdWx0IiBjaGFyc2V0PSIyMzgiIHNpemU9IjEwMCUi
PsawPC9zdHlsZT48c3R5bGUgZmFjZT0ibm9ybWFsIiBmb250PSJkZWZhdWx0IiBjaGFyc2V0PSIx
NjMiIHNpemU9IjEwMCUiPuG7oW5nIHY8L3N0eWxlPjxzdHlsZSBmYWNlPSJub3JtYWwiIGZvbnQ9
ImRlZmF1bHQiIHNpemU9IjEwMCUiPsOgIHBow6F0IHRyaTwvc3R5bGU+PHN0eWxlIGZhY2U9Im5v
cm1hbCIgZm9udD0iZGVmYXVsdCIgY2hhcnNldD0iMTYzIiBzaXplPSIxMDAlIj7hu4NuIHQ8L3N0
eWxlPjxzdHlsZSBmYWNlPSJub3JtYWwiIGZvbnQ9ImRlZmF1bHQiIHNpemU9IjEwMCUiPsOibSB2
PC9zdHlsZT48c3R5bGUgZmFjZT0ibm9ybWFsIiBmb250PSJkZWZhdWx0IiBjaGFyc2V0PSIxNjMi
IHNpemU9IjEwMCUiPuG6rW4gPC9zdHlsZT48c3R5bGUgZmFjZT0ibm9ybWFsIiBmb250PSJkZWZh
dWx0IiBjaGFyc2V0PSIyMzgiIHNpemU9IjEwMCUiPsSRPC9zdHlsZT48c3R5bGUgZmFjZT0ibm9y
bWFsIiBmb250PSJkZWZhdWx0IiBjaGFyc2V0PSIxNjMiIHNpemU9IjEwMCUiPuG7mW5nIGPhu6dh
IHRy4bq7IGQ8L3N0eWxlPjxzdHlsZSBmYWNlPSJub3JtYWwiIGZvbnQ9ImRlZmF1bHQiIGNoYXJz
ZXQ9IjIzOCIgc2l6ZT0iMTAwJSI+xrA8L3N0eWxlPjxzdHlsZSBmYWNlPSJub3JtYWwiIGZvbnQ9
ImRlZmF1bHQiIGNoYXJzZXQ9IjE2MyIgc2l6ZT0iMTAwJSI+4bubaSA2IHR14buVaSDhu58gMyBr
aHUgduG7sWMgbjwvc3R5bGU+PHN0eWxlIGZhY2U9Im5vcm1hbCIgZm9udD0iZGVmYXVsdCIgc2l6
ZT0iMTAwJSI+w7RuZyB0aMO0biwgdGjDoG5oIHRoPC9zdHlsZT48c3R5bGUgZmFjZT0ibm9ybWFs
IiBmb250PSJkZWZhdWx0IiBjaGFyc2V0PSIxNjMiIHNpemU9IjEwMCUiPuG7iyB2PC9zdHlsZT48
c3R5bGUgZmFjZT0ibm9ybWFsIiBmb250PSJkZWZhdWx0IiBzaXplPSIxMDAlIj7DoCBtaTwvc3R5
bGU+PHN0eWxlIGZhY2U9Im5vcm1hbCIgZm9udD0iZGVmYXVsdCIgY2hhcnNldD0iMTYzIiBzaXpl
PSIxMDAlIj7hu4FuIG48L3N0eWxlPjxzdHlsZSBmYWNlPSJub3JtYWwiIGZvbnQ9ImRlZmF1bHQi
IHNpemU9IjEwMCUiPsO6aSBwaMOtYSBiPC9zdHlsZT48c3R5bGUgZmFjZT0ibm9ybWFsIiBmb250
PSJkZWZhdWx0IiBjaGFyc2V0PSIxNjMiIHNpemU9IjEwMCUiPuG6r2Mgbjwvc3R5bGU+PHN0eWxl
IGZhY2U9Im5vcm1hbCIgZm9udD0iZGVmYXVsdCIgY2hhcnNldD0iMjM4IiBzaXplPSIxMDAlIj7E
g20gMjAxMiwgPC9zdHlsZT48L3RpdGxlPjxzZWNvbmRhcnktdGl0bGU+PHN0eWxlIGZhY2U9Im5v
cm1hbCIgZm9udD0iZGVmYXVsdCIgY2hhcnNldD0iMjM4IiBzaXplPSIxMDAlIj5UPC9zdHlsZT48
c3R5bGUgZmFjZT0ibm9ybWFsIiBmb250PSJkZWZhdWx0IiBjaGFyc2V0PSIxNjMiIHNpemU9IjEw
MCUiPuG6oXAgY2g8L3N0eWxlPjxzdHlsZSBmYWNlPSJub3JtYWwiIGZvbnQ9ImRlZmF1bHQiIHNp
emU9IjEwMCUiPsOtIEREJmFtcDtUUCwgdDwvc3R5bGU+PHN0eWxlIGZhY2U9Im5vcm1hbCIgZm9u
dD0iZGVmYXVsdCIgY2hhcnNldD0iMTYzIiBzaXplPSIxMDAlIj7huq1wIDEwLXPhu5EgNDwvc3R5
bGU+PC9zZWNvbmRhcnktdGl0bGU+PC90aXRsZXM+PHBlcmlvZGljYWw+PGZ1bGwtdGl0bGU+VOG6
oXAgY2jDrSBERCZhbXA7VFAsIHThuq1wIDEwLXPhu5EgNDwvZnVsbC10aXRsZT48L3BlcmlvZGlj
YWw+PGRhdGVzPjx5ZWFyPjIwMTQ8L3llYXI+PC9kYXRlcz48dXJscz48L3VybHM+PC9yZWNvcmQ+
PC9DaXRlPjwvRW5kTm90ZT4A
</w:fldData>
        </w:fldChar>
      </w:r>
      <w:r w:rsidRPr="00B32DDA">
        <w:rPr>
          <w:rFonts w:eastAsiaTheme="minorHAnsi"/>
          <w:color w:val="000000" w:themeColor="text1"/>
          <w:sz w:val="28"/>
          <w:szCs w:val="28"/>
        </w:rPr>
        <w:instrText xml:space="preserve"> ADDIN EN.CITE </w:instrText>
      </w:r>
      <w:r w:rsidRPr="00B32DDA">
        <w:rPr>
          <w:rFonts w:eastAsiaTheme="minorHAnsi"/>
          <w:color w:val="000000" w:themeColor="text1"/>
          <w:sz w:val="28"/>
          <w:szCs w:val="28"/>
        </w:rPr>
        <w:fldChar w:fldCharType="begin">
          <w:fldData xml:space="preserve">PEVuZE5vdGU+PENpdGU+PEF1dGhvcj5IdXk8L0F1dGhvcj48WWVhcj4yMDA1PC9ZZWFyPjxSZWNO
dW0+OTQ8L1JlY051bT48RGlzcGxheVRleHQ+WzI3LCAyOF08L0Rpc3BsYXlUZXh0PjxyZWNvcmQ+
PHJlYy1udW1iZXI+OTQ8L3JlYy1udW1iZXI+PGZvcmVpZ24ta2V5cz48a2V5IGFwcD0iRU4iIGRi
LWlkPSI5ZncwemF4MjQwczU5eGUweGZrcDJkMnJhZXBwdGRwc2Z0cnciIHRpbWVzdGFtcD0iMCI+
OTQ8L2tleT48L2ZvcmVpZ24ta2V5cz48cmVmLXR5cGUgbmFtZT0iSm91cm5hbCBBcnRpY2xlIj4x
NzwvcmVmLXR5cGU+PGNvbnRyaWJ1dG9ycz48YXV0aG9ycz48YXV0aG9yPjxzdHlsZSBmYWNlPSJu
b3JtYWwiIGZvbnQ9ImRlZmF1bHQiIHNpemU9IjEwMCUiPk5ndXk8L3N0eWxlPjxzdHlsZSBmYWNl
PSJub3JtYWwiIGZvbnQ9ImRlZmF1bHQiIGNoYXJzZXQ9IjE2MyIgc2l6ZT0iMTAwJSI+4buFbiA8
L3N0eWxlPjxzdHlsZSBmYWNlPSJub3JtYWwiIGZvbnQ9ImRlZmF1bHQiIGNoYXJzZXQ9IjIzOCIg
c2l6ZT0iMTAwJSI+xJA8L3N0eWxlPjxzdHlsZSBmYWNlPSJub3JtYWwiIGZvbnQ9ImRlZmF1bHQi
IGNoYXJzZXQ9IjE2MyIgc2l6ZT0iMTAwJSI+4buXIEh1eTwvc3R5bGU+PC9hdXRob3I+PC9hdXRo
b3JzPjwvY29udHJpYnV0b3JzPjx0aXRsZXM+PHRpdGxlPjxzdHlsZSBmYWNlPSJub3JtYWwiIGZv
bnQ9ImRlZmF1bHQiIGNoYXJzZXQ9IjE2MyIgc2l6ZT0iMTAwJSI+4bqibmggaDwvc3R5bGU+PHN0
eWxlIGZhY2U9Im5vcm1hbCIgZm9udD0iZGVmYXVsdCIgY2hhcnNldD0iMjM4IiBzaXplPSIxMDAl
Ij7GsDwvc3R5bGU+PHN0eWxlIGZhY2U9Im5vcm1hbCIgZm9udD0iZGVmYXVsdCIgY2hhcnNldD0i
MTYzIiBzaXplPSIxMDAlIj7hu59uZyBj4bunYSB0PC9zdHlsZT48c3R5bGUgZmFjZT0ibm9ybWFs
IiBmb250PSJkZWZhdWx0IiBzaXplPSIxMDAlIj7DrG5oIHRyPC9zdHlsZT48c3R5bGUgZmFjZT0i
bm9ybWFsIiBmb250PSJkZWZhdWx0IiBjaGFyc2V0PSIxNjMiIHNpemU9IjEwMCUiPuG6oW5nIHPh
u6ljIGtob+G6uyB2PC9zdHlsZT48c3R5bGUgZmFjZT0ibm9ybWFsIiBmb250PSJkZWZhdWx0IiBz
aXplPSIxMDAlIj7DoCBkaW5oIGQ8L3N0eWxlPjxzdHlsZSBmYWNlPSJub3JtYWwiIGZvbnQ9ImRl
ZmF1bHQiIGNoYXJzZXQ9IjIzOCIgc2l6ZT0iMTAwJSI+xrA8L3N0eWxlPjxzdHlsZSBmYWNlPSJu
b3JtYWwiIGZvbnQ9ImRlZmF1bHQiIGNoYXJzZXQ9IjE2MyIgc2l6ZT0iMTAwJSI+4buhbmcgY+G7
p2Egbmc8L3N0eWxlPjxzdHlsZSBmYWNlPSJub3JtYWwiIGZvbnQ9ImRlZmF1bHQiIGNoYXJzZXQ9
IjIzOCIgc2l6ZT0iMTAwJSI+xrA8L3N0eWxlPjxzdHlsZSBmYWNlPSJub3JtYWwiIGZvbnQ9ImRl
ZmF1bHQiIGNoYXJzZXQ9IjE2MyIgc2l6ZT0iMTAwJSI+4budaSBt4bq5IHbhu5tpIGM8L3N0eWxl
PjxzdHlsZSBmYWNlPSJub3JtYWwiIGZvbnQ9ImRlZmF1bHQiIHNpemU9IjEwMCUiPsOibiBuPC9z
dHlsZT48c3R5bGUgZmFjZT0ibm9ybWFsIiBmb250PSJkZWZhdWx0IiBjaGFyc2V0PSIxNjMiIHNp
emU9IjEwMCUiPuG6t25nIHM8L3N0eWxlPjxzdHlsZSBmYWNlPSJub3JtYWwiIGZvbnQ9ImRlZmF1
bHQiIGNoYXJzZXQ9IjIzOCIgc2l6ZT0iMTAwJSI+xqEgc2luaCwgcGg8L3N0eWxlPjxzdHlsZSBm
YWNlPSJub3JtYWwiIGZvbnQ9ImRlZmF1bHQiIHNpemU9IjEwMCUiPsOhdCB0cmk8L3N0eWxlPjxz
dHlsZSBmYWNlPSJub3JtYWwiIGZvbnQ9ImRlZmF1bHQiIGNoYXJzZXQ9IjE2MyIgc2l6ZT0iMTAw
JSI+4buDbiB0aOG7gyBs4buxYywgdDwvc3R5bGU+PHN0eWxlIGZhY2U9Im5vcm1hbCIgZm9udD0i
ZGVmYXVsdCIgc2l6ZT0iMTAwJSI+w6JtIHY8L3N0eWxlPjxzdHlsZSBmYWNlPSJub3JtYWwiIGZv
bnQ9ImRlZmF1bHQiIGNoYXJzZXQ9IjE2MyIgc2l6ZT0iMTAwJSI+4bqtbiA8L3N0eWxlPjxzdHls
ZSBmYWNlPSJub3JtYWwiIGZvbnQ9ImRlZmF1bHQiIGNoYXJzZXQ9IjIzOCIgc2l6ZT0iMTAwJSI+
xJE8L3N0eWxlPjxzdHlsZSBmYWNlPSJub3JtYWwiIGZvbnQ9ImRlZmF1bHQiIGNoYXJzZXQ9IjE2
MyIgc2l6ZT0iMTAwJSI+4buZbmcgY+G7p2EgPC9zdHlsZT48c3R5bGUgZmFjZT0ibm9ybWFsIiBm
b250PSJkZWZhdWx0IiBjaGFyc2V0PSIyMzgiIHNpemU9IjEwMCUiPsSRPC9zdHlsZT48c3R5bGUg
ZmFjZT0ibm9ybWFsIiBmb250PSJkZWZhdWx0IiBjaGFyc2V0PSIxNjMiIHNpemU9IjEwMCUiPuG7
qWEgY29uIHRyb25nIDEyIHRoPC9zdHlsZT48c3R5bGUgZmFjZT0ibm9ybWFsIiBmb250PSJkZWZh
dWx0IiBzaXplPSIxMDAlIj7DoW5nIDwvc3R5bGU+PHN0eWxlIGZhY2U9Im5vcm1hbCIgZm9udD0i
ZGVmYXVsdCIgY2hhcnNldD0iMjM4IiBzaXplPSIxMDAlIj7EkTwvc3R5bGU+PHN0eWxlIGZhY2U9
Im5vcm1hbCIgZm9udD0iZGVmYXVsdCIgY2hhcnNldD0iMTYzIiBzaXplPSIxMDAlIj7huqd1PC9z
dHlsZT48L3RpdGxlPjxzZWNvbmRhcnktdGl0bGU+PHN0eWxlIGZhY2U9Im5vcm1hbCIgZm9udD0i
ZGVmYXVsdCIgY2hhcnNldD0iMTYzIiBzaXplPSIxMDAlIj5MdeG6rW4gPC9zdHlsZT48c3R5bGUg
ZmFjZT0ibm9ybWFsIiBmb250PSJkZWZhdWx0IiBzaXplPSIxMDAlIj7DoW4gdGk8L3N0eWxlPjxz
dHlsZSBmYWNlPSJub3JtYWwiIGZvbnQ9ImRlZmF1bHQiIGNoYXJzZXQ9IjE2MyIgc2l6ZT0iMTAw
JSI+4bq/biBzPC9zdHlsZT48c3R5bGUgZmFjZT0ibm9ybWFsIiBmb250PSJkZWZhdWx0IiBjaGFy
c2V0PSIyMzgiIHNpemU9IjEwMCUiPsSpLCBWaTwvc3R5bGU+PHN0eWxlIGZhY2U9Im5vcm1hbCIg
Zm9udD0iZGVmYXVsdCIgY2hhcnNldD0iMTYzIiBzaXplPSIxMDAlIj7hu4duIFbhu4cgc2luaCBE
4buLY2ggdOG7hSBUcnVuZyA8L3N0eWxlPjxzdHlsZSBmYWNlPSJub3JtYWwiIGZvbnQ9ImRlZmF1
bHQiIGNoYXJzZXQ9IjIzOCIgc2l6ZT0iMTAwJSI+xrDGoW5nOzwvc3R5bGU+PC9zZWNvbmRhcnkt
dGl0bGU+PC90aXRsZXM+PGRhdGVzPjx5ZWFyPjIwMDU8L3llYXI+PC9kYXRlcz48dXJscz48L3Vy
bHM+PC9yZWNvcmQ+PC9DaXRlPjxDaXRlPjxBdXRob3I+Q3M8L0F1dGhvcj48WWVhcj4yMDE0PC9Z
ZWFyPjxSZWNOdW0+MTYyPC9SZWNOdW0+PHJlY29yZD48cmVjLW51bWJlcj4xNjI8L3JlYy1udW1i
ZXI+PGZvcmVpZ24ta2V5cz48a2V5IGFwcD0iRU4iIGRiLWlkPSI5ZncwemF4MjQwczU5eGUweGZr
cDJkMnJhZXBwdGRwc2Z0cnciIHRpbWVzdGFtcD0iMTU2MTI3NDA0MCI+MTYyPC9rZXk+PC9mb3Jl
aWduLWtleXM+PHJlZi10eXBlIG5hbWU9IkpvdXJuYWwgQXJ0aWNsZSI+MTc8L3JlZi10eXBlPjxj
b250cmlidXRvcnM+PGF1dGhvcnM+PGF1dGhvcj48c3R5bGUgZmFjZT0ibm9ybWFsIiBmb250PSJk
ZWZhdWx0IiBzaXplPSIxMDAlIj5Mw6ogVGg8L3N0eWxlPjxzdHlsZSBmYWNlPSJub3JtYWwiIGZv
bnQ9ImRlZmF1bHQiIGNoYXJzZXQ9IjE2MyIgc2l6ZT0iMTAwJSI+4buLIEg8L3N0eWxlPjxzdHls
ZSBmYWNlPSJub3JtYWwiIGZvbnQ9ImRlZmF1bHQiIGNoYXJzZXQ9IjIzOCIgc2l6ZT0iMTAwJSI+
xrDGoW5nIHY8L3N0eWxlPjxzdHlsZSBmYWNlPSJub3JtYWwiIGZvbnQ9ImRlZmF1bHQiIHNpemU9
IjEwMCUiPsOgIENzPC9zdHlsZT48L2F1dGhvcj48L2F1dGhvcnM+PC9jb250cmlidXRvcnM+PHRp
dGxlcz48dGl0bGU+PHN0eWxlIGZhY2U9Im5vcm1hbCIgZm9udD0iZGVmYXVsdCIgc2l6ZT0iMTAw
JSI+ICgyMDE0KSwgVMOsbmggdHI8L3N0eWxlPjxzdHlsZSBmYWNlPSJub3JtYWwiIGZvbnQ9ImRl
ZmF1bHQiIGNoYXJzZXQ9IjE2MyIgc2l6ZT0iMTAwJSI+4bqhbmcgZGluaCBkPC9zdHlsZT48c3R5
bGUgZmFjZT0ibm9ybWFsIiBmb250PSJkZWZhdWx0IiBjaGFyc2V0PSIyMzgiIHNpemU9IjEwMCUi
PsawPC9zdHlsZT48c3R5bGUgZmFjZT0ibm9ybWFsIiBmb250PSJkZWZhdWx0IiBjaGFyc2V0PSIx
NjMiIHNpemU9IjEwMCUiPuG7oW5nIHY8L3N0eWxlPjxzdHlsZSBmYWNlPSJub3JtYWwiIGZvbnQ9
ImRlZmF1bHQiIHNpemU9IjEwMCUiPsOgIHBow6F0IHRyaTwvc3R5bGU+PHN0eWxlIGZhY2U9Im5v
cm1hbCIgZm9udD0iZGVmYXVsdCIgY2hhcnNldD0iMTYzIiBzaXplPSIxMDAlIj7hu4NuIHQ8L3N0
eWxlPjxzdHlsZSBmYWNlPSJub3JtYWwiIGZvbnQ9ImRlZmF1bHQiIHNpemU9IjEwMCUiPsOibSB2
PC9zdHlsZT48c3R5bGUgZmFjZT0ibm9ybWFsIiBmb250PSJkZWZhdWx0IiBjaGFyc2V0PSIxNjMi
IHNpemU9IjEwMCUiPuG6rW4gPC9zdHlsZT48c3R5bGUgZmFjZT0ibm9ybWFsIiBmb250PSJkZWZh
dWx0IiBjaGFyc2V0PSIyMzgiIHNpemU9IjEwMCUiPsSRPC9zdHlsZT48c3R5bGUgZmFjZT0ibm9y
bWFsIiBmb250PSJkZWZhdWx0IiBjaGFyc2V0PSIxNjMiIHNpemU9IjEwMCUiPuG7mW5nIGPhu6dh
IHRy4bq7IGQ8L3N0eWxlPjxzdHlsZSBmYWNlPSJub3JtYWwiIGZvbnQ9ImRlZmF1bHQiIGNoYXJz
ZXQ9IjIzOCIgc2l6ZT0iMTAwJSI+xrA8L3N0eWxlPjxzdHlsZSBmYWNlPSJub3JtYWwiIGZvbnQ9
ImRlZmF1bHQiIGNoYXJzZXQ9IjE2MyIgc2l6ZT0iMTAwJSI+4bubaSA2IHR14buVaSDhu58gMyBr
aHUgduG7sWMgbjwvc3R5bGU+PHN0eWxlIGZhY2U9Im5vcm1hbCIgZm9udD0iZGVmYXVsdCIgc2l6
ZT0iMTAwJSI+w7RuZyB0aMO0biwgdGjDoG5oIHRoPC9zdHlsZT48c3R5bGUgZmFjZT0ibm9ybWFs
IiBmb250PSJkZWZhdWx0IiBjaGFyc2V0PSIxNjMiIHNpemU9IjEwMCUiPuG7iyB2PC9zdHlsZT48
c3R5bGUgZmFjZT0ibm9ybWFsIiBmb250PSJkZWZhdWx0IiBzaXplPSIxMDAlIj7DoCBtaTwvc3R5
bGU+PHN0eWxlIGZhY2U9Im5vcm1hbCIgZm9udD0iZGVmYXVsdCIgY2hhcnNldD0iMTYzIiBzaXpl
PSIxMDAlIj7hu4FuIG48L3N0eWxlPjxzdHlsZSBmYWNlPSJub3JtYWwiIGZvbnQ9ImRlZmF1bHQi
IHNpemU9IjEwMCUiPsO6aSBwaMOtYSBiPC9zdHlsZT48c3R5bGUgZmFjZT0ibm9ybWFsIiBmb250
PSJkZWZhdWx0IiBjaGFyc2V0PSIxNjMiIHNpemU9IjEwMCUiPuG6r2Mgbjwvc3R5bGU+PHN0eWxl
IGZhY2U9Im5vcm1hbCIgZm9udD0iZGVmYXVsdCIgY2hhcnNldD0iMjM4IiBzaXplPSIxMDAlIj7E
g20gMjAxMiwgPC9zdHlsZT48L3RpdGxlPjxzZWNvbmRhcnktdGl0bGU+PHN0eWxlIGZhY2U9Im5v
cm1hbCIgZm9udD0iZGVmYXVsdCIgY2hhcnNldD0iMjM4IiBzaXplPSIxMDAlIj5UPC9zdHlsZT48
c3R5bGUgZmFjZT0ibm9ybWFsIiBmb250PSJkZWZhdWx0IiBjaGFyc2V0PSIxNjMiIHNpemU9IjEw
MCUiPuG6oXAgY2g8L3N0eWxlPjxzdHlsZSBmYWNlPSJub3JtYWwiIGZvbnQ9ImRlZmF1bHQiIHNp
emU9IjEwMCUiPsOtIEREJmFtcDtUUCwgdDwvc3R5bGU+PHN0eWxlIGZhY2U9Im5vcm1hbCIgZm9u
dD0iZGVmYXVsdCIgY2hhcnNldD0iMTYzIiBzaXplPSIxMDAlIj7huq1wIDEwLXPhu5EgNDwvc3R5
bGU+PC9zZWNvbmRhcnktdGl0bGU+PC90aXRsZXM+PHBlcmlvZGljYWw+PGZ1bGwtdGl0bGU+VOG6
oXAgY2jDrSBERCZhbXA7VFAsIHThuq1wIDEwLXPhu5EgNDwvZnVsbC10aXRsZT48L3BlcmlvZGlj
YWw+PGRhdGVzPjx5ZWFyPjIwMTQ8L3llYXI+PC9kYXRlcz48dXJscz48L3VybHM+PC9yZWNvcmQ+
PC9DaXRlPjwvRW5kTm90ZT4A
</w:fldData>
        </w:fldChar>
      </w:r>
      <w:r w:rsidRPr="00B32DDA">
        <w:rPr>
          <w:rFonts w:eastAsiaTheme="minorHAnsi"/>
          <w:color w:val="000000" w:themeColor="text1"/>
          <w:sz w:val="28"/>
          <w:szCs w:val="28"/>
        </w:rPr>
        <w:instrText xml:space="preserve"> ADDIN EN.CITE.DATA </w:instrText>
      </w:r>
      <w:r w:rsidRPr="00B32DDA">
        <w:rPr>
          <w:rFonts w:eastAsiaTheme="minorHAnsi"/>
          <w:color w:val="000000" w:themeColor="text1"/>
          <w:sz w:val="28"/>
          <w:szCs w:val="28"/>
        </w:rPr>
      </w:r>
      <w:r w:rsidRPr="00B32DDA">
        <w:rPr>
          <w:rFonts w:eastAsiaTheme="minorHAnsi"/>
          <w:color w:val="000000" w:themeColor="text1"/>
          <w:sz w:val="28"/>
          <w:szCs w:val="28"/>
        </w:rPr>
        <w:fldChar w:fldCharType="end"/>
      </w:r>
      <w:r w:rsidRPr="00B32DDA">
        <w:rPr>
          <w:rFonts w:eastAsiaTheme="minorHAnsi"/>
          <w:color w:val="000000" w:themeColor="text1"/>
          <w:sz w:val="28"/>
          <w:szCs w:val="28"/>
        </w:rPr>
      </w:r>
      <w:r w:rsidRPr="00B32DDA">
        <w:rPr>
          <w:rFonts w:eastAsiaTheme="minorHAnsi"/>
          <w:color w:val="000000" w:themeColor="text1"/>
          <w:sz w:val="28"/>
          <w:szCs w:val="28"/>
        </w:rPr>
        <w:fldChar w:fldCharType="separate"/>
      </w:r>
      <w:r w:rsidRPr="00B32DDA">
        <w:rPr>
          <w:rFonts w:eastAsiaTheme="minorHAnsi"/>
          <w:noProof/>
          <w:color w:val="000000" w:themeColor="text1"/>
          <w:sz w:val="28"/>
          <w:szCs w:val="28"/>
        </w:rPr>
        <w:t>[</w:t>
      </w:r>
      <w:hyperlink w:anchor="_ENREF_27" w:tooltip="Huy, 2005 #94" w:history="1">
        <w:r w:rsidRPr="00B32DDA">
          <w:rPr>
            <w:rFonts w:eastAsiaTheme="minorHAnsi"/>
            <w:noProof/>
            <w:color w:val="000000" w:themeColor="text1"/>
            <w:sz w:val="28"/>
            <w:szCs w:val="28"/>
          </w:rPr>
          <w:t>27</w:t>
        </w:r>
      </w:hyperlink>
      <w:r w:rsidRPr="00B32DDA">
        <w:rPr>
          <w:rFonts w:eastAsiaTheme="minorHAnsi"/>
          <w:noProof/>
          <w:color w:val="000000" w:themeColor="text1"/>
          <w:sz w:val="28"/>
          <w:szCs w:val="28"/>
        </w:rPr>
        <w:t xml:space="preserve">, </w:t>
      </w:r>
      <w:hyperlink w:anchor="_ENREF_28" w:tooltip="Cs, 2014 #162" w:history="1">
        <w:r w:rsidRPr="00B32DDA">
          <w:rPr>
            <w:rFonts w:eastAsiaTheme="minorHAnsi"/>
            <w:noProof/>
            <w:color w:val="000000" w:themeColor="text1"/>
            <w:sz w:val="28"/>
            <w:szCs w:val="28"/>
          </w:rPr>
          <w:t>28</w:t>
        </w:r>
      </w:hyperlink>
      <w:r w:rsidRPr="00B32DDA">
        <w:rPr>
          <w:rFonts w:eastAsiaTheme="minorHAnsi"/>
          <w:noProof/>
          <w:color w:val="000000" w:themeColor="text1"/>
          <w:sz w:val="28"/>
          <w:szCs w:val="28"/>
        </w:rPr>
        <w:t>]</w:t>
      </w:r>
      <w:r w:rsidRPr="00B32DDA">
        <w:rPr>
          <w:rFonts w:eastAsiaTheme="minorHAnsi"/>
          <w:color w:val="000000" w:themeColor="text1"/>
          <w:sz w:val="28"/>
          <w:szCs w:val="28"/>
        </w:rPr>
        <w:fldChar w:fldCharType="end"/>
      </w:r>
      <w:r w:rsidRPr="00B32DDA">
        <w:rPr>
          <w:rFonts w:eastAsiaTheme="minorHAnsi"/>
          <w:color w:val="000000" w:themeColor="text1"/>
          <w:sz w:val="28"/>
          <w:szCs w:val="28"/>
        </w:rPr>
        <w:t xml:space="preserve">. </w:t>
      </w:r>
    </w:p>
    <w:p w14:paraId="202C62E1" w14:textId="77777777" w:rsidR="00B32DDA" w:rsidRPr="00B32DDA" w:rsidRDefault="00B32DDA" w:rsidP="00B32DDA">
      <w:pPr>
        <w:spacing w:before="120" w:after="120" w:line="360" w:lineRule="auto"/>
        <w:contextualSpacing/>
        <w:jc w:val="both"/>
        <w:outlineLvl w:val="1"/>
        <w:rPr>
          <w:rFonts w:eastAsiaTheme="minorHAnsi" w:cstheme="minorBidi"/>
          <w:b/>
          <w:sz w:val="28"/>
          <w:szCs w:val="28"/>
        </w:rPr>
      </w:pPr>
      <w:bookmarkStart w:id="27" w:name="_Toc30084916"/>
      <w:r w:rsidRPr="00B32DDA">
        <w:rPr>
          <w:rFonts w:eastAsiaTheme="minorHAnsi" w:cstheme="minorBidi"/>
          <w:b/>
          <w:sz w:val="28"/>
          <w:szCs w:val="28"/>
        </w:rPr>
        <w:t>1.2. TÌNH TRẠNG DINH DƯỠNG CỦA PHỤ NỮ CÓ THAI, SỰ PHÁT TRIỂN CỦA TRẺ VÀ CÁC YẾU TỐ ẢNH HƯỞNG.</w:t>
      </w:r>
      <w:bookmarkEnd w:id="27"/>
    </w:p>
    <w:p w14:paraId="61DA09B5" w14:textId="77777777" w:rsidR="00B32DDA" w:rsidRPr="00B32DDA" w:rsidRDefault="00B32DDA" w:rsidP="00B32DDA">
      <w:pPr>
        <w:spacing w:before="120" w:after="120" w:line="360" w:lineRule="auto"/>
        <w:contextualSpacing/>
        <w:jc w:val="both"/>
        <w:outlineLvl w:val="1"/>
        <w:rPr>
          <w:rFonts w:eastAsiaTheme="minorHAnsi" w:cstheme="minorBidi"/>
          <w:b/>
          <w:sz w:val="28"/>
          <w:szCs w:val="28"/>
        </w:rPr>
      </w:pPr>
      <w:bookmarkStart w:id="28" w:name="_Toc30084917"/>
      <w:r w:rsidRPr="00B32DDA">
        <w:rPr>
          <w:rFonts w:eastAsiaTheme="minorHAnsi" w:cstheme="minorBidi"/>
          <w:b/>
          <w:sz w:val="28"/>
          <w:szCs w:val="28"/>
        </w:rPr>
        <w:t>1.2.1. Tình trạng dinh dưỡng của PNCT</w:t>
      </w:r>
      <w:bookmarkEnd w:id="28"/>
    </w:p>
    <w:p w14:paraId="04B358E6" w14:textId="77777777" w:rsidR="00B32DDA" w:rsidRPr="00B32DDA" w:rsidRDefault="00B32DDA" w:rsidP="00B32DDA">
      <w:pPr>
        <w:spacing w:before="120" w:line="360" w:lineRule="auto"/>
        <w:ind w:right="38" w:firstLine="567"/>
        <w:jc w:val="both"/>
        <w:rPr>
          <w:rFonts w:eastAsia="Calibri"/>
          <w:color w:val="000000" w:themeColor="text1"/>
          <w:sz w:val="28"/>
          <w:szCs w:val="28"/>
          <w:lang w:val="vi-VN"/>
        </w:rPr>
      </w:pPr>
      <w:r w:rsidRPr="00B32DDA">
        <w:rPr>
          <w:rFonts w:eastAsia="Calibri"/>
          <w:i/>
          <w:color w:val="000000" w:themeColor="text1"/>
          <w:sz w:val="28"/>
          <w:szCs w:val="28"/>
        </w:rPr>
        <w:t xml:space="preserve">Thiêu năng lượng trường diễn: </w:t>
      </w:r>
      <w:r w:rsidRPr="00B32DDA">
        <w:rPr>
          <w:rFonts w:eastAsia="Calibri"/>
          <w:iCs/>
          <w:color w:val="000000" w:themeColor="text1"/>
          <w:sz w:val="28"/>
          <w:szCs w:val="28"/>
          <w:lang w:val="vi-VN"/>
        </w:rPr>
        <w:t>Trên thế giới,</w:t>
      </w:r>
      <w:r w:rsidRPr="00B32DDA">
        <w:rPr>
          <w:rFonts w:eastAsia="Calibri"/>
          <w:color w:val="000000" w:themeColor="text1"/>
          <w:sz w:val="28"/>
          <w:szCs w:val="28"/>
          <w:lang w:val="vi-VN"/>
        </w:rPr>
        <w:t xml:space="preserve"> CED ở phụ nữ độ tuổi sinh đẻ (BMI&lt;18,5 kg/m</w:t>
      </w:r>
      <w:r w:rsidRPr="00B32DDA">
        <w:rPr>
          <w:rFonts w:eastAsia="Calibri"/>
          <w:color w:val="000000" w:themeColor="text1"/>
          <w:sz w:val="28"/>
          <w:szCs w:val="28"/>
          <w:vertAlign w:val="superscript"/>
          <w:lang w:val="vi-VN"/>
        </w:rPr>
        <w:t>2</w:t>
      </w:r>
      <w:r w:rsidRPr="00B32DDA">
        <w:rPr>
          <w:rFonts w:eastAsia="Calibri"/>
          <w:color w:val="000000" w:themeColor="text1"/>
          <w:sz w:val="28"/>
          <w:szCs w:val="28"/>
          <w:lang w:val="vi-VN"/>
        </w:rPr>
        <w:t xml:space="preserve">) là một vấn đề sức khỏe cộng đồng phổ biến ở các nước đang phát triển, đặc biệt là ở châu Á và châu Phi. Banglades và Ấn Độ là hai </w:t>
      </w:r>
      <w:r w:rsidRPr="00B32DDA">
        <w:rPr>
          <w:rFonts w:eastAsia="Calibri"/>
          <w:color w:val="000000" w:themeColor="text1"/>
          <w:sz w:val="28"/>
          <w:szCs w:val="28"/>
          <w:lang w:val="vi-VN"/>
        </w:rPr>
        <w:lastRenderedPageBreak/>
        <w:t xml:space="preserve">quốc gia có tỷ lệ CED cao nhất, lần lượt là 30 và 36%. Uganda, Tanzania, Kenya, Nigeria, Congo và Nigeria có tỷ lệ CED ở mức vừa (10-19%) </w:t>
      </w:r>
      <w:r w:rsidRPr="00B32DDA">
        <w:rPr>
          <w:rFonts w:eastAsia="Calibri"/>
          <w:color w:val="000000" w:themeColor="text1"/>
          <w:sz w:val="28"/>
          <w:szCs w:val="28"/>
          <w:lang w:val="vi-VN"/>
        </w:rPr>
        <w:fldChar w:fldCharType="begin"/>
      </w:r>
      <w:r w:rsidRPr="00B32DDA">
        <w:rPr>
          <w:rFonts w:eastAsia="Calibri"/>
          <w:color w:val="000000" w:themeColor="text1"/>
          <w:sz w:val="28"/>
          <w:szCs w:val="28"/>
          <w:lang w:val="vi-VN"/>
        </w:rPr>
        <w:instrText xml:space="preserve"> ADDIN EN.CITE &lt;EndNote&gt;&lt;Cite&gt;&lt;Author&gt;UNICEF&lt;/Author&gt;&lt;Year&gt;2015&lt;/Year&gt;&lt;RecNum&gt;43&lt;/RecNum&gt;&lt;DisplayText&gt;[29]&lt;/DisplayText&gt;&lt;record&gt;&lt;rec-number&gt;43&lt;/rec-number&gt;&lt;foreign-keys&gt;&lt;key app="EN" db-id="9fw0zax240s59xe0xfkp2d2raepptdpsftrw" timestamp="0"&gt;43&lt;/key&gt;&lt;/foreign-keys&gt;&lt;ref-type name="Journal Article"&gt;17&lt;/ref-type&gt;&lt;contributors&gt;&lt;authors&gt;&lt;author&gt;UNICEF &lt;/author&gt;&lt;/authors&gt;&lt;/contributors&gt;&lt;titles&gt;&lt;title&gt; Nutrition: annual results report&lt;/title&gt;&lt;/titles&gt;&lt;volume&gt;New York, NY 10017, USA&lt;/volume&gt;&lt;dates&gt;&lt;year&gt;2015&lt;/year&gt;&lt;/dates&gt;&lt;urls&gt;&lt;/urls&gt;&lt;/record&gt;&lt;/Cite&gt;&lt;/EndNote&gt;</w:instrText>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29" w:tooltip="UNICEF, 2015 #43" w:history="1">
        <w:r w:rsidRPr="00B32DDA">
          <w:rPr>
            <w:rFonts w:eastAsia="Calibri"/>
            <w:noProof/>
            <w:color w:val="000000" w:themeColor="text1"/>
            <w:sz w:val="28"/>
            <w:szCs w:val="28"/>
            <w:lang w:val="vi-VN"/>
          </w:rPr>
          <w:t>29</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t>.</w:t>
      </w:r>
    </w:p>
    <w:p w14:paraId="6F66117F" w14:textId="77777777" w:rsidR="00B32DDA" w:rsidRPr="00B32DDA" w:rsidRDefault="00B32DDA" w:rsidP="00B32DDA">
      <w:pPr>
        <w:spacing w:before="120" w:line="360" w:lineRule="auto"/>
        <w:ind w:right="38" w:firstLine="567"/>
        <w:jc w:val="both"/>
        <w:rPr>
          <w:rFonts w:eastAsia="Calibri"/>
          <w:color w:val="000000" w:themeColor="text1"/>
          <w:sz w:val="28"/>
          <w:szCs w:val="28"/>
        </w:rPr>
      </w:pPr>
      <w:r w:rsidRPr="00B32DDA">
        <w:rPr>
          <w:rFonts w:eastAsia="Calibri"/>
          <w:color w:val="000000" w:themeColor="text1"/>
          <w:sz w:val="28"/>
          <w:szCs w:val="28"/>
          <w:lang w:val="vi-VN"/>
        </w:rPr>
        <w:t xml:space="preserve"> </w:t>
      </w:r>
      <w:r w:rsidRPr="00B32DDA">
        <w:rPr>
          <w:rFonts w:eastAsia="Calibri"/>
          <w:i/>
          <w:color w:val="000000" w:themeColor="text1"/>
          <w:sz w:val="28"/>
          <w:szCs w:val="28"/>
          <w:lang w:val="vi-VN"/>
        </w:rPr>
        <w:t>Tại Việt Nam</w:t>
      </w:r>
      <w:r w:rsidRPr="00B32DDA">
        <w:rPr>
          <w:rFonts w:eastAsia="Calibri"/>
          <w:color w:val="000000" w:themeColor="text1"/>
          <w:sz w:val="28"/>
          <w:szCs w:val="28"/>
          <w:lang w:val="vi-VN"/>
        </w:rPr>
        <w:t xml:space="preserve">, tỷ lệ CED ở PNTSĐ đã giảm với tốc độ trung bình là 0,83%/năm kể từ năm 2000 đến 2014, tỷ lệ CED hiện nay là 15,1% </w:t>
      </w:r>
      <w:r w:rsidRPr="00B32DDA">
        <w:rPr>
          <w:rFonts w:eastAsia="Calibri"/>
          <w:color w:val="000000" w:themeColor="text1"/>
          <w:sz w:val="28"/>
          <w:szCs w:val="28"/>
          <w:lang w:val="vi-VN"/>
        </w:rPr>
        <w:fldChar w:fldCharType="begin"/>
      </w:r>
      <w:r w:rsidRPr="00B32DDA">
        <w:rPr>
          <w:rFonts w:eastAsia="Calibri"/>
          <w:color w:val="000000" w:themeColor="text1"/>
          <w:sz w:val="28"/>
          <w:szCs w:val="28"/>
          <w:lang w:val="vi-VN"/>
        </w:rPr>
        <w:instrText xml:space="preserve"> ADDIN EN.CITE &lt;EndNote&gt;&lt;Cite&gt;&lt;Author&gt;dưỡng&lt;/Author&gt;&lt;Year&gt;2014&lt;/Year&gt;&lt;RecNum&gt;44&lt;/RecNum&gt;&lt;DisplayText&gt;[30]&lt;/DisplayText&gt;&lt;record&gt;&lt;rec-number&gt;44&lt;/rec-number&gt;&lt;foreign-keys&gt;&lt;key app="EN" db-id="9fw0zax240s59xe0xfkp2d2raepptdpsftrw" timestamp="0"&gt;44&lt;/key&gt;&lt;/foreign-keys&gt;&lt;ref-type name="Journal Article"&gt;17&lt;/ref-type&gt;&lt;contributors&gt;&lt;authors&gt;&lt;author&gt;&lt;style face="normal" font="default" size="100%"&gt;Viện Dinh d&lt;/style&gt;&lt;style face="normal" font="default" charset="238" size="100%"&gt;ư&lt;/style&gt;&lt;style face="normal" font="default" size="100%"&gt;ỡng&lt;/style&gt;&lt;/author&gt;&lt;/authors&gt;&lt;/contributors&gt;&lt;titles&gt;&lt;title&gt;&lt;style face="normal" font="default" size="100%"&gt;Thông tin dinh d&lt;/style&gt;&lt;style face="normal" font="default" charset="238" size="100%"&gt;ư&lt;/style&gt;&lt;style face="normal" font="default" charset="163" size="100%"&gt;ỡng n&lt;/style&gt;&lt;style face="normal" font="default" charset="238" size="100%"&gt;ăm 2012, 2013, 2014&lt;/style&gt;&lt;style face="normal" font="default" size="100%"&gt;&amp;#xD;&lt;/style&gt;&lt;/title&gt;&lt;secondary-title&gt;&lt;style face="normal" font="default" charset="238" size="100%"&gt;http://www.viendinhduong.vn/news/vi/209,218,212,213/a/article.aspx&lt;/style&gt;&lt;/secondary-title&gt;&lt;/titles&gt;&lt;dates&gt;&lt;year&gt;&lt;style face="normal" font="default" size="10"&gt;2014&lt;/style&gt;&lt;/year&gt;&lt;/dates&gt;&lt;urls&gt;&lt;/urls&gt;&lt;/record&gt;&lt;/Cite&gt;&lt;/EndNote&gt;</w:instrText>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30" w:tooltip="dưỡng, 2014 #44" w:history="1">
        <w:r w:rsidRPr="00B32DDA">
          <w:rPr>
            <w:rFonts w:eastAsia="Calibri"/>
            <w:noProof/>
            <w:color w:val="000000" w:themeColor="text1"/>
            <w:sz w:val="28"/>
            <w:szCs w:val="28"/>
            <w:lang w:val="vi-VN"/>
          </w:rPr>
          <w:t>30</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t>. Phân bố tỷ lệ CED ở PNTSĐ Việt Nam khác nhau theo từng nhóm tuổi</w:t>
      </w:r>
      <w:r w:rsidRPr="00B32DDA">
        <w:rPr>
          <w:rFonts w:eastAsia="Calibri"/>
          <w:color w:val="000000" w:themeColor="text1"/>
          <w:sz w:val="28"/>
          <w:szCs w:val="28"/>
        </w:rPr>
        <w:t>,</w:t>
      </w:r>
      <w:r w:rsidRPr="00B32DDA">
        <w:rPr>
          <w:rFonts w:eastAsia="Calibri"/>
          <w:color w:val="000000" w:themeColor="text1"/>
          <w:sz w:val="28"/>
          <w:szCs w:val="28"/>
          <w:lang w:val="vi-VN"/>
        </w:rPr>
        <w:t xml:space="preserve"> thấp nhất ở nhóm tuổi 35-49 tuổi (9,5% ), tăng lên 11,4% ở nhóm tuổi 25-34 tuổi và cao nhất ở nhóm 15-24 tuổi (19,1%)</w:t>
      </w:r>
      <w:r w:rsidRPr="00B32DDA">
        <w:rPr>
          <w:rFonts w:eastAsia="Calibri"/>
          <w:color w:val="000000" w:themeColor="text1"/>
          <w:sz w:val="28"/>
          <w:szCs w:val="28"/>
        </w:rPr>
        <w:t xml:space="preserve">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&lt;EndNote&gt;&lt;Cite&gt;&lt;Author&gt;dưỡng&lt;/Author&gt;&lt;Year&gt;2014&lt;/Year&gt;&lt;RecNum&gt;44&lt;/RecNum&gt;&lt;DisplayText&gt;[30]&lt;/DisplayText&gt;&lt;record&gt;&lt;rec-number&gt;44&lt;/rec-number&gt;&lt;foreign-keys&gt;&lt;key app="EN" db-id="9fw0zax240s59xe0xfkp2d2raepptdpsftrw" timestamp="0"&gt;44&lt;/key&gt;&lt;/foreign-keys&gt;&lt;ref-type name="Journal Article"&gt;17&lt;/ref-type&gt;&lt;contributors&gt;&lt;authors&gt;&lt;author&gt;&lt;style face="normal" font="default" size="100%"&gt;Viện Dinh d&lt;/style&gt;&lt;style face="normal" font="default" charset="238" size="100%"&gt;ư&lt;/style&gt;&lt;style face="normal" font="default" size="100%"&gt;ỡng&lt;/style&gt;&lt;/author&gt;&lt;/authors&gt;&lt;/contributors&gt;&lt;titles&gt;&lt;title&gt;&lt;style face="normal" font="default" size="100%"&gt;Thông tin dinh d&lt;/style&gt;&lt;style face="normal" font="default" charset="238" size="100%"&gt;ư&lt;/style&gt;&lt;style face="normal" font="default" charset="163" size="100%"&gt;ỡng n&lt;/style&gt;&lt;style face="normal" font="default" charset="238" size="100%"&gt;ăm 2012, 2013, 2014&lt;/style&gt;&lt;style face="normal" font="default" size="100%"&gt;&amp;#xD;&lt;/style&gt;&lt;/title&gt;&lt;secondary-title&gt;&lt;style face="normal" font="default" charset="238" size="100%"&gt;http://www.viendinhduong.vn/news/vi/209,218,212,213/a/article.aspx&lt;/style&gt;&lt;/secondary-title&gt;&lt;/titles&gt;&lt;dates&gt;&lt;year&gt;&lt;style face="normal" font="default" size="10"&gt;2014&lt;/style&gt;&lt;/year&gt;&lt;/dates&gt;&lt;urls&gt;&lt;/urls&gt;&lt;/record&gt;&lt;/Cite&gt;&lt;/EndNote&gt;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30" w:tooltip="dưỡng, 2014 #44" w:history="1">
        <w:r w:rsidRPr="00B32DDA">
          <w:rPr>
            <w:rFonts w:eastAsia="Calibri"/>
            <w:noProof/>
            <w:color w:val="000000" w:themeColor="text1"/>
            <w:sz w:val="28"/>
            <w:szCs w:val="28"/>
          </w:rPr>
          <w:t>30</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w:t>
      </w:r>
    </w:p>
    <w:p w14:paraId="39BA19D7" w14:textId="77777777" w:rsidR="00B32DDA" w:rsidRPr="00B32DDA" w:rsidRDefault="00B32DDA" w:rsidP="00B32DDA">
      <w:pPr>
        <w:spacing w:before="120" w:after="120" w:line="360" w:lineRule="auto"/>
        <w:contextualSpacing/>
        <w:jc w:val="both"/>
        <w:outlineLvl w:val="1"/>
        <w:rPr>
          <w:rFonts w:eastAsiaTheme="minorHAnsi" w:cstheme="minorBidi"/>
          <w:b/>
          <w:sz w:val="28"/>
          <w:szCs w:val="28"/>
        </w:rPr>
      </w:pPr>
      <w:bookmarkStart w:id="29" w:name="_Toc30084918"/>
      <w:r w:rsidRPr="00B32DDA">
        <w:rPr>
          <w:rFonts w:eastAsiaTheme="minorHAnsi" w:cstheme="minorBidi"/>
          <w:b/>
          <w:sz w:val="28"/>
          <w:szCs w:val="28"/>
        </w:rPr>
        <w:t>1.2.2. Tình trạng thiếu máu và thiếu vi chất dinh dưỡng của PNCT</w:t>
      </w:r>
      <w:bookmarkEnd w:id="29"/>
    </w:p>
    <w:p w14:paraId="337E2BBE" w14:textId="77777777" w:rsidR="00B32DDA" w:rsidRPr="00B32DDA" w:rsidRDefault="00B32DDA" w:rsidP="00B32DDA">
      <w:pPr>
        <w:spacing w:before="120" w:line="360" w:lineRule="auto"/>
        <w:rPr>
          <w:rFonts w:eastAsia="Calibri"/>
          <w:b/>
          <w:i/>
          <w:color w:val="000000" w:themeColor="text1"/>
          <w:sz w:val="28"/>
          <w:szCs w:val="28"/>
          <w:lang w:bidi="he-IL"/>
        </w:rPr>
      </w:pPr>
      <w:r w:rsidRPr="00B32DDA">
        <w:rPr>
          <w:rFonts w:eastAsia="Calibri"/>
          <w:b/>
          <w:i/>
          <w:color w:val="000000" w:themeColor="text1"/>
          <w:sz w:val="28"/>
          <w:szCs w:val="28"/>
          <w:lang w:bidi="he-IL"/>
        </w:rPr>
        <w:t>1.2.2.1 Thiếu máu ở phụ nữ có thai</w:t>
      </w:r>
    </w:p>
    <w:p w14:paraId="0A60DB50" w14:textId="77777777" w:rsidR="00B32DDA" w:rsidRPr="00B32DDA" w:rsidRDefault="00B32DDA" w:rsidP="00B32DDA">
      <w:pPr>
        <w:spacing w:before="120" w:line="360" w:lineRule="auto"/>
        <w:ind w:firstLine="567"/>
        <w:jc w:val="both"/>
        <w:rPr>
          <w:rFonts w:eastAsia="Calibri"/>
          <w:color w:val="000000" w:themeColor="text1"/>
          <w:sz w:val="28"/>
          <w:szCs w:val="28"/>
        </w:rPr>
      </w:pPr>
      <w:r w:rsidRPr="00B32DDA">
        <w:rPr>
          <w:rFonts w:eastAsia="Calibri"/>
          <w:color w:val="000000" w:themeColor="text1"/>
          <w:sz w:val="28"/>
          <w:szCs w:val="28"/>
        </w:rPr>
        <w:t xml:space="preserve">Theo công bố gần đây của WHO, có tới 38,2%, tương đương với 114 triệu PNCT trên toàn cầu bị thiếu máu; trong đó số PNCT bị thiếu máu nặng là 0,8 triệu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&lt;EndNote&gt;&lt;Cite&gt;&lt;Author&gt;WHO&lt;/Author&gt;&lt;Year&gt;2015&lt;/Year&gt;&lt;RecNum&gt;33&lt;/RecNum&gt;&lt;DisplayText&gt;[4]&lt;/DisplayText&gt;&lt;record&gt;&lt;rec-number&gt;33&lt;/rec-number&gt;&lt;foreign-keys&gt;&lt;key app="EN" db-id="9fw0zax240s59xe0xfkp2d2raepptdpsftrw" timestamp="0"&gt;33&lt;/key&gt;&lt;/foreign-keys&gt;&lt;ref-type name="Journal Article"&gt;17&lt;/ref-type&gt;&lt;contributors&gt;&lt;authors&gt;&lt;author&gt;WHO&lt;/author&gt;&lt;/authors&gt;&lt;/contributors&gt;&lt;titles&gt;&lt;title&gt;The global prevalence of anaemia in 2011&lt;/title&gt;&lt;secondary-title&gt;Geneva: World HealthOrganization; &lt;/secondary-title&gt;&lt;/titles&gt;&lt;volume&gt;http://apps.who.int/iris/bitstream/10665/177094/1/9789241564960_eng.pdf?ua=1&amp;amp;ua=1&lt;/volume&gt;&lt;dates&gt;&lt;year&gt;2015&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4" w:tooltip="WHO, 2015 #33" w:history="1">
        <w:r w:rsidRPr="00B32DDA">
          <w:rPr>
            <w:rFonts w:eastAsia="Calibri"/>
            <w:noProof/>
            <w:color w:val="000000" w:themeColor="text1"/>
            <w:sz w:val="28"/>
            <w:szCs w:val="28"/>
          </w:rPr>
          <w:t>4</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Tỷ lệ thiếu máu phân bố không đều, chủ yếu tập trung ở khu vực các nước đang phát triển, nước nghèo. Thiếu máu ở PNCT khu vực châu Phi chiếm tỷ lệ cao nhất (44,6%), tiếp theo là khu vực châu Á (39,2%). Thiếu máu ở PNCT các nước khu vực Bắc Mỹ và châu Âu vào khoảng 17% và 24,5%. Các quốc gia có tỷ lệ PNCT bị thiếu máu cao trong khu vực châu Á phải kể đến Ấn Độ (54%); Bangladesh (48%), Campuchia (51%), Bhutan (46%), Nepal (44%)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&lt;EndNote&gt;&lt;Cite&gt;&lt;Author&gt;WHO&lt;/Author&gt;&lt;Year&gt;2015&lt;/Year&gt;&lt;RecNum&gt;33&lt;/RecNum&gt;&lt;DisplayText&gt;[4]&lt;/DisplayText&gt;&lt;record&gt;&lt;rec-number&gt;33&lt;/rec-number&gt;&lt;foreign-keys&gt;&lt;key app="EN" db-id="9fw0zax240s59xe0xfkp2d2raepptdpsftrw" timestamp="0"&gt;33&lt;/key&gt;&lt;/foreign-keys&gt;&lt;ref-type name="Journal Article"&gt;17&lt;/ref-type&gt;&lt;contributors&gt;&lt;authors&gt;&lt;author&gt;WHO&lt;/author&gt;&lt;/authors&gt;&lt;/contributors&gt;&lt;titles&gt;&lt;title&gt;The global prevalence of anaemia in 2011&lt;/title&gt;&lt;secondary-title&gt;Geneva: World HealthOrganization; &lt;/secondary-title&gt;&lt;/titles&gt;&lt;volume&gt;http://apps.who.int/iris/bitstream/10665/177094/1/9789241564960_eng.pdf?ua=1&amp;amp;ua=1&lt;/volume&gt;&lt;dates&gt;&lt;year&gt;2015&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4" w:tooltip="WHO, 2015 #33" w:history="1">
        <w:r w:rsidRPr="00B32DDA">
          <w:rPr>
            <w:rFonts w:eastAsia="Calibri"/>
            <w:noProof/>
            <w:color w:val="000000" w:themeColor="text1"/>
            <w:sz w:val="28"/>
            <w:szCs w:val="28"/>
          </w:rPr>
          <w:t>4</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w:t>
      </w:r>
    </w:p>
    <w:p w14:paraId="40CA43E2" w14:textId="77777777" w:rsidR="00B32DDA" w:rsidRPr="00B32DDA" w:rsidRDefault="00B32DDA" w:rsidP="00B32DDA">
      <w:pPr>
        <w:spacing w:before="120" w:line="360" w:lineRule="auto"/>
        <w:ind w:firstLine="567"/>
        <w:jc w:val="both"/>
        <w:rPr>
          <w:rFonts w:eastAsia="Calibri"/>
          <w:color w:val="000000" w:themeColor="text1"/>
          <w:sz w:val="28"/>
          <w:szCs w:val="28"/>
          <w:lang w:val="vi-VN"/>
        </w:rPr>
      </w:pPr>
      <w:r w:rsidRPr="00B32DDA">
        <w:rPr>
          <w:rFonts w:eastAsia="Calibri"/>
          <w:color w:val="000000" w:themeColor="text1"/>
          <w:sz w:val="28"/>
          <w:szCs w:val="28"/>
        </w:rPr>
        <w:t xml:space="preserve">Tại Việt Nam, số </w:t>
      </w:r>
      <w:r w:rsidRPr="00B32DDA">
        <w:rPr>
          <w:rFonts w:eastAsia="Calibri"/>
          <w:color w:val="000000" w:themeColor="text1"/>
          <w:sz w:val="28"/>
          <w:szCs w:val="28"/>
          <w:lang w:val="vi-VN"/>
        </w:rPr>
        <w:t>liệu mới nhất từ cuộc tổng điều tra vi chất tiến hành năm 2014</w:t>
      </w:r>
      <w:r w:rsidRPr="00B32DDA">
        <w:rPr>
          <w:rFonts w:eastAsia="Calibri"/>
          <w:color w:val="000000" w:themeColor="text1"/>
          <w:sz w:val="28"/>
          <w:szCs w:val="28"/>
        </w:rPr>
        <w:t xml:space="preserve"> </w:t>
      </w:r>
      <w:r w:rsidRPr="00B32DDA">
        <w:rPr>
          <w:rFonts w:eastAsia="Calibri"/>
          <w:color w:val="000000" w:themeColor="text1"/>
          <w:sz w:val="28"/>
          <w:szCs w:val="28"/>
          <w:lang w:val="vi-VN"/>
        </w:rPr>
        <w:t>- 2015 cho thấy tỷ lệ thiếu máu ở PNCT trên phạm vi toàn quốc</w:t>
      </w:r>
      <w:r w:rsidRPr="00B32DDA">
        <w:rPr>
          <w:rFonts w:eastAsia="Calibri"/>
          <w:color w:val="000000" w:themeColor="text1"/>
          <w:sz w:val="28"/>
          <w:szCs w:val="28"/>
        </w:rPr>
        <w:t xml:space="preserve"> </w:t>
      </w:r>
      <w:r w:rsidRPr="00B32DDA">
        <w:rPr>
          <w:rFonts w:eastAsia="Calibri"/>
          <w:color w:val="000000" w:themeColor="text1"/>
          <w:sz w:val="28"/>
          <w:szCs w:val="28"/>
          <w:lang w:val="vi-VN"/>
        </w:rPr>
        <w:t>đã</w:t>
      </w:r>
      <w:r w:rsidRPr="00B32DDA">
        <w:rPr>
          <w:rFonts w:eastAsia="Calibri"/>
          <w:color w:val="000000" w:themeColor="text1"/>
          <w:sz w:val="28"/>
          <w:szCs w:val="28"/>
        </w:rPr>
        <w:t xml:space="preserve"> </w:t>
      </w:r>
      <w:r w:rsidRPr="00B32DDA">
        <w:rPr>
          <w:rFonts w:eastAsia="Calibri"/>
          <w:color w:val="000000" w:themeColor="text1"/>
          <w:sz w:val="28"/>
          <w:szCs w:val="28"/>
          <w:lang w:val="vi-VN"/>
        </w:rPr>
        <w:t>giảm được 4% so với 2012, xuống còn 32,8%, và vẫn thuộc mức trung bình về ý nghĩa sức khỏe cộng đồng</w:t>
      </w:r>
      <w:r w:rsidRPr="00B32DDA">
        <w:rPr>
          <w:rFonts w:eastAsia="Calibri"/>
          <w:color w:val="000000" w:themeColor="text1"/>
          <w:sz w:val="28"/>
          <w:szCs w:val="28"/>
        </w:rPr>
        <w:t xml:space="preserve"> </w:t>
      </w:r>
      <w:r w:rsidRPr="00B32DDA">
        <w:rPr>
          <w:rFonts w:eastAsia="Calibri"/>
          <w:color w:val="000000" w:themeColor="text1"/>
          <w:sz w:val="28"/>
          <w:szCs w:val="28"/>
        </w:rPr>
        <w:fldChar w:fldCharType="begin">
          <w:fldData xml:space="preserve">PEVuZE5vdGU+PENpdGU+PEF1dGhvcj5OZ2E8L0F1dGhvcj48WWVhcj4yMDE1PC9ZZWFyPjxSZWNO
dW0+MzY8L1JlY051bT48RGlzcGxheVRleHQ+WzZdPC9EaXNwbGF5VGV4dD48cmVjb3JkPjxyZWMt
bnVtYmVyPjM2PC9yZWMtbnVtYmVyPjxmb3JlaWduLWtleXM+PGtleSBhcHA9IkVOIiBkYi1pZD0i
OWZ3MHpheDI0MHM1OXhlMHhma3AyZDJyYWVwcHRkcHNmdHJ3IiB0aW1lc3RhbXA9IjAiPjM2PC9r
ZXk+PC9mb3JlaWduLWtleXM+PHJlZi10eXBlIG5hbWU9IkpvdXJuYWwgQXJ0aWNsZSI+MTc8L3Jl
Zi10eXBlPjxjb250cmlidXRvcnM+PGF1dGhvcnM+PGF1dGhvcj48c3R5bGUgZmFjZT0ibm9ybWFs
IiBmb250PSJkZWZhdWx0IiBzaXplPSIxMDAlIj5Ucjwvc3R5bGU+PHN0eWxlIGZhY2U9Im5vcm1h
bCIgZm9udD0iZGVmYXVsdCIgY2hhcnNldD0iMTYzIiBzaXplPSIxMDAlIj7huqduIFRoPC9zdHls
ZT48c3R5bGUgZmFjZT0ibm9ybWFsIiBmb250PSJkZWZhdWx0IiBzaXplPSIxMDAlIj7DunkgTmdh
PC9zdHlsZT48L2F1dGhvcj48YXV0aG9yPiAmYW1wOyBDUzwvYXV0aG9yPjwvYXV0aG9ycz48L2Nv
bnRyaWJ1dG9ycz48dGl0bGVzPjx0aXRsZT48c3R5bGUgZmFjZT0ibm9ybWFsIiBmb250PSJkZWZh
dWx0IiBjaGFyc2V0PSIxNjMiIHNpemU9IjEwMCUiPlQ8L3N0eWxlPjxzdHlsZSBmYWNlPSJub3Jt
YWwiIGZvbnQ9ImRlZmF1bHQiIHNpemU9IjEwMCUiPsOsbmggdHI8L3N0eWxlPjxzdHlsZSBmYWNl
PSJub3JtYWwiIGZvbnQ9ImRlZmF1bHQiIGNoYXJzZXQ9IjE2MyIgc2l6ZT0iMTAwJSI+4bqhbmcg
dGhp4bq/dSBtPC9zdHlsZT48c3R5bGUgZmFjZT0ibm9ybWFsIiBmb250PSJkZWZhdWx0IiBzaXpl
PSIxMDAlIj7DoXUsIHRoaTwvc3R5bGU+PHN0eWxlIGZhY2U9Im5vcm1hbCIgZm9udD0iZGVmYXVs
dCIgY2hhcnNldD0iMTYzIiBzaXplPSIxMDAlIj7hur91IG3hu5l0IHPhu5EgdmkgY2jhuqV0IGRp
bmggZDwvc3R5bGU+PHN0eWxlIGZhY2U9Im5vcm1hbCIgZm9udD0iZGVmYXVsdCIgY2hhcnNldD0i
MjM4IiBzaXplPSIxMDAlIj7GsDwvc3R5bGU+PHN0eWxlIGZhY2U9Im5vcm1hbCIgZm9udD0iZGVm
YXVsdCIgY2hhcnNldD0iMTYzIiBzaXplPSIxMDAlIj7hu6FuZyBj4bunYSBwaOG7pSBu4buvIHY8
L3N0eWxlPjxzdHlsZSBmYWNlPSJub3JtYWwiIGZvbnQ9ImRlZmF1bHQiIHNpemU9IjEwMCUiPsOg
IHRyPC9zdHlsZT48c3R5bGUgZmFjZT0ibm9ybWFsIiBmb250PSJkZWZhdWx0IiBjaGFyc2V0PSIx
NjMiIHNpemU9IjEwMCUiPuG6uyBlbSA2LTU5IHRoPC9zdHlsZT48c3R5bGUgZmFjZT0ibm9ybWFs
IiBmb250PSJkZWZhdWx0IiBzaXplPSIxMDAlIj7DoW5nIHQ8L3N0eWxlPjxzdHlsZSBmYWNlPSJu
b3JtYWwiIGZvbnQ9ImRlZmF1bHQiIGNoYXJzZXQ9IjE2MyIgc2l6ZT0iMTAwJSI+4bqhaSB2PC9z
dHlsZT48c3R5bGUgZmFjZT0ibm9ybWFsIiBmb250PSJkZWZhdWx0IiBzaXplPSIxMDAlIj7DuW5n
IHRow6BuaCB0aDwvc3R5bGU+PHN0eWxlIGZhY2U9Im5vcm1hbCIgZm9udD0iZGVmYXVsdCIgY2hh
cnNldD0iMTYzIiBzaXplPSIxMDAlIj7hu4ssIG48L3N0eWxlPjxzdHlsZSBmYWNlPSJub3JtYWwi
IGZvbnQ9ImRlZmF1bHQiIHNpemU9IjEwMCUiPsO0bmcgdGjDtG4gdsOgIG1pPC9zdHlsZT48c3R5
bGUgZmFjZT0ibm9ybWFsIiBmb250PSJkZWZhdWx0IiBjaGFyc2V0PSIxNjMiIHNpemU9IjEwMCUi
PuG7gW4gbjwvc3R5bGU+PHN0eWxlIGZhY2U9Im5vcm1hbCIgZm9udD0iZGVmYXVsdCIgc2l6ZT0i
MTAwJSI+w7ppIG48L3N0eWxlPjxzdHlsZSBmYWNlPSJub3JtYWwiIGZvbnQ9ImRlZmF1bHQiIGNo
YXJzZXQ9IjIzOCIgc2l6ZT0iMTAwJSI+xINtIDIwMTQtMjAxNS4gPC9zdHlsZT48L3RpdGxlPjxz
ZWNvbmRhcnktdGl0bGU+PHN0eWxlIGZhY2U9Im5vcm1hbCIgZm9udD0iZGVmYXVsdCIgY2hhcnNl
dD0iMjM4IiBzaXplPSIxMDAlIj5CPC9zdHlsZT48c3R5bGUgZmFjZT0ibm9ybWFsIiBmb250PSJk
ZWZhdWx0IiBzaXplPSIxMDAlIj7DoW8gY8OhbyB0PC9zdHlsZT48c3R5bGUgZmFjZT0ibm9ybWFs
IiBmb250PSJkZWZhdWx0IiBjaGFyc2V0PSIxNjMiIHNpemU9IjEwMCUiPuG6oWkgSOG7mWkgbmdo
4buLIFBoPC9zdHlsZT48c3R5bGUgZmFjZT0ibm9ybWFsIiBmb250PSJkZWZhdWx0IiBzaXplPSIx
MDAlIj7Dsm5nIGNoPC9zdHlsZT48c3R5bGUgZmFjZT0ibm9ybWFsIiBmb250PSJkZWZhdWx0IiBj
aGFyc2V0PSIxNjMiIHNpemU9IjEwMCUiPuG7kW5nIHRoaeG6v3UgVmkgY2jhuqV0IGRpbmggZDwv
c3R5bGU+PHN0eWxlIGZhY2U9Im5vcm1hbCIgZm9udD0iZGVmYXVsdCIgY2hhcnNldD0iMjM4IiBz
aXplPSIxMDAlIj7GsDwvc3R5bGU+PHN0eWxlIGZhY2U9Im5vcm1hbCIgZm9udD0iZGVmYXVsdCIg
Y2hhcnNldD0iMTYzIiBzaXplPSIxMDAlIj7hu6FuZywgVkRELVVOSUNFRiwgIHRoPC9zdHlsZT48
c3R5bGUgZmFjZT0ibm9ybWFsIiBmb250PSJkZWZhdWx0IiBzaXplPSIxMDAlIj7DoW5nIDEwLzIw
MTU8L3N0eWxlPjwvc2Vjb25kYXJ5LXRpdGxlPjwvdGl0bGVzPjxkYXRlcz48eWVhcj4yMDE1PC95
ZWFyPjwvZGF0ZXM+PHVybHM+PC91cmxzPjwvcmVjb3JkPjwvQ2l0ZT48L0VuZE5vdGU+
</w:fldData>
        </w:fldChar>
      </w:r>
      <w:r w:rsidRPr="00B32DDA">
        <w:rPr>
          <w:rFonts w:eastAsia="Calibri"/>
          <w:color w:val="000000" w:themeColor="text1"/>
          <w:sz w:val="28"/>
          <w:szCs w:val="28"/>
        </w:rPr>
        <w:instrText xml:space="preserve"> ADDIN EN.CITE </w:instrText>
      </w:r>
      <w:r w:rsidRPr="00B32DDA">
        <w:rPr>
          <w:rFonts w:eastAsia="Calibri"/>
          <w:color w:val="000000" w:themeColor="text1"/>
          <w:sz w:val="28"/>
          <w:szCs w:val="28"/>
        </w:rPr>
        <w:fldChar w:fldCharType="begin">
          <w:fldData xml:space="preserve">PEVuZE5vdGU+PENpdGU+PEF1dGhvcj5OZ2E8L0F1dGhvcj48WWVhcj4yMDE1PC9ZZWFyPjxSZWNO
dW0+MzY8L1JlY051bT48RGlzcGxheVRleHQ+WzZdPC9EaXNwbGF5VGV4dD48cmVjb3JkPjxyZWMt
bnVtYmVyPjM2PC9yZWMtbnVtYmVyPjxmb3JlaWduLWtleXM+PGtleSBhcHA9IkVOIiBkYi1pZD0i
OWZ3MHpheDI0MHM1OXhlMHhma3AyZDJyYWVwcHRkcHNmdHJ3IiB0aW1lc3RhbXA9IjAiPjM2PC9r
ZXk+PC9mb3JlaWduLWtleXM+PHJlZi10eXBlIG5hbWU9IkpvdXJuYWwgQXJ0aWNsZSI+MTc8L3Jl
Zi10eXBlPjxjb250cmlidXRvcnM+PGF1dGhvcnM+PGF1dGhvcj48c3R5bGUgZmFjZT0ibm9ybWFs
IiBmb250PSJkZWZhdWx0IiBzaXplPSIxMDAlIj5Ucjwvc3R5bGU+PHN0eWxlIGZhY2U9Im5vcm1h
bCIgZm9udD0iZGVmYXVsdCIgY2hhcnNldD0iMTYzIiBzaXplPSIxMDAlIj7huqduIFRoPC9zdHls
ZT48c3R5bGUgZmFjZT0ibm9ybWFsIiBmb250PSJkZWZhdWx0IiBzaXplPSIxMDAlIj7DunkgTmdh
PC9zdHlsZT48L2F1dGhvcj48YXV0aG9yPiAmYW1wOyBDUzwvYXV0aG9yPjwvYXV0aG9ycz48L2Nv
bnRyaWJ1dG9ycz48dGl0bGVzPjx0aXRsZT48c3R5bGUgZmFjZT0ibm9ybWFsIiBmb250PSJkZWZh
dWx0IiBjaGFyc2V0PSIxNjMiIHNpemU9IjEwMCUiPlQ8L3N0eWxlPjxzdHlsZSBmYWNlPSJub3Jt
YWwiIGZvbnQ9ImRlZmF1bHQiIHNpemU9IjEwMCUiPsOsbmggdHI8L3N0eWxlPjxzdHlsZSBmYWNl
PSJub3JtYWwiIGZvbnQ9ImRlZmF1bHQiIGNoYXJzZXQ9IjE2MyIgc2l6ZT0iMTAwJSI+4bqhbmcg
dGhp4bq/dSBtPC9zdHlsZT48c3R5bGUgZmFjZT0ibm9ybWFsIiBmb250PSJkZWZhdWx0IiBzaXpl
PSIxMDAlIj7DoXUsIHRoaTwvc3R5bGU+PHN0eWxlIGZhY2U9Im5vcm1hbCIgZm9udD0iZGVmYXVs
dCIgY2hhcnNldD0iMTYzIiBzaXplPSIxMDAlIj7hur91IG3hu5l0IHPhu5EgdmkgY2jhuqV0IGRp
bmggZDwvc3R5bGU+PHN0eWxlIGZhY2U9Im5vcm1hbCIgZm9udD0iZGVmYXVsdCIgY2hhcnNldD0i
MjM4IiBzaXplPSIxMDAlIj7GsDwvc3R5bGU+PHN0eWxlIGZhY2U9Im5vcm1hbCIgZm9udD0iZGVm
YXVsdCIgY2hhcnNldD0iMTYzIiBzaXplPSIxMDAlIj7hu6FuZyBj4bunYSBwaOG7pSBu4buvIHY8
L3N0eWxlPjxzdHlsZSBmYWNlPSJub3JtYWwiIGZvbnQ9ImRlZmF1bHQiIHNpemU9IjEwMCUiPsOg
IHRyPC9zdHlsZT48c3R5bGUgZmFjZT0ibm9ybWFsIiBmb250PSJkZWZhdWx0IiBjaGFyc2V0PSIx
NjMiIHNpemU9IjEwMCUiPuG6uyBlbSA2LTU5IHRoPC9zdHlsZT48c3R5bGUgZmFjZT0ibm9ybWFs
IiBmb250PSJkZWZhdWx0IiBzaXplPSIxMDAlIj7DoW5nIHQ8L3N0eWxlPjxzdHlsZSBmYWNlPSJu
b3JtYWwiIGZvbnQ9ImRlZmF1bHQiIGNoYXJzZXQ9IjE2MyIgc2l6ZT0iMTAwJSI+4bqhaSB2PC9z
dHlsZT48c3R5bGUgZmFjZT0ibm9ybWFsIiBmb250PSJkZWZhdWx0IiBzaXplPSIxMDAlIj7DuW5n
IHRow6BuaCB0aDwvc3R5bGU+PHN0eWxlIGZhY2U9Im5vcm1hbCIgZm9udD0iZGVmYXVsdCIgY2hh
cnNldD0iMTYzIiBzaXplPSIxMDAlIj7hu4ssIG48L3N0eWxlPjxzdHlsZSBmYWNlPSJub3JtYWwi
IGZvbnQ9ImRlZmF1bHQiIHNpemU9IjEwMCUiPsO0bmcgdGjDtG4gdsOgIG1pPC9zdHlsZT48c3R5
bGUgZmFjZT0ibm9ybWFsIiBmb250PSJkZWZhdWx0IiBjaGFyc2V0PSIxNjMiIHNpemU9IjEwMCUi
PuG7gW4gbjwvc3R5bGU+PHN0eWxlIGZhY2U9Im5vcm1hbCIgZm9udD0iZGVmYXVsdCIgc2l6ZT0i
MTAwJSI+w7ppIG48L3N0eWxlPjxzdHlsZSBmYWNlPSJub3JtYWwiIGZvbnQ9ImRlZmF1bHQiIGNo
YXJzZXQ9IjIzOCIgc2l6ZT0iMTAwJSI+xINtIDIwMTQtMjAxNS4gPC9zdHlsZT48L3RpdGxlPjxz
ZWNvbmRhcnktdGl0bGU+PHN0eWxlIGZhY2U9Im5vcm1hbCIgZm9udD0iZGVmYXVsdCIgY2hhcnNl
dD0iMjM4IiBzaXplPSIxMDAlIj5CPC9zdHlsZT48c3R5bGUgZmFjZT0ibm9ybWFsIiBmb250PSJk
ZWZhdWx0IiBzaXplPSIxMDAlIj7DoW8gY8OhbyB0PC9zdHlsZT48c3R5bGUgZmFjZT0ibm9ybWFs
IiBmb250PSJkZWZhdWx0IiBjaGFyc2V0PSIxNjMiIHNpemU9IjEwMCUiPuG6oWkgSOG7mWkgbmdo
4buLIFBoPC9zdHlsZT48c3R5bGUgZmFjZT0ibm9ybWFsIiBmb250PSJkZWZhdWx0IiBzaXplPSIx
MDAlIj7Dsm5nIGNoPC9zdHlsZT48c3R5bGUgZmFjZT0ibm9ybWFsIiBmb250PSJkZWZhdWx0IiBj
aGFyc2V0PSIxNjMiIHNpemU9IjEwMCUiPuG7kW5nIHRoaeG6v3UgVmkgY2jhuqV0IGRpbmggZDwv
c3R5bGU+PHN0eWxlIGZhY2U9Im5vcm1hbCIgZm9udD0iZGVmYXVsdCIgY2hhcnNldD0iMjM4IiBz
aXplPSIxMDAlIj7GsDwvc3R5bGU+PHN0eWxlIGZhY2U9Im5vcm1hbCIgZm9udD0iZGVmYXVsdCIg
Y2hhcnNldD0iMTYzIiBzaXplPSIxMDAlIj7hu6FuZywgVkRELVVOSUNFRiwgIHRoPC9zdHlsZT48
c3R5bGUgZmFjZT0ibm9ybWFsIiBmb250PSJkZWZhdWx0IiBzaXplPSIxMDAlIj7DoW5nIDEwLzIw
MTU8L3N0eWxlPjwvc2Vjb25kYXJ5LXRpdGxlPjwvdGl0bGVzPjxkYXRlcz48eWVhcj4yMDE1PC95
ZWFyPjwvZGF0ZXM+PHVybHM+PC91cmxzPjwvcmVjb3JkPjwvQ2l0ZT48L0VuZE5vdGU+
</w:fldData>
        </w:fldChar>
      </w:r>
      <w:r w:rsidRPr="00B32DDA">
        <w:rPr>
          <w:rFonts w:eastAsia="Calibri"/>
          <w:color w:val="000000" w:themeColor="text1"/>
          <w:sz w:val="28"/>
          <w:szCs w:val="28"/>
        </w:rPr>
        <w:instrText xml:space="preserve"> ADDIN EN.CITE.DATA </w:instrText>
      </w:r>
      <w:r w:rsidRPr="00B32DDA">
        <w:rPr>
          <w:rFonts w:eastAsia="Calibri"/>
          <w:color w:val="000000" w:themeColor="text1"/>
          <w:sz w:val="28"/>
          <w:szCs w:val="28"/>
        </w:rPr>
      </w:r>
      <w:r w:rsidRPr="00B32DDA">
        <w:rPr>
          <w:rFonts w:eastAsia="Calibri"/>
          <w:color w:val="000000" w:themeColor="text1"/>
          <w:sz w:val="28"/>
          <w:szCs w:val="28"/>
        </w:rPr>
        <w:fldChar w:fldCharType="end"/>
      </w:r>
      <w:r w:rsidRPr="00B32DDA">
        <w:rPr>
          <w:rFonts w:eastAsia="Calibri"/>
          <w:color w:val="000000" w:themeColor="text1"/>
          <w:sz w:val="28"/>
          <w:szCs w:val="28"/>
        </w:rPr>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6" w:tooltip="Nga, 2015 #36" w:history="1">
        <w:r w:rsidRPr="00B32DDA">
          <w:rPr>
            <w:rFonts w:eastAsia="Calibri"/>
            <w:noProof/>
            <w:color w:val="000000" w:themeColor="text1"/>
            <w:sz w:val="28"/>
            <w:szCs w:val="28"/>
          </w:rPr>
          <w:t>6</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lang w:val="vi-VN"/>
        </w:rPr>
        <w:t xml:space="preserve">. Giai đoạn 3 tháng đầu của thai kỳ, tỷ lệ thiếu máu là 28,9%, đến 3 tháng giữa tỷ lệ này tăng lên 32% và tăng lên 37% ở 3 tháng cuối </w:t>
      </w:r>
      <w:r w:rsidRPr="00B32DDA">
        <w:rPr>
          <w:rFonts w:eastAsia="Calibri"/>
          <w:color w:val="000000" w:themeColor="text1"/>
          <w:sz w:val="28"/>
          <w:szCs w:val="28"/>
          <w:lang w:val="vi-VN"/>
        </w:rPr>
        <w:fldChar w:fldCharType="begin">
          <w:fldData xml:space="preserve">PEVuZE5vdGU+PENpdGU+PEF1dGhvcj5OZ2E8L0F1dGhvcj48WWVhcj4yMDE1PC9ZZWFyPjxSZWNO
dW0+MzY8L1JlY051bT48RGlzcGxheVRleHQ+WzZdPC9EaXNwbGF5VGV4dD48cmVjb3JkPjxyZWMt
bnVtYmVyPjM2PC9yZWMtbnVtYmVyPjxmb3JlaWduLWtleXM+PGtleSBhcHA9IkVOIiBkYi1pZD0i
OWZ3MHpheDI0MHM1OXhlMHhma3AyZDJyYWVwcHRkcHNmdHJ3IiB0aW1lc3RhbXA9IjAiPjM2PC9r
ZXk+PC9mb3JlaWduLWtleXM+PHJlZi10eXBlIG5hbWU9IkpvdXJuYWwgQXJ0aWNsZSI+MTc8L3Jl
Zi10eXBlPjxjb250cmlidXRvcnM+PGF1dGhvcnM+PGF1dGhvcj48c3R5bGUgZmFjZT0ibm9ybWFs
IiBmb250PSJkZWZhdWx0IiBzaXplPSIxMDAlIj5Ucjwvc3R5bGU+PHN0eWxlIGZhY2U9Im5vcm1h
bCIgZm9udD0iZGVmYXVsdCIgY2hhcnNldD0iMTYzIiBzaXplPSIxMDAlIj7huqduIFRoPC9zdHls
ZT48c3R5bGUgZmFjZT0ibm9ybWFsIiBmb250PSJkZWZhdWx0IiBzaXplPSIxMDAlIj7DunkgTmdh
PC9zdHlsZT48L2F1dGhvcj48YXV0aG9yPiAmYW1wOyBDUzwvYXV0aG9yPjwvYXV0aG9ycz48L2Nv
bnRyaWJ1dG9ycz48dGl0bGVzPjx0aXRsZT48c3R5bGUgZmFjZT0ibm9ybWFsIiBmb250PSJkZWZh
dWx0IiBjaGFyc2V0PSIxNjMiIHNpemU9IjEwMCUiPlQ8L3N0eWxlPjxzdHlsZSBmYWNlPSJub3Jt
YWwiIGZvbnQ9ImRlZmF1bHQiIHNpemU9IjEwMCUiPsOsbmggdHI8L3N0eWxlPjxzdHlsZSBmYWNl
PSJub3JtYWwiIGZvbnQ9ImRlZmF1bHQiIGNoYXJzZXQ9IjE2MyIgc2l6ZT0iMTAwJSI+4bqhbmcg
dGhp4bq/dSBtPC9zdHlsZT48c3R5bGUgZmFjZT0ibm9ybWFsIiBmb250PSJkZWZhdWx0IiBzaXpl
PSIxMDAlIj7DoXUsIHRoaTwvc3R5bGU+PHN0eWxlIGZhY2U9Im5vcm1hbCIgZm9udD0iZGVmYXVs
dCIgY2hhcnNldD0iMTYzIiBzaXplPSIxMDAlIj7hur91IG3hu5l0IHPhu5EgdmkgY2jhuqV0IGRp
bmggZDwvc3R5bGU+PHN0eWxlIGZhY2U9Im5vcm1hbCIgZm9udD0iZGVmYXVsdCIgY2hhcnNldD0i
MjM4IiBzaXplPSIxMDAlIj7GsDwvc3R5bGU+PHN0eWxlIGZhY2U9Im5vcm1hbCIgZm9udD0iZGVm
YXVsdCIgY2hhcnNldD0iMTYzIiBzaXplPSIxMDAlIj7hu6FuZyBj4bunYSBwaOG7pSBu4buvIHY8
L3N0eWxlPjxzdHlsZSBmYWNlPSJub3JtYWwiIGZvbnQ9ImRlZmF1bHQiIHNpemU9IjEwMCUiPsOg
IHRyPC9zdHlsZT48c3R5bGUgZmFjZT0ibm9ybWFsIiBmb250PSJkZWZhdWx0IiBjaGFyc2V0PSIx
NjMiIHNpemU9IjEwMCUiPuG6uyBlbSA2LTU5IHRoPC9zdHlsZT48c3R5bGUgZmFjZT0ibm9ybWFs
IiBmb250PSJkZWZhdWx0IiBzaXplPSIxMDAlIj7DoW5nIHQ8L3N0eWxlPjxzdHlsZSBmYWNlPSJu
b3JtYWwiIGZvbnQ9ImRlZmF1bHQiIGNoYXJzZXQ9IjE2MyIgc2l6ZT0iMTAwJSI+4bqhaSB2PC9z
dHlsZT48c3R5bGUgZmFjZT0ibm9ybWFsIiBmb250PSJkZWZhdWx0IiBzaXplPSIxMDAlIj7DuW5n
IHRow6BuaCB0aDwvc3R5bGU+PHN0eWxlIGZhY2U9Im5vcm1hbCIgZm9udD0iZGVmYXVsdCIgY2hh
cnNldD0iMTYzIiBzaXplPSIxMDAlIj7hu4ssIG48L3N0eWxlPjxzdHlsZSBmYWNlPSJub3JtYWwi
IGZvbnQ9ImRlZmF1bHQiIHNpemU9IjEwMCUiPsO0bmcgdGjDtG4gdsOgIG1pPC9zdHlsZT48c3R5
bGUgZmFjZT0ibm9ybWFsIiBmb250PSJkZWZhdWx0IiBjaGFyc2V0PSIxNjMiIHNpemU9IjEwMCUi
PuG7gW4gbjwvc3R5bGU+PHN0eWxlIGZhY2U9Im5vcm1hbCIgZm9udD0iZGVmYXVsdCIgc2l6ZT0i
MTAwJSI+w7ppIG48L3N0eWxlPjxzdHlsZSBmYWNlPSJub3JtYWwiIGZvbnQ9ImRlZmF1bHQiIGNo
YXJzZXQ9IjIzOCIgc2l6ZT0iMTAwJSI+xINtIDIwMTQtMjAxNS4gPC9zdHlsZT48L3RpdGxlPjxz
ZWNvbmRhcnktdGl0bGU+PHN0eWxlIGZhY2U9Im5vcm1hbCIgZm9udD0iZGVmYXVsdCIgY2hhcnNl
dD0iMjM4IiBzaXplPSIxMDAlIj5CPC9zdHlsZT48c3R5bGUgZmFjZT0ibm9ybWFsIiBmb250PSJk
ZWZhdWx0IiBzaXplPSIxMDAlIj7DoW8gY8OhbyB0PC9zdHlsZT48c3R5bGUgZmFjZT0ibm9ybWFs
IiBmb250PSJkZWZhdWx0IiBjaGFyc2V0PSIxNjMiIHNpemU9IjEwMCUiPuG6oWkgSOG7mWkgbmdo
4buLIFBoPC9zdHlsZT48c3R5bGUgZmFjZT0ibm9ybWFsIiBmb250PSJkZWZhdWx0IiBzaXplPSIx
MDAlIj7Dsm5nIGNoPC9zdHlsZT48c3R5bGUgZmFjZT0ibm9ybWFsIiBmb250PSJkZWZhdWx0IiBj
aGFyc2V0PSIxNjMiIHNpemU9IjEwMCUiPuG7kW5nIHRoaeG6v3UgVmkgY2jhuqV0IGRpbmggZDwv
c3R5bGU+PHN0eWxlIGZhY2U9Im5vcm1hbCIgZm9udD0iZGVmYXVsdCIgY2hhcnNldD0iMjM4IiBz
aXplPSIxMDAlIj7GsDwvc3R5bGU+PHN0eWxlIGZhY2U9Im5vcm1hbCIgZm9udD0iZGVmYXVsdCIg
Y2hhcnNldD0iMTYzIiBzaXplPSIxMDAlIj7hu6FuZywgVkRELVVOSUNFRiwgIHRoPC9zdHlsZT48
c3R5bGUgZmFjZT0ibm9ybWFsIiBmb250PSJkZWZhdWx0IiBzaXplPSIxMDAlIj7DoW5nIDEwLzIw
MTU8L3N0eWxlPjwvc2Vjb25kYXJ5LXRpdGxlPjwvdGl0bGVzPjxkYXRlcz48eWVhcj4yMDE1PC95
ZWFyPjwvZGF0ZXM+PHVybHM+PC91cmxzPjwvcmVjb3JkPjwvQ2l0ZT48L0VuZE5vdGU+
</w:fldData>
        </w:fldChar>
      </w:r>
      <w:r w:rsidRPr="00B32DDA">
        <w:rPr>
          <w:rFonts w:eastAsia="Calibri"/>
          <w:color w:val="000000" w:themeColor="text1"/>
          <w:sz w:val="28"/>
          <w:szCs w:val="28"/>
          <w:lang w:val="vi-VN"/>
        </w:rPr>
        <w:instrText xml:space="preserve"> ADDIN EN.CITE </w:instrText>
      </w:r>
      <w:r w:rsidRPr="00B32DDA">
        <w:rPr>
          <w:rFonts w:eastAsia="Calibri"/>
          <w:color w:val="000000" w:themeColor="text1"/>
          <w:sz w:val="28"/>
          <w:szCs w:val="28"/>
          <w:lang w:val="vi-VN"/>
        </w:rPr>
        <w:fldChar w:fldCharType="begin">
          <w:fldData xml:space="preserve">PEVuZE5vdGU+PENpdGU+PEF1dGhvcj5OZ2E8L0F1dGhvcj48WWVhcj4yMDE1PC9ZZWFyPjxSZWNO
dW0+MzY8L1JlY051bT48RGlzcGxheVRleHQ+WzZdPC9EaXNwbGF5VGV4dD48cmVjb3JkPjxyZWMt
bnVtYmVyPjM2PC9yZWMtbnVtYmVyPjxmb3JlaWduLWtleXM+PGtleSBhcHA9IkVOIiBkYi1pZD0i
OWZ3MHpheDI0MHM1OXhlMHhma3AyZDJyYWVwcHRkcHNmdHJ3IiB0aW1lc3RhbXA9IjAiPjM2PC9r
ZXk+PC9mb3JlaWduLWtleXM+PHJlZi10eXBlIG5hbWU9IkpvdXJuYWwgQXJ0aWNsZSI+MTc8L3Jl
Zi10eXBlPjxjb250cmlidXRvcnM+PGF1dGhvcnM+PGF1dGhvcj48c3R5bGUgZmFjZT0ibm9ybWFs
IiBmb250PSJkZWZhdWx0IiBzaXplPSIxMDAlIj5Ucjwvc3R5bGU+PHN0eWxlIGZhY2U9Im5vcm1h
bCIgZm9udD0iZGVmYXVsdCIgY2hhcnNldD0iMTYzIiBzaXplPSIxMDAlIj7huqduIFRoPC9zdHls
ZT48c3R5bGUgZmFjZT0ibm9ybWFsIiBmb250PSJkZWZhdWx0IiBzaXplPSIxMDAlIj7DunkgTmdh
PC9zdHlsZT48L2F1dGhvcj48YXV0aG9yPiAmYW1wOyBDUzwvYXV0aG9yPjwvYXV0aG9ycz48L2Nv
bnRyaWJ1dG9ycz48dGl0bGVzPjx0aXRsZT48c3R5bGUgZmFjZT0ibm9ybWFsIiBmb250PSJkZWZh
dWx0IiBjaGFyc2V0PSIxNjMiIHNpemU9IjEwMCUiPlQ8L3N0eWxlPjxzdHlsZSBmYWNlPSJub3Jt
YWwiIGZvbnQ9ImRlZmF1bHQiIHNpemU9IjEwMCUiPsOsbmggdHI8L3N0eWxlPjxzdHlsZSBmYWNl
PSJub3JtYWwiIGZvbnQ9ImRlZmF1bHQiIGNoYXJzZXQ9IjE2MyIgc2l6ZT0iMTAwJSI+4bqhbmcg
dGhp4bq/dSBtPC9zdHlsZT48c3R5bGUgZmFjZT0ibm9ybWFsIiBmb250PSJkZWZhdWx0IiBzaXpl
PSIxMDAlIj7DoXUsIHRoaTwvc3R5bGU+PHN0eWxlIGZhY2U9Im5vcm1hbCIgZm9udD0iZGVmYXVs
dCIgY2hhcnNldD0iMTYzIiBzaXplPSIxMDAlIj7hur91IG3hu5l0IHPhu5EgdmkgY2jhuqV0IGRp
bmggZDwvc3R5bGU+PHN0eWxlIGZhY2U9Im5vcm1hbCIgZm9udD0iZGVmYXVsdCIgY2hhcnNldD0i
MjM4IiBzaXplPSIxMDAlIj7GsDwvc3R5bGU+PHN0eWxlIGZhY2U9Im5vcm1hbCIgZm9udD0iZGVm
YXVsdCIgY2hhcnNldD0iMTYzIiBzaXplPSIxMDAlIj7hu6FuZyBj4bunYSBwaOG7pSBu4buvIHY8
L3N0eWxlPjxzdHlsZSBmYWNlPSJub3JtYWwiIGZvbnQ9ImRlZmF1bHQiIHNpemU9IjEwMCUiPsOg
IHRyPC9zdHlsZT48c3R5bGUgZmFjZT0ibm9ybWFsIiBmb250PSJkZWZhdWx0IiBjaGFyc2V0PSIx
NjMiIHNpemU9IjEwMCUiPuG6uyBlbSA2LTU5IHRoPC9zdHlsZT48c3R5bGUgZmFjZT0ibm9ybWFs
IiBmb250PSJkZWZhdWx0IiBzaXplPSIxMDAlIj7DoW5nIHQ8L3N0eWxlPjxzdHlsZSBmYWNlPSJu
b3JtYWwiIGZvbnQ9ImRlZmF1bHQiIGNoYXJzZXQ9IjE2MyIgc2l6ZT0iMTAwJSI+4bqhaSB2PC9z
dHlsZT48c3R5bGUgZmFjZT0ibm9ybWFsIiBmb250PSJkZWZhdWx0IiBzaXplPSIxMDAlIj7DuW5n
IHRow6BuaCB0aDwvc3R5bGU+PHN0eWxlIGZhY2U9Im5vcm1hbCIgZm9udD0iZGVmYXVsdCIgY2hh
cnNldD0iMTYzIiBzaXplPSIxMDAlIj7hu4ssIG48L3N0eWxlPjxzdHlsZSBmYWNlPSJub3JtYWwi
IGZvbnQ9ImRlZmF1bHQiIHNpemU9IjEwMCUiPsO0bmcgdGjDtG4gdsOgIG1pPC9zdHlsZT48c3R5
bGUgZmFjZT0ibm9ybWFsIiBmb250PSJkZWZhdWx0IiBjaGFyc2V0PSIxNjMiIHNpemU9IjEwMCUi
PuG7gW4gbjwvc3R5bGU+PHN0eWxlIGZhY2U9Im5vcm1hbCIgZm9udD0iZGVmYXVsdCIgc2l6ZT0i
MTAwJSI+w7ppIG48L3N0eWxlPjxzdHlsZSBmYWNlPSJub3JtYWwiIGZvbnQ9ImRlZmF1bHQiIGNo
YXJzZXQ9IjIzOCIgc2l6ZT0iMTAwJSI+xINtIDIwMTQtMjAxNS4gPC9zdHlsZT48L3RpdGxlPjxz
ZWNvbmRhcnktdGl0bGU+PHN0eWxlIGZhY2U9Im5vcm1hbCIgZm9udD0iZGVmYXVsdCIgY2hhcnNl
dD0iMjM4IiBzaXplPSIxMDAlIj5CPC9zdHlsZT48c3R5bGUgZmFjZT0ibm9ybWFsIiBmb250PSJk
ZWZhdWx0IiBzaXplPSIxMDAlIj7DoW8gY8OhbyB0PC9zdHlsZT48c3R5bGUgZmFjZT0ibm9ybWFs
IiBmb250PSJkZWZhdWx0IiBjaGFyc2V0PSIxNjMiIHNpemU9IjEwMCUiPuG6oWkgSOG7mWkgbmdo
4buLIFBoPC9zdHlsZT48c3R5bGUgZmFjZT0ibm9ybWFsIiBmb250PSJkZWZhdWx0IiBzaXplPSIx
MDAlIj7Dsm5nIGNoPC9zdHlsZT48c3R5bGUgZmFjZT0ibm9ybWFsIiBmb250PSJkZWZhdWx0IiBj
aGFyc2V0PSIxNjMiIHNpemU9IjEwMCUiPuG7kW5nIHRoaeG6v3UgVmkgY2jhuqV0IGRpbmggZDwv
c3R5bGU+PHN0eWxlIGZhY2U9Im5vcm1hbCIgZm9udD0iZGVmYXVsdCIgY2hhcnNldD0iMjM4IiBz
aXplPSIxMDAlIj7GsDwvc3R5bGU+PHN0eWxlIGZhY2U9Im5vcm1hbCIgZm9udD0iZGVmYXVsdCIg
Y2hhcnNldD0iMTYzIiBzaXplPSIxMDAlIj7hu6FuZywgVkRELVVOSUNFRiwgIHRoPC9zdHlsZT48
c3R5bGUgZmFjZT0ibm9ybWFsIiBmb250PSJkZWZhdWx0IiBzaXplPSIxMDAlIj7DoW5nIDEwLzIw
MTU8L3N0eWxlPjwvc2Vjb25kYXJ5LXRpdGxlPjwvdGl0bGVzPjxkYXRlcz48eWVhcj4yMDE1PC95
ZWFyPjwvZGF0ZXM+PHVybHM+PC91cmxzPjwvcmVjb3JkPjwvQ2l0ZT48L0VuZE5vdGU+
</w:fldData>
        </w:fldChar>
      </w:r>
      <w:r w:rsidRPr="00B32DDA">
        <w:rPr>
          <w:rFonts w:eastAsia="Calibri"/>
          <w:color w:val="000000" w:themeColor="text1"/>
          <w:sz w:val="28"/>
          <w:szCs w:val="28"/>
          <w:lang w:val="vi-VN"/>
        </w:rPr>
        <w:instrText xml:space="preserve"> ADDIN EN.CITE.DATA </w:instrText>
      </w:r>
      <w:r w:rsidRPr="00B32DDA">
        <w:rPr>
          <w:rFonts w:eastAsia="Calibri"/>
          <w:color w:val="000000" w:themeColor="text1"/>
          <w:sz w:val="28"/>
          <w:szCs w:val="28"/>
          <w:lang w:val="vi-VN"/>
        </w:rPr>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6" w:tooltip="Nga, 2015 #36" w:history="1">
        <w:r w:rsidRPr="00B32DDA">
          <w:rPr>
            <w:rFonts w:eastAsia="Calibri"/>
            <w:noProof/>
            <w:color w:val="000000" w:themeColor="text1"/>
            <w:sz w:val="28"/>
            <w:szCs w:val="28"/>
            <w:lang w:val="vi-VN"/>
          </w:rPr>
          <w:t>6</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t>. Phân bố về tình trạng thiếu máu ở PNCT có sự khác biệt rõ rệt giữa các vùng sinh thái và tuổi thai. Tuổi thai càng lớn thì tỷ lệ thiếu máu càng cao và PNCT khu vực núi Tây bắc, Tây nguyên, Nam miền trung có tỷ lệ thiếu máu cao nhất trên toàn quốc (56%)</w:t>
      </w:r>
      <w:r w:rsidRPr="00B32DDA">
        <w:rPr>
          <w:rFonts w:eastAsia="Calibri"/>
          <w:color w:val="000000" w:themeColor="text1"/>
          <w:sz w:val="28"/>
          <w:szCs w:val="28"/>
        </w:rPr>
        <w:t xml:space="preserve">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&lt;EndNote&gt;&lt;Cite&gt;&lt;Author&gt;Phạm Vân Thúy&lt;/Author&gt;&lt;Year&gt;2012&lt;/Year&gt;&lt;RecNum&gt;57&lt;/RecNum&gt;&lt;DisplayText&gt;[31]&lt;/DisplayText&gt;&lt;record&gt;&lt;rec-number&gt;57&lt;/rec-number&gt;&lt;foreign-keys&gt;&lt;key app="EN" db-id="9fw0zax240s59xe0xfkp2d2raepptdpsftrw" timestamp="0"&gt;57&lt;/key&gt;&lt;/foreign-keys&gt;&lt;ref-type name="Journal Article"&gt;17&lt;/ref-type&gt;&lt;contributors&gt;&lt;authors&gt;&lt;author&gt;&lt;style face="normal" font="default" size="100%"&gt;Ph&lt;/style&gt;&lt;style face="normal" font="default" charset="163" size="100%"&gt;ạm V&lt;/style&gt;&lt;style face="normal" font="default" size="100%"&gt;ân Thúy,&lt;/style&gt;&lt;/author&gt;&lt;author&gt;&lt;style face="normal" font="default" size="100%"&gt; Tr&lt;/style&gt;&lt;style face="normal" font="default" charset="163" size="100%"&gt;ần Th&lt;/style&gt;&lt;style face="normal" font="default" size="100%"&gt;úy NGa,&lt;/style&gt;&lt;/author&gt;&lt;author&gt;&lt;style face="normal" font="default" size="100%"&gt; Lê Th&lt;/style&gt;&lt;style face="normal" font="default" charset="163" size="100%"&gt;ị Hợp &lt;/style&gt;&lt;/author&gt;&lt;/authors&gt;&lt;/contributors&gt;&lt;titles&gt;&lt;title&gt;&lt;style face="normal" font="default" charset="163" size="100%"&gt;T&lt;/style&gt;&lt;style face="normal" font="default" size="100%"&gt;ình tr&lt;/style&gt;&lt;style face="normal" font="default" charset="163" size="100%"&gt;ạng vi chất của phụ nữ v&lt;/style&gt;&lt;style face="normal" font="default" size="100%"&gt;à tr&lt;/style&gt;&lt;style face="normal" font="default" charset="163" size="100%"&gt;ẻ em Việt nam&lt;/style&gt;&lt;/title&gt;&lt;secondary-title&gt;&lt;style face="normal" font="default" charset="163" size="100%"&gt;Tạp ch&lt;/style&gt;&lt;style face="normal" font="default" size="100%"&gt;í Nhi Khoa&lt;/style&gt;&lt;/secondary-title&gt;&lt;/titles&gt;&lt;volume&gt;5&lt;/volume&gt;&lt;number&gt;2&lt;/number&gt;&lt;dates&gt;&lt;year&gt;2012&lt;/year&gt;&lt;/dates&gt;&lt;urls&gt;&lt;/urls&gt;&lt;/record&gt;&lt;/Cite&gt;&lt;/EndNote&gt;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31" w:tooltip="Phạm Vân Thúy, 2012 #57" w:history="1">
        <w:r w:rsidRPr="00B32DDA">
          <w:rPr>
            <w:rFonts w:eastAsia="Calibri"/>
            <w:noProof/>
            <w:color w:val="000000" w:themeColor="text1"/>
            <w:sz w:val="28"/>
            <w:szCs w:val="28"/>
          </w:rPr>
          <w:t>31</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lang w:val="vi-VN"/>
        </w:rPr>
        <w:t>. Nghiên cứu tại Đăklă</w:t>
      </w:r>
      <w:r w:rsidRPr="00B32DDA">
        <w:rPr>
          <w:rFonts w:eastAsia="Calibri"/>
          <w:color w:val="000000" w:themeColor="text1"/>
          <w:sz w:val="28"/>
          <w:szCs w:val="28"/>
        </w:rPr>
        <w:t>k</w:t>
      </w:r>
      <w:r w:rsidRPr="00B32DDA">
        <w:rPr>
          <w:rFonts w:eastAsia="Calibri"/>
          <w:color w:val="000000" w:themeColor="text1"/>
          <w:sz w:val="28"/>
          <w:szCs w:val="28"/>
          <w:lang w:val="vi-VN"/>
        </w:rPr>
        <w:t xml:space="preserve"> của Đặng Oanh </w:t>
      </w:r>
      <w:r w:rsidRPr="00B32DDA">
        <w:rPr>
          <w:rFonts w:eastAsia="Calibri"/>
          <w:color w:val="000000" w:themeColor="text1"/>
          <w:sz w:val="28"/>
          <w:szCs w:val="28"/>
          <w:lang w:val="vi-VN"/>
        </w:rPr>
        <w:lastRenderedPageBreak/>
        <w:t xml:space="preserve">và cộng sự năm 2008 cũng chỉ ra tỷ lệ thiếu máu của PNCT tại địa phương này là 50,1%; tỷ lệ này tăng theo tuổi thai và đến 3 tháng cuối 62% phụ nữ bị thiếu máu </w:t>
      </w:r>
      <w:r w:rsidRPr="00B32DDA">
        <w:rPr>
          <w:rFonts w:eastAsia="Calibri"/>
          <w:color w:val="000000" w:themeColor="text1"/>
          <w:sz w:val="28"/>
          <w:szCs w:val="28"/>
          <w:lang w:val="vi-VN"/>
        </w:rPr>
        <w:fldChar w:fldCharType="begin">
          <w:fldData xml:space="preserve">PEVuZE5vdGU+PENpdGU+PEF1dGhvcj5PYW5oPC9BdXRob3I+PFllYXI+MjAwOTwvWWVhcj48UmVj
TnVtPjU4PC9SZWNOdW0+PERpc3BsYXlUZXh0PlszMl08L0Rpc3BsYXlUZXh0PjxyZWNvcmQ+PHJl
Yy1udW1iZXI+NTg8L3JlYy1udW1iZXI+PGZvcmVpZ24ta2V5cz48a2V5IGFwcD0iRU4iIGRiLWlk
PSI5ZncwemF4MjQwczU5eGUweGZrcDJkMnJhZXBwdGRwc2Z0cnciIHRpbWVzdGFtcD0iMCI+NTg8
L2tleT48L2ZvcmVpZ24ta2V5cz48cmVmLXR5cGUgbmFtZT0iSm91cm5hbCBBcnRpY2xlIj4xNzwv
cmVmLXR5cGU+PGNvbnRyaWJ1dG9ycz48YXV0aG9ycz48YXV0aG9yPjxzdHlsZSBmYWNlPSJub3Jt
YWwiIGZvbnQ9ImRlZmF1bHQiIGNoYXJzZXQ9IjIzOCIgc2l6ZT0iMTAwJSI+xJA8L3N0eWxlPjxz
dHlsZSBmYWNlPSJub3JtYWwiIGZvbnQ9ImRlZmF1bHQiIGNoYXJzZXQ9IjE2MyIgc2l6ZT0iMTAw
JSI+4bq3bmcgT2FuaCA8L3N0eWxlPjxzdHlsZSBmYWNlPSJub3JtYWwiIGZvbnQ9ImRlZmF1bHQi
IHNpemU9IjEwMCUiPiA8L3N0eWxlPjwvYXV0aG9yPjwvYXV0aG9ycz48L2NvbnRyaWJ1dG9ycz48
dGl0bGVzPjx0aXRsZT48c3R5bGUgZmFjZT0ibm9ybWFsIiBmb250PSJkZWZhdWx0IiBzaXplPSIx
MDAlIj5Uw6xuaCB0cjwvc3R5bGU+PHN0eWxlIGZhY2U9Im5vcm1hbCIgZm9udD0iZGVmYXVsdCIg
Y2hhcnNldD0iMTYzIiBzaXplPSIxMDAlIj7huqFuZyB0aGnhur91IG08L3N0eWxlPjxzdHlsZSBm
YWNlPSJub3JtYWwiIGZvbnQ9ImRlZmF1bHQiIHNpemU9IjEwMCUiPsOhdSBkaW5oIGQ8L3N0eWxl
PjxzdHlsZSBmYWNlPSJub3JtYWwiIGZvbnQ9ImRlZmF1bHQiIGNoYXJzZXQ9IjIzOCIgc2l6ZT0i
MTAwJSI+xrA8L3N0eWxlPjxzdHlsZSBmYWNlPSJub3JtYWwiIGZvbnQ9ImRlZmF1bHQiIGNoYXJz
ZXQ9IjE2MyIgc2l6ZT0iMTAwJSI+4buhbmcgY+G7p2EgcGjhu6UgbuG7ryBjPC9zdHlsZT48c3R5
bGUgZmFjZT0ibm9ybWFsIiBmb250PSJkZWZhdWx0IiBzaXplPSIxMDAlIj7DsyB0aGFpIG5nPC9z
dHlsZT48c3R5bGUgZmFjZT0ibm9ybWFsIiBmb250PSJkZWZhdWx0IiBjaGFyc2V0PSIyMzgiIHNp
emU9IjEwMCUiPsawPC9zdHlsZT48c3R5bGUgZmFjZT0ibm9ybWFsIiBmb250PSJkZWZhdWx0IiBj
aGFyc2V0PSIxNjMiIHNpemU9IjEwMCUiPuG7nWkgZDwvc3R5bGU+PHN0eWxlIGZhY2U9Im5vcm1h
bCIgZm9udD0iZGVmYXVsdCIgc2l6ZT0iMTAwJSI+w6JuIHQ8L3N0eWxlPjxzdHlsZSBmYWNlPSJu
b3JtYWwiIGZvbnQ9ImRlZmF1bHQiIGNoYXJzZXQ9IjE2MyIgc2l6ZT0iMTAwJSI+4buZYyB0aGnh
u4N1IHPhu5EgdOG6oWkgdOG7iW5oIDwvc3R5bGU+PHN0eWxlIGZhY2U9Im5vcm1hbCIgZm9udD0i
ZGVmYXVsdCIgY2hhcnNldD0iMjM4IiBzaXplPSIxMDAlIj7EkMSDayBMxINrIDwvc3R5bGU+PC90
aXRsZT48c2Vjb25kYXJ5LXRpdGxlPjxzdHlsZSBmYWNlPSJub3JtYWwiIGZvbnQ9ImRlZmF1bHQi
IGNoYXJzZXQ9IjIzOCIgc2l6ZT0iMTAwJSI+VDwvc3R5bGU+PHN0eWxlIGZhY2U9Im5vcm1hbCIg
Zm9udD0iZGVmYXVsdCIgY2hhcnNldD0iMTYzIiBzaXplPSIxMDAlIj7huqFwIGNoPC9zdHlsZT48
c3R5bGUgZmFjZT0ibm9ybWFsIiBmb250PSJkZWZhdWx0IiBzaXplPSIxMDAlIj7DrSBEaW5oIGQ8
L3N0eWxlPjxzdHlsZSBmYWNlPSJub3JtYWwiIGZvbnQ9ImRlZmF1bHQiIGNoYXJzZXQ9IjIzOCIg
c2l6ZT0iMTAwJSI+xrA8L3N0eWxlPjxzdHlsZSBmYWNlPSJub3JtYWwiIGZvbnQ9ImRlZmF1bHQi
IGNoYXJzZXQ9IjE2MyIgc2l6ZT0iMTAwJSI+4buhbmcgdjwvc3R5bGU+PHN0eWxlIGZhY2U9Im5v
cm1hbCIgZm9udD0iZGVmYXVsdCIgc2l6ZT0iMTAwJSI+w6AgVGg8L3N0eWxlPjxzdHlsZSBmYWNl
PSJub3JtYWwiIGZvbnQ9ImRlZmF1bHQiIGNoYXJzZXQ9IjE2MyIgc2l6ZT0iMTAwJSI+4buxYyBw
aOG6qW08L3N0eWxlPjwvc2Vjb25kYXJ5LXRpdGxlPjwvdGl0bGVzPjx2b2x1bWU+NTwvdm9sdW1l
PjxudW1iZXI+MjwvbnVtYmVyPjxkYXRlcz48eWVhcj4yMDA5PC95ZWFyPjwvZGF0ZXM+PHVybHM+
PC91cmxzPjwvcmVjb3JkPjwvQ2l0ZT48L0VuZE5vdGU+AG==
</w:fldData>
        </w:fldChar>
      </w:r>
      <w:r w:rsidRPr="00B32DDA">
        <w:rPr>
          <w:rFonts w:eastAsia="Calibri"/>
          <w:color w:val="000000" w:themeColor="text1"/>
          <w:sz w:val="28"/>
          <w:szCs w:val="28"/>
          <w:lang w:val="vi-VN"/>
        </w:rPr>
        <w:instrText xml:space="preserve"> ADDIN EN.CITE </w:instrText>
      </w:r>
      <w:r w:rsidRPr="00B32DDA">
        <w:rPr>
          <w:rFonts w:eastAsia="Calibri"/>
          <w:color w:val="000000" w:themeColor="text1"/>
          <w:sz w:val="28"/>
          <w:szCs w:val="28"/>
          <w:lang w:val="vi-VN"/>
        </w:rPr>
        <w:fldChar w:fldCharType="begin">
          <w:fldData xml:space="preserve">PEVuZE5vdGU+PENpdGU+PEF1dGhvcj5PYW5oPC9BdXRob3I+PFllYXI+MjAwOTwvWWVhcj48UmVj
TnVtPjU4PC9SZWNOdW0+PERpc3BsYXlUZXh0PlszMl08L0Rpc3BsYXlUZXh0PjxyZWNvcmQ+PHJl
Yy1udW1iZXI+NTg8L3JlYy1udW1iZXI+PGZvcmVpZ24ta2V5cz48a2V5IGFwcD0iRU4iIGRiLWlk
PSI5ZncwemF4MjQwczU5eGUweGZrcDJkMnJhZXBwdGRwc2Z0cnciIHRpbWVzdGFtcD0iMCI+NTg8
L2tleT48L2ZvcmVpZ24ta2V5cz48cmVmLXR5cGUgbmFtZT0iSm91cm5hbCBBcnRpY2xlIj4xNzwv
cmVmLXR5cGU+PGNvbnRyaWJ1dG9ycz48YXV0aG9ycz48YXV0aG9yPjxzdHlsZSBmYWNlPSJub3Jt
YWwiIGZvbnQ9ImRlZmF1bHQiIGNoYXJzZXQ9IjIzOCIgc2l6ZT0iMTAwJSI+xJA8L3N0eWxlPjxz
dHlsZSBmYWNlPSJub3JtYWwiIGZvbnQ9ImRlZmF1bHQiIGNoYXJzZXQ9IjE2MyIgc2l6ZT0iMTAw
JSI+4bq3bmcgT2FuaCA8L3N0eWxlPjxzdHlsZSBmYWNlPSJub3JtYWwiIGZvbnQ9ImRlZmF1bHQi
IHNpemU9IjEwMCUiPiA8L3N0eWxlPjwvYXV0aG9yPjwvYXV0aG9ycz48L2NvbnRyaWJ1dG9ycz48
dGl0bGVzPjx0aXRsZT48c3R5bGUgZmFjZT0ibm9ybWFsIiBmb250PSJkZWZhdWx0IiBzaXplPSIx
MDAlIj5Uw6xuaCB0cjwvc3R5bGU+PHN0eWxlIGZhY2U9Im5vcm1hbCIgZm9udD0iZGVmYXVsdCIg
Y2hhcnNldD0iMTYzIiBzaXplPSIxMDAlIj7huqFuZyB0aGnhur91IG08L3N0eWxlPjxzdHlsZSBm
YWNlPSJub3JtYWwiIGZvbnQ9ImRlZmF1bHQiIHNpemU9IjEwMCUiPsOhdSBkaW5oIGQ8L3N0eWxl
PjxzdHlsZSBmYWNlPSJub3JtYWwiIGZvbnQ9ImRlZmF1bHQiIGNoYXJzZXQ9IjIzOCIgc2l6ZT0i
MTAwJSI+xrA8L3N0eWxlPjxzdHlsZSBmYWNlPSJub3JtYWwiIGZvbnQ9ImRlZmF1bHQiIGNoYXJz
ZXQ9IjE2MyIgc2l6ZT0iMTAwJSI+4buhbmcgY+G7p2EgcGjhu6UgbuG7ryBjPC9zdHlsZT48c3R5
bGUgZmFjZT0ibm9ybWFsIiBmb250PSJkZWZhdWx0IiBzaXplPSIxMDAlIj7DsyB0aGFpIG5nPC9z
dHlsZT48c3R5bGUgZmFjZT0ibm9ybWFsIiBmb250PSJkZWZhdWx0IiBjaGFyc2V0PSIyMzgiIHNp
emU9IjEwMCUiPsawPC9zdHlsZT48c3R5bGUgZmFjZT0ibm9ybWFsIiBmb250PSJkZWZhdWx0IiBj
aGFyc2V0PSIxNjMiIHNpemU9IjEwMCUiPuG7nWkgZDwvc3R5bGU+PHN0eWxlIGZhY2U9Im5vcm1h
bCIgZm9udD0iZGVmYXVsdCIgc2l6ZT0iMTAwJSI+w6JuIHQ8L3N0eWxlPjxzdHlsZSBmYWNlPSJu
b3JtYWwiIGZvbnQ9ImRlZmF1bHQiIGNoYXJzZXQ9IjE2MyIgc2l6ZT0iMTAwJSI+4buZYyB0aGnh
u4N1IHPhu5EgdOG6oWkgdOG7iW5oIDwvc3R5bGU+PHN0eWxlIGZhY2U9Im5vcm1hbCIgZm9udD0i
ZGVmYXVsdCIgY2hhcnNldD0iMjM4IiBzaXplPSIxMDAlIj7EkMSDayBMxINrIDwvc3R5bGU+PC90
aXRsZT48c2Vjb25kYXJ5LXRpdGxlPjxzdHlsZSBmYWNlPSJub3JtYWwiIGZvbnQ9ImRlZmF1bHQi
IGNoYXJzZXQ9IjIzOCIgc2l6ZT0iMTAwJSI+VDwvc3R5bGU+PHN0eWxlIGZhY2U9Im5vcm1hbCIg
Zm9udD0iZGVmYXVsdCIgY2hhcnNldD0iMTYzIiBzaXplPSIxMDAlIj7huqFwIGNoPC9zdHlsZT48
c3R5bGUgZmFjZT0ibm9ybWFsIiBmb250PSJkZWZhdWx0IiBzaXplPSIxMDAlIj7DrSBEaW5oIGQ8
L3N0eWxlPjxzdHlsZSBmYWNlPSJub3JtYWwiIGZvbnQ9ImRlZmF1bHQiIGNoYXJzZXQ9IjIzOCIg
c2l6ZT0iMTAwJSI+xrA8L3N0eWxlPjxzdHlsZSBmYWNlPSJub3JtYWwiIGZvbnQ9ImRlZmF1bHQi
IGNoYXJzZXQ9IjE2MyIgc2l6ZT0iMTAwJSI+4buhbmcgdjwvc3R5bGU+PHN0eWxlIGZhY2U9Im5v
cm1hbCIgZm9udD0iZGVmYXVsdCIgc2l6ZT0iMTAwJSI+w6AgVGg8L3N0eWxlPjxzdHlsZSBmYWNl
PSJub3JtYWwiIGZvbnQ9ImRlZmF1bHQiIGNoYXJzZXQ9IjE2MyIgc2l6ZT0iMTAwJSI+4buxYyBw
aOG6qW08L3N0eWxlPjwvc2Vjb25kYXJ5LXRpdGxlPjwvdGl0bGVzPjx2b2x1bWU+NTwvdm9sdW1l
PjxudW1iZXI+MjwvbnVtYmVyPjxkYXRlcz48eWVhcj4yMDA5PC95ZWFyPjwvZGF0ZXM+PHVybHM+
PC91cmxzPjwvcmVjb3JkPjwvQ2l0ZT48L0VuZE5vdGU+AG==
</w:fldData>
        </w:fldChar>
      </w:r>
      <w:r w:rsidRPr="00B32DDA">
        <w:rPr>
          <w:rFonts w:eastAsia="Calibri"/>
          <w:color w:val="000000" w:themeColor="text1"/>
          <w:sz w:val="28"/>
          <w:szCs w:val="28"/>
          <w:lang w:val="vi-VN"/>
        </w:rPr>
        <w:instrText xml:space="preserve"> ADDIN EN.CITE.DATA </w:instrText>
      </w:r>
      <w:r w:rsidRPr="00B32DDA">
        <w:rPr>
          <w:rFonts w:eastAsia="Calibri"/>
          <w:color w:val="000000" w:themeColor="text1"/>
          <w:sz w:val="28"/>
          <w:szCs w:val="28"/>
          <w:lang w:val="vi-VN"/>
        </w:rPr>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32" w:tooltip="Oanh, 2009 #58" w:history="1">
        <w:r w:rsidRPr="00B32DDA">
          <w:rPr>
            <w:rFonts w:eastAsia="Calibri"/>
            <w:noProof/>
            <w:color w:val="000000" w:themeColor="text1"/>
            <w:sz w:val="28"/>
            <w:szCs w:val="28"/>
            <w:lang w:val="vi-VN"/>
          </w:rPr>
          <w:t>32</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t>.</w:t>
      </w:r>
      <w:r w:rsidRPr="00B32DDA">
        <w:rPr>
          <w:rFonts w:eastAsia="Calibri"/>
          <w:color w:val="000000" w:themeColor="text1"/>
          <w:sz w:val="28"/>
          <w:szCs w:val="28"/>
        </w:rPr>
        <w:t xml:space="preserve"> </w:t>
      </w:r>
      <w:r w:rsidRPr="00B32DDA">
        <w:rPr>
          <w:rFonts w:eastAsia="Calibri"/>
          <w:color w:val="000000" w:themeColor="text1"/>
          <w:sz w:val="28"/>
          <w:szCs w:val="28"/>
          <w:lang w:val="vi-VN"/>
        </w:rPr>
        <w:t xml:space="preserve">Trong khi đó, tại thành phố Hồ Chí Minh, nghiên cứu của Trần Thị Hạnh và cộng sự năm 2007 cho thấy có 17,5% PNCT bị thiếu máu và 42,7% bị thiếu sắt. Tỷ lệ thiếu sắt ở 3 tháng cuối cao gấp 3 lần 3 tháng giữa </w:t>
      </w:r>
      <w:r w:rsidRPr="00B32DDA">
        <w:rPr>
          <w:rFonts w:eastAsia="Calibri"/>
          <w:color w:val="000000" w:themeColor="text1"/>
          <w:sz w:val="28"/>
          <w:szCs w:val="28"/>
          <w:lang w:val="vi-VN"/>
        </w:rPr>
        <w:fldChar w:fldCharType="begin"/>
      </w:r>
      <w:r w:rsidRPr="00B32DDA">
        <w:rPr>
          <w:rFonts w:eastAsia="Calibri"/>
          <w:color w:val="000000" w:themeColor="text1"/>
          <w:sz w:val="28"/>
          <w:szCs w:val="28"/>
          <w:lang w:val="vi-VN"/>
        </w:rPr>
        <w:instrText xml:space="preserve"> ADDIN EN.CITE &lt;EndNote&gt;&lt;Cite&gt;&lt;Author&gt;Hạnh&lt;/Author&gt;&lt;Year&gt;2009&lt;/Year&gt;&lt;RecNum&gt;52&lt;/RecNum&gt;&lt;DisplayText&gt;[33]&lt;/DisplayText&gt;&lt;record&gt;&lt;rec-number&gt;52&lt;/rec-number&gt;&lt;foreign-keys&gt;&lt;key app="EN" db-id="9fw0zax240s59xe0xfkp2d2raepptdpsftrw" timestamp="0"&gt;52&lt;/key&gt;&lt;/foreign-keys&gt;&lt;ref-type name="Journal Article"&gt;17&lt;/ref-type&gt;&lt;contributors&gt;&lt;authors&gt;&lt;author&gt;&lt;style face="normal" font="default" size="100%"&gt;Tr&lt;/style&gt;&lt;style face="normal" font="default" charset="163" size="100%"&gt;ần thị Minh Hạnh &lt;/style&gt;&lt;/author&gt;&lt;/authors&gt;&lt;/contributors&gt;&lt;titles&gt;&lt;title&gt;&lt;style face="normal" font="default" size="100%"&gt;Tình tr&lt;/style&gt;&lt;style face="normal" font="default" charset="163" size="100%"&gt;ạng thiếu m&lt;/style&gt;&lt;style face="normal" font="default" size="100%"&gt;áu và thi&lt;/style&gt;&lt;style face="normal" font="default" charset="163" size="100%"&gt;ếu sắt ở PNCT tại TPHCM&lt;/style&gt;&lt;/title&gt;&lt;secondary-title&gt;&lt;style face="normal" font="default" charset="163" size="100%"&gt;Tạp ch&lt;/style&gt;&lt;style face="normal" font="default" size="100%"&gt;í Dinh d&lt;/style&gt;&lt;style face="normal" font="default" charset="238" size="100%"&gt;ư&lt;/style&gt;&lt;style face="normal" font="default" charset="163" size="100%"&gt;ỡng v&lt;/style&gt;&lt;style face="normal" font="default" size="100%"&gt;à Th&lt;/style&gt;&lt;style face="normal" font="default" charset="163" size="100%"&gt;ực phẩm&lt;/style&gt;&lt;/secondary-title&gt;&lt;/titles&gt;&lt;volume&gt;5&lt;/volume&gt;&lt;number&gt;1&lt;/number&gt;&lt;dates&gt;&lt;year&gt;2009&lt;/year&gt;&lt;/dates&gt;&lt;urls&gt;&lt;/urls&gt;&lt;/record&gt;&lt;/Cite&gt;&lt;/EndNote&gt;</w:instrText>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33" w:tooltip="Hạnh, 2009 #52" w:history="1">
        <w:r w:rsidRPr="00B32DDA">
          <w:rPr>
            <w:rFonts w:eastAsia="Calibri"/>
            <w:noProof/>
            <w:color w:val="000000" w:themeColor="text1"/>
            <w:sz w:val="28"/>
            <w:szCs w:val="28"/>
            <w:lang w:val="vi-VN"/>
          </w:rPr>
          <w:t>33</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t>.</w:t>
      </w:r>
    </w:p>
    <w:p w14:paraId="2A9B1B4E" w14:textId="77777777" w:rsidR="00B32DDA" w:rsidRPr="00B32DDA" w:rsidRDefault="00B32DDA" w:rsidP="00B32DDA">
      <w:pPr>
        <w:spacing w:before="120" w:line="360" w:lineRule="auto"/>
        <w:rPr>
          <w:rFonts w:eastAsia="Calibri"/>
          <w:b/>
          <w:i/>
          <w:color w:val="000000" w:themeColor="text1"/>
          <w:sz w:val="28"/>
          <w:szCs w:val="28"/>
          <w:lang w:bidi="he-IL"/>
        </w:rPr>
      </w:pPr>
      <w:r w:rsidRPr="00B32DDA">
        <w:rPr>
          <w:rFonts w:eastAsia="Calibri"/>
          <w:b/>
          <w:i/>
          <w:color w:val="000000" w:themeColor="text1"/>
          <w:sz w:val="28"/>
          <w:szCs w:val="28"/>
          <w:lang w:bidi="he-IL"/>
        </w:rPr>
        <w:t>1.2.2.2.</w:t>
      </w:r>
      <w:r w:rsidRPr="00B32DDA">
        <w:rPr>
          <w:rFonts w:eastAsia="Calibri"/>
          <w:b/>
          <w:i/>
          <w:color w:val="000000" w:themeColor="text1"/>
          <w:sz w:val="28"/>
          <w:szCs w:val="28"/>
          <w:lang w:val="vi-VN" w:bidi="he-IL"/>
        </w:rPr>
        <w:t xml:space="preserve"> </w:t>
      </w:r>
      <w:r w:rsidRPr="00B32DDA">
        <w:rPr>
          <w:rFonts w:eastAsia="Calibri"/>
          <w:b/>
          <w:i/>
          <w:color w:val="000000" w:themeColor="text1"/>
          <w:sz w:val="28"/>
          <w:szCs w:val="28"/>
          <w:lang w:bidi="he-IL"/>
        </w:rPr>
        <w:t>Thiếu kẽm ở phụ nữ có thai</w:t>
      </w:r>
    </w:p>
    <w:p w14:paraId="1B734FE3" w14:textId="77777777" w:rsidR="00B32DDA" w:rsidRPr="00B32DDA" w:rsidRDefault="00B32DDA" w:rsidP="00B32DDA">
      <w:pPr>
        <w:widowControl w:val="0"/>
        <w:tabs>
          <w:tab w:val="left" w:pos="993"/>
        </w:tabs>
        <w:spacing w:before="120" w:line="360" w:lineRule="auto"/>
        <w:ind w:firstLine="567"/>
        <w:jc w:val="both"/>
        <w:rPr>
          <w:rFonts w:eastAsiaTheme="minorHAnsi"/>
          <w:color w:val="000000" w:themeColor="text1"/>
          <w:sz w:val="28"/>
          <w:szCs w:val="28"/>
          <w:lang w:val="vi-VN"/>
        </w:rPr>
      </w:pPr>
      <w:r w:rsidRPr="00B32DDA">
        <w:rPr>
          <w:rFonts w:eastAsiaTheme="minorHAnsi"/>
          <w:i/>
          <w:color w:val="000000" w:themeColor="text1"/>
          <w:sz w:val="28"/>
          <w:szCs w:val="28"/>
          <w:lang w:val="vi-VN"/>
        </w:rPr>
        <w:t>Trên thế giới</w:t>
      </w:r>
      <w:r w:rsidRPr="00B32DDA">
        <w:rPr>
          <w:rFonts w:eastAsiaTheme="minorHAnsi"/>
          <w:color w:val="000000" w:themeColor="text1"/>
          <w:sz w:val="28"/>
          <w:szCs w:val="28"/>
          <w:lang w:val="vi-VN"/>
        </w:rPr>
        <w:t xml:space="preserve">, </w:t>
      </w:r>
      <w:r w:rsidRPr="00B32DDA">
        <w:rPr>
          <w:rFonts w:eastAsiaTheme="minorHAnsi"/>
          <w:bCs/>
          <w:color w:val="000000" w:themeColor="text1"/>
          <w:sz w:val="28"/>
          <w:szCs w:val="28"/>
          <w:lang w:val="vi-VN"/>
        </w:rPr>
        <w:t xml:space="preserve">thiếu kẽm đang là vấn đề ảnh hưởng đến sức khỏe của PNCT nhiều quốc gia. </w:t>
      </w:r>
      <w:r w:rsidRPr="00B32DDA">
        <w:rPr>
          <w:rFonts w:eastAsiaTheme="minorHAnsi"/>
          <w:color w:val="000000" w:themeColor="text1"/>
          <w:sz w:val="28"/>
          <w:szCs w:val="28"/>
          <w:lang w:val="vi-VN"/>
        </w:rPr>
        <w:t xml:space="preserve">Tỷ lệ thiếu kẽm cao ở các vùng như Nam Á, các tiểu vùng Sahara châu Phi, các vùng Trung và Nam Mỹ. Điều tra trên 1165 PNCT ở Nepal cho thấy tỷ lệ thiếu kẽm là vào khoảng 61% </w:t>
      </w:r>
      <w:r w:rsidRPr="00B32DDA">
        <w:rPr>
          <w:rFonts w:eastAsiaTheme="minorHAnsi"/>
          <w:color w:val="000000" w:themeColor="text1"/>
          <w:sz w:val="28"/>
          <w:szCs w:val="28"/>
          <w:lang w:val="vi-VN"/>
        </w:rPr>
        <w:fldChar w:fldCharType="begin"/>
      </w:r>
      <w:r w:rsidRPr="00B32DDA">
        <w:rPr>
          <w:rFonts w:eastAsiaTheme="minorHAnsi"/>
          <w:color w:val="000000" w:themeColor="text1"/>
          <w:sz w:val="28"/>
          <w:szCs w:val="28"/>
          <w:lang w:val="vi-VN"/>
        </w:rPr>
        <w:instrText xml:space="preserve"> ADDIN EN.CITE &lt;EndNote&gt;&lt;Cite&gt;&lt;Author&gt;Tianan Jiang&lt;/Author&gt;&lt;Year&gt;2005&lt;/Year&gt;&lt;RecNum&gt;125&lt;/RecNum&gt;&lt;DisplayText&gt;[34]&lt;/DisplayText&gt;&lt;record&gt;&lt;rec-number&gt;125&lt;/rec-number&gt;&lt;foreign-keys&gt;&lt;key app="EN" db-id="9fw0zax240s59xe0xfkp2d2raepptdpsftrw" timestamp="0"&gt;125&lt;/key&gt;&lt;/foreign-keys&gt;&lt;ref-type name="Journal Article"&gt;17&lt;/ref-type&gt;&lt;contributors&gt;&lt;authors&gt;&lt;author&gt;Tianan Jiang, &lt;/author&gt;&lt;author&gt;Parul Christian,&lt;/author&gt;&lt;author&gt; Subarna K.&lt;/author&gt;&lt;author&gt; Khatry Lee Wu,&lt;/author&gt;&lt;author&gt; and Keith P. West, Jr.&lt;/author&gt;&lt;/authors&gt;&lt;/contributors&gt;&lt;titles&gt;&lt;title&gt;Micronutrient Deficiencies in Early Pregnancy Are Common, Concurrent, and Vary by Season among Rural Nepali Pregnant Women1&lt;/title&gt;&lt;secondary-title&gt;J. Nutr. 135: 1106–1112, 2005.&lt;/secondary-title&gt;&lt;/titles&gt;&lt;dates&gt;&lt;year&gt;2005&lt;/year&gt;&lt;/dates&gt;&lt;urls&gt;&lt;/urls&gt;&lt;/record&gt;&lt;/Cite&gt;&lt;/EndNote&gt;</w:instrText>
      </w:r>
      <w:r w:rsidRPr="00B32DDA">
        <w:rPr>
          <w:rFonts w:eastAsiaTheme="minorHAnsi"/>
          <w:color w:val="000000" w:themeColor="text1"/>
          <w:sz w:val="28"/>
          <w:szCs w:val="28"/>
          <w:lang w:val="vi-VN"/>
        </w:rPr>
        <w:fldChar w:fldCharType="separate"/>
      </w:r>
      <w:r w:rsidRPr="00B32DDA">
        <w:rPr>
          <w:rFonts w:eastAsiaTheme="minorHAnsi"/>
          <w:noProof/>
          <w:color w:val="000000" w:themeColor="text1"/>
          <w:sz w:val="28"/>
          <w:szCs w:val="28"/>
          <w:lang w:val="vi-VN"/>
        </w:rPr>
        <w:t>[</w:t>
      </w:r>
      <w:hyperlink w:anchor="_ENREF_34" w:tooltip="Tianan Jiang, 2005 #125" w:history="1">
        <w:r w:rsidRPr="00B32DDA">
          <w:rPr>
            <w:rFonts w:eastAsiaTheme="minorHAnsi"/>
            <w:noProof/>
            <w:color w:val="000000" w:themeColor="text1"/>
            <w:sz w:val="28"/>
            <w:szCs w:val="28"/>
            <w:lang w:val="vi-VN"/>
          </w:rPr>
          <w:t>34</w:t>
        </w:r>
      </w:hyperlink>
      <w:r w:rsidRPr="00B32DDA">
        <w:rPr>
          <w:rFonts w:eastAsiaTheme="minorHAnsi"/>
          <w:noProof/>
          <w:color w:val="000000" w:themeColor="text1"/>
          <w:sz w:val="28"/>
          <w:szCs w:val="28"/>
          <w:lang w:val="vi-VN"/>
        </w:rPr>
        <w:t>]</w:t>
      </w:r>
      <w:r w:rsidRPr="00B32DDA">
        <w:rPr>
          <w:rFonts w:eastAsiaTheme="minorHAnsi"/>
          <w:color w:val="000000" w:themeColor="text1"/>
          <w:sz w:val="28"/>
          <w:szCs w:val="28"/>
          <w:lang w:val="vi-VN"/>
        </w:rPr>
        <w:fldChar w:fldCharType="end"/>
      </w:r>
      <w:r w:rsidRPr="00B32DDA">
        <w:rPr>
          <w:rFonts w:eastAsiaTheme="minorHAnsi"/>
          <w:color w:val="000000" w:themeColor="text1"/>
          <w:sz w:val="28"/>
          <w:szCs w:val="28"/>
          <w:lang w:val="vi-VN"/>
        </w:rPr>
        <w:t xml:space="preserve">. Một nghiên cứu khác tiến hành năm 2007 trên PNCT tại Ethiopia cho thấy rằng 100% khẩu phần ăn của đối tượng không đáp ứng đủ nhu cầu về kẽm, và tỷ lệ thiếu kẽm là 77% </w:t>
      </w:r>
      <w:r w:rsidRPr="00B32DDA">
        <w:rPr>
          <w:rFonts w:eastAsiaTheme="minorHAnsi"/>
          <w:color w:val="000000" w:themeColor="text1"/>
          <w:sz w:val="28"/>
          <w:szCs w:val="28"/>
          <w:lang w:val="vi-VN"/>
        </w:rPr>
        <w:fldChar w:fldCharType="begin"/>
      </w:r>
      <w:r w:rsidRPr="00B32DDA">
        <w:rPr>
          <w:rFonts w:eastAsiaTheme="minorHAnsi"/>
          <w:color w:val="000000" w:themeColor="text1"/>
          <w:sz w:val="28"/>
          <w:szCs w:val="28"/>
          <w:lang w:val="vi-VN"/>
        </w:rPr>
        <w:instrText xml:space="preserve"> ADDIN EN.CITE &lt;EndNote&gt;&lt;Cite&gt;&lt;Author&gt;Abebe&lt;/Author&gt;&lt;Year&gt;2007&lt;/Year&gt;&lt;RecNum&gt;61&lt;/RecNum&gt;&lt;DisplayText&gt;[5]&lt;/DisplayText&gt;&lt;record&gt;&lt;rec-number&gt;61&lt;/rec-number&gt;&lt;foreign-keys&gt;&lt;key app="EN" db-id="9fw0zax240s59xe0xfkp2d2raepptdpsftrw" timestamp="0"&gt;61&lt;/key&gt;&lt;/foreign-keys&gt;&lt;ref-type name="Journal Article"&gt;17&lt;/ref-type&gt;&lt;contributors&gt;&lt;authors&gt;&lt;author&gt;Yewelsew Abebe &lt;/author&gt;&lt;/authors&gt;&lt;/contributors&gt;&lt;titles&gt;&lt;title&gt;Inadequate intakes of dietary zinc among pregnant women from subsistence households in Sidama, Southern Ethiopia&lt;/title&gt;&lt;secondary-title&gt;Public Health Nutrition:&lt;/secondary-title&gt;&lt;/titles&gt;&lt;pages&gt;379-286&lt;/pages&gt;&lt;volume&gt;11&lt;/volume&gt;&lt;number&gt;4&lt;/number&gt;&lt;dates&gt;&lt;year&gt;2007&lt;/year&gt;&lt;/dates&gt;&lt;urls&gt;&lt;/urls&gt;&lt;/record&gt;&lt;/Cite&gt;&lt;/EndNote&gt;</w:instrText>
      </w:r>
      <w:r w:rsidRPr="00B32DDA">
        <w:rPr>
          <w:rFonts w:eastAsiaTheme="minorHAnsi"/>
          <w:color w:val="000000" w:themeColor="text1"/>
          <w:sz w:val="28"/>
          <w:szCs w:val="28"/>
          <w:lang w:val="vi-VN"/>
        </w:rPr>
        <w:fldChar w:fldCharType="separate"/>
      </w:r>
      <w:r w:rsidRPr="00B32DDA">
        <w:rPr>
          <w:rFonts w:eastAsiaTheme="minorHAnsi"/>
          <w:noProof/>
          <w:color w:val="000000" w:themeColor="text1"/>
          <w:sz w:val="28"/>
          <w:szCs w:val="28"/>
          <w:lang w:val="vi-VN"/>
        </w:rPr>
        <w:t>[</w:t>
      </w:r>
      <w:hyperlink w:anchor="_ENREF_5" w:tooltip="Abebe, 2007 #61" w:history="1">
        <w:r w:rsidRPr="00B32DDA">
          <w:rPr>
            <w:rFonts w:eastAsiaTheme="minorHAnsi"/>
            <w:noProof/>
            <w:color w:val="000000" w:themeColor="text1"/>
            <w:sz w:val="28"/>
            <w:szCs w:val="28"/>
            <w:lang w:val="vi-VN"/>
          </w:rPr>
          <w:t>5</w:t>
        </w:r>
      </w:hyperlink>
      <w:r w:rsidRPr="00B32DDA">
        <w:rPr>
          <w:rFonts w:eastAsiaTheme="minorHAnsi"/>
          <w:noProof/>
          <w:color w:val="000000" w:themeColor="text1"/>
          <w:sz w:val="28"/>
          <w:szCs w:val="28"/>
          <w:lang w:val="vi-VN"/>
        </w:rPr>
        <w:t>]</w:t>
      </w:r>
      <w:r w:rsidRPr="00B32DDA">
        <w:rPr>
          <w:rFonts w:eastAsiaTheme="minorHAnsi"/>
          <w:color w:val="000000" w:themeColor="text1"/>
          <w:sz w:val="28"/>
          <w:szCs w:val="28"/>
          <w:lang w:val="vi-VN"/>
        </w:rPr>
        <w:fldChar w:fldCharType="end"/>
      </w:r>
      <w:r w:rsidRPr="00B32DDA">
        <w:rPr>
          <w:rFonts w:eastAsiaTheme="minorHAnsi"/>
          <w:color w:val="000000" w:themeColor="text1"/>
          <w:sz w:val="28"/>
          <w:szCs w:val="28"/>
          <w:lang w:val="vi-VN"/>
        </w:rPr>
        <w:t xml:space="preserve">. </w:t>
      </w:r>
    </w:p>
    <w:p w14:paraId="31CC750F" w14:textId="77777777" w:rsidR="00B32DDA" w:rsidRPr="00B32DDA" w:rsidRDefault="00B32DDA" w:rsidP="00B32DDA">
      <w:pPr>
        <w:spacing w:before="120" w:line="360" w:lineRule="auto"/>
        <w:ind w:firstLine="567"/>
        <w:jc w:val="both"/>
        <w:rPr>
          <w:rFonts w:eastAsia="Calibri"/>
          <w:color w:val="000000" w:themeColor="text1"/>
          <w:sz w:val="28"/>
          <w:szCs w:val="28"/>
        </w:rPr>
      </w:pPr>
      <w:r w:rsidRPr="00B32DDA">
        <w:rPr>
          <w:rFonts w:eastAsia="Calibri"/>
          <w:i/>
          <w:color w:val="000000" w:themeColor="text1"/>
          <w:sz w:val="28"/>
          <w:szCs w:val="28"/>
          <w:shd w:val="clear" w:color="auto" w:fill="FFFFFF"/>
          <w:lang w:val="vi-VN"/>
        </w:rPr>
        <w:t>Tại Việt Nam</w:t>
      </w:r>
      <w:r w:rsidRPr="00B32DDA">
        <w:rPr>
          <w:rFonts w:eastAsia="Calibri"/>
          <w:color w:val="000000" w:themeColor="text1"/>
          <w:sz w:val="28"/>
          <w:szCs w:val="28"/>
          <w:shd w:val="clear" w:color="auto" w:fill="FFFFFF"/>
          <w:lang w:val="vi-VN"/>
        </w:rPr>
        <w:t>, n</w:t>
      </w:r>
      <w:r w:rsidRPr="00B32DDA">
        <w:rPr>
          <w:rFonts w:eastAsia="Calibri"/>
          <w:color w:val="000000" w:themeColor="text1"/>
          <w:sz w:val="28"/>
          <w:szCs w:val="28"/>
          <w:lang w:val="vi-VN"/>
        </w:rPr>
        <w:t>ghiên cứu trên</w:t>
      </w:r>
      <w:r w:rsidRPr="00B32DDA">
        <w:rPr>
          <w:rFonts w:eastAsia="Calibri"/>
          <w:color w:val="000000" w:themeColor="text1"/>
          <w:sz w:val="28"/>
          <w:szCs w:val="28"/>
        </w:rPr>
        <w:t>19 tỉnh thành</w:t>
      </w:r>
      <w:r w:rsidRPr="00B32DDA">
        <w:rPr>
          <w:rFonts w:eastAsia="Calibri"/>
          <w:color w:val="000000" w:themeColor="text1"/>
          <w:sz w:val="28"/>
          <w:szCs w:val="28"/>
          <w:lang w:val="vi-VN"/>
        </w:rPr>
        <w:t xml:space="preserve"> </w:t>
      </w:r>
      <w:r w:rsidRPr="00B32DDA">
        <w:rPr>
          <w:rFonts w:eastAsia="Calibri"/>
          <w:color w:val="000000" w:themeColor="text1"/>
          <w:sz w:val="28"/>
          <w:szCs w:val="28"/>
        </w:rPr>
        <w:t xml:space="preserve">năm 2010 </w:t>
      </w:r>
      <w:r w:rsidRPr="00B32DDA">
        <w:rPr>
          <w:rFonts w:eastAsia="Calibri"/>
          <w:color w:val="000000" w:themeColor="text1"/>
          <w:sz w:val="28"/>
          <w:szCs w:val="28"/>
          <w:lang w:val="vi-VN"/>
        </w:rPr>
        <w:t xml:space="preserve">cho thấy tỷ lệ thiếu kẽm </w:t>
      </w:r>
      <w:r w:rsidRPr="00B32DDA">
        <w:rPr>
          <w:rFonts w:eastAsia="Calibri"/>
          <w:color w:val="000000" w:themeColor="text1"/>
          <w:sz w:val="28"/>
          <w:szCs w:val="28"/>
        </w:rPr>
        <w:t xml:space="preserve">ở phụ nữ tuổi sinh đẻ </w:t>
      </w:r>
      <w:r w:rsidRPr="00B32DDA">
        <w:rPr>
          <w:rFonts w:eastAsia="Calibri"/>
          <w:color w:val="000000" w:themeColor="text1"/>
          <w:sz w:val="28"/>
          <w:szCs w:val="28"/>
          <w:lang w:val="vi-VN"/>
        </w:rPr>
        <w:t xml:space="preserve">là 67,2%, đối với PNCT tỷ lệ này là 90% </w:t>
      </w:r>
      <w:r w:rsidRPr="00B32DDA">
        <w:rPr>
          <w:rFonts w:eastAsia="Calibri"/>
          <w:color w:val="000000" w:themeColor="text1"/>
          <w:sz w:val="28"/>
          <w:szCs w:val="28"/>
          <w:lang w:val="vi-VN"/>
        </w:rPr>
        <w:fldChar w:fldCharType="begin"/>
      </w:r>
      <w:r w:rsidRPr="00B32DDA">
        <w:rPr>
          <w:rFonts w:eastAsia="Calibri"/>
          <w:color w:val="000000" w:themeColor="text1"/>
          <w:sz w:val="28"/>
          <w:szCs w:val="28"/>
          <w:lang w:val="vi-VN"/>
        </w:rPr>
        <w:instrText xml:space="preserve"> ADDIN EN.CITE &lt;EndNote&gt;&lt;Cite&gt;&lt;Author&gt;Phạm Vân Thúy&lt;/Author&gt;&lt;Year&gt;2012&lt;/Year&gt;&lt;RecNum&gt;62&lt;/RecNum&gt;&lt;DisplayText&gt;[35]&lt;/DisplayText&gt;&lt;record&gt;&lt;rec-number&gt;62&lt;/rec-number&gt;&lt;foreign-keys&gt;&lt;key app="EN" db-id="9fw0zax240s59xe0xfkp2d2raepptdpsftrw" timestamp="0"&gt;62&lt;/key&gt;&lt;/foreign-keys&gt;&lt;ref-type name="Journal Article"&gt;17&lt;/ref-type&gt;&lt;contributors&gt;&lt;authors&gt;&lt;author&gt;&lt;style face="normal" font="default" size="100%"&gt;Ph&lt;/style&gt;&lt;style face="normal" font="default" charset="163" size="100%"&gt;ạm V&lt;/style&gt;&lt;style face="normal" font="default" size="100%"&gt;ân Thúy, &lt;/style&gt;&lt;/author&gt;&lt;author&gt;&lt;style face="normal" font="default" size="100%"&gt;Tr&lt;/style&gt;&lt;style face="normal" font="default" charset="163" size="100%"&gt;ần Th&lt;/style&gt;&lt;style face="normal" font="default" size="100%"&gt;úy NGa, &lt;/style&gt;&lt;/author&gt;&lt;author&gt;&lt;style face="normal" font="default" size="100%"&gt;Lê Th&lt;/style&gt;&lt;style face="normal" font="default" charset="163" size="100%"&gt;ị Hợp,&lt;/style&gt;&lt;/author&gt;&lt;/authors&gt;&lt;/contributors&gt;&lt;titles&gt;&lt;title&gt;&lt;style face="normal" font="default" charset="163" size="100%"&gt;T&lt;/style&gt;&lt;style face="normal" font="default" size="100%"&gt;ình tr&lt;/style&gt;&lt;style face="normal" font="default" charset="163" size="100%"&gt;ạng vi chất của phụ nữ v&lt;/style&gt;&lt;style face="normal" font="default" size="100%"&gt;à tr&lt;/style&gt;&lt;style face="normal" font="default" charset="163" size="100%"&gt;ẻ em Việt nam&lt;/style&gt;&lt;/title&gt;&lt;secondary-title&gt;&lt;style face="normal" font="default" charset="163" size="100%"&gt;Tạp ch&lt;/style&gt;&lt;style face="normal" font="default" size="100%"&gt;í Nhi Khoa,&lt;/style&gt;&lt;/secondary-title&gt;&lt;/titles&gt;&lt;volume&gt;5&lt;/volume&gt;&lt;number&gt;2&lt;/number&gt;&lt;dates&gt;&lt;year&gt;2012&lt;/year&gt;&lt;/dates&gt;&lt;urls&gt;&lt;/urls&gt;&lt;/record&gt;&lt;/Cite&gt;&lt;/EndNote&gt;</w:instrText>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35" w:tooltip="Phạm Vân Thúy, 2012 #62" w:history="1">
        <w:r w:rsidRPr="00B32DDA">
          <w:rPr>
            <w:rFonts w:eastAsia="Calibri"/>
            <w:noProof/>
            <w:color w:val="000000" w:themeColor="text1"/>
            <w:sz w:val="28"/>
            <w:szCs w:val="28"/>
            <w:lang w:val="vi-VN"/>
          </w:rPr>
          <w:t>35</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t>. Một nghiên cứu tại Tp HCM cho thấy 39,6% PNCT bị thiếu kẽm (40% ở 3 tháng đầu; 37,6%</w:t>
      </w:r>
      <w:r w:rsidRPr="00B32DDA">
        <w:rPr>
          <w:rFonts w:eastAsia="Calibri"/>
          <w:color w:val="000000" w:themeColor="text1"/>
          <w:sz w:val="28"/>
          <w:szCs w:val="28"/>
        </w:rPr>
        <w:t xml:space="preserve"> </w:t>
      </w:r>
      <w:r w:rsidRPr="00B32DDA">
        <w:rPr>
          <w:rFonts w:eastAsia="Calibri"/>
          <w:color w:val="000000" w:themeColor="text1"/>
          <w:sz w:val="28"/>
          <w:szCs w:val="28"/>
          <w:lang w:val="vi-VN"/>
        </w:rPr>
        <w:t>ở 3 tháng giữa và 40,5% ở 3 tháng cuối)</w:t>
      </w:r>
      <w:r w:rsidRPr="00B32DDA">
        <w:rPr>
          <w:rFonts w:eastAsia="Calibri"/>
          <w:color w:val="000000" w:themeColor="text1"/>
          <w:sz w:val="28"/>
          <w:szCs w:val="28"/>
        </w:rPr>
        <w:t xml:space="preserve"> </w:t>
      </w:r>
      <w:r w:rsidRPr="00B32DDA">
        <w:rPr>
          <w:rFonts w:eastAsia="Calibri"/>
          <w:color w:val="000000" w:themeColor="text1"/>
          <w:sz w:val="28"/>
          <w:szCs w:val="28"/>
        </w:rPr>
        <w:fldChar w:fldCharType="begin">
          <w:fldData xml:space="preserve">PEVuZE5vdGU+PENpdGU+PEF1dGhvcj5OZ3V54buFbiBUaGFuaCBEYW5oPC9BdXRob3I+PFllYXI+
MjAxMDwvWWVhcj48UmVjTnVtPjM1PC9SZWNOdW0+PERpc3BsYXlUZXh0Pls3XTwvRGlzcGxheVRl
eHQ+PHJlY29yZD48cmVjLW51bWJlcj4zNTwvcmVjLW51bWJlcj48Zm9yZWlnbi1rZXlzPjxrZXkg
YXBwPSJFTiIgZGItaWQ9IjlmdzB6YXgyNDBzNTl4ZTB4ZmtwMmQycmFlcHB0ZHBzZnRydyIgdGlt
ZXN0YW1wPSIwIj4zNTwva2V5PjwvZm9yZWlnbi1rZXlzPjxyZWYtdHlwZSBuYW1lPSJKb3VybmFs
IEFydGljbGUiPjE3PC9yZWYtdHlwZT48Y29udHJpYnV0b3JzPjxhdXRob3JzPjxhdXRob3I+PHN0
eWxlIGZhY2U9Im5vcm1hbCIgZm9udD0iZGVmYXVsdCIgc2l6ZT0iMTAwJSI+Tmd1eTwvc3R5bGU+
PHN0eWxlIGZhY2U9Im5vcm1hbCIgZm9udD0iZGVmYXVsdCIgY2hhcnNldD0iMTYzIiBzaXplPSIx
MDAlIj7hu4VuIFRoYW5oIERhbmgsPC9zdHlsZT48L2F1dGhvcj48YXV0aG9yPjxzdHlsZSBmYWNl
PSJub3JtYWwiIGZvbnQ9ImRlZmF1bHQiIGNoYXJzZXQ9IjE2MyIgc2l6ZT0iMTAwJSI+VHLhuqdu
IFRo4buLIE1pbmggSOG6oW5oICA8L3N0eWxlPjwvYXV0aG9yPjwvYXV0aG9ycz48L2NvbnRyaWJ1
dG9ycz48dGl0bGVzPjx0aXRsZT48c3R5bGUgZmFjZT0ibm9ybWFsIiBmb250PSJkZWZhdWx0IiBz
aXplPSIxMDAlIj5Uw6xuaCB0cjwvc3R5bGU+PHN0eWxlIGZhY2U9Im5vcm1hbCIgZm9udD0iZGVm
YXVsdCIgY2hhcnNldD0iMTYzIiBzaXplPSIxMDAlIj7huqFuZyB0aGnhur91IGvhur1tIHY8L3N0
eWxlPjxzdHlsZSBmYWNlPSJub3JtYWwiIGZvbnQ9ImRlZmF1bHQiIHNpemU9IjEwMCUiPsOgIG08
L3N0eWxlPjxzdHlsZSBmYWNlPSJub3JtYWwiIGZvbnQ9ImRlZmF1bHQiIGNoYXJzZXQ9IjE2MyIg
c2l6ZT0iMTAwJSI+4buZdCBz4buRIHnhur91IHThu5EgbGk8L3N0eWxlPjxzdHlsZSBmYWNlPSJu
b3JtYWwiIGZvbnQ9ImRlZmF1bHQiIHNpemU9IjEwMCUiPsOqbiBxdWFuIDwvc3R5bGU+PHN0eWxl
IGZhY2U9Im5vcm1hbCIgZm9udD0iZGVmYXVsdCIgY2hhcnNldD0iMTYzIiBzaXplPSIxMDAlIj7h
u58gcGjhu6UgbuG7ryBjPC9zdHlsZT48c3R5bGUgZmFjZT0ibm9ybWFsIiBmb250PSJkZWZhdWx0
IiBzaXplPSIxMDAlIj7DsyB0aGFpIHQ8L3N0eWxlPjxzdHlsZSBmYWNlPSJub3JtYWwiIGZvbnQ9
ImRlZmF1bHQiIGNoYXJzZXQ9IjE2MyIgc2l6ZT0iMTAwJSI+4bqhaSB0aDwvc3R5bGU+PHN0eWxl
IGZhY2U9Im5vcm1hbCIgZm9udD0iZGVmYXVsdCIgc2l6ZT0iMTAwJSI+w6BuaCBwaDwvc3R5bGU+
PHN0eWxlIGZhY2U9Im5vcm1hbCIgZm9udD0iZGVmYXVsdCIgY2hhcnNldD0iMTYzIiBzaXplPSIx
MDAlIj7hu5EgSOG7kyBDaDwvc3R5bGU+PHN0eWxlIGZhY2U9Im5vcm1hbCIgZm9udD0iZGVmYXVs
dCIgc2l6ZT0iMTAwJSI+w60gTWluaC4gPC9zdHlsZT48L3RpdGxlPjxzZWNvbmRhcnktdGl0bGU+
PHN0eWxlIGZhY2U9Im5vcm1hbCIgZm9udD0iZGVmYXVsdCIgc2l6ZT0iMTAwJSI+VDwvc3R5bGU+
PHN0eWxlIGZhY2U9Im5vcm1hbCIgZm9udD0iZGVmYXVsdCIgY2hhcnNldD0iMTYzIiBzaXplPSIx
MDAlIj7huqFwIGNoPC9zdHlsZT48c3R5bGUgZmFjZT0ibm9ybWFsIiBmb250PSJkZWZhdWx0IiBz
aXplPSIxMDAlIj7DrSBEaW5oIGQ8L3N0eWxlPjxzdHlsZSBmYWNlPSJub3JtYWwiIGZvbnQ9ImRl
ZmF1bHQiIGNoYXJzZXQ9IjIzOCIgc2l6ZT0iMTAwJSI+xrA8L3N0eWxlPjxzdHlsZSBmYWNlPSJu
b3JtYWwiIGZvbnQ9ImRlZmF1bHQiIGNoYXJzZXQ9IjE2MyIgc2l6ZT0iMTAwJSI+4buhbmcgdjwv
c3R5bGU+PHN0eWxlIGZhY2U9Im5vcm1hbCIgZm9udD0iZGVmYXVsdCIgc2l6ZT0iMTAwJSI+w6Ag
dGg8L3N0eWxlPjxzdHlsZSBmYWNlPSJub3JtYWwiIGZvbnQ9ImRlZmF1bHQiIGNoYXJzZXQ9IjE2
MyIgc2l6ZT0iMTAwJSI+4buxYyBwaOG6qW08L3N0eWxlPjwvc2Vjb25kYXJ5LXRpdGxlPjwvdGl0
bGVzPjxwYWdlcz48c3R5bGUgZmFjZT0ibm9ybWFsIiBmb250PSJkZWZhdWx0IiBjaGFyc2V0PSIy
MzgiIHNpemU9IjEwMCUiPjQ4LTU2PC9zdHlsZT48L3BhZ2VzPjx2b2x1bWU+PHN0eWxlIGZhY2U9
Im5vcm1hbCIgZm9udD0iZGVmYXVsdCIgY2hhcnNldD0iMTYzIiBzaXplPSIxMDAlIj4gdOG6rXAg
NiA8L3N0eWxlPjwvdm9sdW1lPjxudW1iZXI+Mys0PC9udW1iZXI+PGRhdGVzPjx5ZWFyPjIwMTA8
L3llYXI+PC9kYXRlcz48dXJscz48L3VybHM+PC9yZWNvcmQ+PC9DaXRlPjwvRW5kTm90ZT5=
</w:fldData>
        </w:fldChar>
      </w:r>
      <w:r w:rsidRPr="00B32DDA">
        <w:rPr>
          <w:rFonts w:eastAsia="Calibri"/>
          <w:color w:val="000000" w:themeColor="text1"/>
          <w:sz w:val="28"/>
          <w:szCs w:val="28"/>
        </w:rPr>
        <w:instrText xml:space="preserve"> ADDIN EN.CITE </w:instrText>
      </w:r>
      <w:r w:rsidRPr="00B32DDA">
        <w:rPr>
          <w:rFonts w:eastAsia="Calibri"/>
          <w:color w:val="000000" w:themeColor="text1"/>
          <w:sz w:val="28"/>
          <w:szCs w:val="28"/>
        </w:rPr>
        <w:fldChar w:fldCharType="begin">
          <w:fldData xml:space="preserve">PEVuZE5vdGU+PENpdGU+PEF1dGhvcj5OZ3V54buFbiBUaGFuaCBEYW5oPC9BdXRob3I+PFllYXI+
MjAxMDwvWWVhcj48UmVjTnVtPjM1PC9SZWNOdW0+PERpc3BsYXlUZXh0Pls3XTwvRGlzcGxheVRl
eHQ+PHJlY29yZD48cmVjLW51bWJlcj4zNTwvcmVjLW51bWJlcj48Zm9yZWlnbi1rZXlzPjxrZXkg
YXBwPSJFTiIgZGItaWQ9IjlmdzB6YXgyNDBzNTl4ZTB4ZmtwMmQycmFlcHB0ZHBzZnRydyIgdGlt
ZXN0YW1wPSIwIj4zNTwva2V5PjwvZm9yZWlnbi1rZXlzPjxyZWYtdHlwZSBuYW1lPSJKb3VybmFs
IEFydGljbGUiPjE3PC9yZWYtdHlwZT48Y29udHJpYnV0b3JzPjxhdXRob3JzPjxhdXRob3I+PHN0
eWxlIGZhY2U9Im5vcm1hbCIgZm9udD0iZGVmYXVsdCIgc2l6ZT0iMTAwJSI+Tmd1eTwvc3R5bGU+
PHN0eWxlIGZhY2U9Im5vcm1hbCIgZm9udD0iZGVmYXVsdCIgY2hhcnNldD0iMTYzIiBzaXplPSIx
MDAlIj7hu4VuIFRoYW5oIERhbmgsPC9zdHlsZT48L2F1dGhvcj48YXV0aG9yPjxzdHlsZSBmYWNl
PSJub3JtYWwiIGZvbnQ9ImRlZmF1bHQiIGNoYXJzZXQ9IjE2MyIgc2l6ZT0iMTAwJSI+VHLhuqdu
IFRo4buLIE1pbmggSOG6oW5oICA8L3N0eWxlPjwvYXV0aG9yPjwvYXV0aG9ycz48L2NvbnRyaWJ1
dG9ycz48dGl0bGVzPjx0aXRsZT48c3R5bGUgZmFjZT0ibm9ybWFsIiBmb250PSJkZWZhdWx0IiBz
aXplPSIxMDAlIj5Uw6xuaCB0cjwvc3R5bGU+PHN0eWxlIGZhY2U9Im5vcm1hbCIgZm9udD0iZGVm
YXVsdCIgY2hhcnNldD0iMTYzIiBzaXplPSIxMDAlIj7huqFuZyB0aGnhur91IGvhur1tIHY8L3N0
eWxlPjxzdHlsZSBmYWNlPSJub3JtYWwiIGZvbnQ9ImRlZmF1bHQiIHNpemU9IjEwMCUiPsOgIG08
L3N0eWxlPjxzdHlsZSBmYWNlPSJub3JtYWwiIGZvbnQ9ImRlZmF1bHQiIGNoYXJzZXQ9IjE2MyIg
c2l6ZT0iMTAwJSI+4buZdCBz4buRIHnhur91IHThu5EgbGk8L3N0eWxlPjxzdHlsZSBmYWNlPSJu
b3JtYWwiIGZvbnQ9ImRlZmF1bHQiIHNpemU9IjEwMCUiPsOqbiBxdWFuIDwvc3R5bGU+PHN0eWxl
IGZhY2U9Im5vcm1hbCIgZm9udD0iZGVmYXVsdCIgY2hhcnNldD0iMTYzIiBzaXplPSIxMDAlIj7h
u58gcGjhu6UgbuG7ryBjPC9zdHlsZT48c3R5bGUgZmFjZT0ibm9ybWFsIiBmb250PSJkZWZhdWx0
IiBzaXplPSIxMDAlIj7DsyB0aGFpIHQ8L3N0eWxlPjxzdHlsZSBmYWNlPSJub3JtYWwiIGZvbnQ9
ImRlZmF1bHQiIGNoYXJzZXQ9IjE2MyIgc2l6ZT0iMTAwJSI+4bqhaSB0aDwvc3R5bGU+PHN0eWxl
IGZhY2U9Im5vcm1hbCIgZm9udD0iZGVmYXVsdCIgc2l6ZT0iMTAwJSI+w6BuaCBwaDwvc3R5bGU+
PHN0eWxlIGZhY2U9Im5vcm1hbCIgZm9udD0iZGVmYXVsdCIgY2hhcnNldD0iMTYzIiBzaXplPSIx
MDAlIj7hu5EgSOG7kyBDaDwvc3R5bGU+PHN0eWxlIGZhY2U9Im5vcm1hbCIgZm9udD0iZGVmYXVs
dCIgc2l6ZT0iMTAwJSI+w60gTWluaC4gPC9zdHlsZT48L3RpdGxlPjxzZWNvbmRhcnktdGl0bGU+
PHN0eWxlIGZhY2U9Im5vcm1hbCIgZm9udD0iZGVmYXVsdCIgc2l6ZT0iMTAwJSI+VDwvc3R5bGU+
PHN0eWxlIGZhY2U9Im5vcm1hbCIgZm9udD0iZGVmYXVsdCIgY2hhcnNldD0iMTYzIiBzaXplPSIx
MDAlIj7huqFwIGNoPC9zdHlsZT48c3R5bGUgZmFjZT0ibm9ybWFsIiBmb250PSJkZWZhdWx0IiBz
aXplPSIxMDAlIj7DrSBEaW5oIGQ8L3N0eWxlPjxzdHlsZSBmYWNlPSJub3JtYWwiIGZvbnQ9ImRl
ZmF1bHQiIGNoYXJzZXQ9IjIzOCIgc2l6ZT0iMTAwJSI+xrA8L3N0eWxlPjxzdHlsZSBmYWNlPSJu
b3JtYWwiIGZvbnQ9ImRlZmF1bHQiIGNoYXJzZXQ9IjE2MyIgc2l6ZT0iMTAwJSI+4buhbmcgdjwv
c3R5bGU+PHN0eWxlIGZhY2U9Im5vcm1hbCIgZm9udD0iZGVmYXVsdCIgc2l6ZT0iMTAwJSI+w6Ag
dGg8L3N0eWxlPjxzdHlsZSBmYWNlPSJub3JtYWwiIGZvbnQ9ImRlZmF1bHQiIGNoYXJzZXQ9IjE2
MyIgc2l6ZT0iMTAwJSI+4buxYyBwaOG6qW08L3N0eWxlPjwvc2Vjb25kYXJ5LXRpdGxlPjwvdGl0
bGVzPjxwYWdlcz48c3R5bGUgZmFjZT0ibm9ybWFsIiBmb250PSJkZWZhdWx0IiBjaGFyc2V0PSIy
MzgiIHNpemU9IjEwMCUiPjQ4LTU2PC9zdHlsZT48L3BhZ2VzPjx2b2x1bWU+PHN0eWxlIGZhY2U9
Im5vcm1hbCIgZm9udD0iZGVmYXVsdCIgY2hhcnNldD0iMTYzIiBzaXplPSIxMDAlIj4gdOG6rXAg
NiA8L3N0eWxlPjwvdm9sdW1lPjxudW1iZXI+Mys0PC9udW1iZXI+PGRhdGVzPjx5ZWFyPjIwMTA8
L3llYXI+PC9kYXRlcz48dXJscz48L3VybHM+PC9yZWNvcmQ+PC9DaXRlPjwvRW5kTm90ZT5=
</w:fldData>
        </w:fldChar>
      </w:r>
      <w:r w:rsidRPr="00B32DDA">
        <w:rPr>
          <w:rFonts w:eastAsia="Calibri"/>
          <w:color w:val="000000" w:themeColor="text1"/>
          <w:sz w:val="28"/>
          <w:szCs w:val="28"/>
        </w:rPr>
        <w:instrText xml:space="preserve"> ADDIN EN.CITE.DATA </w:instrText>
      </w:r>
      <w:r w:rsidRPr="00B32DDA">
        <w:rPr>
          <w:rFonts w:eastAsia="Calibri"/>
          <w:color w:val="000000" w:themeColor="text1"/>
          <w:sz w:val="28"/>
          <w:szCs w:val="28"/>
        </w:rPr>
      </w:r>
      <w:r w:rsidRPr="00B32DDA">
        <w:rPr>
          <w:rFonts w:eastAsia="Calibri"/>
          <w:color w:val="000000" w:themeColor="text1"/>
          <w:sz w:val="28"/>
          <w:szCs w:val="28"/>
        </w:rPr>
        <w:fldChar w:fldCharType="end"/>
      </w:r>
      <w:r w:rsidRPr="00B32DDA">
        <w:rPr>
          <w:rFonts w:eastAsia="Calibri"/>
          <w:color w:val="000000" w:themeColor="text1"/>
          <w:sz w:val="28"/>
          <w:szCs w:val="28"/>
        </w:rPr>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7" w:tooltip="Nguyễn Thanh Danh, 2010 #35" w:history="1">
        <w:r w:rsidRPr="00B32DDA">
          <w:rPr>
            <w:rFonts w:eastAsia="Calibri"/>
            <w:noProof/>
            <w:color w:val="000000" w:themeColor="text1"/>
            <w:sz w:val="28"/>
            <w:szCs w:val="28"/>
          </w:rPr>
          <w:t>7</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w:t>
      </w:r>
      <w:r w:rsidRPr="00B32DDA">
        <w:rPr>
          <w:rFonts w:eastAsia="Calibri"/>
          <w:color w:val="000000" w:themeColor="text1"/>
          <w:sz w:val="28"/>
          <w:szCs w:val="28"/>
          <w:lang w:val="vi-VN"/>
        </w:rPr>
        <w:t>Gần đây nhất, số liệ</w:t>
      </w:r>
      <w:r w:rsidRPr="00B32DDA">
        <w:rPr>
          <w:rFonts w:eastAsia="Calibri"/>
          <w:color w:val="000000" w:themeColor="text1"/>
          <w:sz w:val="28"/>
          <w:szCs w:val="28"/>
        </w:rPr>
        <w:t>u</w:t>
      </w:r>
      <w:r w:rsidRPr="00B32DDA">
        <w:rPr>
          <w:rFonts w:eastAsia="Calibri"/>
          <w:color w:val="000000" w:themeColor="text1"/>
          <w:sz w:val="28"/>
          <w:szCs w:val="28"/>
          <w:lang w:val="vi-VN"/>
        </w:rPr>
        <w:t xml:space="preserve"> điều tra</w:t>
      </w:r>
      <w:r w:rsidRPr="00B32DDA">
        <w:rPr>
          <w:rFonts w:eastAsia="Calibri"/>
          <w:color w:val="000000" w:themeColor="text1"/>
          <w:sz w:val="28"/>
          <w:szCs w:val="28"/>
        </w:rPr>
        <w:t xml:space="preserve"> vi chất </w:t>
      </w:r>
      <w:r w:rsidRPr="00B32DDA">
        <w:rPr>
          <w:rFonts w:eastAsia="Calibri"/>
          <w:color w:val="000000" w:themeColor="text1"/>
          <w:sz w:val="28"/>
          <w:szCs w:val="28"/>
          <w:lang w:val="vi-VN"/>
        </w:rPr>
        <w:t xml:space="preserve">2014- 2015 cho thấy tỷ lệ thiếu kẽm ở PNCT khu vực miền núi là 87%; khu vực nông thôn là 81%, khu vực thành thị là 80,8%; tổng hợp chung cho tỷ lệ thiếu kẽm ở PNCT trên toàn quốc là 80,3% </w:t>
      </w:r>
      <w:r w:rsidRPr="00B32DDA">
        <w:rPr>
          <w:rFonts w:eastAsia="Calibri"/>
          <w:color w:val="000000" w:themeColor="text1"/>
          <w:sz w:val="28"/>
          <w:szCs w:val="28"/>
          <w:lang w:val="vi-VN"/>
        </w:rPr>
        <w:fldChar w:fldCharType="begin">
          <w:fldData xml:space="preserve">PEVuZE5vdGU+PENpdGU+PEF1dGhvcj5OZ2E8L0F1dGhvcj48WWVhcj4yMDE1PC9ZZWFyPjxSZWNO
dW0+MzY8L1JlY051bT48RGlzcGxheVRleHQ+WzZdPC9EaXNwbGF5VGV4dD48cmVjb3JkPjxyZWMt
bnVtYmVyPjM2PC9yZWMtbnVtYmVyPjxmb3JlaWduLWtleXM+PGtleSBhcHA9IkVOIiBkYi1pZD0i
OWZ3MHpheDI0MHM1OXhlMHhma3AyZDJyYWVwcHRkcHNmdHJ3IiB0aW1lc3RhbXA9IjAiPjM2PC9r
ZXk+PC9mb3JlaWduLWtleXM+PHJlZi10eXBlIG5hbWU9IkpvdXJuYWwgQXJ0aWNsZSI+MTc8L3Jl
Zi10eXBlPjxjb250cmlidXRvcnM+PGF1dGhvcnM+PGF1dGhvcj48c3R5bGUgZmFjZT0ibm9ybWFs
IiBmb250PSJkZWZhdWx0IiBzaXplPSIxMDAlIj5Ucjwvc3R5bGU+PHN0eWxlIGZhY2U9Im5vcm1h
bCIgZm9udD0iZGVmYXVsdCIgY2hhcnNldD0iMTYzIiBzaXplPSIxMDAlIj7huqduIFRoPC9zdHls
ZT48c3R5bGUgZmFjZT0ibm9ybWFsIiBmb250PSJkZWZhdWx0IiBzaXplPSIxMDAlIj7DunkgTmdh
PC9zdHlsZT48L2F1dGhvcj48YXV0aG9yPiAmYW1wOyBDUzwvYXV0aG9yPjwvYXV0aG9ycz48L2Nv
bnRyaWJ1dG9ycz48dGl0bGVzPjx0aXRsZT48c3R5bGUgZmFjZT0ibm9ybWFsIiBmb250PSJkZWZh
dWx0IiBjaGFyc2V0PSIxNjMiIHNpemU9IjEwMCUiPlQ8L3N0eWxlPjxzdHlsZSBmYWNlPSJub3Jt
YWwiIGZvbnQ9ImRlZmF1bHQiIHNpemU9IjEwMCUiPsOsbmggdHI8L3N0eWxlPjxzdHlsZSBmYWNl
PSJub3JtYWwiIGZvbnQ9ImRlZmF1bHQiIGNoYXJzZXQ9IjE2MyIgc2l6ZT0iMTAwJSI+4bqhbmcg
dGhp4bq/dSBtPC9zdHlsZT48c3R5bGUgZmFjZT0ibm9ybWFsIiBmb250PSJkZWZhdWx0IiBzaXpl
PSIxMDAlIj7DoXUsIHRoaTwvc3R5bGU+PHN0eWxlIGZhY2U9Im5vcm1hbCIgZm9udD0iZGVmYXVs
dCIgY2hhcnNldD0iMTYzIiBzaXplPSIxMDAlIj7hur91IG3hu5l0IHPhu5EgdmkgY2jhuqV0IGRp
bmggZDwvc3R5bGU+PHN0eWxlIGZhY2U9Im5vcm1hbCIgZm9udD0iZGVmYXVsdCIgY2hhcnNldD0i
MjM4IiBzaXplPSIxMDAlIj7GsDwvc3R5bGU+PHN0eWxlIGZhY2U9Im5vcm1hbCIgZm9udD0iZGVm
YXVsdCIgY2hhcnNldD0iMTYzIiBzaXplPSIxMDAlIj7hu6FuZyBj4bunYSBwaOG7pSBu4buvIHY8
L3N0eWxlPjxzdHlsZSBmYWNlPSJub3JtYWwiIGZvbnQ9ImRlZmF1bHQiIHNpemU9IjEwMCUiPsOg
IHRyPC9zdHlsZT48c3R5bGUgZmFjZT0ibm9ybWFsIiBmb250PSJkZWZhdWx0IiBjaGFyc2V0PSIx
NjMiIHNpemU9IjEwMCUiPuG6uyBlbSA2LTU5IHRoPC9zdHlsZT48c3R5bGUgZmFjZT0ibm9ybWFs
IiBmb250PSJkZWZhdWx0IiBzaXplPSIxMDAlIj7DoW5nIHQ8L3N0eWxlPjxzdHlsZSBmYWNlPSJu
b3JtYWwiIGZvbnQ9ImRlZmF1bHQiIGNoYXJzZXQ9IjE2MyIgc2l6ZT0iMTAwJSI+4bqhaSB2PC9z
dHlsZT48c3R5bGUgZmFjZT0ibm9ybWFsIiBmb250PSJkZWZhdWx0IiBzaXplPSIxMDAlIj7DuW5n
IHRow6BuaCB0aDwvc3R5bGU+PHN0eWxlIGZhY2U9Im5vcm1hbCIgZm9udD0iZGVmYXVsdCIgY2hh
cnNldD0iMTYzIiBzaXplPSIxMDAlIj7hu4ssIG48L3N0eWxlPjxzdHlsZSBmYWNlPSJub3JtYWwi
IGZvbnQ9ImRlZmF1bHQiIHNpemU9IjEwMCUiPsO0bmcgdGjDtG4gdsOgIG1pPC9zdHlsZT48c3R5
bGUgZmFjZT0ibm9ybWFsIiBmb250PSJkZWZhdWx0IiBjaGFyc2V0PSIxNjMiIHNpemU9IjEwMCUi
PuG7gW4gbjwvc3R5bGU+PHN0eWxlIGZhY2U9Im5vcm1hbCIgZm9udD0iZGVmYXVsdCIgc2l6ZT0i
MTAwJSI+w7ppIG48L3N0eWxlPjxzdHlsZSBmYWNlPSJub3JtYWwiIGZvbnQ9ImRlZmF1bHQiIGNo
YXJzZXQ9IjIzOCIgc2l6ZT0iMTAwJSI+xINtIDIwMTQtMjAxNS4gPC9zdHlsZT48L3RpdGxlPjxz
ZWNvbmRhcnktdGl0bGU+PHN0eWxlIGZhY2U9Im5vcm1hbCIgZm9udD0iZGVmYXVsdCIgY2hhcnNl
dD0iMjM4IiBzaXplPSIxMDAlIj5CPC9zdHlsZT48c3R5bGUgZmFjZT0ibm9ybWFsIiBmb250PSJk
ZWZhdWx0IiBzaXplPSIxMDAlIj7DoW8gY8OhbyB0PC9zdHlsZT48c3R5bGUgZmFjZT0ibm9ybWFs
IiBmb250PSJkZWZhdWx0IiBjaGFyc2V0PSIxNjMiIHNpemU9IjEwMCUiPuG6oWkgSOG7mWkgbmdo
4buLIFBoPC9zdHlsZT48c3R5bGUgZmFjZT0ibm9ybWFsIiBmb250PSJkZWZhdWx0IiBzaXplPSIx
MDAlIj7Dsm5nIGNoPC9zdHlsZT48c3R5bGUgZmFjZT0ibm9ybWFsIiBmb250PSJkZWZhdWx0IiBj
aGFyc2V0PSIxNjMiIHNpemU9IjEwMCUiPuG7kW5nIHRoaeG6v3UgVmkgY2jhuqV0IGRpbmggZDwv
c3R5bGU+PHN0eWxlIGZhY2U9Im5vcm1hbCIgZm9udD0iZGVmYXVsdCIgY2hhcnNldD0iMjM4IiBz
aXplPSIxMDAlIj7GsDwvc3R5bGU+PHN0eWxlIGZhY2U9Im5vcm1hbCIgZm9udD0iZGVmYXVsdCIg
Y2hhcnNldD0iMTYzIiBzaXplPSIxMDAlIj7hu6FuZywgVkRELVVOSUNFRiwgIHRoPC9zdHlsZT48
c3R5bGUgZmFjZT0ibm9ybWFsIiBmb250PSJkZWZhdWx0IiBzaXplPSIxMDAlIj7DoW5nIDEwLzIw
MTU8L3N0eWxlPjwvc2Vjb25kYXJ5LXRpdGxlPjwvdGl0bGVzPjxkYXRlcz48eWVhcj4yMDE1PC95
ZWFyPjwvZGF0ZXM+PHVybHM+PC91cmxzPjwvcmVjb3JkPjwvQ2l0ZT48L0VuZE5vdGU+
</w:fldData>
        </w:fldChar>
      </w:r>
      <w:r w:rsidRPr="00B32DDA">
        <w:rPr>
          <w:rFonts w:eastAsia="Calibri"/>
          <w:color w:val="000000" w:themeColor="text1"/>
          <w:sz w:val="28"/>
          <w:szCs w:val="28"/>
          <w:lang w:val="vi-VN"/>
        </w:rPr>
        <w:instrText xml:space="preserve"> ADDIN EN.CITE </w:instrText>
      </w:r>
      <w:r w:rsidRPr="00B32DDA">
        <w:rPr>
          <w:rFonts w:eastAsia="Calibri"/>
          <w:color w:val="000000" w:themeColor="text1"/>
          <w:sz w:val="28"/>
          <w:szCs w:val="28"/>
          <w:lang w:val="vi-VN"/>
        </w:rPr>
        <w:fldChar w:fldCharType="begin">
          <w:fldData xml:space="preserve">PEVuZE5vdGU+PENpdGU+PEF1dGhvcj5OZ2E8L0F1dGhvcj48WWVhcj4yMDE1PC9ZZWFyPjxSZWNO
dW0+MzY8L1JlY051bT48RGlzcGxheVRleHQ+WzZdPC9EaXNwbGF5VGV4dD48cmVjb3JkPjxyZWMt
bnVtYmVyPjM2PC9yZWMtbnVtYmVyPjxmb3JlaWduLWtleXM+PGtleSBhcHA9IkVOIiBkYi1pZD0i
OWZ3MHpheDI0MHM1OXhlMHhma3AyZDJyYWVwcHRkcHNmdHJ3IiB0aW1lc3RhbXA9IjAiPjM2PC9r
ZXk+PC9mb3JlaWduLWtleXM+PHJlZi10eXBlIG5hbWU9IkpvdXJuYWwgQXJ0aWNsZSI+MTc8L3Jl
Zi10eXBlPjxjb250cmlidXRvcnM+PGF1dGhvcnM+PGF1dGhvcj48c3R5bGUgZmFjZT0ibm9ybWFs
IiBmb250PSJkZWZhdWx0IiBzaXplPSIxMDAlIj5Ucjwvc3R5bGU+PHN0eWxlIGZhY2U9Im5vcm1h
bCIgZm9udD0iZGVmYXVsdCIgY2hhcnNldD0iMTYzIiBzaXplPSIxMDAlIj7huqduIFRoPC9zdHls
ZT48c3R5bGUgZmFjZT0ibm9ybWFsIiBmb250PSJkZWZhdWx0IiBzaXplPSIxMDAlIj7DunkgTmdh
PC9zdHlsZT48L2F1dGhvcj48YXV0aG9yPiAmYW1wOyBDUzwvYXV0aG9yPjwvYXV0aG9ycz48L2Nv
bnRyaWJ1dG9ycz48dGl0bGVzPjx0aXRsZT48c3R5bGUgZmFjZT0ibm9ybWFsIiBmb250PSJkZWZh
dWx0IiBjaGFyc2V0PSIxNjMiIHNpemU9IjEwMCUiPlQ8L3N0eWxlPjxzdHlsZSBmYWNlPSJub3Jt
YWwiIGZvbnQ9ImRlZmF1bHQiIHNpemU9IjEwMCUiPsOsbmggdHI8L3N0eWxlPjxzdHlsZSBmYWNl
PSJub3JtYWwiIGZvbnQ9ImRlZmF1bHQiIGNoYXJzZXQ9IjE2MyIgc2l6ZT0iMTAwJSI+4bqhbmcg
dGhp4bq/dSBtPC9zdHlsZT48c3R5bGUgZmFjZT0ibm9ybWFsIiBmb250PSJkZWZhdWx0IiBzaXpl
PSIxMDAlIj7DoXUsIHRoaTwvc3R5bGU+PHN0eWxlIGZhY2U9Im5vcm1hbCIgZm9udD0iZGVmYXVs
dCIgY2hhcnNldD0iMTYzIiBzaXplPSIxMDAlIj7hur91IG3hu5l0IHPhu5EgdmkgY2jhuqV0IGRp
bmggZDwvc3R5bGU+PHN0eWxlIGZhY2U9Im5vcm1hbCIgZm9udD0iZGVmYXVsdCIgY2hhcnNldD0i
MjM4IiBzaXplPSIxMDAlIj7GsDwvc3R5bGU+PHN0eWxlIGZhY2U9Im5vcm1hbCIgZm9udD0iZGVm
YXVsdCIgY2hhcnNldD0iMTYzIiBzaXplPSIxMDAlIj7hu6FuZyBj4bunYSBwaOG7pSBu4buvIHY8
L3N0eWxlPjxzdHlsZSBmYWNlPSJub3JtYWwiIGZvbnQ9ImRlZmF1bHQiIHNpemU9IjEwMCUiPsOg
IHRyPC9zdHlsZT48c3R5bGUgZmFjZT0ibm9ybWFsIiBmb250PSJkZWZhdWx0IiBjaGFyc2V0PSIx
NjMiIHNpemU9IjEwMCUiPuG6uyBlbSA2LTU5IHRoPC9zdHlsZT48c3R5bGUgZmFjZT0ibm9ybWFs
IiBmb250PSJkZWZhdWx0IiBzaXplPSIxMDAlIj7DoW5nIHQ8L3N0eWxlPjxzdHlsZSBmYWNlPSJu
b3JtYWwiIGZvbnQ9ImRlZmF1bHQiIGNoYXJzZXQ9IjE2MyIgc2l6ZT0iMTAwJSI+4bqhaSB2PC9z
dHlsZT48c3R5bGUgZmFjZT0ibm9ybWFsIiBmb250PSJkZWZhdWx0IiBzaXplPSIxMDAlIj7DuW5n
IHRow6BuaCB0aDwvc3R5bGU+PHN0eWxlIGZhY2U9Im5vcm1hbCIgZm9udD0iZGVmYXVsdCIgY2hh
cnNldD0iMTYzIiBzaXplPSIxMDAlIj7hu4ssIG48L3N0eWxlPjxzdHlsZSBmYWNlPSJub3JtYWwi
IGZvbnQ9ImRlZmF1bHQiIHNpemU9IjEwMCUiPsO0bmcgdGjDtG4gdsOgIG1pPC9zdHlsZT48c3R5
bGUgZmFjZT0ibm9ybWFsIiBmb250PSJkZWZhdWx0IiBjaGFyc2V0PSIxNjMiIHNpemU9IjEwMCUi
PuG7gW4gbjwvc3R5bGU+PHN0eWxlIGZhY2U9Im5vcm1hbCIgZm9udD0iZGVmYXVsdCIgc2l6ZT0i
MTAwJSI+w7ppIG48L3N0eWxlPjxzdHlsZSBmYWNlPSJub3JtYWwiIGZvbnQ9ImRlZmF1bHQiIGNo
YXJzZXQ9IjIzOCIgc2l6ZT0iMTAwJSI+xINtIDIwMTQtMjAxNS4gPC9zdHlsZT48L3RpdGxlPjxz
ZWNvbmRhcnktdGl0bGU+PHN0eWxlIGZhY2U9Im5vcm1hbCIgZm9udD0iZGVmYXVsdCIgY2hhcnNl
dD0iMjM4IiBzaXplPSIxMDAlIj5CPC9zdHlsZT48c3R5bGUgZmFjZT0ibm9ybWFsIiBmb250PSJk
ZWZhdWx0IiBzaXplPSIxMDAlIj7DoW8gY8OhbyB0PC9zdHlsZT48c3R5bGUgZmFjZT0ibm9ybWFs
IiBmb250PSJkZWZhdWx0IiBjaGFyc2V0PSIxNjMiIHNpemU9IjEwMCUiPuG6oWkgSOG7mWkgbmdo
4buLIFBoPC9zdHlsZT48c3R5bGUgZmFjZT0ibm9ybWFsIiBmb250PSJkZWZhdWx0IiBzaXplPSIx
MDAlIj7Dsm5nIGNoPC9zdHlsZT48c3R5bGUgZmFjZT0ibm9ybWFsIiBmb250PSJkZWZhdWx0IiBj
aGFyc2V0PSIxNjMiIHNpemU9IjEwMCUiPuG7kW5nIHRoaeG6v3UgVmkgY2jhuqV0IGRpbmggZDwv
c3R5bGU+PHN0eWxlIGZhY2U9Im5vcm1hbCIgZm9udD0iZGVmYXVsdCIgY2hhcnNldD0iMjM4IiBz
aXplPSIxMDAlIj7GsDwvc3R5bGU+PHN0eWxlIGZhY2U9Im5vcm1hbCIgZm9udD0iZGVmYXVsdCIg
Y2hhcnNldD0iMTYzIiBzaXplPSIxMDAlIj7hu6FuZywgVkRELVVOSUNFRiwgIHRoPC9zdHlsZT48
c3R5bGUgZmFjZT0ibm9ybWFsIiBmb250PSJkZWZhdWx0IiBzaXplPSIxMDAlIj7DoW5nIDEwLzIw
MTU8L3N0eWxlPjwvc2Vjb25kYXJ5LXRpdGxlPjwvdGl0bGVzPjxkYXRlcz48eWVhcj4yMDE1PC95
ZWFyPjwvZGF0ZXM+PHVybHM+PC91cmxzPjwvcmVjb3JkPjwvQ2l0ZT48L0VuZE5vdGU+
</w:fldData>
        </w:fldChar>
      </w:r>
      <w:r w:rsidRPr="00B32DDA">
        <w:rPr>
          <w:rFonts w:eastAsia="Calibri"/>
          <w:color w:val="000000" w:themeColor="text1"/>
          <w:sz w:val="28"/>
          <w:szCs w:val="28"/>
          <w:lang w:val="vi-VN"/>
        </w:rPr>
        <w:instrText xml:space="preserve"> ADDIN EN.CITE.DATA </w:instrText>
      </w:r>
      <w:r w:rsidRPr="00B32DDA">
        <w:rPr>
          <w:rFonts w:eastAsia="Calibri"/>
          <w:color w:val="000000" w:themeColor="text1"/>
          <w:sz w:val="28"/>
          <w:szCs w:val="28"/>
          <w:lang w:val="vi-VN"/>
        </w:rPr>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6" w:tooltip="Nga, 2015 #36" w:history="1">
        <w:r w:rsidRPr="00B32DDA">
          <w:rPr>
            <w:rFonts w:eastAsia="Calibri"/>
            <w:noProof/>
            <w:color w:val="000000" w:themeColor="text1"/>
            <w:sz w:val="28"/>
            <w:szCs w:val="28"/>
            <w:lang w:val="vi-VN"/>
          </w:rPr>
          <w:t>6</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t>.</w:t>
      </w:r>
    </w:p>
    <w:p w14:paraId="0BB37FC4" w14:textId="77777777" w:rsidR="00B32DDA" w:rsidRPr="00B32DDA" w:rsidRDefault="00B32DDA" w:rsidP="00B32DDA">
      <w:pPr>
        <w:spacing w:before="120" w:line="360" w:lineRule="auto"/>
        <w:rPr>
          <w:rFonts w:eastAsia="Calibri"/>
          <w:b/>
          <w:i/>
          <w:color w:val="000000" w:themeColor="text1"/>
          <w:sz w:val="28"/>
          <w:szCs w:val="28"/>
          <w:lang w:bidi="he-IL"/>
        </w:rPr>
      </w:pPr>
      <w:r w:rsidRPr="00B32DDA">
        <w:rPr>
          <w:rFonts w:eastAsia="Calibri"/>
          <w:b/>
          <w:i/>
          <w:color w:val="000000" w:themeColor="text1"/>
          <w:sz w:val="28"/>
          <w:szCs w:val="28"/>
          <w:lang w:bidi="he-IL"/>
        </w:rPr>
        <w:t>1.2.2.3. Thiếu vitamin D ở phụ nữ có thai</w:t>
      </w:r>
    </w:p>
    <w:p w14:paraId="00394857" w14:textId="77777777" w:rsidR="00B32DDA" w:rsidRPr="00B32DDA" w:rsidRDefault="00B32DDA" w:rsidP="00B32DDA">
      <w:pPr>
        <w:spacing w:before="120" w:line="360" w:lineRule="auto"/>
        <w:ind w:firstLine="567"/>
        <w:jc w:val="both"/>
        <w:rPr>
          <w:rFonts w:eastAsia="Calibri"/>
          <w:color w:val="000000" w:themeColor="text1"/>
          <w:sz w:val="28"/>
          <w:szCs w:val="28"/>
          <w:shd w:val="clear" w:color="auto" w:fill="FFFFFF"/>
        </w:rPr>
      </w:pPr>
      <w:r w:rsidRPr="00B32DDA">
        <w:rPr>
          <w:rFonts w:eastAsia="Calibri"/>
          <w:i/>
          <w:color w:val="000000" w:themeColor="text1"/>
          <w:sz w:val="28"/>
          <w:szCs w:val="28"/>
        </w:rPr>
        <w:t>Trên thế giới</w:t>
      </w:r>
      <w:r w:rsidRPr="00B32DDA">
        <w:rPr>
          <w:rFonts w:eastAsia="Calibri"/>
          <w:color w:val="000000" w:themeColor="text1"/>
          <w:sz w:val="28"/>
          <w:szCs w:val="28"/>
        </w:rPr>
        <w:t>, theo một thống kê gần đây, tỷ lệ PNCT có hàm lượng</w:t>
      </w:r>
      <w:r w:rsidRPr="00B32DDA">
        <w:rPr>
          <w:rFonts w:eastAsia="Calibri"/>
          <w:b/>
          <w:color w:val="000000" w:themeColor="text1"/>
          <w:sz w:val="28"/>
          <w:szCs w:val="28"/>
        </w:rPr>
        <w:t xml:space="preserve">  </w:t>
      </w:r>
      <w:r w:rsidRPr="00B32DDA">
        <w:rPr>
          <w:rFonts w:eastAsia="Calibri"/>
          <w:color w:val="000000" w:themeColor="text1"/>
          <w:sz w:val="28"/>
          <w:szCs w:val="28"/>
          <w:shd w:val="clear" w:color="auto" w:fill="FFFFFF"/>
        </w:rPr>
        <w:t>25(OH)D &lt;50</w:t>
      </w:r>
      <w:r w:rsidRPr="00B32DDA">
        <w:rPr>
          <w:rFonts w:eastAsia="Calibri"/>
          <w:color w:val="000000" w:themeColor="text1"/>
          <w:sz w:val="28"/>
          <w:szCs w:val="28"/>
        </w:rPr>
        <w:t xml:space="preserve"> nmol/l</w:t>
      </w:r>
      <w:r w:rsidRPr="00B32DDA">
        <w:rPr>
          <w:rFonts w:eastAsia="Courier New"/>
          <w:color w:val="000000" w:themeColor="text1"/>
          <w:sz w:val="28"/>
          <w:szCs w:val="28"/>
          <w:shd w:val="clear" w:color="auto" w:fill="FFFFFF"/>
        </w:rPr>
        <w:t xml:space="preserve"> </w:t>
      </w:r>
      <w:r w:rsidRPr="00B32DDA">
        <w:rPr>
          <w:rFonts w:eastAsia="Calibri"/>
          <w:color w:val="000000" w:themeColor="text1"/>
          <w:sz w:val="28"/>
          <w:szCs w:val="28"/>
          <w:shd w:val="clear" w:color="auto" w:fill="FFFFFF"/>
        </w:rPr>
        <w:t xml:space="preserve">lần lượt là 64% ở các nước châu Mỹ la tinh; 57% ở các nước châu Âu; 79% ở các nước Địa trung hải, 83% ở các nước Tây Thái Bình Dương và 83% ở khu vực Đông Nam Á </w:t>
      </w:r>
      <w:r w:rsidRPr="00B32DDA">
        <w:rPr>
          <w:rFonts w:eastAsia="Calibri"/>
          <w:color w:val="000000" w:themeColor="text1"/>
          <w:sz w:val="28"/>
          <w:szCs w:val="28"/>
          <w:shd w:val="clear" w:color="auto" w:fill="FFFFFF"/>
        </w:rPr>
        <w:fldChar w:fldCharType="begin"/>
      </w:r>
      <w:r w:rsidRPr="00B32DDA">
        <w:rPr>
          <w:rFonts w:eastAsia="Calibri"/>
          <w:color w:val="000000" w:themeColor="text1"/>
          <w:sz w:val="28"/>
          <w:szCs w:val="28"/>
          <w:shd w:val="clear" w:color="auto" w:fill="FFFFFF"/>
        </w:rPr>
        <w:instrText xml:space="preserve"> ADDIN EN.CITE &lt;EndNote&gt;&lt;Cite&gt;&lt;Author&gt;Rajneeta Saraf&lt;/Author&gt;&lt;Year&gt;2016&lt;/Year&gt;&lt;RecNum&gt;34&lt;/RecNum&gt;&lt;DisplayText&gt;[36]&lt;/DisplayText&gt;&lt;record&gt;&lt;rec-number&gt;34&lt;/rec-number&gt;&lt;foreign-keys&gt;&lt;key app="EN" db-id="9fw0zax240s59xe0xfkp2d2raepptdpsftrw" timestamp="0"&gt;34&lt;/key&gt;&lt;/foreign-keys&gt;&lt;ref-type name="Journal Article"&gt;17&lt;/ref-type&gt;&lt;contributors&gt;&lt;authors&gt;&lt;author&gt;Rajneeta Saraf,&lt;/author&gt;&lt;author&gt;Susan M.B. Morton, &lt;/author&gt;&lt;author&gt;Carlos A. Camargo, Jr&lt;/author&gt;&lt;/authors&gt;&lt;/contributors&gt;&lt;titles&gt;&lt;title&gt;Global summary of maternal  and newborn vitamin D status –a systematic review&lt;/title&gt;&lt;secondary-title&gt;Maternal and Child Nutrition&lt;/secondary-title&gt;&lt;/titles&gt;&lt;pages&gt; 647–668 &lt;/pages&gt;&lt;volume&gt;12&lt;/volume&gt;&lt;number&gt; &lt;/number&gt;&lt;dates&gt;&lt;year&gt;2016&lt;/year&gt;&lt;/dates&gt;&lt;urls&gt;&lt;/urls&gt;&lt;/record&gt;&lt;/Cite&gt;&lt;/EndNote&gt;</w:instrText>
      </w:r>
      <w:r w:rsidRPr="00B32DDA">
        <w:rPr>
          <w:rFonts w:eastAsia="Calibri"/>
          <w:color w:val="000000" w:themeColor="text1"/>
          <w:sz w:val="28"/>
          <w:szCs w:val="28"/>
          <w:shd w:val="clear" w:color="auto" w:fill="FFFFFF"/>
        </w:rPr>
        <w:fldChar w:fldCharType="separate"/>
      </w:r>
      <w:r w:rsidRPr="00B32DDA">
        <w:rPr>
          <w:rFonts w:eastAsia="Calibri"/>
          <w:noProof/>
          <w:color w:val="000000" w:themeColor="text1"/>
          <w:sz w:val="28"/>
          <w:szCs w:val="28"/>
          <w:shd w:val="clear" w:color="auto" w:fill="FFFFFF"/>
        </w:rPr>
        <w:t>[</w:t>
      </w:r>
      <w:hyperlink w:anchor="_ENREF_36" w:tooltip="Rajneeta Saraf, 2016 #34" w:history="1">
        <w:r w:rsidRPr="00B32DDA">
          <w:rPr>
            <w:rFonts w:eastAsia="Calibri"/>
            <w:noProof/>
            <w:color w:val="000000" w:themeColor="text1"/>
            <w:sz w:val="28"/>
            <w:szCs w:val="28"/>
            <w:shd w:val="clear" w:color="auto" w:fill="FFFFFF"/>
          </w:rPr>
          <w:t>36</w:t>
        </w:r>
      </w:hyperlink>
      <w:r w:rsidRPr="00B32DDA">
        <w:rPr>
          <w:rFonts w:eastAsia="Calibri"/>
          <w:noProof/>
          <w:color w:val="000000" w:themeColor="text1"/>
          <w:sz w:val="28"/>
          <w:szCs w:val="28"/>
          <w:shd w:val="clear" w:color="auto" w:fill="FFFFFF"/>
        </w:rPr>
        <w:t>]</w:t>
      </w:r>
      <w:r w:rsidRPr="00B32DDA">
        <w:rPr>
          <w:rFonts w:eastAsia="Calibri"/>
          <w:color w:val="000000" w:themeColor="text1"/>
          <w:sz w:val="28"/>
          <w:szCs w:val="28"/>
          <w:shd w:val="clear" w:color="auto" w:fill="FFFFFF"/>
        </w:rPr>
        <w:fldChar w:fldCharType="end"/>
      </w:r>
      <w:r w:rsidRPr="00B32DDA">
        <w:rPr>
          <w:rFonts w:eastAsia="Calibri"/>
          <w:color w:val="000000" w:themeColor="text1"/>
          <w:sz w:val="28"/>
          <w:szCs w:val="28"/>
          <w:shd w:val="clear" w:color="auto" w:fill="FFFFFF"/>
        </w:rPr>
        <w:t xml:space="preserve">. </w:t>
      </w:r>
      <w:r w:rsidRPr="00B32DDA">
        <w:rPr>
          <w:rFonts w:eastAsia="Calibri"/>
          <w:color w:val="000000" w:themeColor="text1"/>
          <w:sz w:val="28"/>
          <w:szCs w:val="28"/>
        </w:rPr>
        <w:t xml:space="preserve">Ở các nước gần xích đạo như Ấn Độ, vẫn có tới 84%  PNCT bị thiếu vitamin D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&lt;EndNote&gt;&lt;Cite&gt;&lt;Author&gt;Alok Sachan&lt;/Author&gt;&lt;Year&gt;2005&lt;/Year&gt;&lt;RecNum&gt;65&lt;/RecNum&gt;&lt;DisplayText&gt;[37]&lt;/DisplayText&gt;&lt;record&gt;&lt;rec-number&gt;65&lt;/rec-number&gt;&lt;foreign-keys&gt;&lt;key app="EN" db-id="9fw0zax240s59xe0xfkp2d2raepptdpsftrw" timestamp="0"&gt;65&lt;/key&gt;&lt;/foreign-keys&gt;&lt;ref-type name="Journal Article"&gt;17&lt;/ref-type&gt;&lt;contributors&gt;&lt;authors&gt;&lt;author&gt;Alok Sachan,&lt;/author&gt;&lt;author&gt; Renu Gupt &lt;/author&gt;&lt;/authors&gt;&lt;/contributors&gt;&lt;titles&gt;&lt;title&gt;High prevalence of vitamin D deficiency among pregnant women and their newborns in northern India&lt;/title&gt;&lt;secondary-title&gt;Am J Clin Nutr&lt;/secondary-title&gt;&lt;/titles&gt;&lt;volume&gt;81:1060–4.&amp;#xD;&lt;/volume&gt;&lt;dates&gt;&lt;year&gt;2005&lt;/year&gt;&lt;/dates&gt;&lt;urls&gt;&lt;/urls&gt;&lt;/record&gt;&lt;/Cite&gt;&lt;/EndNote&gt;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37" w:tooltip="Alok Sachan, 2005 #65" w:history="1">
        <w:r w:rsidRPr="00B32DDA">
          <w:rPr>
            <w:rFonts w:eastAsia="Calibri"/>
            <w:noProof/>
            <w:color w:val="000000" w:themeColor="text1"/>
            <w:sz w:val="28"/>
            <w:szCs w:val="28"/>
          </w:rPr>
          <w:t>37</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Tại Trung Quốc, tỷ lệ vitamin D thấp là 97% ở bà mẹ và 96% ở trẻ sơ sinh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&lt;EndNote&gt;&lt;Cite&gt;&lt;Author&gt;Wuang&lt;/Author&gt;&lt;Year&gt;2010&lt;/Year&gt;&lt;RecNum&gt;66&lt;/RecNum&gt;&lt;DisplayText&gt;[38]&lt;/DisplayText&gt;&lt;record&gt;&lt;rec-number&gt;66&lt;/rec-number&gt;&lt;foreign-keys&gt;&lt;key app="EN" db-id="9fw0zax240s59xe0xfkp2d2raepptdpsftrw" timestamp="0"&gt;66&lt;/key&gt;&lt;/foreign-keys&gt;&lt;ref-type name="Journal Article"&gt;17&lt;/ref-type&gt;&lt;contributors&gt;&lt;authors&gt;&lt;author&gt;Jang Wuang&lt;/author&gt;&lt;/authors&gt;&lt;/contributors&gt;&lt;titles&gt;&lt;title&gt; High prevalence of vitamin D and Calcium deficiency among pregnancies and their newborn in Chengdu, China&lt;/title&gt;&lt;secondary-title&gt;World J pediatrics. &lt;/secondary-title&gt;&lt;/titles&gt;&lt;pages&gt;271- 266&lt;/pages&gt;&lt;volume&gt;6&lt;/volume&gt;&lt;number&gt;3&lt;/number&gt;&lt;dates&gt;&lt;year&gt;2010&lt;/year&gt;&lt;/dates&gt;&lt;urls&gt;&lt;/urls&gt;&lt;/record&gt;&lt;/Cite&gt;&lt;/EndNote&gt;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38" w:tooltip="Wuang, 2010 #66" w:history="1">
        <w:r w:rsidRPr="00B32DDA">
          <w:rPr>
            <w:rFonts w:eastAsia="Calibri"/>
            <w:noProof/>
            <w:color w:val="000000" w:themeColor="text1"/>
            <w:sz w:val="28"/>
            <w:szCs w:val="28"/>
          </w:rPr>
          <w:t>38</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2"/>
          <w:szCs w:val="22"/>
        </w:rPr>
        <w:t>.</w:t>
      </w:r>
    </w:p>
    <w:p w14:paraId="3098E5AF" w14:textId="77777777" w:rsidR="00B32DDA" w:rsidRPr="00B32DDA" w:rsidRDefault="00B32DDA" w:rsidP="00B32DDA">
      <w:pPr>
        <w:spacing w:before="120" w:line="360" w:lineRule="auto"/>
        <w:ind w:firstLine="567"/>
        <w:jc w:val="both"/>
        <w:rPr>
          <w:rFonts w:eastAsia="Calibri"/>
          <w:color w:val="000000" w:themeColor="text1"/>
          <w:sz w:val="28"/>
          <w:szCs w:val="28"/>
          <w:shd w:val="clear" w:color="auto" w:fill="FFFFFF"/>
        </w:rPr>
      </w:pPr>
      <w:r w:rsidRPr="00B32DDA">
        <w:rPr>
          <w:rFonts w:eastAsia="Calibri"/>
          <w:i/>
          <w:color w:val="000000" w:themeColor="text1"/>
          <w:sz w:val="28"/>
          <w:szCs w:val="28"/>
        </w:rPr>
        <w:lastRenderedPageBreak/>
        <w:t>Tại Việt Nam</w:t>
      </w:r>
      <w:r w:rsidRPr="00B32DDA">
        <w:rPr>
          <w:rFonts w:eastAsia="Calibri"/>
          <w:color w:val="000000" w:themeColor="text1"/>
          <w:sz w:val="28"/>
          <w:szCs w:val="28"/>
        </w:rPr>
        <w:t xml:space="preserve">, kết quả điều tra vi chất năm 2010 cho thấy 60% trẻ nhỏ và phụ nữ tuổi sinh đẻ bị thiếu vitamin D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&lt;EndNote&gt;&lt;Cite&gt;&lt;Author&gt;Phạm Vân Thúy&lt;/Author&gt;&lt;Year&gt;2012&lt;/Year&gt;&lt;RecNum&gt;62&lt;/RecNum&gt;&lt;DisplayText&gt;[35]&lt;/DisplayText&gt;&lt;record&gt;&lt;rec-number&gt;62&lt;/rec-number&gt;&lt;foreign-keys&gt;&lt;key app="EN" db-id="9fw0zax240s59xe0xfkp2d2raepptdpsftrw" timestamp="0"&gt;62&lt;/key&gt;&lt;/foreign-keys&gt;&lt;ref-type name="Journal Article"&gt;17&lt;/ref-type&gt;&lt;contributors&gt;&lt;authors&gt;&lt;author&gt;&lt;style face="normal" font="default" size="100%"&gt;Ph&lt;/style&gt;&lt;style face="normal" font="default" charset="163" size="100%"&gt;ạm V&lt;/style&gt;&lt;style face="normal" font="default" size="100%"&gt;ân Thúy, &lt;/style&gt;&lt;/author&gt;&lt;author&gt;&lt;style face="normal" font="default" size="100%"&gt;Tr&lt;/style&gt;&lt;style face="normal" font="default" charset="163" size="100%"&gt;ần Th&lt;/style&gt;&lt;style face="normal" font="default" size="100%"&gt;úy NGa, &lt;/style&gt;&lt;/author&gt;&lt;author&gt;&lt;style face="normal" font="default" size="100%"&gt;Lê Th&lt;/style&gt;&lt;style face="normal" font="default" charset="163" size="100%"&gt;ị Hợp,&lt;/style&gt;&lt;/author&gt;&lt;/authors&gt;&lt;/contributors&gt;&lt;titles&gt;&lt;title&gt;&lt;style face="normal" font="default" charset="163" size="100%"&gt;T&lt;/style&gt;&lt;style face="normal" font="default" size="100%"&gt;ình tr&lt;/style&gt;&lt;style face="normal" font="default" charset="163" size="100%"&gt;ạng vi chất của phụ nữ v&lt;/style&gt;&lt;style face="normal" font="default" size="100%"&gt;à tr&lt;/style&gt;&lt;style face="normal" font="default" charset="163" size="100%"&gt;ẻ em Việt nam&lt;/style&gt;&lt;/title&gt;&lt;secondary-title&gt;&lt;style face="normal" font="default" charset="163" size="100%"&gt;Tạp ch&lt;/style&gt;&lt;style face="normal" font="default" size="100%"&gt;í Nhi Khoa,&lt;/style&gt;&lt;/secondary-title&gt;&lt;/titles&gt;&lt;volume&gt;5&lt;/volume&gt;&lt;number&gt;2&lt;/number&gt;&lt;dates&gt;&lt;year&gt;2012&lt;/year&gt;&lt;/dates&gt;&lt;urls&gt;&lt;/urls&gt;&lt;/record&gt;&lt;/Cite&gt;&lt;/EndNote&gt;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35" w:tooltip="Phạm Vân Thúy, 2012 #62" w:history="1">
        <w:r w:rsidRPr="00B32DDA">
          <w:rPr>
            <w:rFonts w:eastAsia="Calibri"/>
            <w:noProof/>
            <w:color w:val="000000" w:themeColor="text1"/>
            <w:sz w:val="28"/>
            <w:szCs w:val="28"/>
          </w:rPr>
          <w:t>35</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i/>
          <w:color w:val="000000" w:themeColor="text1"/>
          <w:sz w:val="28"/>
          <w:szCs w:val="28"/>
        </w:rPr>
        <w:t>.</w:t>
      </w:r>
      <w:r w:rsidRPr="00B32DDA">
        <w:rPr>
          <w:rFonts w:eastAsia="Calibri"/>
          <w:color w:val="000000" w:themeColor="text1"/>
          <w:sz w:val="28"/>
          <w:szCs w:val="28"/>
        </w:rPr>
        <w:t xml:space="preserve"> Nghiên cứu của Vũ Thị Thu Hiền và cộng sự năm 2007 cho thấy mức tiêu thụ Vitamin D khẩu phần là 0,56 mcg/ngày ở thành thị và 0,22 mcg/ngày tại nông thôn, đây là mức rất thấp so với nhu cầu khuyến nghị 20mcg cho PNCT </w:t>
      </w:r>
      <w:r w:rsidRPr="00B32DDA">
        <w:rPr>
          <w:rFonts w:eastAsia="Calibri"/>
          <w:color w:val="000000" w:themeColor="text1"/>
          <w:sz w:val="28"/>
          <w:szCs w:val="28"/>
        </w:rPr>
        <w:fldChar w:fldCharType="begin">
          <w:fldData xml:space="preserve">PEVuZE5vdGU+PENpdGU+PEF1dGhvcj5WxakgVGjhu4sgVGh1IEhp4buBbjwvQXV0aG9yPjxZZWFy
PjIwMTA8L1llYXI+PFJlY051bT42NzwvUmVjTnVtPjxEaXNwbGF5VGV4dD5bMzksIDQwXTwvRGlz
cGxheVRleHQ+PHJlY29yZD48cmVjLW51bWJlcj42NzwvcmVjLW51bWJlcj48Zm9yZWlnbi1rZXlz
PjxrZXkgYXBwPSJFTiIgZGItaWQ9IjlmdzB6YXgyNDBzNTl4ZTB4ZmtwMmQycmFlcHB0ZHBzZnRy
dyIgdGltZXN0YW1wPSIwIj42Nzwva2V5PjwvZm9yZWlnbi1rZXlzPjxyZWYtdHlwZSBuYW1lPSJK
b3VybmFsIEFydGljbGUiPjE3PC9yZWYtdHlwZT48Y29udHJpYnV0b3JzPjxhdXRob3JzPjxhdXRo
b3I+PHN0eWxlIGZhY2U9Im5vcm1hbCIgZm9udD0iZGVmYXVsdCIgc2l6ZT0iMTAwJSI+Vjwvc3R5
bGU+PHN0eWxlIGZhY2U9Im5vcm1hbCIgZm9udD0iZGVmYXVsdCIgY2hhcnNldD0iMjM4IiBzaXpl
PSIxMDAlIj7FqSBUaDwvc3R5bGU+PHN0eWxlIGZhY2U9Im5vcm1hbCIgZm9udD0iZGVmYXVsdCIg
Y2hhcnNldD0iMTYzIiBzaXplPSIxMDAlIj7hu4sgVGh1IEhp4buBbiw8L3N0eWxlPjwvYXV0aG9y
PjxhdXRob3I+PHN0eWxlIGZhY2U9Im5vcm1hbCIgZm9udD0iZGVmYXVsdCIgY2hhcnNldD0iMTYz
IiBzaXplPSIxMDAlIj4gTmd1eeG7hW4gVGjhu4sgTDwvc3R5bGU+PHN0eWxlIGZhY2U9Im5vcm1h
bCIgZm9udD0iZGVmYXVsdCIgc2l6ZT0iMTAwJSI+w6JtIDwvc3R5bGU+PC9hdXRob3I+PC9hdXRo
b3JzPjwvY29udHJpYnV0b3JzPjx0aXRsZXM+PHRpdGxlPjxzdHlsZSBmYWNlPSJub3JtYWwiIGZv
bnQ9ImRlZmF1bHQiIHNpemU9IjEwMCUiPlTDrG5oIHRyPC9zdHlsZT48c3R5bGUgZmFjZT0ibm9y
bWFsIiBmb250PSJkZWZhdWx0IiBjaGFyc2V0PSIxNjMiIHNpemU9IjEwMCUiPuG6oW5nIHRoaeG6
v3Ugdml0YW1pbiBEIHY8L3N0eWxlPjxzdHlsZSBmYWNlPSJub3JtYWwiIGZvbnQ9ImRlZmF1bHQi
IHNpemU9IjEwMCUiPsOgIGPDoWMgeTwvc3R5bGU+PHN0eWxlIGZhY2U9Im5vcm1hbCIgZm9udD0i
ZGVmYXVsdCIgY2hhcnNldD0iMTYzIiBzaXplPSIxMDAlIj7hur91IHQ8L3N0eWxlPjxzdHlsZSBm
YWNlPSJub3JtYWwiIGZvbnQ9ImRlZmF1bHQiIHNpemU9IjEwMCUiPsO0IGxpw6puIHF1YW4gPC9z
dHlsZT48c3R5bGUgZmFjZT0ibm9ybWFsIiBmb250PSJkZWZhdWx0IiBjaGFyc2V0PSIxNjMiIHNp
emU9IjEwMCUiPuG7nyBwaOG7pSBu4buvIDE1IC00OSB0deG7lWkgdOG6oWkgSDwvc3R5bGU+PHN0
eWxlIGZhY2U9Im5vcm1hbCIgZm9udD0iZGVmYXVsdCIgc2l6ZT0iMTAwJSI+w6AgTjwvc3R5bGU+
PHN0eWxlIGZhY2U9Im5vcm1hbCIgZm9udD0iZGVmYXVsdCIgY2hhcnNldD0iMTYzIiBzaXplPSIx
MDAlIj7hu5lpIHY8L3N0eWxlPjxzdHlsZSBmYWNlPSJub3JtYWwiIGZvbnQ9ImRlZmF1bHQiIHNp
emU9IjEwMCUiPsOgIEg8L3N0eWxlPjxzdHlsZSBmYWNlPSJub3JtYWwiIGZvbnQ9ImRlZmF1bHQi
IGNoYXJzZXQ9IjE2MyIgc2l6ZT0iMTAwJSI+4bqjaSBEPC9zdHlsZT48c3R5bGUgZmFjZT0ibm9y
bWFsIiBmb250PSJkZWZhdWx0IiBjaGFyc2V0PSIyMzgiIHNpemU9IjEwMCUiPsawxqFuZzwvc3R5
bGU+PC90aXRsZT48c2Vjb25kYXJ5LXRpdGxlPjxzdHlsZSBmYWNlPSJub3JtYWwiIGZvbnQ9ImRl
ZmF1bHQiIGNoYXJzZXQ9IjIzOCIgc2l6ZT0iMTAwJSI+VDwvc3R5bGU+PHN0eWxlIGZhY2U9Im5v
cm1hbCIgZm9udD0iZGVmYXVsdCIgY2hhcnNldD0iMTYzIiBzaXplPSIxMDAlIj7huqFwIGNoPC9z
dHlsZT48c3R5bGUgZmFjZT0ibm9ybWFsIiBmb250PSJkZWZhdWx0IiBzaXplPSIxMDAlIj7DrSBE
aW5oIGQ8L3N0eWxlPjxzdHlsZSBmYWNlPSJub3JtYWwiIGZvbnQ9ImRlZmF1bHQiIGNoYXJzZXQ9
IjIzOCIgc2l6ZT0iMTAwJSI+xrA8L3N0eWxlPjxzdHlsZSBmYWNlPSJub3JtYWwiIGZvbnQ9ImRl
ZmF1bHQiIGNoYXJzZXQ9IjE2MyIgc2l6ZT0iMTAwJSI+4buhbmcgdjwvc3R5bGU+PHN0eWxlIGZh
Y2U9Im5vcm1hbCIgZm9udD0iZGVmYXVsdCIgc2l6ZT0iMTAwJSI+w6AgVGg8L3N0eWxlPjxzdHls
ZSBmYWNlPSJub3JtYWwiIGZvbnQ9ImRlZmF1bHQiIGNoYXJzZXQ9IjE2MyIgc2l6ZT0iMTAwJSI+
4buxYyBwaOG6qW0sPC9zdHlsZT48L3NlY29uZGFyeS10aXRsZT48L3RpdGxlcz48cGFnZXM+MTUt
MjA8L3BhZ2VzPjx2b2x1bWU+Njwvdm9sdW1lPjxudW1iZXI+Mys0PC9udW1iZXI+PGRhdGVzPjx5
ZWFyPjIwMTA8L3llYXI+PC9kYXRlcz48dXJscz48L3VybHM+PC9yZWNvcmQ+PC9DaXRlPjxDaXRl
PjxBdXRob3I+QuG7mSBZIHThur88L0F1dGhvcj48WWVhcj4yMDE2PC9ZZWFyPjxSZWNOdW0+Njk8
L1JlY051bT48cmVjb3JkPjxyZWMtbnVtYmVyPjY5PC9yZWMtbnVtYmVyPjxmb3JlaWduLWtleXM+
PGtleSBhcHA9IkVOIiBkYi1pZD0iOWZ3MHpheDI0MHM1OXhlMHhma3AyZDJyYWVwcHRkcHNmdHJ3
IiB0aW1lc3RhbXA9IjAiPjY5PC9rZXk+PC9mb3JlaWduLWtleXM+PHJlZi10eXBlIG5hbWU9Ikpv
dXJuYWwgQXJ0aWNsZSI+MTc8L3JlZi10eXBlPjxjb250cmlidXRvcnM+PGF1dGhvcnM+PGF1dGhv
cj48c3R5bGUgZmFjZT0ibm9ybWFsIiBmb250PSJkZWZhdWx0IiBzaXplPSIxMDAlIj5CPC9zdHls
ZT48c3R5bGUgZmFjZT0ibm9ybWFsIiBmb250PSJkZWZhdWx0IiBjaGFyc2V0PSIxNjMiIHNpemU9
IjEwMCUiPuG7mSBZIHThur8sIDwvc3R5bGU+PC9hdXRob3I+PGF1dGhvcj48c3R5bGUgZmFjZT0i
bm9ybWFsIiBmb250PSJkZWZhdWx0IiBjaGFyc2V0PSIxNjMiIHNpemU9IjEwMCUiPlZp4buHbiBE
aW5oIGQ8L3N0eWxlPjxzdHlsZSBmYWNlPSJub3JtYWwiIGZvbnQ9ImRlZmF1bHQiIGNoYXJzZXQ9
IjIzOCIgc2l6ZT0iMTAwJSI+xrA8L3N0eWxlPjxzdHlsZSBmYWNlPSJub3JtYWwiIGZvbnQ9ImRl
ZmF1bHQiIGNoYXJzZXQ9IjE2MyIgc2l6ZT0iMTAwJSI+4buhbmcgIDwvc3R5bGU+PC9hdXRob3I+
PC9hdXRob3JzPjwvY29udHJpYnV0b3JzPjx0aXRsZXM+PHRpdGxlPjxzdHlsZSBmYWNlPSJub3Jt
YWwiIGZvbnQ9ImRlZmF1bHQiIGNoYXJzZXQ9IjE2MyIgc2l6ZT0iMTAwJSI+Tmh1IGPhuqd1IGRp
bmggZDwvc3R5bGU+PHN0eWxlIGZhY2U9Im5vcm1hbCIgZm9udD0iZGVmYXVsdCIgY2hhcnNldD0i
MjM4IiBzaXplPSIxMDAlIj7GsDwvc3R5bGU+PHN0eWxlIGZhY2U9Im5vcm1hbCIgZm9udD0iZGVm
YXVsdCIgY2hhcnNldD0iMTYzIiBzaXplPSIxMDAlIj7hu6FuZyBraHV54bq/biBuZ2jhu4sgY2hv
IG5nPC9zdHlsZT48c3R5bGUgZmFjZT0ibm9ybWFsIiBmb250PSJkZWZhdWx0IiBjaGFyc2V0PSIy
MzgiIHNpemU9IjEwMCUiPsawPC9zdHlsZT48c3R5bGUgZmFjZT0ibm9ybWFsIiBmb250PSJkZWZh
dWx0IiBjaGFyc2V0PSIxNjMiIHNpemU9IjEwMCUiPuG7nWkgVmnhu4d0IE5hbTwvc3R5bGU+PC90
aXRsZT48c2Vjb25kYXJ5LXRpdGxlPjxzdHlsZSBmYWNlPSJub3JtYWwiIGZvbnQ9ImRlZmF1bHQi
IGNoYXJzZXQ9IjE2MyIgc2l6ZT0iMTAwJSI+Tmg8L3N0eWxlPjxzdHlsZSBmYWNlPSJub3JtYWwi
IGZvbnQ9ImRlZmF1bHQiIHNpemU9IjEwMCUiPsOgIHh1PC9zdHlsZT48c3R5bGUgZmFjZT0ibm9y
bWFsIiBmb250PSJkZWZhdWx0IiBjaGFyc2V0PSIxNjMiIHNpemU9IjEwMCUiPuG6pXQgYuG6o24g
WSBo4buNYywgSDwvc3R5bGU+PHN0eWxlIGZhY2U9Im5vcm1hbCIgZm9udD0iZGVmYXVsdCIgc2l6
ZT0iMTAwJSI+w6Agbjwvc3R5bGU+PHN0eWxlIGZhY2U9Im5vcm1hbCIgZm9udD0iZGVmYXVsdCIg
Y2hhcnNldD0iMTYzIiBzaXplPSIxMDAlIj7hu5lpLjwvc3R5bGU+PC9zZWNvbmRhcnktdGl0bGU+
PC90aXRsZXM+PGRhdGVzPjx5ZWFyPjIwMTY8L3llYXI+PC9kYXRlcz48dXJscz48L3VybHM+PC9y
ZWNvcmQ+PC9DaXRlPjwvRW5kTm90ZT4A
</w:fldData>
        </w:fldChar>
      </w:r>
      <w:r w:rsidRPr="00B32DDA">
        <w:rPr>
          <w:rFonts w:eastAsia="Calibri"/>
          <w:color w:val="000000" w:themeColor="text1"/>
          <w:sz w:val="28"/>
          <w:szCs w:val="28"/>
        </w:rPr>
        <w:instrText xml:space="preserve"> ADDIN EN.CITE </w:instrText>
      </w:r>
      <w:r w:rsidRPr="00B32DDA">
        <w:rPr>
          <w:rFonts w:eastAsia="Calibri"/>
          <w:color w:val="000000" w:themeColor="text1"/>
          <w:sz w:val="28"/>
          <w:szCs w:val="28"/>
        </w:rPr>
        <w:fldChar w:fldCharType="begin">
          <w:fldData xml:space="preserve">PEVuZE5vdGU+PENpdGU+PEF1dGhvcj5WxakgVGjhu4sgVGh1IEhp4buBbjwvQXV0aG9yPjxZZWFy
PjIwMTA8L1llYXI+PFJlY051bT42NzwvUmVjTnVtPjxEaXNwbGF5VGV4dD5bMzksIDQwXTwvRGlz
cGxheVRleHQ+PHJlY29yZD48cmVjLW51bWJlcj42NzwvcmVjLW51bWJlcj48Zm9yZWlnbi1rZXlz
PjxrZXkgYXBwPSJFTiIgZGItaWQ9IjlmdzB6YXgyNDBzNTl4ZTB4ZmtwMmQycmFlcHB0ZHBzZnRy
dyIgdGltZXN0YW1wPSIwIj42Nzwva2V5PjwvZm9yZWlnbi1rZXlzPjxyZWYtdHlwZSBuYW1lPSJK
b3VybmFsIEFydGljbGUiPjE3PC9yZWYtdHlwZT48Y29udHJpYnV0b3JzPjxhdXRob3JzPjxhdXRo
b3I+PHN0eWxlIGZhY2U9Im5vcm1hbCIgZm9udD0iZGVmYXVsdCIgc2l6ZT0iMTAwJSI+Vjwvc3R5
bGU+PHN0eWxlIGZhY2U9Im5vcm1hbCIgZm9udD0iZGVmYXVsdCIgY2hhcnNldD0iMjM4IiBzaXpl
PSIxMDAlIj7FqSBUaDwvc3R5bGU+PHN0eWxlIGZhY2U9Im5vcm1hbCIgZm9udD0iZGVmYXVsdCIg
Y2hhcnNldD0iMTYzIiBzaXplPSIxMDAlIj7hu4sgVGh1IEhp4buBbiw8L3N0eWxlPjwvYXV0aG9y
PjxhdXRob3I+PHN0eWxlIGZhY2U9Im5vcm1hbCIgZm9udD0iZGVmYXVsdCIgY2hhcnNldD0iMTYz
IiBzaXplPSIxMDAlIj4gTmd1eeG7hW4gVGjhu4sgTDwvc3R5bGU+PHN0eWxlIGZhY2U9Im5vcm1h
bCIgZm9udD0iZGVmYXVsdCIgc2l6ZT0iMTAwJSI+w6JtIDwvc3R5bGU+PC9hdXRob3I+PC9hdXRo
b3JzPjwvY29udHJpYnV0b3JzPjx0aXRsZXM+PHRpdGxlPjxzdHlsZSBmYWNlPSJub3JtYWwiIGZv
bnQ9ImRlZmF1bHQiIHNpemU9IjEwMCUiPlTDrG5oIHRyPC9zdHlsZT48c3R5bGUgZmFjZT0ibm9y
bWFsIiBmb250PSJkZWZhdWx0IiBjaGFyc2V0PSIxNjMiIHNpemU9IjEwMCUiPuG6oW5nIHRoaeG6
v3Ugdml0YW1pbiBEIHY8L3N0eWxlPjxzdHlsZSBmYWNlPSJub3JtYWwiIGZvbnQ9ImRlZmF1bHQi
IHNpemU9IjEwMCUiPsOgIGPDoWMgeTwvc3R5bGU+PHN0eWxlIGZhY2U9Im5vcm1hbCIgZm9udD0i
ZGVmYXVsdCIgY2hhcnNldD0iMTYzIiBzaXplPSIxMDAlIj7hur91IHQ8L3N0eWxlPjxzdHlsZSBm
YWNlPSJub3JtYWwiIGZvbnQ9ImRlZmF1bHQiIHNpemU9IjEwMCUiPsO0IGxpw6puIHF1YW4gPC9z
dHlsZT48c3R5bGUgZmFjZT0ibm9ybWFsIiBmb250PSJkZWZhdWx0IiBjaGFyc2V0PSIxNjMiIHNp
emU9IjEwMCUiPuG7nyBwaOG7pSBu4buvIDE1IC00OSB0deG7lWkgdOG6oWkgSDwvc3R5bGU+PHN0
eWxlIGZhY2U9Im5vcm1hbCIgZm9udD0iZGVmYXVsdCIgc2l6ZT0iMTAwJSI+w6AgTjwvc3R5bGU+
PHN0eWxlIGZhY2U9Im5vcm1hbCIgZm9udD0iZGVmYXVsdCIgY2hhcnNldD0iMTYzIiBzaXplPSIx
MDAlIj7hu5lpIHY8L3N0eWxlPjxzdHlsZSBmYWNlPSJub3JtYWwiIGZvbnQ9ImRlZmF1bHQiIHNp
emU9IjEwMCUiPsOgIEg8L3N0eWxlPjxzdHlsZSBmYWNlPSJub3JtYWwiIGZvbnQ9ImRlZmF1bHQi
IGNoYXJzZXQ9IjE2MyIgc2l6ZT0iMTAwJSI+4bqjaSBEPC9zdHlsZT48c3R5bGUgZmFjZT0ibm9y
bWFsIiBmb250PSJkZWZhdWx0IiBjaGFyc2V0PSIyMzgiIHNpemU9IjEwMCUiPsawxqFuZzwvc3R5
bGU+PC90aXRsZT48c2Vjb25kYXJ5LXRpdGxlPjxzdHlsZSBmYWNlPSJub3JtYWwiIGZvbnQ9ImRl
ZmF1bHQiIGNoYXJzZXQ9IjIzOCIgc2l6ZT0iMTAwJSI+VDwvc3R5bGU+PHN0eWxlIGZhY2U9Im5v
cm1hbCIgZm9udD0iZGVmYXVsdCIgY2hhcnNldD0iMTYzIiBzaXplPSIxMDAlIj7huqFwIGNoPC9z
dHlsZT48c3R5bGUgZmFjZT0ibm9ybWFsIiBmb250PSJkZWZhdWx0IiBzaXplPSIxMDAlIj7DrSBE
aW5oIGQ8L3N0eWxlPjxzdHlsZSBmYWNlPSJub3JtYWwiIGZvbnQ9ImRlZmF1bHQiIGNoYXJzZXQ9
IjIzOCIgc2l6ZT0iMTAwJSI+xrA8L3N0eWxlPjxzdHlsZSBmYWNlPSJub3JtYWwiIGZvbnQ9ImRl
ZmF1bHQiIGNoYXJzZXQ9IjE2MyIgc2l6ZT0iMTAwJSI+4buhbmcgdjwvc3R5bGU+PHN0eWxlIGZh
Y2U9Im5vcm1hbCIgZm9udD0iZGVmYXVsdCIgc2l6ZT0iMTAwJSI+w6AgVGg8L3N0eWxlPjxzdHls
ZSBmYWNlPSJub3JtYWwiIGZvbnQ9ImRlZmF1bHQiIGNoYXJzZXQ9IjE2MyIgc2l6ZT0iMTAwJSI+
4buxYyBwaOG6qW0sPC9zdHlsZT48L3NlY29uZGFyeS10aXRsZT48L3RpdGxlcz48cGFnZXM+MTUt
MjA8L3BhZ2VzPjx2b2x1bWU+Njwvdm9sdW1lPjxudW1iZXI+Mys0PC9udW1iZXI+PGRhdGVzPjx5
ZWFyPjIwMTA8L3llYXI+PC9kYXRlcz48dXJscz48L3VybHM+PC9yZWNvcmQ+PC9DaXRlPjxDaXRl
PjxBdXRob3I+QuG7mSBZIHThur88L0F1dGhvcj48WWVhcj4yMDE2PC9ZZWFyPjxSZWNOdW0+Njk8
L1JlY051bT48cmVjb3JkPjxyZWMtbnVtYmVyPjY5PC9yZWMtbnVtYmVyPjxmb3JlaWduLWtleXM+
PGtleSBhcHA9IkVOIiBkYi1pZD0iOWZ3MHpheDI0MHM1OXhlMHhma3AyZDJyYWVwcHRkcHNmdHJ3
IiB0aW1lc3RhbXA9IjAiPjY5PC9rZXk+PC9mb3JlaWduLWtleXM+PHJlZi10eXBlIG5hbWU9Ikpv
dXJuYWwgQXJ0aWNsZSI+MTc8L3JlZi10eXBlPjxjb250cmlidXRvcnM+PGF1dGhvcnM+PGF1dGhv
cj48c3R5bGUgZmFjZT0ibm9ybWFsIiBmb250PSJkZWZhdWx0IiBzaXplPSIxMDAlIj5CPC9zdHls
ZT48c3R5bGUgZmFjZT0ibm9ybWFsIiBmb250PSJkZWZhdWx0IiBjaGFyc2V0PSIxNjMiIHNpemU9
IjEwMCUiPuG7mSBZIHThur8sIDwvc3R5bGU+PC9hdXRob3I+PGF1dGhvcj48c3R5bGUgZmFjZT0i
bm9ybWFsIiBmb250PSJkZWZhdWx0IiBjaGFyc2V0PSIxNjMiIHNpemU9IjEwMCUiPlZp4buHbiBE
aW5oIGQ8L3N0eWxlPjxzdHlsZSBmYWNlPSJub3JtYWwiIGZvbnQ9ImRlZmF1bHQiIGNoYXJzZXQ9
IjIzOCIgc2l6ZT0iMTAwJSI+xrA8L3N0eWxlPjxzdHlsZSBmYWNlPSJub3JtYWwiIGZvbnQ9ImRl
ZmF1bHQiIGNoYXJzZXQ9IjE2MyIgc2l6ZT0iMTAwJSI+4buhbmcgIDwvc3R5bGU+PC9hdXRob3I+
PC9hdXRob3JzPjwvY29udHJpYnV0b3JzPjx0aXRsZXM+PHRpdGxlPjxzdHlsZSBmYWNlPSJub3Jt
YWwiIGZvbnQ9ImRlZmF1bHQiIGNoYXJzZXQ9IjE2MyIgc2l6ZT0iMTAwJSI+Tmh1IGPhuqd1IGRp
bmggZDwvc3R5bGU+PHN0eWxlIGZhY2U9Im5vcm1hbCIgZm9udD0iZGVmYXVsdCIgY2hhcnNldD0i
MjM4IiBzaXplPSIxMDAlIj7GsDwvc3R5bGU+PHN0eWxlIGZhY2U9Im5vcm1hbCIgZm9udD0iZGVm
YXVsdCIgY2hhcnNldD0iMTYzIiBzaXplPSIxMDAlIj7hu6FuZyBraHV54bq/biBuZ2jhu4sgY2hv
IG5nPC9zdHlsZT48c3R5bGUgZmFjZT0ibm9ybWFsIiBmb250PSJkZWZhdWx0IiBjaGFyc2V0PSIy
MzgiIHNpemU9IjEwMCUiPsawPC9zdHlsZT48c3R5bGUgZmFjZT0ibm9ybWFsIiBmb250PSJkZWZh
dWx0IiBjaGFyc2V0PSIxNjMiIHNpemU9IjEwMCUiPuG7nWkgVmnhu4d0IE5hbTwvc3R5bGU+PC90
aXRsZT48c2Vjb25kYXJ5LXRpdGxlPjxzdHlsZSBmYWNlPSJub3JtYWwiIGZvbnQ9ImRlZmF1bHQi
IGNoYXJzZXQ9IjE2MyIgc2l6ZT0iMTAwJSI+Tmg8L3N0eWxlPjxzdHlsZSBmYWNlPSJub3JtYWwi
IGZvbnQ9ImRlZmF1bHQiIHNpemU9IjEwMCUiPsOgIHh1PC9zdHlsZT48c3R5bGUgZmFjZT0ibm9y
bWFsIiBmb250PSJkZWZhdWx0IiBjaGFyc2V0PSIxNjMiIHNpemU9IjEwMCUiPuG6pXQgYuG6o24g
WSBo4buNYywgSDwvc3R5bGU+PHN0eWxlIGZhY2U9Im5vcm1hbCIgZm9udD0iZGVmYXVsdCIgc2l6
ZT0iMTAwJSI+w6Agbjwvc3R5bGU+PHN0eWxlIGZhY2U9Im5vcm1hbCIgZm9udD0iZGVmYXVsdCIg
Y2hhcnNldD0iMTYzIiBzaXplPSIxMDAlIj7hu5lpLjwvc3R5bGU+PC9zZWNvbmRhcnktdGl0bGU+
PC90aXRsZXM+PGRhdGVzPjx5ZWFyPjIwMTY8L3llYXI+PC9kYXRlcz48dXJscz48L3VybHM+PC9y
ZWNvcmQ+PC9DaXRlPjwvRW5kTm90ZT4A
</w:fldData>
        </w:fldChar>
      </w:r>
      <w:r w:rsidRPr="00B32DDA">
        <w:rPr>
          <w:rFonts w:eastAsia="Calibri"/>
          <w:color w:val="000000" w:themeColor="text1"/>
          <w:sz w:val="28"/>
          <w:szCs w:val="28"/>
        </w:rPr>
        <w:instrText xml:space="preserve"> ADDIN EN.CITE.DATA </w:instrText>
      </w:r>
      <w:r w:rsidRPr="00B32DDA">
        <w:rPr>
          <w:rFonts w:eastAsia="Calibri"/>
          <w:color w:val="000000" w:themeColor="text1"/>
          <w:sz w:val="28"/>
          <w:szCs w:val="28"/>
        </w:rPr>
      </w:r>
      <w:r w:rsidRPr="00B32DDA">
        <w:rPr>
          <w:rFonts w:eastAsia="Calibri"/>
          <w:color w:val="000000" w:themeColor="text1"/>
          <w:sz w:val="28"/>
          <w:szCs w:val="28"/>
        </w:rPr>
        <w:fldChar w:fldCharType="end"/>
      </w:r>
      <w:r w:rsidRPr="00B32DDA">
        <w:rPr>
          <w:rFonts w:eastAsia="Calibri"/>
          <w:color w:val="000000" w:themeColor="text1"/>
          <w:sz w:val="28"/>
          <w:szCs w:val="28"/>
        </w:rPr>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39" w:tooltip="Vũ Thị Thu Hiền, 2010 #67" w:history="1">
        <w:r w:rsidRPr="00B32DDA">
          <w:rPr>
            <w:rFonts w:eastAsia="Calibri"/>
            <w:noProof/>
            <w:color w:val="000000" w:themeColor="text1"/>
            <w:sz w:val="28"/>
            <w:szCs w:val="28"/>
          </w:rPr>
          <w:t>39</w:t>
        </w:r>
      </w:hyperlink>
      <w:r w:rsidRPr="00B32DDA">
        <w:rPr>
          <w:rFonts w:eastAsia="Calibri"/>
          <w:noProof/>
          <w:color w:val="000000" w:themeColor="text1"/>
          <w:sz w:val="28"/>
          <w:szCs w:val="28"/>
        </w:rPr>
        <w:t xml:space="preserve">, </w:t>
      </w:r>
      <w:hyperlink w:anchor="_ENREF_40" w:tooltip="Bộ Y tế, 2016 #69" w:history="1">
        <w:r w:rsidRPr="00B32DDA">
          <w:rPr>
            <w:rFonts w:eastAsia="Calibri"/>
            <w:noProof/>
            <w:color w:val="000000" w:themeColor="text1"/>
            <w:sz w:val="28"/>
            <w:szCs w:val="28"/>
          </w:rPr>
          <w:t>40</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Một nghiên cứu triển khai gần đây</w:t>
      </w:r>
      <w:r w:rsidRPr="00B32DDA">
        <w:rPr>
          <w:rFonts w:eastAsia="Calibri"/>
          <w:color w:val="000000" w:themeColor="text1"/>
          <w:sz w:val="28"/>
          <w:szCs w:val="28"/>
          <w:shd w:val="clear" w:color="auto" w:fill="FFFFFF"/>
        </w:rPr>
        <w:t xml:space="preserve"> trên PNCT ở huyện Đại Từ, Thái Nguyên cho thấy tỷ lệ thiếu vitamin D là 22,4% </w:t>
      </w:r>
      <w:r w:rsidRPr="00B32DDA">
        <w:rPr>
          <w:rFonts w:eastAsia="Calibri"/>
          <w:color w:val="000000" w:themeColor="text1"/>
          <w:sz w:val="28"/>
          <w:szCs w:val="28"/>
          <w:shd w:val="clear" w:color="auto" w:fill="FFFFFF"/>
        </w:rPr>
        <w:fldChar w:fldCharType="begin">
          <w:fldData xml:space="preserve">PEVuZE5vdGU+PENpdGU+PEF1dGhvcj5UcuG6p24gVGjDunkgTmdhPC9BdXRob3I+PFllYXI+MjAx
NjwvWWVhcj48UmVjTnVtPjY4PC9SZWNOdW0+PERpc3BsYXlUZXh0Pls0MV08L0Rpc3BsYXlUZXh0
PjxyZWNvcmQ+PHJlYy1udW1iZXI+Njg8L3JlYy1udW1iZXI+PGZvcmVpZ24ta2V5cz48a2V5IGFw
cD0iRU4iIGRiLWlkPSI5ZncwemF4MjQwczU5eGUweGZrcDJkMnJhZXBwdGRwc2Z0cnciIHRpbWVz
dGFtcD0iMCI+Njg8L2tleT48L2ZvcmVpZ24ta2V5cz48cmVmLXR5cGUgbmFtZT0iSm91cm5hbCBB
cnRpY2xlIj4xNzwvcmVmLXR5cGU+PGNvbnRyaWJ1dG9ycz48YXV0aG9ycz48YXV0aG9yPjxzdHls
ZSBmYWNlPSJub3JtYWwiIGZvbnQ9ImRlZmF1bHQiIHNpemU9IjEwMCUiPlRyPC9zdHlsZT48c3R5
bGUgZmFjZT0ibm9ybWFsIiBmb250PSJkZWZhdWx0IiBjaGFyc2V0PSIxNjMiIHNpemU9IjEwMCUi
PuG6p24gVGg8L3N0eWxlPjxzdHlsZSBmYWNlPSJub3JtYWwiIGZvbnQ9ImRlZmF1bHQiIHNpemU9
IjEwMCUiPsO6eSBOZ2EsPC9zdHlsZT48L2F1dGhvcj48YXV0aG9yPjxzdHlsZSBmYWNlPSJub3Jt
YWwiIGZvbnQ9ImRlZmF1bHQiIHNpemU9IjEwMCUiPiBQaDwvc3R5bGU+PHN0eWxlIGZhY2U9Im5v
cm1hbCIgZm9udD0iZGVmYXVsdCIgY2hhcnNldD0iMTYzIiBzaXplPSIxMDAlIj7huqFtIFY8L3N0
eWxlPjxzdHlsZSBmYWNlPSJub3JtYWwiIGZvbnQ9ImRlZmF1bHQiIHNpemU9IjEwMCUiPsOibiBU
aMO6eSwgPC9zdHlsZT48L2F1dGhvcj48YXV0aG9yPkzDqiBEYW5oIFR1ecOqbjwvYXV0aG9yPjwv
YXV0aG9ycz48L2NvbnRyaWJ1dG9ycz48dGl0bGVzPjx0aXRsZT48c3R5bGUgZmFjZT0ibm9ybWFs
IiBmb250PSJkZWZhdWx0IiBzaXplPSIxMDAlIj5Uw6xuaCB0cjwvc3R5bGU+PHN0eWxlIGZhY2U9
Im5vcm1hbCIgZm9udD0iZGVmYXVsdCIgY2hhcnNldD0iMTYzIiBzaXplPSIxMDAlIj7huqFuZyB2
aXRhbWluIEQg4bufIHBo4bulIG7hu68gYzwvc3R5bGU+PHN0eWxlIGZhY2U9Im5vcm1hbCIgZm9u
dD0iZGVmYXVsdCIgc2l6ZT0iMTAwJSI+w7MgdGhhaSB2w6AgbTwvc3R5bGU+PHN0eWxlIGZhY2U9
Im5vcm1hbCIgZm9udD0iZGVmYXVsdCIgY2hhcnNldD0iMTYzIiBzaXplPSIxMDAlIj7hu5l0IHPh
u5EgeeG6v3UgdOG7kSBsaTwvc3R5bGU+PHN0eWxlIGZhY2U9Im5vcm1hbCIgZm9udD0iZGVmYXVs
dCIgc2l6ZT0iMTAwJSI+w6puIHF1YW4gPC9zdHlsZT48c3R5bGUgZmFjZT0ibm9ybWFsIiBmb250
PSJkZWZhdWx0IiBjaGFyc2V0PSIxNjMiIHNpemU9IjEwMCUiPuG7nyA1IHg8L3N0eWxlPjxzdHls
ZSBmYWNlPSJub3JtYWwiIGZvbnQ9ImRlZmF1bHQiIHNpemU9IjEwMCUiPsOjIHRodTwvc3R5bGU+
PHN0eWxlIGZhY2U9Im5vcm1hbCIgZm9udD0iZGVmYXVsdCIgY2hhcnNldD0iMTYzIiBzaXplPSIx
MDAlIj7hu5ljIHThu4luaCBUaDwvc3R5bGU+PHN0eWxlIGZhY2U9Im5vcm1hbCIgZm9udD0iZGVm
YXVsdCIgc2l6ZT0iMTAwJSI+w6FpIE5ndXnDqm48L3N0eWxlPjwvdGl0bGU+PHNlY29uZGFyeS10
aXRsZT48c3R5bGUgZmFjZT0ibm9ybWFsIiBmb250PSJkZWZhdWx0IiBzaXplPSIxMDAlIj5UPC9z
dHlsZT48c3R5bGUgZmFjZT0ibm9ybWFsIiBmb250PSJkZWZhdWx0IiBjaGFyc2V0PSIxNjMiIHNp
emU9IjEwMCUiPuG6oXAgY2g8L3N0eWxlPjxzdHlsZSBmYWNlPSJub3JtYWwiIGZvbnQ9ImRlZmF1
bHQiIHNpemU9IjEwMCUiPsOtIERpbmggZDwvc3R5bGU+PHN0eWxlIGZhY2U9Im5vcm1hbCIgZm9u
dD0iZGVmYXVsdCIgY2hhcnNldD0iMjM4IiBzaXplPSIxMDAlIj7GsDwvc3R5bGU+PHN0eWxlIGZh
Y2U9Im5vcm1hbCIgZm9udD0iZGVmYXVsdCIgY2hhcnNldD0iMTYzIiBzaXplPSIxMDAlIj7hu6Fu
ZyB2PC9zdHlsZT48c3R5bGUgZmFjZT0ibm9ybWFsIiBmb250PSJkZWZhdWx0IiBzaXplPSIxMDAl
Ij7DoCBUaDwvc3R5bGU+PHN0eWxlIGZhY2U9Im5vcm1hbCIgZm9udD0iZGVmYXVsdCIgY2hhcnNl
dD0iMTYzIiBzaXplPSIxMDAlIj7hu7FjIHBo4bqpbTwvc3R5bGU+PC9zZWNvbmRhcnktdGl0bGU+
PC90aXRsZXM+PHBhZ2VzPjYwLTY2PC9wYWdlcz48dm9sdW1lPjEyPC92b2x1bWU+PG51bWJlcj4x
PC9udW1iZXI+PGRhdGVzPjx5ZWFyPjIwMTY8L3llYXI+PC9kYXRlcz48dXJscz48L3VybHM+PC9y
ZWNvcmQ+PC9DaXRlPjwvRW5kTm90ZT4A
</w:fldData>
        </w:fldChar>
      </w:r>
      <w:r w:rsidRPr="00B32DDA">
        <w:rPr>
          <w:rFonts w:eastAsia="Calibri"/>
          <w:color w:val="000000" w:themeColor="text1"/>
          <w:sz w:val="28"/>
          <w:szCs w:val="28"/>
          <w:shd w:val="clear" w:color="auto" w:fill="FFFFFF"/>
        </w:rPr>
        <w:instrText xml:space="preserve"> ADDIN EN.CITE </w:instrText>
      </w:r>
      <w:r w:rsidRPr="00B32DDA">
        <w:rPr>
          <w:rFonts w:eastAsia="Calibri"/>
          <w:color w:val="000000" w:themeColor="text1"/>
          <w:sz w:val="28"/>
          <w:szCs w:val="28"/>
          <w:shd w:val="clear" w:color="auto" w:fill="FFFFFF"/>
        </w:rPr>
        <w:fldChar w:fldCharType="begin">
          <w:fldData xml:space="preserve">PEVuZE5vdGU+PENpdGU+PEF1dGhvcj5UcuG6p24gVGjDunkgTmdhPC9BdXRob3I+PFllYXI+MjAx
NjwvWWVhcj48UmVjTnVtPjY4PC9SZWNOdW0+PERpc3BsYXlUZXh0Pls0MV08L0Rpc3BsYXlUZXh0
PjxyZWNvcmQ+PHJlYy1udW1iZXI+Njg8L3JlYy1udW1iZXI+PGZvcmVpZ24ta2V5cz48a2V5IGFw
cD0iRU4iIGRiLWlkPSI5ZncwemF4MjQwczU5eGUweGZrcDJkMnJhZXBwdGRwc2Z0cnciIHRpbWVz
dGFtcD0iMCI+Njg8L2tleT48L2ZvcmVpZ24ta2V5cz48cmVmLXR5cGUgbmFtZT0iSm91cm5hbCBB
cnRpY2xlIj4xNzwvcmVmLXR5cGU+PGNvbnRyaWJ1dG9ycz48YXV0aG9ycz48YXV0aG9yPjxzdHls
ZSBmYWNlPSJub3JtYWwiIGZvbnQ9ImRlZmF1bHQiIHNpemU9IjEwMCUiPlRyPC9zdHlsZT48c3R5
bGUgZmFjZT0ibm9ybWFsIiBmb250PSJkZWZhdWx0IiBjaGFyc2V0PSIxNjMiIHNpemU9IjEwMCUi
PuG6p24gVGg8L3N0eWxlPjxzdHlsZSBmYWNlPSJub3JtYWwiIGZvbnQ9ImRlZmF1bHQiIHNpemU9
IjEwMCUiPsO6eSBOZ2EsPC9zdHlsZT48L2F1dGhvcj48YXV0aG9yPjxzdHlsZSBmYWNlPSJub3Jt
YWwiIGZvbnQ9ImRlZmF1bHQiIHNpemU9IjEwMCUiPiBQaDwvc3R5bGU+PHN0eWxlIGZhY2U9Im5v
cm1hbCIgZm9udD0iZGVmYXVsdCIgY2hhcnNldD0iMTYzIiBzaXplPSIxMDAlIj7huqFtIFY8L3N0
eWxlPjxzdHlsZSBmYWNlPSJub3JtYWwiIGZvbnQ9ImRlZmF1bHQiIHNpemU9IjEwMCUiPsOibiBU
aMO6eSwgPC9zdHlsZT48L2F1dGhvcj48YXV0aG9yPkzDqiBEYW5oIFR1ecOqbjwvYXV0aG9yPjwv
YXV0aG9ycz48L2NvbnRyaWJ1dG9ycz48dGl0bGVzPjx0aXRsZT48c3R5bGUgZmFjZT0ibm9ybWFs
IiBmb250PSJkZWZhdWx0IiBzaXplPSIxMDAlIj5Uw6xuaCB0cjwvc3R5bGU+PHN0eWxlIGZhY2U9
Im5vcm1hbCIgZm9udD0iZGVmYXVsdCIgY2hhcnNldD0iMTYzIiBzaXplPSIxMDAlIj7huqFuZyB2
aXRhbWluIEQg4bufIHBo4bulIG7hu68gYzwvc3R5bGU+PHN0eWxlIGZhY2U9Im5vcm1hbCIgZm9u
dD0iZGVmYXVsdCIgc2l6ZT0iMTAwJSI+w7MgdGhhaSB2w6AgbTwvc3R5bGU+PHN0eWxlIGZhY2U9
Im5vcm1hbCIgZm9udD0iZGVmYXVsdCIgY2hhcnNldD0iMTYzIiBzaXplPSIxMDAlIj7hu5l0IHPh
u5EgeeG6v3UgdOG7kSBsaTwvc3R5bGU+PHN0eWxlIGZhY2U9Im5vcm1hbCIgZm9udD0iZGVmYXVs
dCIgc2l6ZT0iMTAwJSI+w6puIHF1YW4gPC9zdHlsZT48c3R5bGUgZmFjZT0ibm9ybWFsIiBmb250
PSJkZWZhdWx0IiBjaGFyc2V0PSIxNjMiIHNpemU9IjEwMCUiPuG7nyA1IHg8L3N0eWxlPjxzdHls
ZSBmYWNlPSJub3JtYWwiIGZvbnQ9ImRlZmF1bHQiIHNpemU9IjEwMCUiPsOjIHRodTwvc3R5bGU+
PHN0eWxlIGZhY2U9Im5vcm1hbCIgZm9udD0iZGVmYXVsdCIgY2hhcnNldD0iMTYzIiBzaXplPSIx
MDAlIj7hu5ljIHThu4luaCBUaDwvc3R5bGU+PHN0eWxlIGZhY2U9Im5vcm1hbCIgZm9udD0iZGVm
YXVsdCIgc2l6ZT0iMTAwJSI+w6FpIE5ndXnDqm48L3N0eWxlPjwvdGl0bGU+PHNlY29uZGFyeS10
aXRsZT48c3R5bGUgZmFjZT0ibm9ybWFsIiBmb250PSJkZWZhdWx0IiBzaXplPSIxMDAlIj5UPC9z
dHlsZT48c3R5bGUgZmFjZT0ibm9ybWFsIiBmb250PSJkZWZhdWx0IiBjaGFyc2V0PSIxNjMiIHNp
emU9IjEwMCUiPuG6oXAgY2g8L3N0eWxlPjxzdHlsZSBmYWNlPSJub3JtYWwiIGZvbnQ9ImRlZmF1
bHQiIHNpemU9IjEwMCUiPsOtIERpbmggZDwvc3R5bGU+PHN0eWxlIGZhY2U9Im5vcm1hbCIgZm9u
dD0iZGVmYXVsdCIgY2hhcnNldD0iMjM4IiBzaXplPSIxMDAlIj7GsDwvc3R5bGU+PHN0eWxlIGZh
Y2U9Im5vcm1hbCIgZm9udD0iZGVmYXVsdCIgY2hhcnNldD0iMTYzIiBzaXplPSIxMDAlIj7hu6Fu
ZyB2PC9zdHlsZT48c3R5bGUgZmFjZT0ibm9ybWFsIiBmb250PSJkZWZhdWx0IiBzaXplPSIxMDAl
Ij7DoCBUaDwvc3R5bGU+PHN0eWxlIGZhY2U9Im5vcm1hbCIgZm9udD0iZGVmYXVsdCIgY2hhcnNl
dD0iMTYzIiBzaXplPSIxMDAlIj7hu7FjIHBo4bqpbTwvc3R5bGU+PC9zZWNvbmRhcnktdGl0bGU+
PC90aXRsZXM+PHBhZ2VzPjYwLTY2PC9wYWdlcz48dm9sdW1lPjEyPC92b2x1bWU+PG51bWJlcj4x
PC9udW1iZXI+PGRhdGVzPjx5ZWFyPjIwMTY8L3llYXI+PC9kYXRlcz48dXJscz48L3VybHM+PC9y
ZWNvcmQ+PC9DaXRlPjwvRW5kTm90ZT4A
</w:fldData>
        </w:fldChar>
      </w:r>
      <w:r w:rsidRPr="00B32DDA">
        <w:rPr>
          <w:rFonts w:eastAsia="Calibri"/>
          <w:color w:val="000000" w:themeColor="text1"/>
          <w:sz w:val="28"/>
          <w:szCs w:val="28"/>
          <w:shd w:val="clear" w:color="auto" w:fill="FFFFFF"/>
        </w:rPr>
        <w:instrText xml:space="preserve"> ADDIN EN.CITE.DATA </w:instrText>
      </w:r>
      <w:r w:rsidRPr="00B32DDA">
        <w:rPr>
          <w:rFonts w:eastAsia="Calibri"/>
          <w:color w:val="000000" w:themeColor="text1"/>
          <w:sz w:val="28"/>
          <w:szCs w:val="28"/>
          <w:shd w:val="clear" w:color="auto" w:fill="FFFFFF"/>
        </w:rPr>
      </w:r>
      <w:r w:rsidRPr="00B32DDA">
        <w:rPr>
          <w:rFonts w:eastAsia="Calibri"/>
          <w:color w:val="000000" w:themeColor="text1"/>
          <w:sz w:val="28"/>
          <w:szCs w:val="28"/>
          <w:shd w:val="clear" w:color="auto" w:fill="FFFFFF"/>
        </w:rPr>
        <w:fldChar w:fldCharType="end"/>
      </w:r>
      <w:r w:rsidRPr="00B32DDA">
        <w:rPr>
          <w:rFonts w:eastAsia="Calibri"/>
          <w:color w:val="000000" w:themeColor="text1"/>
          <w:sz w:val="28"/>
          <w:szCs w:val="28"/>
          <w:shd w:val="clear" w:color="auto" w:fill="FFFFFF"/>
        </w:rPr>
      </w:r>
      <w:r w:rsidRPr="00B32DDA">
        <w:rPr>
          <w:rFonts w:eastAsia="Calibri"/>
          <w:color w:val="000000" w:themeColor="text1"/>
          <w:sz w:val="28"/>
          <w:szCs w:val="28"/>
          <w:shd w:val="clear" w:color="auto" w:fill="FFFFFF"/>
        </w:rPr>
        <w:fldChar w:fldCharType="separate"/>
      </w:r>
      <w:r w:rsidRPr="00B32DDA">
        <w:rPr>
          <w:rFonts w:eastAsia="Calibri"/>
          <w:noProof/>
          <w:color w:val="000000" w:themeColor="text1"/>
          <w:sz w:val="28"/>
          <w:szCs w:val="28"/>
          <w:shd w:val="clear" w:color="auto" w:fill="FFFFFF"/>
        </w:rPr>
        <w:t>[</w:t>
      </w:r>
      <w:hyperlink w:anchor="_ENREF_41" w:tooltip="Trần Thúy Nga, 2016 #68" w:history="1">
        <w:r w:rsidRPr="00B32DDA">
          <w:rPr>
            <w:rFonts w:eastAsia="Calibri"/>
            <w:noProof/>
            <w:color w:val="000000" w:themeColor="text1"/>
            <w:sz w:val="28"/>
            <w:szCs w:val="28"/>
            <w:shd w:val="clear" w:color="auto" w:fill="FFFFFF"/>
          </w:rPr>
          <w:t>41</w:t>
        </w:r>
      </w:hyperlink>
      <w:r w:rsidRPr="00B32DDA">
        <w:rPr>
          <w:rFonts w:eastAsia="Calibri"/>
          <w:noProof/>
          <w:color w:val="000000" w:themeColor="text1"/>
          <w:sz w:val="28"/>
          <w:szCs w:val="28"/>
          <w:shd w:val="clear" w:color="auto" w:fill="FFFFFF"/>
        </w:rPr>
        <w:t>]</w:t>
      </w:r>
      <w:r w:rsidRPr="00B32DDA">
        <w:rPr>
          <w:rFonts w:eastAsia="Calibri"/>
          <w:color w:val="000000" w:themeColor="text1"/>
          <w:sz w:val="28"/>
          <w:szCs w:val="28"/>
          <w:shd w:val="clear" w:color="auto" w:fill="FFFFFF"/>
        </w:rPr>
        <w:fldChar w:fldCharType="end"/>
      </w:r>
      <w:r w:rsidRPr="00B32DDA">
        <w:rPr>
          <w:rFonts w:eastAsia="Calibri"/>
          <w:color w:val="000000" w:themeColor="text1"/>
          <w:sz w:val="28"/>
          <w:szCs w:val="28"/>
          <w:shd w:val="clear" w:color="auto" w:fill="FFFFFF"/>
        </w:rPr>
        <w:t>.</w:t>
      </w:r>
    </w:p>
    <w:p w14:paraId="74B02744" w14:textId="77777777" w:rsidR="00B32DDA" w:rsidRPr="00B32DDA" w:rsidRDefault="00B32DDA" w:rsidP="00B32DDA">
      <w:pPr>
        <w:spacing w:before="120" w:line="360" w:lineRule="auto"/>
        <w:contextualSpacing/>
        <w:jc w:val="both"/>
        <w:outlineLvl w:val="1"/>
        <w:rPr>
          <w:rFonts w:eastAsiaTheme="minorHAnsi" w:cstheme="minorBidi"/>
          <w:b/>
          <w:sz w:val="28"/>
          <w:szCs w:val="28"/>
          <w:shd w:val="clear" w:color="auto" w:fill="FFFFFF"/>
        </w:rPr>
      </w:pPr>
      <w:bookmarkStart w:id="30" w:name="_Toc30084919"/>
      <w:r w:rsidRPr="00B32DDA">
        <w:rPr>
          <w:rFonts w:eastAsiaTheme="minorHAnsi" w:cstheme="minorBidi"/>
          <w:b/>
          <w:sz w:val="28"/>
          <w:szCs w:val="28"/>
          <w:shd w:val="clear" w:color="auto" w:fill="FFFFFF"/>
        </w:rPr>
        <w:t>1.2.3 Sự phát triển của trẻ trong giai đoạn thai kỳ đến 1 năm sau sinh và các yếu tố ảnh hưởng</w:t>
      </w:r>
      <w:bookmarkEnd w:id="30"/>
    </w:p>
    <w:p w14:paraId="24DF48E0" w14:textId="77777777" w:rsidR="00B32DDA" w:rsidRPr="00B32DDA" w:rsidRDefault="00B32DDA" w:rsidP="00B32DDA">
      <w:pPr>
        <w:spacing w:line="360" w:lineRule="auto"/>
        <w:jc w:val="both"/>
        <w:rPr>
          <w:rFonts w:eastAsia="Calibri"/>
          <w:b/>
          <w:bCs/>
          <w:i/>
          <w:color w:val="000000" w:themeColor="text1"/>
          <w:sz w:val="28"/>
          <w:szCs w:val="28"/>
          <w:shd w:val="clear" w:color="auto" w:fill="FFFFFF"/>
        </w:rPr>
      </w:pPr>
      <w:r w:rsidRPr="00B32DDA">
        <w:rPr>
          <w:rFonts w:eastAsia="Calibri"/>
          <w:b/>
          <w:bCs/>
          <w:i/>
          <w:color w:val="000000" w:themeColor="text1"/>
          <w:sz w:val="28"/>
          <w:szCs w:val="28"/>
          <w:shd w:val="clear" w:color="auto" w:fill="FFFFFF"/>
        </w:rPr>
        <w:t>1.2.3.1 Sự phát triển của trẻ trong thai kỳ và 1 năm sau sinh.</w:t>
      </w:r>
    </w:p>
    <w:p w14:paraId="24FB85E1" w14:textId="77777777" w:rsidR="00B32DDA" w:rsidRPr="00B32DDA" w:rsidRDefault="00B32DDA" w:rsidP="00B32DDA">
      <w:pPr>
        <w:spacing w:line="360" w:lineRule="auto"/>
        <w:ind w:firstLine="720"/>
        <w:jc w:val="both"/>
        <w:rPr>
          <w:sz w:val="28"/>
          <w:szCs w:val="28"/>
          <w:lang w:bidi="he-IL"/>
        </w:rPr>
      </w:pPr>
      <w:r w:rsidRPr="00B32DDA">
        <w:rPr>
          <w:sz w:val="28"/>
          <w:szCs w:val="28"/>
          <w:lang w:bidi="he-IL"/>
        </w:rPr>
        <w:t xml:space="preserve">Sự tăng trưởng bào thai trong tử cung được xác định bởi kích thước và trọng lượng ước tính của siêu âm. Ở 12 tuần tuổi, thai nhi có chiều dài khoảng 5,3 cm và cân nặng khoảng 14g. Ở 16 tuần tuổi, thai nhi có chiều dài khoảng 11,6 cm nặng khoảng 99 g. Thai nhi đạt tốc độ phát triển chiều dài nhanh nhất vào tuần thứ 20 tới tuần 24 nặng khoảng 500g, dài khoảng 39cm. Tốc độ tăng trưởng cân nặng nhanh nhất vào tuần thứ 30 đến tuần 36, trung bình dài 47cm nặng 2,7kg </w:t>
      </w:r>
      <w:r w:rsidRPr="00B32DDA">
        <w:rPr>
          <w:sz w:val="28"/>
          <w:szCs w:val="28"/>
          <w:lang w:bidi="he-IL"/>
        </w:rPr>
        <w:fldChar w:fldCharType="begin"/>
      </w:r>
      <w:r w:rsidRPr="00B32DDA">
        <w:rPr>
          <w:sz w:val="28"/>
          <w:szCs w:val="28"/>
          <w:lang w:bidi="he-IL"/>
        </w:rPr>
        <w:instrText xml:space="preserve"> ADDIN EN.CITE &lt;EndNote&gt;&lt;Cite&gt;&lt;Author&gt;Kiserud T&lt;/Author&gt;&lt;Year&gt;2017&lt;/Year&gt;&lt;RecNum&gt;151&lt;/RecNum&gt;&lt;DisplayText&gt;[42]&lt;/DisplayText&gt;&lt;record&gt;&lt;rec-number&gt;151&lt;/rec-number&gt;&lt;foreign-keys&gt;&lt;key app="EN" db-id="9fw0zax240s59xe0xfkp2d2raepptdpsftrw" timestamp="1579115198"&gt;151&lt;/key&gt;&lt;/foreign-keys&gt;&lt;ref-type name="Journal Article"&gt;17&lt;/ref-type&gt;&lt;contributors&gt;&lt;authors&gt;&lt;author&gt;Kiserud T, Piaggio G, Carroli G, Widmer M, Carvalho J, Neerup Jensen L, et al.&lt;/author&gt;&lt;/authors&gt;&lt;/contributors&gt;&lt;titles&gt;&lt;title&gt;The World Health Organization fetal growth charts: a multinational longitudinal study of ultrasound biometric measurements and estimated fetal weight. &lt;/title&gt;&lt;secondary-title&gt; PLOS Med. 14:e1002220. &lt;/secondary-title&gt;&lt;/titles&gt;&lt;dates&gt;&lt;year&gt;2017&lt;/year&gt;&lt;/dates&gt;&lt;urls&gt;&lt;/urls&gt;&lt;/record&gt;&lt;/Cite&gt;&lt;/EndNote&gt;</w:instrText>
      </w:r>
      <w:r w:rsidRPr="00B32DDA">
        <w:rPr>
          <w:sz w:val="28"/>
          <w:szCs w:val="28"/>
          <w:lang w:bidi="he-IL"/>
        </w:rPr>
        <w:fldChar w:fldCharType="separate"/>
      </w:r>
      <w:r w:rsidRPr="00B32DDA">
        <w:rPr>
          <w:noProof/>
          <w:sz w:val="28"/>
          <w:szCs w:val="28"/>
          <w:lang w:bidi="he-IL"/>
        </w:rPr>
        <w:t>[</w:t>
      </w:r>
      <w:hyperlink w:anchor="_ENREF_42" w:tooltip="Kiserud T, 2017 #151" w:history="1">
        <w:r w:rsidRPr="00B32DDA">
          <w:rPr>
            <w:noProof/>
            <w:sz w:val="28"/>
            <w:szCs w:val="28"/>
            <w:lang w:bidi="he-IL"/>
          </w:rPr>
          <w:t>42</w:t>
        </w:r>
      </w:hyperlink>
      <w:r w:rsidRPr="00B32DDA">
        <w:rPr>
          <w:noProof/>
          <w:sz w:val="28"/>
          <w:szCs w:val="28"/>
          <w:lang w:bidi="he-IL"/>
        </w:rPr>
        <w:t>]</w:t>
      </w:r>
      <w:r w:rsidRPr="00B32DDA">
        <w:rPr>
          <w:sz w:val="28"/>
          <w:szCs w:val="28"/>
          <w:lang w:bidi="he-IL"/>
        </w:rPr>
        <w:fldChar w:fldCharType="end"/>
      </w:r>
      <w:r w:rsidRPr="00B32DDA">
        <w:rPr>
          <w:sz w:val="28"/>
          <w:szCs w:val="28"/>
          <w:lang w:bidi="he-IL"/>
        </w:rPr>
        <w:t xml:space="preserve">. Do vậy, trẻ sơ sinh có cân nặng thấp hoặc ngắn về chiều dài hoặc cả hai trường hợp có thể phụ thuộc vào thời điểm thiếu dinh dưỡng của người mẹ trong thời gian mang thai </w:t>
      </w:r>
      <w:r w:rsidRPr="00B32DDA">
        <w:rPr>
          <w:sz w:val="28"/>
          <w:szCs w:val="28"/>
          <w:lang w:bidi="he-IL"/>
        </w:rPr>
        <w:fldChar w:fldCharType="begin"/>
      </w:r>
      <w:r w:rsidRPr="00B32DDA">
        <w:rPr>
          <w:sz w:val="28"/>
          <w:szCs w:val="28"/>
          <w:lang w:bidi="he-IL"/>
        </w:rPr>
        <w:instrText xml:space="preserve"> ADDIN EN.CITE &lt;EndNote&gt;&lt;Cite&gt;&lt;Author&gt;Kiserud T&lt;/Author&gt;&lt;Year&gt;2017&lt;/Year&gt;&lt;RecNum&gt;151&lt;/RecNum&gt;&lt;DisplayText&gt;[42]&lt;/DisplayText&gt;&lt;record&gt;&lt;rec-number&gt;151&lt;/rec-number&gt;&lt;foreign-keys&gt;&lt;key app="EN" db-id="9fw0zax240s59xe0xfkp2d2raepptdpsftrw" timestamp="1579115198"&gt;151&lt;/key&gt;&lt;/foreign-keys&gt;&lt;ref-type name="Journal Article"&gt;17&lt;/ref-type&gt;&lt;contributors&gt;&lt;authors&gt;&lt;author&gt;Kiserud T, Piaggio G, Carroli G, Widmer M, Carvalho J, Neerup Jensen L, et al.&lt;/author&gt;&lt;/authors&gt;&lt;/contributors&gt;&lt;titles&gt;&lt;title&gt;The World Health Organization fetal growth charts: a multinational longitudinal study of ultrasound biometric measurements and estimated fetal weight. &lt;/title&gt;&lt;secondary-title&gt; PLOS Med. 14:e1002220. &lt;/secondary-title&gt;&lt;/titles&gt;&lt;dates&gt;&lt;year&gt;2017&lt;/year&gt;&lt;/dates&gt;&lt;urls&gt;&lt;/urls&gt;&lt;/record&gt;&lt;/Cite&gt;&lt;/EndNote&gt;</w:instrText>
      </w:r>
      <w:r w:rsidRPr="00B32DDA">
        <w:rPr>
          <w:sz w:val="28"/>
          <w:szCs w:val="28"/>
          <w:lang w:bidi="he-IL"/>
        </w:rPr>
        <w:fldChar w:fldCharType="separate"/>
      </w:r>
      <w:r w:rsidRPr="00B32DDA">
        <w:rPr>
          <w:noProof/>
          <w:sz w:val="28"/>
          <w:szCs w:val="28"/>
          <w:lang w:bidi="he-IL"/>
        </w:rPr>
        <w:t>[</w:t>
      </w:r>
      <w:hyperlink w:anchor="_ENREF_42" w:tooltip="Kiserud T, 2017 #151" w:history="1">
        <w:r w:rsidRPr="00B32DDA">
          <w:rPr>
            <w:noProof/>
            <w:sz w:val="28"/>
            <w:szCs w:val="28"/>
            <w:lang w:bidi="he-IL"/>
          </w:rPr>
          <w:t>42</w:t>
        </w:r>
      </w:hyperlink>
      <w:r w:rsidRPr="00B32DDA">
        <w:rPr>
          <w:noProof/>
          <w:sz w:val="28"/>
          <w:szCs w:val="28"/>
          <w:lang w:bidi="he-IL"/>
        </w:rPr>
        <w:t>]</w:t>
      </w:r>
      <w:r w:rsidRPr="00B32DDA">
        <w:rPr>
          <w:sz w:val="28"/>
          <w:szCs w:val="28"/>
          <w:lang w:bidi="he-IL"/>
        </w:rPr>
        <w:fldChar w:fldCharType="end"/>
      </w:r>
      <w:r w:rsidRPr="00B32DDA">
        <w:rPr>
          <w:sz w:val="28"/>
          <w:szCs w:val="28"/>
          <w:lang w:bidi="he-IL"/>
        </w:rPr>
        <w:t xml:space="preserve">. </w:t>
      </w:r>
    </w:p>
    <w:p w14:paraId="604BCDAC" w14:textId="77777777" w:rsidR="00B32DDA" w:rsidRPr="00B32DDA" w:rsidRDefault="00B32DDA" w:rsidP="00B32DDA">
      <w:pPr>
        <w:spacing w:line="360" w:lineRule="auto"/>
        <w:ind w:firstLine="720"/>
        <w:jc w:val="both"/>
        <w:rPr>
          <w:bCs/>
          <w:i/>
          <w:iCs/>
          <w:sz w:val="28"/>
          <w:szCs w:val="28"/>
          <w:lang w:bidi="he-IL"/>
        </w:rPr>
      </w:pPr>
      <w:r w:rsidRPr="00B32DDA">
        <w:rPr>
          <w:bCs/>
          <w:i/>
          <w:iCs/>
          <w:sz w:val="28"/>
          <w:szCs w:val="28"/>
          <w:lang w:bidi="he-IL"/>
        </w:rPr>
        <w:t>Tăng trưởng về cân nặng</w:t>
      </w:r>
    </w:p>
    <w:p w14:paraId="571E1D85" w14:textId="77777777" w:rsidR="00B32DDA" w:rsidRPr="00B32DDA" w:rsidRDefault="00B32DDA" w:rsidP="00B32DDA">
      <w:pPr>
        <w:spacing w:line="360" w:lineRule="auto"/>
        <w:ind w:firstLine="567"/>
        <w:jc w:val="both"/>
        <w:rPr>
          <w:sz w:val="28"/>
          <w:szCs w:val="28"/>
          <w:lang w:bidi="he-IL"/>
        </w:rPr>
      </w:pPr>
      <w:r w:rsidRPr="00B32DDA">
        <w:rPr>
          <w:sz w:val="28"/>
          <w:szCs w:val="28"/>
          <w:lang w:bidi="he-IL"/>
        </w:rPr>
        <w:t xml:space="preserve"> Cân nặng của trẻ tăng nhanh trong 6 tháng đầu, cân nặng tăng gấp đôi khi trẻ được 4-5 tháng và cuối năm cân nặng tăng gấp 3 lúc sinh </w:t>
      </w:r>
      <w:r w:rsidRPr="00B32DDA">
        <w:rPr>
          <w:sz w:val="28"/>
          <w:szCs w:val="28"/>
          <w:lang w:bidi="he-IL"/>
        </w:rPr>
        <w:fldChar w:fldCharType="begin"/>
      </w:r>
      <w:r w:rsidRPr="00B32DDA">
        <w:rPr>
          <w:sz w:val="28"/>
          <w:szCs w:val="28"/>
          <w:lang w:bidi="he-IL"/>
        </w:rPr>
        <w:instrText xml:space="preserve"> ADDIN EN.CITE &lt;EndNote&gt;&lt;Cite&gt;&lt;Author&gt;Organization.&lt;/Author&gt;&lt;Year&gt;2006&lt;/Year&gt;&lt;RecNum&gt;152&lt;/RecNum&gt;&lt;DisplayText&gt;[43]&lt;/DisplayText&gt;&lt;record&gt;&lt;rec-number&gt;152&lt;/rec-number&gt;&lt;foreign-keys&gt;&lt;key app="EN" db-id="9fw0zax240s59xe0xfkp2d2raepptdpsftrw" timestamp="1579115352"&gt;152&lt;/key&gt;&lt;/foreign-keys&gt;&lt;ref-type name="Journal Article"&gt;17&lt;/ref-type&gt;&lt;contributors&gt;&lt;authors&gt;&lt;author&gt;World Health Organization. &lt;/author&gt;&lt;/authors&gt;&lt;/contributors&gt;&lt;titles&gt;&lt;title&gt;The new WHO child growth standards. Bull. World Heal. Organ.  2006;52:13–7.&lt;/title&gt;&lt;/titles&gt;&lt;dates&gt;&lt;year&gt;2006&lt;/year&gt;&lt;/dates&gt;&lt;urls&gt;&lt;/urls&gt;&lt;/record&gt;&lt;/Cite&gt;&lt;/EndNote&gt;</w:instrText>
      </w:r>
      <w:r w:rsidRPr="00B32DDA">
        <w:rPr>
          <w:sz w:val="28"/>
          <w:szCs w:val="28"/>
          <w:lang w:bidi="he-IL"/>
        </w:rPr>
        <w:fldChar w:fldCharType="separate"/>
      </w:r>
      <w:r w:rsidRPr="00B32DDA">
        <w:rPr>
          <w:noProof/>
          <w:sz w:val="28"/>
          <w:szCs w:val="28"/>
          <w:lang w:bidi="he-IL"/>
        </w:rPr>
        <w:t>[</w:t>
      </w:r>
      <w:hyperlink w:anchor="_ENREF_43" w:tooltip="Organization., 2006 #152" w:history="1">
        <w:r w:rsidRPr="00B32DDA">
          <w:rPr>
            <w:noProof/>
            <w:sz w:val="28"/>
            <w:szCs w:val="28"/>
            <w:lang w:bidi="he-IL"/>
          </w:rPr>
          <w:t>43</w:t>
        </w:r>
      </w:hyperlink>
      <w:r w:rsidRPr="00B32DDA">
        <w:rPr>
          <w:noProof/>
          <w:sz w:val="28"/>
          <w:szCs w:val="28"/>
          <w:lang w:bidi="he-IL"/>
        </w:rPr>
        <w:t>]</w:t>
      </w:r>
      <w:r w:rsidRPr="00B32DDA">
        <w:rPr>
          <w:sz w:val="28"/>
          <w:szCs w:val="28"/>
          <w:lang w:bidi="he-IL"/>
        </w:rPr>
        <w:fldChar w:fldCharType="end"/>
      </w:r>
      <w:r w:rsidRPr="00B32DDA">
        <w:rPr>
          <w:sz w:val="28"/>
          <w:szCs w:val="28"/>
          <w:lang w:bidi="he-IL"/>
        </w:rPr>
        <w:t xml:space="preserve">. Với trẻ em Việt Nam, nghiên cứu cho thấy mức tăng cân tăng nhanh nhất trong 2 tháng đầu và từ tháng thứ 4 mức tăng giảm dần, nghiên cứu cho thấy nếu mức tăng ở tháng thứ nhất là 1428g thì ở tháng thứ 12, mức tăng là 140g, trung bình sau 1 năm tuổi trẻ tăng 5602g (tăng 190 % so với cân nặng sơ sinh) </w:t>
      </w:r>
      <w:r w:rsidRPr="00B32DDA">
        <w:rPr>
          <w:sz w:val="28"/>
          <w:szCs w:val="28"/>
          <w:lang w:bidi="he-IL"/>
        </w:rPr>
        <w:fldChar w:fldCharType="begin">
          <w:fldData xml:space="preserve">PEVuZE5vdGU+PENpdGU+PEF1dGhvcj5IdXk8L0F1dGhvcj48WWVhcj4yMDA1PC9ZZWFyPjxSZWNO
dW0+OTQ8L1JlY051bT48RGlzcGxheVRleHQ+WzI3XTwvRGlzcGxheVRleHQ+PHJlY29yZD48cmVj
LW51bWJlcj45NDwvcmVjLW51bWJlcj48Zm9yZWlnbi1rZXlzPjxrZXkgYXBwPSJFTiIgZGItaWQ9
IjlmdzB6YXgyNDBzNTl4ZTB4ZmtwMmQycmFlcHB0ZHBzZnRydyIgdGltZXN0YW1wPSIwIj45NDwv
a2V5PjwvZm9yZWlnbi1rZXlzPjxyZWYtdHlwZSBuYW1lPSJKb3VybmFsIEFydGljbGUiPjE3PC9y
ZWYtdHlwZT48Y29udHJpYnV0b3JzPjxhdXRob3JzPjxhdXRob3I+PHN0eWxlIGZhY2U9Im5vcm1h
bCIgZm9udD0iZGVmYXVsdCIgc2l6ZT0iMTAwJSI+Tmd1eTwvc3R5bGU+PHN0eWxlIGZhY2U9Im5v
cm1hbCIgZm9udD0iZGVmYXVsdCIgY2hhcnNldD0iMTYzIiBzaXplPSIxMDAlIj7hu4VuIDwvc3R5
bGU+PHN0eWxlIGZhY2U9Im5vcm1hbCIgZm9udD0iZGVmYXVsdCIgY2hhcnNldD0iMjM4IiBzaXpl
PSIxMDAlIj7EkDwvc3R5bGU+PHN0eWxlIGZhY2U9Im5vcm1hbCIgZm9udD0iZGVmYXVsdCIgY2hh
cnNldD0iMTYzIiBzaXplPSIxMDAlIj7hu5cgSHV5PC9zdHlsZT48L2F1dGhvcj48L2F1dGhvcnM+
PC9jb250cmlidXRvcnM+PHRpdGxlcz48dGl0bGU+PHN0eWxlIGZhY2U9Im5vcm1hbCIgZm9udD0i
ZGVmYXVsdCIgY2hhcnNldD0iMTYzIiBzaXplPSIxMDAlIj7huqJuaCBoPC9zdHlsZT48c3R5bGUg
ZmFjZT0ibm9ybWFsIiBmb250PSJkZWZhdWx0IiBjaGFyc2V0PSIyMzgiIHNpemU9IjEwMCUiPsaw
PC9zdHlsZT48c3R5bGUgZmFjZT0ibm9ybWFsIiBmb250PSJkZWZhdWx0IiBjaGFyc2V0PSIxNjMi
IHNpemU9IjEwMCUiPuG7n25nIGPhu6dhIHQ8L3N0eWxlPjxzdHlsZSBmYWNlPSJub3JtYWwiIGZv
bnQ9ImRlZmF1bHQiIHNpemU9IjEwMCUiPsOsbmggdHI8L3N0eWxlPjxzdHlsZSBmYWNlPSJub3Jt
YWwiIGZvbnQ9ImRlZmF1bHQiIGNoYXJzZXQ9IjE2MyIgc2l6ZT0iMTAwJSI+4bqhbmcgc+G7qWMg
a2hv4bq7IHY8L3N0eWxlPjxzdHlsZSBmYWNlPSJub3JtYWwiIGZvbnQ9ImRlZmF1bHQiIHNpemU9
IjEwMCUiPsOgIGRpbmggZDwvc3R5bGU+PHN0eWxlIGZhY2U9Im5vcm1hbCIgZm9udD0iZGVmYXVs
dCIgY2hhcnNldD0iMjM4IiBzaXplPSIxMDAlIj7GsDwvc3R5bGU+PHN0eWxlIGZhY2U9Im5vcm1h
bCIgZm9udD0iZGVmYXVsdCIgY2hhcnNldD0iMTYzIiBzaXplPSIxMDAlIj7hu6FuZyBj4bunYSBu
Zzwvc3R5bGU+PHN0eWxlIGZhY2U9Im5vcm1hbCIgZm9udD0iZGVmYXVsdCIgY2hhcnNldD0iMjM4
IiBzaXplPSIxMDAlIj7GsDwvc3R5bGU+PHN0eWxlIGZhY2U9Im5vcm1hbCIgZm9udD0iZGVmYXVs
dCIgY2hhcnNldD0iMTYzIiBzaXplPSIxMDAlIj7hu51pIG3hurkgduG7m2kgYzwvc3R5bGU+PHN0
eWxlIGZhY2U9Im5vcm1hbCIgZm9udD0iZGVmYXVsdCIgc2l6ZT0iMTAwJSI+w6JuIG48L3N0eWxl
PjxzdHlsZSBmYWNlPSJub3JtYWwiIGZvbnQ9ImRlZmF1bHQiIGNoYXJzZXQ9IjE2MyIgc2l6ZT0i
MTAwJSI+4bq3bmcgczwvc3R5bGU+PHN0eWxlIGZhY2U9Im5vcm1hbCIgZm9udD0iZGVmYXVsdCIg
Y2hhcnNldD0iMjM4IiBzaXplPSIxMDAlIj7GoSBzaW5oLCBwaDwvc3R5bGU+PHN0eWxlIGZhY2U9
Im5vcm1hbCIgZm9udD0iZGVmYXVsdCIgc2l6ZT0iMTAwJSI+w6F0IHRyaTwvc3R5bGU+PHN0eWxl
IGZhY2U9Im5vcm1hbCIgZm9udD0iZGVmYXVsdCIgY2hhcnNldD0iMTYzIiBzaXplPSIxMDAlIj7h
u4NuIHRo4buDIGzhu7FjLCB0PC9zdHlsZT48c3R5bGUgZmFjZT0ibm9ybWFsIiBmb250PSJkZWZh
dWx0IiBzaXplPSIxMDAlIj7Dom0gdjwvc3R5bGU+PHN0eWxlIGZhY2U9Im5vcm1hbCIgZm9udD0i
ZGVmYXVsdCIgY2hhcnNldD0iMTYzIiBzaXplPSIxMDAlIj7huq1uIDwvc3R5bGU+PHN0eWxlIGZh
Y2U9Im5vcm1hbCIgZm9udD0iZGVmYXVsdCIgY2hhcnNldD0iMjM4IiBzaXplPSIxMDAlIj7EkTwv
c3R5bGU+PHN0eWxlIGZhY2U9Im5vcm1hbCIgZm9udD0iZGVmYXVsdCIgY2hhcnNldD0iMTYzIiBz
aXplPSIxMDAlIj7hu5luZyBj4bunYSA8L3N0eWxlPjxzdHlsZSBmYWNlPSJub3JtYWwiIGZvbnQ9
ImRlZmF1bHQiIGNoYXJzZXQ9IjIzOCIgc2l6ZT0iMTAwJSI+xJE8L3N0eWxlPjxzdHlsZSBmYWNl
PSJub3JtYWwiIGZvbnQ9ImRlZmF1bHQiIGNoYXJzZXQ9IjE2MyIgc2l6ZT0iMTAwJSI+4bupYSBj
b24gdHJvbmcgMTIgdGg8L3N0eWxlPjxzdHlsZSBmYWNlPSJub3JtYWwiIGZvbnQ9ImRlZmF1bHQi
IHNpemU9IjEwMCUiPsOhbmcgPC9zdHlsZT48c3R5bGUgZmFjZT0ibm9ybWFsIiBmb250PSJkZWZh
dWx0IiBjaGFyc2V0PSIyMzgiIHNpemU9IjEwMCUiPsSRPC9zdHlsZT48c3R5bGUgZmFjZT0ibm9y
bWFsIiBmb250PSJkZWZhdWx0IiBjaGFyc2V0PSIxNjMiIHNpemU9IjEwMCUiPuG6p3U8L3N0eWxl
PjwvdGl0bGU+PHNlY29uZGFyeS10aXRsZT48c3R5bGUgZmFjZT0ibm9ybWFsIiBmb250PSJkZWZh
dWx0IiBjaGFyc2V0PSIxNjMiIHNpemU9IjEwMCUiPkx14bqtbiA8L3N0eWxlPjxzdHlsZSBmYWNl
PSJub3JtYWwiIGZvbnQ9ImRlZmF1bHQiIHNpemU9IjEwMCUiPsOhbiB0aTwvc3R5bGU+PHN0eWxl
IGZhY2U9Im5vcm1hbCIgZm9udD0iZGVmYXVsdCIgY2hhcnNldD0iMTYzIiBzaXplPSIxMDAlIj7h
ur9uIHM8L3N0eWxlPjxzdHlsZSBmYWNlPSJub3JtYWwiIGZvbnQ9ImRlZmF1bHQiIGNoYXJzZXQ9
IjIzOCIgc2l6ZT0iMTAwJSI+xKksIFZpPC9zdHlsZT48c3R5bGUgZmFjZT0ibm9ybWFsIiBmb250
PSJkZWZhdWx0IiBjaGFyc2V0PSIxNjMiIHNpemU9IjEwMCUiPuG7h24gVuG7hyBzaW5oIEThu4tj
aCB04buFIFRydW5nIDwvc3R5bGU+PHN0eWxlIGZhY2U9Im5vcm1hbCIgZm9udD0iZGVmYXVsdCIg
Y2hhcnNldD0iMjM4IiBzaXplPSIxMDAlIj7GsMahbmc7PC9zdHlsZT48L3NlY29uZGFyeS10aXRs
ZT48L3RpdGxlcz48ZGF0ZXM+PHllYXI+MjAwNTwveWVhcj48L2RhdGVzPjx1cmxzPjwvdXJscz48
L3JlY29yZD48L0NpdGU+PC9FbmROb3RlPn==
</w:fldData>
        </w:fldChar>
      </w:r>
      <w:r w:rsidRPr="00B32DDA">
        <w:rPr>
          <w:sz w:val="28"/>
          <w:szCs w:val="28"/>
          <w:lang w:bidi="he-IL"/>
        </w:rPr>
        <w:instrText xml:space="preserve"> ADDIN EN.CITE </w:instrText>
      </w:r>
      <w:r w:rsidRPr="00B32DDA">
        <w:rPr>
          <w:sz w:val="28"/>
          <w:szCs w:val="28"/>
          <w:lang w:bidi="he-IL"/>
        </w:rPr>
        <w:fldChar w:fldCharType="begin">
          <w:fldData xml:space="preserve">PEVuZE5vdGU+PENpdGU+PEF1dGhvcj5IdXk8L0F1dGhvcj48WWVhcj4yMDA1PC9ZZWFyPjxSZWNO
dW0+OTQ8L1JlY051bT48RGlzcGxheVRleHQ+WzI3XTwvRGlzcGxheVRleHQ+PHJlY29yZD48cmVj
LW51bWJlcj45NDwvcmVjLW51bWJlcj48Zm9yZWlnbi1rZXlzPjxrZXkgYXBwPSJFTiIgZGItaWQ9
IjlmdzB6YXgyNDBzNTl4ZTB4ZmtwMmQycmFlcHB0ZHBzZnRydyIgdGltZXN0YW1wPSIwIj45NDwv
a2V5PjwvZm9yZWlnbi1rZXlzPjxyZWYtdHlwZSBuYW1lPSJKb3VybmFsIEFydGljbGUiPjE3PC9y
ZWYtdHlwZT48Y29udHJpYnV0b3JzPjxhdXRob3JzPjxhdXRob3I+PHN0eWxlIGZhY2U9Im5vcm1h
bCIgZm9udD0iZGVmYXVsdCIgc2l6ZT0iMTAwJSI+Tmd1eTwvc3R5bGU+PHN0eWxlIGZhY2U9Im5v
cm1hbCIgZm9udD0iZGVmYXVsdCIgY2hhcnNldD0iMTYzIiBzaXplPSIxMDAlIj7hu4VuIDwvc3R5
bGU+PHN0eWxlIGZhY2U9Im5vcm1hbCIgZm9udD0iZGVmYXVsdCIgY2hhcnNldD0iMjM4IiBzaXpl
PSIxMDAlIj7EkDwvc3R5bGU+PHN0eWxlIGZhY2U9Im5vcm1hbCIgZm9udD0iZGVmYXVsdCIgY2hh
cnNldD0iMTYzIiBzaXplPSIxMDAlIj7hu5cgSHV5PC9zdHlsZT48L2F1dGhvcj48L2F1dGhvcnM+
PC9jb250cmlidXRvcnM+PHRpdGxlcz48dGl0bGU+PHN0eWxlIGZhY2U9Im5vcm1hbCIgZm9udD0i
ZGVmYXVsdCIgY2hhcnNldD0iMTYzIiBzaXplPSIxMDAlIj7huqJuaCBoPC9zdHlsZT48c3R5bGUg
ZmFjZT0ibm9ybWFsIiBmb250PSJkZWZhdWx0IiBjaGFyc2V0PSIyMzgiIHNpemU9IjEwMCUiPsaw
PC9zdHlsZT48c3R5bGUgZmFjZT0ibm9ybWFsIiBmb250PSJkZWZhdWx0IiBjaGFyc2V0PSIxNjMi
IHNpemU9IjEwMCUiPuG7n25nIGPhu6dhIHQ8L3N0eWxlPjxzdHlsZSBmYWNlPSJub3JtYWwiIGZv
bnQ9ImRlZmF1bHQiIHNpemU9IjEwMCUiPsOsbmggdHI8L3N0eWxlPjxzdHlsZSBmYWNlPSJub3Jt
YWwiIGZvbnQ9ImRlZmF1bHQiIGNoYXJzZXQ9IjE2MyIgc2l6ZT0iMTAwJSI+4bqhbmcgc+G7qWMg
a2hv4bq7IHY8L3N0eWxlPjxzdHlsZSBmYWNlPSJub3JtYWwiIGZvbnQ9ImRlZmF1bHQiIHNpemU9
IjEwMCUiPsOgIGRpbmggZDwvc3R5bGU+PHN0eWxlIGZhY2U9Im5vcm1hbCIgZm9udD0iZGVmYXVs
dCIgY2hhcnNldD0iMjM4IiBzaXplPSIxMDAlIj7GsDwvc3R5bGU+PHN0eWxlIGZhY2U9Im5vcm1h
bCIgZm9udD0iZGVmYXVsdCIgY2hhcnNldD0iMTYzIiBzaXplPSIxMDAlIj7hu6FuZyBj4bunYSBu
Zzwvc3R5bGU+PHN0eWxlIGZhY2U9Im5vcm1hbCIgZm9udD0iZGVmYXVsdCIgY2hhcnNldD0iMjM4
IiBzaXplPSIxMDAlIj7GsDwvc3R5bGU+PHN0eWxlIGZhY2U9Im5vcm1hbCIgZm9udD0iZGVmYXVs
dCIgY2hhcnNldD0iMTYzIiBzaXplPSIxMDAlIj7hu51pIG3hurkgduG7m2kgYzwvc3R5bGU+PHN0
eWxlIGZhY2U9Im5vcm1hbCIgZm9udD0iZGVmYXVsdCIgc2l6ZT0iMTAwJSI+w6JuIG48L3N0eWxl
PjxzdHlsZSBmYWNlPSJub3JtYWwiIGZvbnQ9ImRlZmF1bHQiIGNoYXJzZXQ9IjE2MyIgc2l6ZT0i
MTAwJSI+4bq3bmcgczwvc3R5bGU+PHN0eWxlIGZhY2U9Im5vcm1hbCIgZm9udD0iZGVmYXVsdCIg
Y2hhcnNldD0iMjM4IiBzaXplPSIxMDAlIj7GoSBzaW5oLCBwaDwvc3R5bGU+PHN0eWxlIGZhY2U9
Im5vcm1hbCIgZm9udD0iZGVmYXVsdCIgc2l6ZT0iMTAwJSI+w6F0IHRyaTwvc3R5bGU+PHN0eWxl
IGZhY2U9Im5vcm1hbCIgZm9udD0iZGVmYXVsdCIgY2hhcnNldD0iMTYzIiBzaXplPSIxMDAlIj7h
u4NuIHRo4buDIGzhu7FjLCB0PC9zdHlsZT48c3R5bGUgZmFjZT0ibm9ybWFsIiBmb250PSJkZWZh
dWx0IiBzaXplPSIxMDAlIj7Dom0gdjwvc3R5bGU+PHN0eWxlIGZhY2U9Im5vcm1hbCIgZm9udD0i
ZGVmYXVsdCIgY2hhcnNldD0iMTYzIiBzaXplPSIxMDAlIj7huq1uIDwvc3R5bGU+PHN0eWxlIGZh
Y2U9Im5vcm1hbCIgZm9udD0iZGVmYXVsdCIgY2hhcnNldD0iMjM4IiBzaXplPSIxMDAlIj7EkTwv
c3R5bGU+PHN0eWxlIGZhY2U9Im5vcm1hbCIgZm9udD0iZGVmYXVsdCIgY2hhcnNldD0iMTYzIiBz
aXplPSIxMDAlIj7hu5luZyBj4bunYSA8L3N0eWxlPjxzdHlsZSBmYWNlPSJub3JtYWwiIGZvbnQ9
ImRlZmF1bHQiIGNoYXJzZXQ9IjIzOCIgc2l6ZT0iMTAwJSI+xJE8L3N0eWxlPjxzdHlsZSBmYWNl
PSJub3JtYWwiIGZvbnQ9ImRlZmF1bHQiIGNoYXJzZXQ9IjE2MyIgc2l6ZT0iMTAwJSI+4bupYSBj
b24gdHJvbmcgMTIgdGg8L3N0eWxlPjxzdHlsZSBmYWNlPSJub3JtYWwiIGZvbnQ9ImRlZmF1bHQi
IHNpemU9IjEwMCUiPsOhbmcgPC9zdHlsZT48c3R5bGUgZmFjZT0ibm9ybWFsIiBmb250PSJkZWZh
dWx0IiBjaGFyc2V0PSIyMzgiIHNpemU9IjEwMCUiPsSRPC9zdHlsZT48c3R5bGUgZmFjZT0ibm9y
bWFsIiBmb250PSJkZWZhdWx0IiBjaGFyc2V0PSIxNjMiIHNpemU9IjEwMCUiPuG6p3U8L3N0eWxl
PjwvdGl0bGU+PHNlY29uZGFyeS10aXRsZT48c3R5bGUgZmFjZT0ibm9ybWFsIiBmb250PSJkZWZh
dWx0IiBjaGFyc2V0PSIxNjMiIHNpemU9IjEwMCUiPkx14bqtbiA8L3N0eWxlPjxzdHlsZSBmYWNl
PSJub3JtYWwiIGZvbnQ9ImRlZmF1bHQiIHNpemU9IjEwMCUiPsOhbiB0aTwvc3R5bGU+PHN0eWxl
IGZhY2U9Im5vcm1hbCIgZm9udD0iZGVmYXVsdCIgY2hhcnNldD0iMTYzIiBzaXplPSIxMDAlIj7h
ur9uIHM8L3N0eWxlPjxzdHlsZSBmYWNlPSJub3JtYWwiIGZvbnQ9ImRlZmF1bHQiIGNoYXJzZXQ9
IjIzOCIgc2l6ZT0iMTAwJSI+xKksIFZpPC9zdHlsZT48c3R5bGUgZmFjZT0ibm9ybWFsIiBmb250
PSJkZWZhdWx0IiBjaGFyc2V0PSIxNjMiIHNpemU9IjEwMCUiPuG7h24gVuG7hyBzaW5oIEThu4tj
aCB04buFIFRydW5nIDwvc3R5bGU+PHN0eWxlIGZhY2U9Im5vcm1hbCIgZm9udD0iZGVmYXVsdCIg
Y2hhcnNldD0iMjM4IiBzaXplPSIxMDAlIj7GsMahbmc7PC9zdHlsZT48L3NlY29uZGFyeS10aXRs
ZT48L3RpdGxlcz48ZGF0ZXM+PHllYXI+MjAwNTwveWVhcj48L2RhdGVzPjx1cmxzPjwvdXJscz48
L3JlY29yZD48L0NpdGU+PC9FbmROb3RlPn==
</w:fldData>
        </w:fldChar>
      </w:r>
      <w:r w:rsidRPr="00B32DDA">
        <w:rPr>
          <w:sz w:val="28"/>
          <w:szCs w:val="28"/>
          <w:lang w:bidi="he-IL"/>
        </w:rPr>
        <w:instrText xml:space="preserve"> ADDIN EN.CITE.DATA </w:instrText>
      </w:r>
      <w:r w:rsidRPr="00B32DDA">
        <w:rPr>
          <w:sz w:val="28"/>
          <w:szCs w:val="28"/>
          <w:lang w:bidi="he-IL"/>
        </w:rPr>
      </w:r>
      <w:r w:rsidRPr="00B32DDA">
        <w:rPr>
          <w:sz w:val="28"/>
          <w:szCs w:val="28"/>
          <w:lang w:bidi="he-IL"/>
        </w:rPr>
        <w:fldChar w:fldCharType="end"/>
      </w:r>
      <w:r w:rsidRPr="00B32DDA">
        <w:rPr>
          <w:sz w:val="28"/>
          <w:szCs w:val="28"/>
          <w:lang w:bidi="he-IL"/>
        </w:rPr>
      </w:r>
      <w:r w:rsidRPr="00B32DDA">
        <w:rPr>
          <w:sz w:val="28"/>
          <w:szCs w:val="28"/>
          <w:lang w:bidi="he-IL"/>
        </w:rPr>
        <w:fldChar w:fldCharType="separate"/>
      </w:r>
      <w:r w:rsidRPr="00B32DDA">
        <w:rPr>
          <w:noProof/>
          <w:sz w:val="28"/>
          <w:szCs w:val="28"/>
          <w:lang w:bidi="he-IL"/>
        </w:rPr>
        <w:t>[</w:t>
      </w:r>
      <w:hyperlink w:anchor="_ENREF_27" w:tooltip="Huy, 2005 #94" w:history="1">
        <w:r w:rsidRPr="00B32DDA">
          <w:rPr>
            <w:noProof/>
            <w:sz w:val="28"/>
            <w:szCs w:val="28"/>
            <w:lang w:bidi="he-IL"/>
          </w:rPr>
          <w:t>27</w:t>
        </w:r>
      </w:hyperlink>
      <w:r w:rsidRPr="00B32DDA">
        <w:rPr>
          <w:noProof/>
          <w:sz w:val="28"/>
          <w:szCs w:val="28"/>
          <w:lang w:bidi="he-IL"/>
        </w:rPr>
        <w:t>]</w:t>
      </w:r>
      <w:r w:rsidRPr="00B32DDA">
        <w:rPr>
          <w:sz w:val="28"/>
          <w:szCs w:val="28"/>
          <w:lang w:bidi="he-IL"/>
        </w:rPr>
        <w:fldChar w:fldCharType="end"/>
      </w:r>
      <w:r w:rsidRPr="00B32DDA">
        <w:rPr>
          <w:sz w:val="28"/>
          <w:szCs w:val="28"/>
          <w:lang w:bidi="he-IL"/>
        </w:rPr>
        <w:t>.</w:t>
      </w:r>
    </w:p>
    <w:p w14:paraId="395F4F95" w14:textId="77777777" w:rsidR="00B32DDA" w:rsidRPr="00B32DDA" w:rsidRDefault="00B32DDA" w:rsidP="00B32DDA">
      <w:pPr>
        <w:spacing w:line="360" w:lineRule="auto"/>
        <w:ind w:firstLine="720"/>
        <w:jc w:val="both"/>
        <w:rPr>
          <w:bCs/>
          <w:i/>
          <w:iCs/>
          <w:sz w:val="28"/>
          <w:szCs w:val="28"/>
          <w:lang w:bidi="he-IL"/>
        </w:rPr>
      </w:pPr>
      <w:r w:rsidRPr="00B32DDA">
        <w:rPr>
          <w:bCs/>
          <w:i/>
          <w:iCs/>
          <w:sz w:val="28"/>
          <w:szCs w:val="28"/>
          <w:lang w:bidi="he-IL"/>
        </w:rPr>
        <w:t>Tăng trưởng về chiều dài</w:t>
      </w:r>
    </w:p>
    <w:p w14:paraId="187CDFEC" w14:textId="77777777" w:rsidR="00B32DDA" w:rsidRPr="00B32DDA" w:rsidRDefault="00B32DDA" w:rsidP="00B32DDA">
      <w:pPr>
        <w:spacing w:line="360" w:lineRule="auto"/>
        <w:ind w:firstLine="728"/>
        <w:jc w:val="both"/>
        <w:rPr>
          <w:sz w:val="28"/>
          <w:szCs w:val="28"/>
          <w:lang w:bidi="he-IL"/>
        </w:rPr>
      </w:pPr>
      <w:r w:rsidRPr="00B32DDA">
        <w:rPr>
          <w:sz w:val="28"/>
          <w:szCs w:val="28"/>
          <w:lang w:bidi="he-IL"/>
        </w:rPr>
        <w:lastRenderedPageBreak/>
        <w:t xml:space="preserve">Trong năm đầu chiều dài của trẻ tăng rất nhanh nhất là những tháng đầu sau sinh, 3 tháng đầu mỗi tháng tăng lên 3-3,5cm, 3 tháng tiếp theo mỗi tháng tăng 2cm, 6 tháng cuối mỗi tháng tăng 1-1,5cm. Lúc 12 tháng chiều dài đạt từ 70-75cm </w:t>
      </w:r>
      <w:r w:rsidRPr="00B32DDA">
        <w:rPr>
          <w:sz w:val="28"/>
          <w:szCs w:val="28"/>
          <w:lang w:bidi="he-IL"/>
        </w:rPr>
        <w:fldChar w:fldCharType="begin" w:fldLock="1"/>
      </w:r>
      <w:r w:rsidRPr="00B32DDA">
        <w:rPr>
          <w:sz w:val="28"/>
          <w:szCs w:val="28"/>
          <w:lang w:bidi="he-IL"/>
        </w:rPr>
        <w:instrText>ADDIN CSL_CITATION { "citationItems" : [ { "id" : "ITEM-1", "itemData" : { "DOI" : "10.4067/S0370-41062009000400012", "ISBN" : "9789241547185", "ISSN" : "1428-345X", "PMID" : "20919458", "abstract" : "The origin of the WHO Child Growth Standards dates back to the early 1990s and a meticulous evaluation of the NCHS growth reference, which had been recommended for international use since the late 1970s. The review documented the deficiencies of the reference and led to a plan for developing new growth charts that would depict how children should grow in all countries rather than merely describing how they grew at a particular time and place. The outcome of this plan was the WHO Multicentre Growth Reference Study (1997-2003), which applied rigorous methods of data collection and serves as a model of collaboration for conducting international research. The study provides a solid foundation for developing a standard because the sample is based on healthy children living under conditions likely to favor achievement of their full genetic growth potential. Furthermore, the mothers of the children selected for the construction of the standards engaged in fundamental health-promoting practices, namely breastfeeding and not smoking. Other important features of the study are that it included children from a diverse set of countries (Brazil, Ghana, India, Norway, Oman and USA) and explicitly identified breastfeeding as the biological norm and established the breastfed child as the normative model for growth and development. By replacing the NCHS reference, which is based on children from a single country, with one based on an international group of children, the new standards recognize that children the world over grow similarly when their health and care needs are met. The WHO Child Growth Standards provide a technically robust tool for assessing the well-being of infants and young children. The standards depict normal growth under optimal environmental conditions and can be used to assess children everywhere, regardless of ethnicity, socioeconomic status and type of feeding.", "author" : [ { "dropping-particle" : "", "family" : "World Health Organization", "given" : "", "non-dropping-particle" : "", "parse-names" : false, "suffix" : "" } ], "container-title" : "Bull. World Health Organ.", "id" : "ITEM-1", "issue" : "SUPP.1", "issued" : { "date-parts" : [ [ "2006" ] ] }, "page" : "13-17", "title" : "The new WHO child growth standards", "type" : "article-journal", "volume" : "52" }, "uris" : [ "http://www.mendeley.com/documents/?uuid=6e2a0ddb-4f77-4973-b1b5-9487debf3639" ] } ], "mendeley" : { "formattedCitation" : "[63]", "plainTextFormattedCitation" : "[63]", "previouslyFormattedCitation" : "[63]" }, "properties" : { "noteIndex" : 0 }, "schema" : "https://github.com/citation-style-language/schema/raw/master/csl-citation.json" }</w:instrText>
      </w:r>
      <w:r w:rsidRPr="00B32DDA">
        <w:rPr>
          <w:sz w:val="28"/>
          <w:szCs w:val="28"/>
          <w:lang w:bidi="he-IL"/>
        </w:rPr>
        <w:fldChar w:fldCharType="separate"/>
      </w:r>
      <w:r w:rsidRPr="00B32DDA">
        <w:rPr>
          <w:noProof/>
          <w:sz w:val="28"/>
          <w:szCs w:val="28"/>
          <w:lang w:bidi="he-IL"/>
        </w:rPr>
        <w:t>[63]</w:t>
      </w:r>
      <w:r w:rsidRPr="00B32DDA">
        <w:rPr>
          <w:sz w:val="28"/>
          <w:szCs w:val="28"/>
          <w:lang w:bidi="he-IL"/>
        </w:rPr>
        <w:fldChar w:fldCharType="end"/>
      </w:r>
      <w:r w:rsidRPr="00B32DDA">
        <w:rPr>
          <w:sz w:val="28"/>
          <w:szCs w:val="28"/>
          <w:lang w:bidi="he-IL"/>
        </w:rPr>
        <w:t xml:space="preserve">. Một nghiên cứu trên trẻ em Việt Nam cho thấy xu hướng tăng chiều dài nhanh ở 2 tháng đầu và từ tháng thứ 4 trở đi mức tăng chiều dài bắt đầu chậm lại. Trung bình sau 4 tháng tuổi, trẻ cao lên được 14,06 cm, sau 1 năm trẻ cao lên được 24,8 cm, tăng 50 % so với chiều dài sơ sinh </w:t>
      </w:r>
      <w:r w:rsidRPr="00B32DDA">
        <w:rPr>
          <w:sz w:val="28"/>
          <w:szCs w:val="28"/>
          <w:lang w:bidi="he-IL"/>
        </w:rPr>
        <w:fldChar w:fldCharType="begin">
          <w:fldData xml:space="preserve">PEVuZE5vdGU+PENpdGU+PEF1dGhvcj5IdXk8L0F1dGhvcj48WWVhcj4yMDA1PC9ZZWFyPjxSZWNO
dW0+OTQ8L1JlY051bT48RGlzcGxheVRleHQ+WzI3XTwvRGlzcGxheVRleHQ+PHJlY29yZD48cmVj
LW51bWJlcj45NDwvcmVjLW51bWJlcj48Zm9yZWlnbi1rZXlzPjxrZXkgYXBwPSJFTiIgZGItaWQ9
IjlmdzB6YXgyNDBzNTl4ZTB4ZmtwMmQycmFlcHB0ZHBzZnRydyIgdGltZXN0YW1wPSIwIj45NDwv
a2V5PjwvZm9yZWlnbi1rZXlzPjxyZWYtdHlwZSBuYW1lPSJKb3VybmFsIEFydGljbGUiPjE3PC9y
ZWYtdHlwZT48Y29udHJpYnV0b3JzPjxhdXRob3JzPjxhdXRob3I+PHN0eWxlIGZhY2U9Im5vcm1h
bCIgZm9udD0iZGVmYXVsdCIgc2l6ZT0iMTAwJSI+Tmd1eTwvc3R5bGU+PHN0eWxlIGZhY2U9Im5v
cm1hbCIgZm9udD0iZGVmYXVsdCIgY2hhcnNldD0iMTYzIiBzaXplPSIxMDAlIj7hu4VuIDwvc3R5
bGU+PHN0eWxlIGZhY2U9Im5vcm1hbCIgZm9udD0iZGVmYXVsdCIgY2hhcnNldD0iMjM4IiBzaXpl
PSIxMDAlIj7EkDwvc3R5bGU+PHN0eWxlIGZhY2U9Im5vcm1hbCIgZm9udD0iZGVmYXVsdCIgY2hh
cnNldD0iMTYzIiBzaXplPSIxMDAlIj7hu5cgSHV5PC9zdHlsZT48L2F1dGhvcj48L2F1dGhvcnM+
PC9jb250cmlidXRvcnM+PHRpdGxlcz48dGl0bGU+PHN0eWxlIGZhY2U9Im5vcm1hbCIgZm9udD0i
ZGVmYXVsdCIgY2hhcnNldD0iMTYzIiBzaXplPSIxMDAlIj7huqJuaCBoPC9zdHlsZT48c3R5bGUg
ZmFjZT0ibm9ybWFsIiBmb250PSJkZWZhdWx0IiBjaGFyc2V0PSIyMzgiIHNpemU9IjEwMCUiPsaw
PC9zdHlsZT48c3R5bGUgZmFjZT0ibm9ybWFsIiBmb250PSJkZWZhdWx0IiBjaGFyc2V0PSIxNjMi
IHNpemU9IjEwMCUiPuG7n25nIGPhu6dhIHQ8L3N0eWxlPjxzdHlsZSBmYWNlPSJub3JtYWwiIGZv
bnQ9ImRlZmF1bHQiIHNpemU9IjEwMCUiPsOsbmggdHI8L3N0eWxlPjxzdHlsZSBmYWNlPSJub3Jt
YWwiIGZvbnQ9ImRlZmF1bHQiIGNoYXJzZXQ9IjE2MyIgc2l6ZT0iMTAwJSI+4bqhbmcgc+G7qWMg
a2hv4bq7IHY8L3N0eWxlPjxzdHlsZSBmYWNlPSJub3JtYWwiIGZvbnQ9ImRlZmF1bHQiIHNpemU9
IjEwMCUiPsOgIGRpbmggZDwvc3R5bGU+PHN0eWxlIGZhY2U9Im5vcm1hbCIgZm9udD0iZGVmYXVs
dCIgY2hhcnNldD0iMjM4IiBzaXplPSIxMDAlIj7GsDwvc3R5bGU+PHN0eWxlIGZhY2U9Im5vcm1h
bCIgZm9udD0iZGVmYXVsdCIgY2hhcnNldD0iMTYzIiBzaXplPSIxMDAlIj7hu6FuZyBj4bunYSBu
Zzwvc3R5bGU+PHN0eWxlIGZhY2U9Im5vcm1hbCIgZm9udD0iZGVmYXVsdCIgY2hhcnNldD0iMjM4
IiBzaXplPSIxMDAlIj7GsDwvc3R5bGU+PHN0eWxlIGZhY2U9Im5vcm1hbCIgZm9udD0iZGVmYXVs
dCIgY2hhcnNldD0iMTYzIiBzaXplPSIxMDAlIj7hu51pIG3hurkgduG7m2kgYzwvc3R5bGU+PHN0
eWxlIGZhY2U9Im5vcm1hbCIgZm9udD0iZGVmYXVsdCIgc2l6ZT0iMTAwJSI+w6JuIG48L3N0eWxl
PjxzdHlsZSBmYWNlPSJub3JtYWwiIGZvbnQ9ImRlZmF1bHQiIGNoYXJzZXQ9IjE2MyIgc2l6ZT0i
MTAwJSI+4bq3bmcgczwvc3R5bGU+PHN0eWxlIGZhY2U9Im5vcm1hbCIgZm9udD0iZGVmYXVsdCIg
Y2hhcnNldD0iMjM4IiBzaXplPSIxMDAlIj7GoSBzaW5oLCBwaDwvc3R5bGU+PHN0eWxlIGZhY2U9
Im5vcm1hbCIgZm9udD0iZGVmYXVsdCIgc2l6ZT0iMTAwJSI+w6F0IHRyaTwvc3R5bGU+PHN0eWxl
IGZhY2U9Im5vcm1hbCIgZm9udD0iZGVmYXVsdCIgY2hhcnNldD0iMTYzIiBzaXplPSIxMDAlIj7h
u4NuIHRo4buDIGzhu7FjLCB0PC9zdHlsZT48c3R5bGUgZmFjZT0ibm9ybWFsIiBmb250PSJkZWZh
dWx0IiBzaXplPSIxMDAlIj7Dom0gdjwvc3R5bGU+PHN0eWxlIGZhY2U9Im5vcm1hbCIgZm9udD0i
ZGVmYXVsdCIgY2hhcnNldD0iMTYzIiBzaXplPSIxMDAlIj7huq1uIDwvc3R5bGU+PHN0eWxlIGZh
Y2U9Im5vcm1hbCIgZm9udD0iZGVmYXVsdCIgY2hhcnNldD0iMjM4IiBzaXplPSIxMDAlIj7EkTwv
c3R5bGU+PHN0eWxlIGZhY2U9Im5vcm1hbCIgZm9udD0iZGVmYXVsdCIgY2hhcnNldD0iMTYzIiBz
aXplPSIxMDAlIj7hu5luZyBj4bunYSA8L3N0eWxlPjxzdHlsZSBmYWNlPSJub3JtYWwiIGZvbnQ9
ImRlZmF1bHQiIGNoYXJzZXQ9IjIzOCIgc2l6ZT0iMTAwJSI+xJE8L3N0eWxlPjxzdHlsZSBmYWNl
PSJub3JtYWwiIGZvbnQ9ImRlZmF1bHQiIGNoYXJzZXQ9IjE2MyIgc2l6ZT0iMTAwJSI+4bupYSBj
b24gdHJvbmcgMTIgdGg8L3N0eWxlPjxzdHlsZSBmYWNlPSJub3JtYWwiIGZvbnQ9ImRlZmF1bHQi
IHNpemU9IjEwMCUiPsOhbmcgPC9zdHlsZT48c3R5bGUgZmFjZT0ibm9ybWFsIiBmb250PSJkZWZh
dWx0IiBjaGFyc2V0PSIyMzgiIHNpemU9IjEwMCUiPsSRPC9zdHlsZT48c3R5bGUgZmFjZT0ibm9y
bWFsIiBmb250PSJkZWZhdWx0IiBjaGFyc2V0PSIxNjMiIHNpemU9IjEwMCUiPuG6p3U8L3N0eWxl
PjwvdGl0bGU+PHNlY29uZGFyeS10aXRsZT48c3R5bGUgZmFjZT0ibm9ybWFsIiBmb250PSJkZWZh
dWx0IiBjaGFyc2V0PSIxNjMiIHNpemU9IjEwMCUiPkx14bqtbiA8L3N0eWxlPjxzdHlsZSBmYWNl
PSJub3JtYWwiIGZvbnQ9ImRlZmF1bHQiIHNpemU9IjEwMCUiPsOhbiB0aTwvc3R5bGU+PHN0eWxl
IGZhY2U9Im5vcm1hbCIgZm9udD0iZGVmYXVsdCIgY2hhcnNldD0iMTYzIiBzaXplPSIxMDAlIj7h
ur9uIHM8L3N0eWxlPjxzdHlsZSBmYWNlPSJub3JtYWwiIGZvbnQ9ImRlZmF1bHQiIGNoYXJzZXQ9
IjIzOCIgc2l6ZT0iMTAwJSI+xKksIFZpPC9zdHlsZT48c3R5bGUgZmFjZT0ibm9ybWFsIiBmb250
PSJkZWZhdWx0IiBjaGFyc2V0PSIxNjMiIHNpemU9IjEwMCUiPuG7h24gVuG7hyBzaW5oIEThu4tj
aCB04buFIFRydW5nIDwvc3R5bGU+PHN0eWxlIGZhY2U9Im5vcm1hbCIgZm9udD0iZGVmYXVsdCIg
Y2hhcnNldD0iMjM4IiBzaXplPSIxMDAlIj7GsMahbmc7PC9zdHlsZT48L3NlY29uZGFyeS10aXRs
ZT48L3RpdGxlcz48ZGF0ZXM+PHllYXI+MjAwNTwveWVhcj48L2RhdGVzPjx1cmxzPjwvdXJscz48
L3JlY29yZD48L0NpdGU+PC9FbmROb3RlPn==
</w:fldData>
        </w:fldChar>
      </w:r>
      <w:r w:rsidRPr="00B32DDA">
        <w:rPr>
          <w:sz w:val="28"/>
          <w:szCs w:val="28"/>
          <w:lang w:bidi="he-IL"/>
        </w:rPr>
        <w:instrText xml:space="preserve"> ADDIN EN.CITE </w:instrText>
      </w:r>
      <w:r w:rsidRPr="00B32DDA">
        <w:rPr>
          <w:sz w:val="28"/>
          <w:szCs w:val="28"/>
          <w:lang w:bidi="he-IL"/>
        </w:rPr>
        <w:fldChar w:fldCharType="begin">
          <w:fldData xml:space="preserve">PEVuZE5vdGU+PENpdGU+PEF1dGhvcj5IdXk8L0F1dGhvcj48WWVhcj4yMDA1PC9ZZWFyPjxSZWNO
dW0+OTQ8L1JlY051bT48RGlzcGxheVRleHQ+WzI3XTwvRGlzcGxheVRleHQ+PHJlY29yZD48cmVj
LW51bWJlcj45NDwvcmVjLW51bWJlcj48Zm9yZWlnbi1rZXlzPjxrZXkgYXBwPSJFTiIgZGItaWQ9
IjlmdzB6YXgyNDBzNTl4ZTB4ZmtwMmQycmFlcHB0ZHBzZnRydyIgdGltZXN0YW1wPSIwIj45NDwv
a2V5PjwvZm9yZWlnbi1rZXlzPjxyZWYtdHlwZSBuYW1lPSJKb3VybmFsIEFydGljbGUiPjE3PC9y
ZWYtdHlwZT48Y29udHJpYnV0b3JzPjxhdXRob3JzPjxhdXRob3I+PHN0eWxlIGZhY2U9Im5vcm1h
bCIgZm9udD0iZGVmYXVsdCIgc2l6ZT0iMTAwJSI+Tmd1eTwvc3R5bGU+PHN0eWxlIGZhY2U9Im5v
cm1hbCIgZm9udD0iZGVmYXVsdCIgY2hhcnNldD0iMTYzIiBzaXplPSIxMDAlIj7hu4VuIDwvc3R5
bGU+PHN0eWxlIGZhY2U9Im5vcm1hbCIgZm9udD0iZGVmYXVsdCIgY2hhcnNldD0iMjM4IiBzaXpl
PSIxMDAlIj7EkDwvc3R5bGU+PHN0eWxlIGZhY2U9Im5vcm1hbCIgZm9udD0iZGVmYXVsdCIgY2hh
cnNldD0iMTYzIiBzaXplPSIxMDAlIj7hu5cgSHV5PC9zdHlsZT48L2F1dGhvcj48L2F1dGhvcnM+
PC9jb250cmlidXRvcnM+PHRpdGxlcz48dGl0bGU+PHN0eWxlIGZhY2U9Im5vcm1hbCIgZm9udD0i
ZGVmYXVsdCIgY2hhcnNldD0iMTYzIiBzaXplPSIxMDAlIj7huqJuaCBoPC9zdHlsZT48c3R5bGUg
ZmFjZT0ibm9ybWFsIiBmb250PSJkZWZhdWx0IiBjaGFyc2V0PSIyMzgiIHNpemU9IjEwMCUiPsaw
PC9zdHlsZT48c3R5bGUgZmFjZT0ibm9ybWFsIiBmb250PSJkZWZhdWx0IiBjaGFyc2V0PSIxNjMi
IHNpemU9IjEwMCUiPuG7n25nIGPhu6dhIHQ8L3N0eWxlPjxzdHlsZSBmYWNlPSJub3JtYWwiIGZv
bnQ9ImRlZmF1bHQiIHNpemU9IjEwMCUiPsOsbmggdHI8L3N0eWxlPjxzdHlsZSBmYWNlPSJub3Jt
YWwiIGZvbnQ9ImRlZmF1bHQiIGNoYXJzZXQ9IjE2MyIgc2l6ZT0iMTAwJSI+4bqhbmcgc+G7qWMg
a2hv4bq7IHY8L3N0eWxlPjxzdHlsZSBmYWNlPSJub3JtYWwiIGZvbnQ9ImRlZmF1bHQiIHNpemU9
IjEwMCUiPsOgIGRpbmggZDwvc3R5bGU+PHN0eWxlIGZhY2U9Im5vcm1hbCIgZm9udD0iZGVmYXVs
dCIgY2hhcnNldD0iMjM4IiBzaXplPSIxMDAlIj7GsDwvc3R5bGU+PHN0eWxlIGZhY2U9Im5vcm1h
bCIgZm9udD0iZGVmYXVsdCIgY2hhcnNldD0iMTYzIiBzaXplPSIxMDAlIj7hu6FuZyBj4bunYSBu
Zzwvc3R5bGU+PHN0eWxlIGZhY2U9Im5vcm1hbCIgZm9udD0iZGVmYXVsdCIgY2hhcnNldD0iMjM4
IiBzaXplPSIxMDAlIj7GsDwvc3R5bGU+PHN0eWxlIGZhY2U9Im5vcm1hbCIgZm9udD0iZGVmYXVs
dCIgY2hhcnNldD0iMTYzIiBzaXplPSIxMDAlIj7hu51pIG3hurkgduG7m2kgYzwvc3R5bGU+PHN0
eWxlIGZhY2U9Im5vcm1hbCIgZm9udD0iZGVmYXVsdCIgc2l6ZT0iMTAwJSI+w6JuIG48L3N0eWxl
PjxzdHlsZSBmYWNlPSJub3JtYWwiIGZvbnQ9ImRlZmF1bHQiIGNoYXJzZXQ9IjE2MyIgc2l6ZT0i
MTAwJSI+4bq3bmcgczwvc3R5bGU+PHN0eWxlIGZhY2U9Im5vcm1hbCIgZm9udD0iZGVmYXVsdCIg
Y2hhcnNldD0iMjM4IiBzaXplPSIxMDAlIj7GoSBzaW5oLCBwaDwvc3R5bGU+PHN0eWxlIGZhY2U9
Im5vcm1hbCIgZm9udD0iZGVmYXVsdCIgc2l6ZT0iMTAwJSI+w6F0IHRyaTwvc3R5bGU+PHN0eWxl
IGZhY2U9Im5vcm1hbCIgZm9udD0iZGVmYXVsdCIgY2hhcnNldD0iMTYzIiBzaXplPSIxMDAlIj7h
u4NuIHRo4buDIGzhu7FjLCB0PC9zdHlsZT48c3R5bGUgZmFjZT0ibm9ybWFsIiBmb250PSJkZWZh
dWx0IiBzaXplPSIxMDAlIj7Dom0gdjwvc3R5bGU+PHN0eWxlIGZhY2U9Im5vcm1hbCIgZm9udD0i
ZGVmYXVsdCIgY2hhcnNldD0iMTYzIiBzaXplPSIxMDAlIj7huq1uIDwvc3R5bGU+PHN0eWxlIGZh
Y2U9Im5vcm1hbCIgZm9udD0iZGVmYXVsdCIgY2hhcnNldD0iMjM4IiBzaXplPSIxMDAlIj7EkTwv
c3R5bGU+PHN0eWxlIGZhY2U9Im5vcm1hbCIgZm9udD0iZGVmYXVsdCIgY2hhcnNldD0iMTYzIiBz
aXplPSIxMDAlIj7hu5luZyBj4bunYSA8L3N0eWxlPjxzdHlsZSBmYWNlPSJub3JtYWwiIGZvbnQ9
ImRlZmF1bHQiIGNoYXJzZXQ9IjIzOCIgc2l6ZT0iMTAwJSI+xJE8L3N0eWxlPjxzdHlsZSBmYWNl
PSJub3JtYWwiIGZvbnQ9ImRlZmF1bHQiIGNoYXJzZXQ9IjE2MyIgc2l6ZT0iMTAwJSI+4bupYSBj
b24gdHJvbmcgMTIgdGg8L3N0eWxlPjxzdHlsZSBmYWNlPSJub3JtYWwiIGZvbnQ9ImRlZmF1bHQi
IHNpemU9IjEwMCUiPsOhbmcgPC9zdHlsZT48c3R5bGUgZmFjZT0ibm9ybWFsIiBmb250PSJkZWZh
dWx0IiBjaGFyc2V0PSIyMzgiIHNpemU9IjEwMCUiPsSRPC9zdHlsZT48c3R5bGUgZmFjZT0ibm9y
bWFsIiBmb250PSJkZWZhdWx0IiBjaGFyc2V0PSIxNjMiIHNpemU9IjEwMCUiPuG6p3U8L3N0eWxl
PjwvdGl0bGU+PHNlY29uZGFyeS10aXRsZT48c3R5bGUgZmFjZT0ibm9ybWFsIiBmb250PSJkZWZh
dWx0IiBjaGFyc2V0PSIxNjMiIHNpemU9IjEwMCUiPkx14bqtbiA8L3N0eWxlPjxzdHlsZSBmYWNl
PSJub3JtYWwiIGZvbnQ9ImRlZmF1bHQiIHNpemU9IjEwMCUiPsOhbiB0aTwvc3R5bGU+PHN0eWxl
IGZhY2U9Im5vcm1hbCIgZm9udD0iZGVmYXVsdCIgY2hhcnNldD0iMTYzIiBzaXplPSIxMDAlIj7h
ur9uIHM8L3N0eWxlPjxzdHlsZSBmYWNlPSJub3JtYWwiIGZvbnQ9ImRlZmF1bHQiIGNoYXJzZXQ9
IjIzOCIgc2l6ZT0iMTAwJSI+xKksIFZpPC9zdHlsZT48c3R5bGUgZmFjZT0ibm9ybWFsIiBmb250
PSJkZWZhdWx0IiBjaGFyc2V0PSIxNjMiIHNpemU9IjEwMCUiPuG7h24gVuG7hyBzaW5oIEThu4tj
aCB04buFIFRydW5nIDwvc3R5bGU+PHN0eWxlIGZhY2U9Im5vcm1hbCIgZm9udD0iZGVmYXVsdCIg
Y2hhcnNldD0iMjM4IiBzaXplPSIxMDAlIj7GsMahbmc7PC9zdHlsZT48L3NlY29uZGFyeS10aXRs
ZT48L3RpdGxlcz48ZGF0ZXM+PHllYXI+MjAwNTwveWVhcj48L2RhdGVzPjx1cmxzPjwvdXJscz48
L3JlY29yZD48L0NpdGU+PC9FbmROb3RlPn==
</w:fldData>
        </w:fldChar>
      </w:r>
      <w:r w:rsidRPr="00B32DDA">
        <w:rPr>
          <w:sz w:val="28"/>
          <w:szCs w:val="28"/>
          <w:lang w:bidi="he-IL"/>
        </w:rPr>
        <w:instrText xml:space="preserve"> ADDIN EN.CITE.DATA </w:instrText>
      </w:r>
      <w:r w:rsidRPr="00B32DDA">
        <w:rPr>
          <w:sz w:val="28"/>
          <w:szCs w:val="28"/>
          <w:lang w:bidi="he-IL"/>
        </w:rPr>
      </w:r>
      <w:r w:rsidRPr="00B32DDA">
        <w:rPr>
          <w:sz w:val="28"/>
          <w:szCs w:val="28"/>
          <w:lang w:bidi="he-IL"/>
        </w:rPr>
        <w:fldChar w:fldCharType="end"/>
      </w:r>
      <w:r w:rsidRPr="00B32DDA">
        <w:rPr>
          <w:sz w:val="28"/>
          <w:szCs w:val="28"/>
          <w:lang w:bidi="he-IL"/>
        </w:rPr>
      </w:r>
      <w:r w:rsidRPr="00B32DDA">
        <w:rPr>
          <w:sz w:val="28"/>
          <w:szCs w:val="28"/>
          <w:lang w:bidi="he-IL"/>
        </w:rPr>
        <w:fldChar w:fldCharType="separate"/>
      </w:r>
      <w:r w:rsidRPr="00B32DDA">
        <w:rPr>
          <w:noProof/>
          <w:sz w:val="28"/>
          <w:szCs w:val="28"/>
          <w:lang w:bidi="he-IL"/>
        </w:rPr>
        <w:t>[</w:t>
      </w:r>
      <w:hyperlink w:anchor="_ENREF_27" w:tooltip="Huy, 2005 #94" w:history="1">
        <w:r w:rsidRPr="00B32DDA">
          <w:rPr>
            <w:noProof/>
            <w:sz w:val="28"/>
            <w:szCs w:val="28"/>
            <w:lang w:bidi="he-IL"/>
          </w:rPr>
          <w:t>27</w:t>
        </w:r>
      </w:hyperlink>
      <w:r w:rsidRPr="00B32DDA">
        <w:rPr>
          <w:noProof/>
          <w:sz w:val="28"/>
          <w:szCs w:val="28"/>
          <w:lang w:bidi="he-IL"/>
        </w:rPr>
        <w:t>]</w:t>
      </w:r>
      <w:r w:rsidRPr="00B32DDA">
        <w:rPr>
          <w:sz w:val="28"/>
          <w:szCs w:val="28"/>
          <w:lang w:bidi="he-IL"/>
        </w:rPr>
        <w:fldChar w:fldCharType="end"/>
      </w:r>
      <w:r w:rsidRPr="00B32DDA">
        <w:rPr>
          <w:sz w:val="28"/>
          <w:szCs w:val="28"/>
          <w:lang w:bidi="he-IL"/>
        </w:rPr>
        <w:t>.</w:t>
      </w:r>
    </w:p>
    <w:p w14:paraId="09A71D94" w14:textId="77777777" w:rsidR="00B32DDA" w:rsidRPr="00B32DDA" w:rsidRDefault="00B32DDA" w:rsidP="00B32DDA">
      <w:pPr>
        <w:spacing w:before="120" w:line="360" w:lineRule="auto"/>
        <w:jc w:val="both"/>
        <w:rPr>
          <w:rFonts w:eastAsia="Calibri"/>
          <w:b/>
          <w:bCs/>
          <w:i/>
          <w:color w:val="000000" w:themeColor="text1"/>
          <w:sz w:val="28"/>
          <w:szCs w:val="28"/>
          <w:shd w:val="clear" w:color="auto" w:fill="FFFFFF"/>
        </w:rPr>
      </w:pPr>
      <w:r w:rsidRPr="00B32DDA">
        <w:rPr>
          <w:rFonts w:eastAsia="Calibri"/>
          <w:b/>
          <w:bCs/>
          <w:i/>
          <w:color w:val="000000" w:themeColor="text1"/>
          <w:sz w:val="28"/>
          <w:szCs w:val="28"/>
          <w:shd w:val="clear" w:color="auto" w:fill="FFFFFF"/>
        </w:rPr>
        <w:t xml:space="preserve">1.2.3.2. Một số yếu tố ảnh hưởng đến tăng trưởng và phát triển của trẻ </w:t>
      </w:r>
    </w:p>
    <w:p w14:paraId="6B267D1F" w14:textId="77777777" w:rsidR="00B32DDA" w:rsidRPr="00B32DDA" w:rsidRDefault="00B32DDA" w:rsidP="00B32DDA">
      <w:pPr>
        <w:spacing w:before="120" w:line="360" w:lineRule="auto"/>
        <w:jc w:val="both"/>
        <w:rPr>
          <w:rFonts w:eastAsia="Calibri"/>
          <w:color w:val="000000" w:themeColor="text1"/>
          <w:sz w:val="28"/>
          <w:szCs w:val="28"/>
        </w:rPr>
      </w:pPr>
      <w:r w:rsidRPr="00B32DDA">
        <w:rPr>
          <w:rFonts w:eastAsia="Calibri"/>
          <w:b/>
          <w:bCs/>
          <w:i/>
          <w:iCs/>
          <w:color w:val="000000" w:themeColor="text1"/>
          <w:sz w:val="28"/>
          <w:szCs w:val="28"/>
        </w:rPr>
        <w:t>Tình trạng dinh dưỡng của PNCT</w:t>
      </w:r>
      <w:r w:rsidRPr="00B32DDA">
        <w:rPr>
          <w:rFonts w:eastAsia="Calibri"/>
          <w:color w:val="000000" w:themeColor="text1"/>
          <w:sz w:val="28"/>
          <w:szCs w:val="28"/>
        </w:rPr>
        <w:t xml:space="preserve">: </w:t>
      </w:r>
    </w:p>
    <w:p w14:paraId="3E9AFD9B" w14:textId="77777777" w:rsidR="00B32DDA" w:rsidRPr="00B32DDA" w:rsidRDefault="00B32DDA" w:rsidP="00B32DDA">
      <w:pPr>
        <w:spacing w:before="120" w:line="360" w:lineRule="auto"/>
        <w:jc w:val="both"/>
        <w:rPr>
          <w:rFonts w:eastAsia="Calibri"/>
          <w:color w:val="000000" w:themeColor="text1"/>
          <w:sz w:val="28"/>
          <w:szCs w:val="28"/>
        </w:rPr>
      </w:pPr>
      <w:r w:rsidRPr="00B32DDA">
        <w:rPr>
          <w:rFonts w:eastAsia="Calibri"/>
          <w:color w:val="000000" w:themeColor="text1"/>
          <w:sz w:val="28"/>
          <w:szCs w:val="28"/>
        </w:rPr>
        <w:t xml:space="preserve"> </w:t>
      </w:r>
      <w:r w:rsidRPr="00B32DDA">
        <w:rPr>
          <w:rFonts w:eastAsia="Calibri"/>
          <w:color w:val="000000" w:themeColor="text1"/>
          <w:sz w:val="28"/>
          <w:szCs w:val="28"/>
        </w:rPr>
        <w:tab/>
        <w:t xml:space="preserve">Theo thống kê tỷ lệ trẻ sơ sinh có cân nặng dưới 2500g ở những bà mẹ có cân nặng dưới 40kg, cao gấp 2,5 lần so với bà mẹ có cân nặng trên 40kg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&lt;EndNote&gt;&lt;Cite&gt;&lt;Author&gt;UNICEF&lt;/Author&gt;&lt;Year&gt;2004&lt;/Year&gt;&lt;RecNum&gt;165&lt;/RecNum&gt;&lt;DisplayText&gt;[44]&lt;/DisplayText&gt;&lt;record&gt;&lt;rec-number&gt;165&lt;/rec-number&gt;&lt;foreign-keys&gt;&lt;key app="EN" db-id="9fw0zax240s59xe0xfkp2d2raepptdpsftrw" timestamp="1561280522"&gt;165&lt;/key&gt;&lt;/foreign-keys&gt;&lt;ref-type name="Journal Article"&gt;17&lt;/ref-type&gt;&lt;contributors&gt;&lt;authors&gt;&lt;author&gt;WHO &amp;amp; UNICEF &lt;/author&gt;&lt;/authors&gt;&lt;/contributors&gt;&lt;titles&gt;&lt;title&gt;Low birthweight: Country, regional and global estimates. Geneva, United Nations Children’s Fund and World Health Organization&lt;/title&gt;&lt;/titles&gt;&lt;dates&gt;&lt;year&gt;2004&lt;/year&gt;&lt;/dates&gt;&lt;urls&gt;&lt;/urls&gt;&lt;/record&gt;&lt;/Cite&gt;&lt;/EndNote&gt;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44" w:tooltip="UNICEF, 2004 #165" w:history="1">
        <w:r w:rsidRPr="00B32DDA">
          <w:rPr>
            <w:rFonts w:eastAsia="Calibri"/>
            <w:noProof/>
            <w:color w:val="000000" w:themeColor="text1"/>
            <w:sz w:val="28"/>
            <w:szCs w:val="28"/>
          </w:rPr>
          <w:t>44</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Tăng cân thai kỳ thấp ở những bà mẹ vốn có tình trạng dinh dưỡng kém trước khi mang thai (BMI &lt;18,5), sẽ dẫn đến nguy cơ làm giảm tăng trưởng của thai nhi mà điển hình là suy dinh dưỡng bào thai. Theo phân tích tổng hợp của tác giả Black E và cộng sự (2008) trong chuyên đề về suy dinh dưỡng bà mẹ và trẻ em trên tạp chí Lancet, tình trạng dinh dưỡng kém của người mẹ trước và trong khi mang thai làm chậm quá trình phát triển của trẻ khi còn trong tử cung - yếu tố tiền đề của suy dinh dưỡng bào thai và liên quan tới 12% tỷ lệ tử vong ở trẻ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&lt;EndNote&gt;&lt;Cite&gt;&lt;Author&gt;Black RE&lt;/Author&gt;&lt;Year&gt;2008&lt;/Year&gt;&lt;RecNum&gt;97&lt;/RecNum&gt;&lt;DisplayText&gt;[3]&lt;/DisplayText&gt;&lt;record&gt;&lt;rec-number&gt;97&lt;/rec-number&gt;&lt;foreign-keys&gt;&lt;key app="EN" db-id="9fw0zax240s59xe0xfkp2d2raepptdpsftrw" timestamp="0"&gt;97&lt;/key&gt;&lt;/foreign-keys&gt;&lt;ref-type name="Journal Article"&gt;17&lt;/ref-type&gt;&lt;contributors&gt;&lt;authors&gt;&lt;author&gt;Black RE,&lt;/author&gt;&lt;author&gt; Allen LH,&lt;/author&gt;&lt;author&gt; Bhutta ZA&lt;/author&gt;&lt;author&gt; Caulfeld LE, &lt;/author&gt;&lt;author&gt;de Onis M, Ezzati M,&lt;/author&gt;&lt;/authors&gt;&lt;/contributors&gt;&lt;titles&gt;&lt;title&gt;Maternal and child undernutrition: global and regional exposures and health consequences.&lt;/title&gt;&lt;secondary-title&gt; Lancet&lt;/secondary-title&gt;&lt;/titles&gt;&lt;pages&gt;243-60&lt;/pages&gt;&lt;volume&gt;19;371&lt;/volume&gt;&lt;number&gt;9608&lt;/number&gt;&lt;dates&gt;&lt;year&gt;2008&lt;/year&gt;&lt;/dates&gt;&lt;urls&gt;&lt;/urls&gt;&lt;/record&gt;&lt;/Cite&gt;&lt;/EndNote&gt;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3" w:tooltip="Black RE, 2008 #97" w:history="1">
        <w:r w:rsidRPr="00B32DDA">
          <w:rPr>
            <w:rFonts w:eastAsia="Calibri"/>
            <w:noProof/>
            <w:color w:val="000000" w:themeColor="text1"/>
            <w:sz w:val="28"/>
            <w:szCs w:val="28"/>
          </w:rPr>
          <w:t>3</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Chăm sóc dinh dưỡng cho người mẹ ngay từ trước khi mang thai để đạt được TTDD tốt nhất là một giải pháp cải thiện tăng cân thai kỳ cũng như kết quả thai nghén.</w:t>
      </w:r>
    </w:p>
    <w:p w14:paraId="5AFFFA26" w14:textId="77777777" w:rsidR="00B32DDA" w:rsidRPr="00B32DDA" w:rsidRDefault="00B32DDA" w:rsidP="00B32DDA">
      <w:pPr>
        <w:spacing w:before="120" w:line="360" w:lineRule="auto"/>
        <w:jc w:val="both"/>
        <w:rPr>
          <w:rFonts w:eastAsia="Calibri"/>
          <w:color w:val="000000" w:themeColor="text1"/>
          <w:sz w:val="28"/>
          <w:szCs w:val="28"/>
        </w:rPr>
      </w:pPr>
    </w:p>
    <w:p w14:paraId="292C71A7" w14:textId="77777777" w:rsidR="00B32DDA" w:rsidRPr="00B32DDA" w:rsidRDefault="00B32DDA" w:rsidP="00B32DDA">
      <w:pPr>
        <w:spacing w:before="120" w:line="360" w:lineRule="auto"/>
        <w:jc w:val="both"/>
        <w:rPr>
          <w:rFonts w:eastAsia="Calibri"/>
          <w:color w:val="000000" w:themeColor="text1"/>
          <w:sz w:val="28"/>
          <w:szCs w:val="28"/>
        </w:rPr>
      </w:pPr>
    </w:p>
    <w:p w14:paraId="2910D216" w14:textId="77777777" w:rsidR="00B32DDA" w:rsidRPr="00B32DDA" w:rsidRDefault="00B32DDA" w:rsidP="00B32DDA">
      <w:pPr>
        <w:spacing w:before="120" w:line="360" w:lineRule="auto"/>
        <w:rPr>
          <w:rFonts w:eastAsia="Calibri"/>
          <w:b/>
          <w:i/>
          <w:color w:val="000000" w:themeColor="text1"/>
          <w:sz w:val="28"/>
          <w:szCs w:val="28"/>
          <w:lang w:bidi="he-IL"/>
        </w:rPr>
      </w:pPr>
      <w:r w:rsidRPr="00B32DDA">
        <w:rPr>
          <w:rFonts w:eastAsia="Calibri"/>
          <w:b/>
          <w:i/>
          <w:color w:val="000000" w:themeColor="text1"/>
          <w:sz w:val="28"/>
          <w:szCs w:val="28"/>
          <w:lang w:bidi="he-IL"/>
        </w:rPr>
        <w:t xml:space="preserve"> Khẩu phần năng lượng trong thai kỳ</w:t>
      </w:r>
    </w:p>
    <w:p w14:paraId="0558553C" w14:textId="77777777" w:rsidR="00B32DDA" w:rsidRPr="00B32DDA" w:rsidRDefault="00B32DDA" w:rsidP="00B32DDA">
      <w:pPr>
        <w:spacing w:before="120" w:line="360" w:lineRule="auto"/>
        <w:ind w:firstLine="567"/>
        <w:jc w:val="both"/>
        <w:rPr>
          <w:color w:val="000000" w:themeColor="text1"/>
          <w:sz w:val="28"/>
          <w:szCs w:val="28"/>
          <w:lang w:val="vi-VN"/>
        </w:rPr>
      </w:pPr>
      <w:r w:rsidRPr="00B32DDA">
        <w:rPr>
          <w:color w:val="000000" w:themeColor="text1"/>
          <w:sz w:val="28"/>
          <w:szCs w:val="28"/>
          <w:lang w:val="vi-VN"/>
        </w:rPr>
        <w:lastRenderedPageBreak/>
        <w:t>Một số nghiên cứu đã cho thấy mối liên quan giữa năng lượng khẩu phần trong giai đoạn thai kỳ với cân nặng trẻ sơ sinh, trong đó nhấn mạnh đến vai trò của protein và lipid</w:t>
      </w:r>
      <w:r w:rsidRPr="00B32DDA">
        <w:rPr>
          <w:color w:val="000000" w:themeColor="text1"/>
          <w:sz w:val="28"/>
          <w:szCs w:val="28"/>
        </w:rPr>
        <w:t>. T</w:t>
      </w:r>
      <w:r w:rsidRPr="00B32DDA">
        <w:rPr>
          <w:color w:val="000000" w:themeColor="text1"/>
          <w:sz w:val="28"/>
          <w:szCs w:val="28"/>
          <w:lang w:val="vi-VN"/>
        </w:rPr>
        <w:t>ác giả Cuco</w:t>
      </w:r>
      <w:r w:rsidRPr="00B32DDA">
        <w:rPr>
          <w:color w:val="000000" w:themeColor="text1"/>
          <w:sz w:val="28"/>
          <w:szCs w:val="28"/>
          <w:vertAlign w:val="superscript"/>
          <w:lang w:val="vi-VN"/>
        </w:rPr>
        <w:t>’</w:t>
      </w:r>
      <w:r w:rsidRPr="00B32DDA">
        <w:rPr>
          <w:color w:val="000000" w:themeColor="text1"/>
          <w:sz w:val="28"/>
          <w:szCs w:val="28"/>
          <w:lang w:val="vi-VN"/>
        </w:rPr>
        <w:t xml:space="preserve"> (2006) nghiên cứu khẩu phần protein trên 77 phụ nữ có thai tại các thời điểm tuần thai thứ 6, thứ 10, thứ 26 và thứ 38 cho thấy rằng cứ tăng 1g protein khẩu phần sẽ làm tăng từ 8g</w:t>
      </w:r>
      <w:r w:rsidRPr="00B32DDA">
        <w:rPr>
          <w:color w:val="000000" w:themeColor="text1"/>
          <w:sz w:val="28"/>
          <w:szCs w:val="28"/>
        </w:rPr>
        <w:t xml:space="preserve"> </w:t>
      </w:r>
      <w:r w:rsidRPr="00B32DDA">
        <w:rPr>
          <w:color w:val="000000" w:themeColor="text1"/>
          <w:sz w:val="28"/>
          <w:szCs w:val="28"/>
          <w:lang w:val="vi-VN"/>
        </w:rPr>
        <w:t>- 14g cân nặng trẻ sơ sinh</w:t>
      </w:r>
      <w:r w:rsidRPr="00B32DDA">
        <w:rPr>
          <w:color w:val="000000" w:themeColor="text1"/>
          <w:sz w:val="28"/>
          <w:szCs w:val="28"/>
        </w:rPr>
        <w:t xml:space="preserve">, nhưng tác giả cũng chỉ ra rằng điều quan trọng là cần tiêu thụ đủ theo nhu cầu, thiếu hay thừa protein đều không mang lại lợi ích cho bà mẹ </w:t>
      </w:r>
      <w:r w:rsidRPr="00B32DDA">
        <w:rPr>
          <w:color w:val="000000" w:themeColor="text1"/>
          <w:sz w:val="28"/>
          <w:szCs w:val="28"/>
          <w:lang w:val="vi-VN"/>
        </w:rPr>
        <w:fldChar w:fldCharType="begin"/>
      </w:r>
      <w:r w:rsidRPr="00B32DDA">
        <w:rPr>
          <w:color w:val="000000" w:themeColor="text1"/>
          <w:sz w:val="28"/>
          <w:szCs w:val="28"/>
          <w:lang w:val="vi-VN"/>
        </w:rPr>
        <w:instrText xml:space="preserve"> ADDIN EN.CITE &lt;EndNote&gt;&lt;Cite&gt;&lt;Author&gt;al&lt;/Author&gt;&lt;Year&gt;2006&lt;/Year&gt;&lt;RecNum&gt;206&lt;/RecNum&gt;&lt;DisplayText&gt;[45]&lt;/DisplayText&gt;&lt;record&gt;&lt;rec-number&gt;206&lt;/rec-number&gt;&lt;foreign-keys&gt;&lt;key app="EN" db-id="9fw0zax240s59xe0xfkp2d2raepptdpsftrw" timestamp="1561708240"&gt;206&lt;/key&gt;&lt;/foreign-keys&gt;&lt;ref-type name="Journal Article"&gt;17&lt;/ref-type&gt;&lt;contributors&gt;&lt;authors&gt;&lt;author&gt;Cucos G et al &lt;/author&gt;&lt;/authors&gt;&lt;/contributors&gt;&lt;titles&gt;&lt;title&gt; Association of maternal protein intake before conception and throughout pregnancy with birth weight. Acta Obstet Gynecol Scan; 85(4): 413-421&lt;/title&gt;&lt;/titles&gt;&lt;dates&gt;&lt;year&gt;2006&lt;/year&gt;&lt;/dates&gt;&lt;urls&gt;&lt;/urls&gt;&lt;/record&gt;&lt;/Cite&gt;&lt;/EndNote&gt;</w:instrText>
      </w:r>
      <w:r w:rsidRPr="00B32DDA">
        <w:rPr>
          <w:color w:val="000000" w:themeColor="text1"/>
          <w:sz w:val="28"/>
          <w:szCs w:val="28"/>
          <w:lang w:val="vi-VN"/>
        </w:rPr>
        <w:fldChar w:fldCharType="separate"/>
      </w:r>
      <w:r w:rsidRPr="00B32DDA">
        <w:rPr>
          <w:noProof/>
          <w:color w:val="000000" w:themeColor="text1"/>
          <w:sz w:val="28"/>
          <w:szCs w:val="28"/>
          <w:lang w:val="vi-VN"/>
        </w:rPr>
        <w:t>[</w:t>
      </w:r>
      <w:hyperlink w:anchor="_ENREF_45" w:tooltip="al, 2006 #206" w:history="1">
        <w:r w:rsidRPr="00B32DDA">
          <w:rPr>
            <w:noProof/>
            <w:color w:val="000000" w:themeColor="text1"/>
            <w:sz w:val="28"/>
            <w:szCs w:val="28"/>
            <w:lang w:val="vi-VN"/>
          </w:rPr>
          <w:t>45</w:t>
        </w:r>
      </w:hyperlink>
      <w:r w:rsidRPr="00B32DDA">
        <w:rPr>
          <w:noProof/>
          <w:color w:val="000000" w:themeColor="text1"/>
          <w:sz w:val="28"/>
          <w:szCs w:val="28"/>
          <w:lang w:val="vi-VN"/>
        </w:rPr>
        <w:t>]</w:t>
      </w:r>
      <w:r w:rsidRPr="00B32DDA">
        <w:rPr>
          <w:color w:val="000000" w:themeColor="text1"/>
          <w:sz w:val="28"/>
          <w:szCs w:val="28"/>
          <w:lang w:val="vi-VN"/>
        </w:rPr>
        <w:fldChar w:fldCharType="end"/>
      </w:r>
      <w:r w:rsidRPr="00B32DDA">
        <w:rPr>
          <w:color w:val="000000" w:themeColor="text1"/>
          <w:sz w:val="28"/>
          <w:szCs w:val="28"/>
          <w:lang w:val="vi-VN"/>
        </w:rPr>
        <w:t>. Tác giả Moore (2004) tiến hành nghiên cứu thuần tập trên 557 phụ nữ có thai cho thấy mối liên quan thuận chiều giữa khẩu phần protein giai đoạn đầu thai kỳ và cân nặng trẻ sơ sinh</w:t>
      </w:r>
      <w:r w:rsidRPr="00B32DDA">
        <w:rPr>
          <w:color w:val="000000" w:themeColor="text1"/>
          <w:sz w:val="28"/>
          <w:szCs w:val="28"/>
        </w:rPr>
        <w:t xml:space="preserve"> </w:t>
      </w:r>
      <w:r w:rsidRPr="00B32DDA">
        <w:rPr>
          <w:color w:val="000000" w:themeColor="text1"/>
          <w:sz w:val="28"/>
          <w:szCs w:val="28"/>
        </w:rPr>
        <w:fldChar w:fldCharType="begin"/>
      </w:r>
      <w:r w:rsidRPr="00B32DDA">
        <w:rPr>
          <w:color w:val="000000" w:themeColor="text1"/>
          <w:sz w:val="28"/>
          <w:szCs w:val="28"/>
        </w:rPr>
        <w:instrText xml:space="preserve"> ADDIN EN.CITE &lt;EndNote&gt;&lt;Cite&gt;&lt;Author&gt;Moore VM&lt;/Author&gt;&lt;Year&gt;2004&lt;/Year&gt;&lt;RecNum&gt;207&lt;/RecNum&gt;&lt;DisplayText&gt;[46]&lt;/DisplayText&gt;&lt;record&gt;&lt;rec-number&gt;207&lt;/rec-number&gt;&lt;foreign-keys&gt;&lt;key app="EN" db-id="9fw0zax240s59xe0xfkp2d2raepptdpsftrw" timestamp="1561708300"&gt;207&lt;/key&gt;&lt;/foreign-keys&gt;&lt;ref-type name="Journal Article"&gt;17&lt;/ref-type&gt;&lt;contributors&gt;&lt;authors&gt;&lt;author&gt;Moore VM, et al. &lt;/author&gt;&lt;/authors&gt;&lt;/contributors&gt;&lt;titles&gt;&lt;title&gt;Dietary composition of pregnant women is related to size of baby at birth. J Nutr ; 134 (7): 1720 -1826&lt;/title&gt;&lt;/titles&gt;&lt;dates&gt;&lt;year&gt;2004&lt;/year&gt;&lt;/dates&gt;&lt;urls&gt;&lt;/urls&gt;&lt;/record&gt;&lt;/Cite&gt;&lt;/EndNote&gt;</w:instrText>
      </w:r>
      <w:r w:rsidRPr="00B32DDA">
        <w:rPr>
          <w:color w:val="000000" w:themeColor="text1"/>
          <w:sz w:val="28"/>
          <w:szCs w:val="28"/>
        </w:rPr>
        <w:fldChar w:fldCharType="separate"/>
      </w:r>
      <w:r w:rsidRPr="00B32DDA">
        <w:rPr>
          <w:noProof/>
          <w:color w:val="000000" w:themeColor="text1"/>
          <w:sz w:val="28"/>
          <w:szCs w:val="28"/>
        </w:rPr>
        <w:t>[</w:t>
      </w:r>
      <w:hyperlink w:anchor="_ENREF_46" w:tooltip="Moore VM, 2004 #207" w:history="1">
        <w:r w:rsidRPr="00B32DDA">
          <w:rPr>
            <w:noProof/>
            <w:color w:val="000000" w:themeColor="text1"/>
            <w:sz w:val="28"/>
            <w:szCs w:val="28"/>
          </w:rPr>
          <w:t>46</w:t>
        </w:r>
      </w:hyperlink>
      <w:r w:rsidRPr="00B32DDA">
        <w:rPr>
          <w:noProof/>
          <w:color w:val="000000" w:themeColor="text1"/>
          <w:sz w:val="28"/>
          <w:szCs w:val="28"/>
        </w:rPr>
        <w:t>]</w:t>
      </w:r>
      <w:r w:rsidRPr="00B32DDA">
        <w:rPr>
          <w:color w:val="000000" w:themeColor="text1"/>
          <w:sz w:val="28"/>
          <w:szCs w:val="28"/>
        </w:rPr>
        <w:fldChar w:fldCharType="end"/>
      </w:r>
      <w:r w:rsidRPr="00B32DDA">
        <w:rPr>
          <w:color w:val="000000" w:themeColor="text1"/>
          <w:sz w:val="28"/>
          <w:szCs w:val="28"/>
          <w:lang w:val="vi-VN"/>
        </w:rPr>
        <w:t xml:space="preserve">. </w:t>
      </w:r>
    </w:p>
    <w:p w14:paraId="28CA9DF7" w14:textId="77777777" w:rsidR="00B32DDA" w:rsidRPr="00B32DDA" w:rsidRDefault="00B32DDA" w:rsidP="00B32DDA">
      <w:pPr>
        <w:spacing w:before="120" w:line="360" w:lineRule="auto"/>
        <w:rPr>
          <w:rFonts w:eastAsia="Calibri"/>
          <w:b/>
          <w:i/>
          <w:color w:val="000000" w:themeColor="text1"/>
          <w:sz w:val="28"/>
          <w:szCs w:val="28"/>
          <w:lang w:eastAsia="zh-CN" w:bidi="he-IL"/>
        </w:rPr>
      </w:pPr>
      <w:r w:rsidRPr="00B32DDA">
        <w:rPr>
          <w:rFonts w:eastAsia="Calibri"/>
          <w:b/>
          <w:i/>
          <w:color w:val="000000" w:themeColor="text1"/>
          <w:sz w:val="28"/>
          <w:szCs w:val="28"/>
          <w:lang w:eastAsia="zh-CN" w:bidi="he-IL"/>
        </w:rPr>
        <w:t>Vai trò của chất dinh dưỡng đối với phát triển trí lực ở trẻ</w:t>
      </w:r>
    </w:p>
    <w:p w14:paraId="001AC4EE" w14:textId="77777777" w:rsidR="00B32DDA" w:rsidRPr="00B32DDA" w:rsidRDefault="00B32DDA" w:rsidP="00B32DDA">
      <w:pPr>
        <w:shd w:val="clear" w:color="auto" w:fill="FFFFFF"/>
        <w:spacing w:before="120" w:line="360" w:lineRule="auto"/>
        <w:ind w:firstLine="567"/>
        <w:jc w:val="both"/>
        <w:rPr>
          <w:color w:val="000000" w:themeColor="text1"/>
          <w:sz w:val="28"/>
          <w:szCs w:val="28"/>
          <w:shd w:val="clear" w:color="auto" w:fill="F9F9F9"/>
        </w:rPr>
      </w:pPr>
      <w:r w:rsidRPr="00B32DDA">
        <w:rPr>
          <w:i/>
          <w:color w:val="000000" w:themeColor="text1"/>
          <w:sz w:val="28"/>
          <w:szCs w:val="28"/>
          <w:shd w:val="clear" w:color="auto" w:fill="F9F9F9"/>
        </w:rPr>
        <w:t>Vai trò của protein:</w:t>
      </w:r>
      <w:r w:rsidRPr="00B32DDA">
        <w:rPr>
          <w:color w:val="000000" w:themeColor="text1"/>
          <w:sz w:val="28"/>
          <w:szCs w:val="28"/>
          <w:shd w:val="clear" w:color="auto" w:fill="F9F9F9"/>
        </w:rPr>
        <w:t xml:space="preserve"> protein có vai trò quan trọng đối với sự hình thành và phát triển của tế bào thần kinh. Vỏ não được coi là dễ bị tác động bởi tình trạng SDD protein-năng lượng, mà biểu hiện là tình trạng chậm phát triển trong tử cung dẫn đến trẻ có chu vi vòng đầu nhỏ hơn bình thường và theo thống kê khoảng 15% những trẻ này sẽ có các biểu hiện ở thể nhẹ về chậm phát triển về ngôn ngữ và khả năng quan sát </w:t>
      </w:r>
      <w:r w:rsidRPr="00B32DDA">
        <w:rPr>
          <w:color w:val="000000" w:themeColor="text1"/>
          <w:sz w:val="28"/>
          <w:szCs w:val="28"/>
          <w:shd w:val="clear" w:color="auto" w:fill="F9F9F9"/>
        </w:rPr>
        <w:fldChar w:fldCharType="begin"/>
      </w:r>
      <w:r w:rsidRPr="00B32DDA">
        <w:rPr>
          <w:color w:val="000000" w:themeColor="text1"/>
          <w:sz w:val="28"/>
          <w:szCs w:val="28"/>
          <w:shd w:val="clear" w:color="auto" w:fill="F9F9F9"/>
        </w:rPr>
        <w:instrText xml:space="preserve"> ADDIN EN.CITE &lt;EndNote&gt;&lt;Cite&gt;&lt;Author&gt;Georgieff&lt;/Author&gt;&lt;Year&gt;2007&lt;/Year&gt;&lt;RecNum&gt;104&lt;/RecNum&gt;&lt;DisplayText&gt;[47]&lt;/DisplayText&gt;&lt;record&gt;&lt;rec-number&gt;104&lt;/rec-number&gt;&lt;foreign-keys&gt;&lt;key app="EN" db-id="9fw0zax240s59xe0xfkp2d2raepptdpsftrw" timestamp="0"&gt;104&lt;/key&gt;&lt;/foreign-keys&gt;&lt;ref-type name="Journal Article"&gt;17&lt;/ref-type&gt;&lt;contributors&gt;&lt;authors&gt;&lt;author&gt;Michael K Georgieff &lt;/author&gt;&lt;/authors&gt;&lt;/contributors&gt;&lt;titles&gt;&lt;title&gt;Nutrition and the developing brain: utrient priorities and measurement ,&lt;/title&gt;&lt;secondary-title&gt;Am J  Clin Nutr &lt;/secondary-title&gt;&lt;/titles&gt;&lt;volume&gt;85(suppl): 614S-20S&lt;/volume&gt;&lt;dates&gt;&lt;year&gt;2007&lt;/year&gt;&lt;/dates&gt;&lt;urls&gt;&lt;/urls&gt;&lt;/record&gt;&lt;/Cite&gt;&lt;/EndNote&gt;</w:instrText>
      </w:r>
      <w:r w:rsidRPr="00B32DDA">
        <w:rPr>
          <w:color w:val="000000" w:themeColor="text1"/>
          <w:sz w:val="28"/>
          <w:szCs w:val="28"/>
          <w:shd w:val="clear" w:color="auto" w:fill="F9F9F9"/>
        </w:rPr>
        <w:fldChar w:fldCharType="separate"/>
      </w:r>
      <w:r w:rsidRPr="00B32DDA">
        <w:rPr>
          <w:noProof/>
          <w:color w:val="000000" w:themeColor="text1"/>
          <w:sz w:val="28"/>
          <w:szCs w:val="28"/>
          <w:shd w:val="clear" w:color="auto" w:fill="F9F9F9"/>
        </w:rPr>
        <w:t>[</w:t>
      </w:r>
      <w:hyperlink w:anchor="_ENREF_47" w:tooltip="Georgieff, 2007 #104" w:history="1">
        <w:r w:rsidRPr="00B32DDA">
          <w:rPr>
            <w:noProof/>
            <w:color w:val="000000" w:themeColor="text1"/>
            <w:sz w:val="28"/>
            <w:szCs w:val="28"/>
            <w:shd w:val="clear" w:color="auto" w:fill="F9F9F9"/>
          </w:rPr>
          <w:t>47</w:t>
        </w:r>
      </w:hyperlink>
      <w:r w:rsidRPr="00B32DDA">
        <w:rPr>
          <w:noProof/>
          <w:color w:val="000000" w:themeColor="text1"/>
          <w:sz w:val="28"/>
          <w:szCs w:val="28"/>
          <w:shd w:val="clear" w:color="auto" w:fill="F9F9F9"/>
        </w:rPr>
        <w:t>]</w:t>
      </w:r>
      <w:r w:rsidRPr="00B32DDA">
        <w:rPr>
          <w:color w:val="000000" w:themeColor="text1"/>
          <w:sz w:val="28"/>
          <w:szCs w:val="28"/>
          <w:shd w:val="clear" w:color="auto" w:fill="F9F9F9"/>
        </w:rPr>
        <w:fldChar w:fldCharType="end"/>
      </w:r>
      <w:r w:rsidRPr="00B32DDA">
        <w:rPr>
          <w:color w:val="000000" w:themeColor="text1"/>
          <w:sz w:val="28"/>
          <w:szCs w:val="28"/>
          <w:shd w:val="clear" w:color="auto" w:fill="F9F9F9"/>
        </w:rPr>
        <w:t xml:space="preserve">. </w:t>
      </w:r>
    </w:p>
    <w:p w14:paraId="1E019AC8" w14:textId="77777777" w:rsidR="00B32DDA" w:rsidRPr="00B32DDA" w:rsidRDefault="00B32DDA" w:rsidP="00B32DDA">
      <w:pPr>
        <w:shd w:val="clear" w:color="auto" w:fill="FFFFFF"/>
        <w:spacing w:before="120" w:line="360" w:lineRule="auto"/>
        <w:ind w:firstLine="567"/>
        <w:jc w:val="both"/>
        <w:rPr>
          <w:color w:val="000000" w:themeColor="text1"/>
          <w:sz w:val="28"/>
          <w:szCs w:val="28"/>
          <w:shd w:val="clear" w:color="auto" w:fill="F9F9F9"/>
        </w:rPr>
      </w:pPr>
      <w:r w:rsidRPr="00B32DDA">
        <w:rPr>
          <w:rFonts w:eastAsia="Calibri"/>
          <w:i/>
          <w:color w:val="000000" w:themeColor="text1"/>
          <w:sz w:val="28"/>
          <w:szCs w:val="28"/>
          <w:shd w:val="clear" w:color="auto" w:fill="F9F9F9"/>
        </w:rPr>
        <w:t xml:space="preserve">Vai trò của các acid béo chưa no chuỗi dài (long chain polyunsat-urated fatty acids – LCPUFA): </w:t>
      </w:r>
      <w:r w:rsidRPr="00B32DDA">
        <w:rPr>
          <w:rFonts w:eastAsia="Calibri"/>
          <w:color w:val="000000" w:themeColor="text1"/>
          <w:sz w:val="28"/>
          <w:szCs w:val="28"/>
          <w:shd w:val="clear" w:color="auto" w:fill="F9F9F9"/>
        </w:rPr>
        <w:t xml:space="preserve">chất béo chưa no chuỗi dài, đặc biệt là DHA đóng vai trò quan trọng đối với sự phát triển não bộ từ khi thụ thai và trong suốt thai kỳ, đặc biệt là trong quá trình myelin hóa </w:t>
      </w:r>
      <w:r w:rsidRPr="00B32DDA">
        <w:rPr>
          <w:rFonts w:eastAsia="Calibri"/>
          <w:color w:val="000000" w:themeColor="text1"/>
          <w:sz w:val="28"/>
          <w:szCs w:val="28"/>
          <w:shd w:val="clear" w:color="auto" w:fill="F9F9F9"/>
        </w:rPr>
        <w:fldChar w:fldCharType="begin"/>
      </w:r>
      <w:r w:rsidRPr="00B32DDA">
        <w:rPr>
          <w:rFonts w:eastAsia="Calibri"/>
          <w:color w:val="000000" w:themeColor="text1"/>
          <w:sz w:val="28"/>
          <w:szCs w:val="28"/>
          <w:shd w:val="clear" w:color="auto" w:fill="F9F9F9"/>
        </w:rPr>
        <w:instrText xml:space="preserve"> ADDIN EN.CITE &lt;EndNote&gt;&lt;Cite&gt;&lt;Author&gt;Georgieff&lt;/Author&gt;&lt;Year&gt;2007&lt;/Year&gt;&lt;RecNum&gt;104&lt;/RecNum&gt;&lt;DisplayText&gt;[21, 47]&lt;/DisplayText&gt;&lt;record&gt;&lt;rec-number&gt;104&lt;/rec-number&gt;&lt;foreign-keys&gt;&lt;key app="EN" db-id="9fw0zax240s59xe0xfkp2d2raepptdpsftrw" timestamp="0"&gt;104&lt;/key&gt;&lt;/foreign-keys&gt;&lt;ref-type name="Journal Article"&gt;17&lt;/ref-type&gt;&lt;contributors&gt;&lt;authors&gt;&lt;author&gt;Michael K Georgieff &lt;/author&gt;&lt;/authors&gt;&lt;/contributors&gt;&lt;titles&gt;&lt;title&gt;Nutrition and the developing brain: utrient priorities and measurement ,&lt;/title&gt;&lt;secondary-title&gt;Am J  Clin Nutr &lt;/secondary-title&gt;&lt;/titles&gt;&lt;volume&gt;85(suppl): 614S-20S&lt;/volume&gt;&lt;dates&gt;&lt;year&gt;2007&lt;/year&gt;&lt;/dates&gt;&lt;urls&gt;&lt;/urls&gt;&lt;/record&gt;&lt;/Cite&gt;&lt;Cite&gt;&lt;Author&gt;al&lt;/Author&gt;&lt;Year&gt;2013&lt;/Year&gt;&lt;RecNum&gt;158&lt;/RecNum&gt;&lt;record&gt;&lt;rec-number&gt;158&lt;/rec-number&gt;&lt;foreign-keys&gt;&lt;key app="EN" db-id="9fw0zax240s59xe0xfkp2d2raepptdpsftrw" timestamp="1561272637"&gt;158&lt;/key&gt;&lt;/foreign-keys&gt;&lt;ref-type name="Journal Article"&gt;17&lt;/ref-type&gt;&lt;contributors&gt;&lt;authors&gt;&lt;author&gt;Annettt Nyaradi et al &lt;/author&gt;&lt;/authors&gt;&lt;/contributors&gt;&lt;titles&gt;&lt;title&gt;he role of nutrition in children&amp;apos;s neurocognitive development, from pregnancy through childhood. &lt;/title&gt;&lt;secondary-title&gt;Frontiers un Human Neuroscience &lt;/secondary-title&gt;&lt;/titles&gt;&lt;periodical&gt;&lt;full-title&gt;Frontiers un Human Neuroscience&lt;/full-title&gt;&lt;/periodical&gt;&lt;volume&gt;7(97): p. 1-16.&lt;/volume&gt;&lt;dates&gt;&lt;year&gt;2013&lt;/year&gt;&lt;/dates&gt;&lt;urls&gt;&lt;/urls&gt;&lt;/record&gt;&lt;/Cite&gt;&lt;/EndNote&gt;</w:instrText>
      </w:r>
      <w:r w:rsidRPr="00B32DDA">
        <w:rPr>
          <w:rFonts w:eastAsia="Calibri"/>
          <w:color w:val="000000" w:themeColor="text1"/>
          <w:sz w:val="28"/>
          <w:szCs w:val="28"/>
          <w:shd w:val="clear" w:color="auto" w:fill="F9F9F9"/>
        </w:rPr>
        <w:fldChar w:fldCharType="separate"/>
      </w:r>
      <w:r w:rsidRPr="00B32DDA">
        <w:rPr>
          <w:rFonts w:eastAsia="Calibri"/>
          <w:noProof/>
          <w:color w:val="000000" w:themeColor="text1"/>
          <w:sz w:val="28"/>
          <w:szCs w:val="28"/>
          <w:shd w:val="clear" w:color="auto" w:fill="F9F9F9"/>
        </w:rPr>
        <w:t>[</w:t>
      </w:r>
      <w:hyperlink w:anchor="_ENREF_21" w:tooltip="al, 2013 #158" w:history="1">
        <w:r w:rsidRPr="00B32DDA">
          <w:rPr>
            <w:rFonts w:eastAsia="Calibri"/>
            <w:noProof/>
            <w:color w:val="000000" w:themeColor="text1"/>
            <w:sz w:val="28"/>
            <w:szCs w:val="28"/>
            <w:shd w:val="clear" w:color="auto" w:fill="F9F9F9"/>
          </w:rPr>
          <w:t>21</w:t>
        </w:r>
      </w:hyperlink>
      <w:r w:rsidRPr="00B32DDA">
        <w:rPr>
          <w:rFonts w:eastAsia="Calibri"/>
          <w:noProof/>
          <w:color w:val="000000" w:themeColor="text1"/>
          <w:sz w:val="28"/>
          <w:szCs w:val="28"/>
          <w:shd w:val="clear" w:color="auto" w:fill="F9F9F9"/>
        </w:rPr>
        <w:t xml:space="preserve">, </w:t>
      </w:r>
      <w:hyperlink w:anchor="_ENREF_47" w:tooltip="Georgieff, 2007 #104" w:history="1">
        <w:r w:rsidRPr="00B32DDA">
          <w:rPr>
            <w:rFonts w:eastAsia="Calibri"/>
            <w:noProof/>
            <w:color w:val="000000" w:themeColor="text1"/>
            <w:sz w:val="28"/>
            <w:szCs w:val="28"/>
            <w:shd w:val="clear" w:color="auto" w:fill="F9F9F9"/>
          </w:rPr>
          <w:t>47</w:t>
        </w:r>
      </w:hyperlink>
      <w:r w:rsidRPr="00B32DDA">
        <w:rPr>
          <w:rFonts w:eastAsia="Calibri"/>
          <w:noProof/>
          <w:color w:val="000000" w:themeColor="text1"/>
          <w:sz w:val="28"/>
          <w:szCs w:val="28"/>
          <w:shd w:val="clear" w:color="auto" w:fill="F9F9F9"/>
        </w:rPr>
        <w:t>]</w:t>
      </w:r>
      <w:r w:rsidRPr="00B32DDA">
        <w:rPr>
          <w:rFonts w:eastAsia="Calibri"/>
          <w:color w:val="000000" w:themeColor="text1"/>
          <w:sz w:val="28"/>
          <w:szCs w:val="28"/>
          <w:shd w:val="clear" w:color="auto" w:fill="F9F9F9"/>
        </w:rPr>
        <w:fldChar w:fldCharType="end"/>
      </w:r>
      <w:r w:rsidRPr="00B32DDA">
        <w:rPr>
          <w:rFonts w:eastAsia="Calibri"/>
          <w:color w:val="000000" w:themeColor="text1"/>
          <w:sz w:val="28"/>
          <w:szCs w:val="28"/>
          <w:shd w:val="clear" w:color="auto" w:fill="F9F9F9"/>
        </w:rPr>
        <w:t xml:space="preserve">. </w:t>
      </w:r>
      <w:r w:rsidRPr="00B32DDA">
        <w:rPr>
          <w:color w:val="000000" w:themeColor="text1"/>
          <w:sz w:val="28"/>
          <w:szCs w:val="28"/>
          <w:shd w:val="clear" w:color="auto" w:fill="F9F9F9"/>
        </w:rPr>
        <w:t>Quá trình myelin hóa là quá trình chất béo dần bao bọc quanh dây thần kinh, thường bắt đầu từ tháng thứ 4 của thai kỳ, nếu quá trình myelin hóa diễn ra chậm do thiếu hụt các dưỡng chất nguyên liệu (chủ yếu là lipid và một số protein) sẽ ảnh hưởng đến khả năng dẫn truyền xung động thần kinh, ảnh hưởng đến phát triển tâm vận động của trẻ.</w:t>
      </w:r>
    </w:p>
    <w:p w14:paraId="3E9BA69A" w14:textId="77777777" w:rsidR="00B32DDA" w:rsidRPr="00B32DDA" w:rsidRDefault="00B32DDA" w:rsidP="00B32DDA">
      <w:pPr>
        <w:spacing w:before="120" w:line="360" w:lineRule="auto"/>
        <w:ind w:firstLine="567"/>
        <w:jc w:val="both"/>
        <w:rPr>
          <w:rFonts w:eastAsia="Calibri"/>
          <w:color w:val="000000" w:themeColor="text1"/>
          <w:sz w:val="28"/>
          <w:szCs w:val="28"/>
        </w:rPr>
      </w:pPr>
      <w:r w:rsidRPr="00B32DDA">
        <w:rPr>
          <w:rFonts w:eastAsia="Calibri"/>
          <w:i/>
          <w:color w:val="000000" w:themeColor="text1"/>
          <w:sz w:val="28"/>
          <w:szCs w:val="28"/>
          <w:shd w:val="clear" w:color="auto" w:fill="F9F9F9"/>
        </w:rPr>
        <w:lastRenderedPageBreak/>
        <w:t>Vai trò của sắt và acid folic:</w:t>
      </w:r>
      <w:r w:rsidRPr="00B32DDA">
        <w:rPr>
          <w:rFonts w:eastAsia="Calibri"/>
          <w:color w:val="000000" w:themeColor="text1"/>
          <w:sz w:val="28"/>
          <w:szCs w:val="28"/>
          <w:shd w:val="clear" w:color="auto" w:fill="F9F9F9"/>
        </w:rPr>
        <w:t xml:space="preserve"> </w:t>
      </w:r>
      <w:r w:rsidRPr="00B32DDA">
        <w:rPr>
          <w:rFonts w:eastAsia="Calibri"/>
          <w:color w:val="000000" w:themeColor="text1"/>
          <w:sz w:val="28"/>
          <w:szCs w:val="28"/>
        </w:rPr>
        <w:t xml:space="preserve">Acid folic có vai trò quan trọng, đặc biệt là trước và trong vòng từ 3-4 tuần đầu của thai kỳ, ảnh hưởng trực tiếp đến quá trình sinh tổng hợp của các tế bào thần kinh gốc cũng như các thay đổi về DNA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&lt;EndNote&gt;&lt;Cite&gt;&lt;Author&gt;Zhang&lt;/Author&gt;&lt;Year&gt;2009&lt;/Year&gt;&lt;RecNum&gt;174&lt;/RecNum&gt;&lt;DisplayText&gt;[48]&lt;/DisplayText&gt;&lt;record&gt;&lt;rec-number&gt;174&lt;/rec-number&gt;&lt;foreign-keys&gt;&lt;key app="EN" db-id="9fw0zax240s59xe0xfkp2d2raepptdpsftrw" timestamp="1561301838"&gt;174&lt;/key&gt;&lt;/foreign-keys&gt;&lt;ref-type name="Journal Article"&gt;17&lt;/ref-type&gt;&lt;contributors&gt;&lt;authors&gt;&lt;author&gt;Zhang, X M et al&lt;/author&gt;&lt;/authors&gt;&lt;/contributors&gt;&lt;titles&gt;&lt;title&gt;Folate stimulates ERK1/2 phosphorylation and cell proliferation in fetal neural stem cells&lt;/title&gt;&lt;secondary-title&gt;Nutr.Neurosci&lt;/secondary-title&gt;&lt;/titles&gt;&lt;periodical&gt;&lt;full-title&gt;Nutr.Neurosci&lt;/full-title&gt;&lt;/periodical&gt;&lt;volume&gt;12&lt;/volume&gt;&lt;number&gt;226 - 232&lt;/number&gt;&lt;dates&gt;&lt;year&gt;2009&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48" w:tooltip="Zhang, 2009 #174" w:history="1">
        <w:r w:rsidRPr="00B32DDA">
          <w:rPr>
            <w:rFonts w:eastAsia="Calibri"/>
            <w:noProof/>
            <w:color w:val="000000" w:themeColor="text1"/>
            <w:sz w:val="28"/>
            <w:szCs w:val="28"/>
          </w:rPr>
          <w:t>48</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w:t>
      </w:r>
      <w:r w:rsidRPr="00B32DDA">
        <w:rPr>
          <w:rFonts w:eastAsia="Calibri"/>
          <w:color w:val="000000" w:themeColor="text1"/>
          <w:sz w:val="28"/>
          <w:szCs w:val="28"/>
          <w:shd w:val="clear" w:color="auto" w:fill="F9F9F9"/>
        </w:rPr>
        <w:t xml:space="preserve">Trong 3 tháng cuối của thai kỳ, sắt được tích lũy nhanh chóng trong bào thai để giúp cho quá trình sản xuất chất dẫn truyền xung động thần kinh, bà mẹ bị thiếu sắt trong thai kỳ sẽ ảnh hưởng đến thai nhi. Theo kết quả một số nghiên cứu trẻ sơ sinh có hàm lượng ferritin cuống rốn ở ngưỡng thấp thường có biểu hiện về nhận thức kém hơn ở tuổi đi học </w:t>
      </w:r>
      <w:r w:rsidRPr="00B32DDA">
        <w:rPr>
          <w:rFonts w:eastAsia="Calibri"/>
          <w:color w:val="000000" w:themeColor="text1"/>
          <w:sz w:val="28"/>
          <w:szCs w:val="28"/>
          <w:shd w:val="clear" w:color="auto" w:fill="F9F9F9"/>
        </w:rPr>
        <w:fldChar w:fldCharType="begin"/>
      </w:r>
      <w:r w:rsidRPr="00B32DDA">
        <w:rPr>
          <w:rFonts w:eastAsia="Calibri"/>
          <w:color w:val="000000" w:themeColor="text1"/>
          <w:sz w:val="28"/>
          <w:szCs w:val="28"/>
          <w:shd w:val="clear" w:color="auto" w:fill="F9F9F9"/>
        </w:rPr>
        <w:instrText xml:space="preserve"> ADDIN EN.CITE &lt;EndNote&gt;&lt;Cite&gt;&lt;Author&gt;Taruma T&lt;/Author&gt;&lt;Year&gt;2002&lt;/Year&gt;&lt;RecNum&gt;105&lt;/RecNum&gt;&lt;DisplayText&gt;[49]&lt;/DisplayText&gt;&lt;record&gt;&lt;rec-number&gt;105&lt;/rec-number&gt;&lt;foreign-keys&gt;&lt;key app="EN" db-id="9fw0zax240s59xe0xfkp2d2raepptdpsftrw" timestamp="0"&gt;105&lt;/key&gt;&lt;/foreign-keys&gt;&lt;ref-type name="Journal Article"&gt;17&lt;/ref-type&gt;&lt;contributors&gt;&lt;authors&gt;&lt;author&gt;Taruma T,&lt;/author&gt;&lt;author&gt; Goldenburge RL &lt;/author&gt;&lt;/authors&gt;&lt;/contributors&gt;&lt;titles&gt;&lt;title&gt; Cord serum ferritin concentration and mental and psychomotor development of children at five years of age,&lt;/title&gt;&lt;secondary-title&gt;J Pediatr .&amp;#xD;&lt;/secondary-title&gt;&lt;/titles&gt;&lt;volume&gt;186:458–63&lt;/volume&gt;&lt;dates&gt;&lt;year&gt;2002&lt;/year&gt;&lt;/dates&gt;&lt;urls&gt;&lt;/urls&gt;&lt;/record&gt;&lt;/Cite&gt;&lt;/EndNote&gt;</w:instrText>
      </w:r>
      <w:r w:rsidRPr="00B32DDA">
        <w:rPr>
          <w:rFonts w:eastAsia="Calibri"/>
          <w:color w:val="000000" w:themeColor="text1"/>
          <w:sz w:val="28"/>
          <w:szCs w:val="28"/>
          <w:shd w:val="clear" w:color="auto" w:fill="F9F9F9"/>
        </w:rPr>
        <w:fldChar w:fldCharType="separate"/>
      </w:r>
      <w:r w:rsidRPr="00B32DDA">
        <w:rPr>
          <w:rFonts w:eastAsia="Calibri"/>
          <w:noProof/>
          <w:color w:val="000000" w:themeColor="text1"/>
          <w:sz w:val="28"/>
          <w:szCs w:val="28"/>
          <w:shd w:val="clear" w:color="auto" w:fill="F9F9F9"/>
        </w:rPr>
        <w:t>[</w:t>
      </w:r>
      <w:hyperlink w:anchor="_ENREF_49" w:tooltip="Taruma T, 2002 #105" w:history="1">
        <w:r w:rsidRPr="00B32DDA">
          <w:rPr>
            <w:rFonts w:eastAsia="Calibri"/>
            <w:noProof/>
            <w:color w:val="000000" w:themeColor="text1"/>
            <w:sz w:val="28"/>
            <w:szCs w:val="28"/>
            <w:shd w:val="clear" w:color="auto" w:fill="F9F9F9"/>
          </w:rPr>
          <w:t>49</w:t>
        </w:r>
      </w:hyperlink>
      <w:r w:rsidRPr="00B32DDA">
        <w:rPr>
          <w:rFonts w:eastAsia="Calibri"/>
          <w:noProof/>
          <w:color w:val="000000" w:themeColor="text1"/>
          <w:sz w:val="28"/>
          <w:szCs w:val="28"/>
          <w:shd w:val="clear" w:color="auto" w:fill="F9F9F9"/>
        </w:rPr>
        <w:t>]</w:t>
      </w:r>
      <w:r w:rsidRPr="00B32DDA">
        <w:rPr>
          <w:rFonts w:eastAsia="Calibri"/>
          <w:color w:val="000000" w:themeColor="text1"/>
          <w:sz w:val="28"/>
          <w:szCs w:val="28"/>
          <w:shd w:val="clear" w:color="auto" w:fill="F9F9F9"/>
        </w:rPr>
        <w:fldChar w:fldCharType="end"/>
      </w:r>
      <w:r w:rsidRPr="00B32DDA">
        <w:rPr>
          <w:rFonts w:eastAsia="Calibri"/>
          <w:color w:val="000000" w:themeColor="text1"/>
          <w:sz w:val="28"/>
          <w:szCs w:val="28"/>
          <w:shd w:val="clear" w:color="auto" w:fill="F9F9F9"/>
        </w:rPr>
        <w:t>.</w:t>
      </w:r>
    </w:p>
    <w:p w14:paraId="74532FCB" w14:textId="77777777" w:rsidR="00B32DDA" w:rsidRPr="00B32DDA" w:rsidRDefault="00B32DDA" w:rsidP="00B32DDA">
      <w:pPr>
        <w:spacing w:before="120" w:line="360" w:lineRule="auto"/>
        <w:ind w:firstLine="567"/>
        <w:jc w:val="both"/>
        <w:rPr>
          <w:rFonts w:eastAsia="Calibri"/>
          <w:color w:val="000000" w:themeColor="text1"/>
          <w:sz w:val="28"/>
          <w:szCs w:val="28"/>
        </w:rPr>
      </w:pPr>
      <w:r w:rsidRPr="00B32DDA">
        <w:rPr>
          <w:rFonts w:eastAsia="Calibri"/>
          <w:i/>
          <w:color w:val="000000" w:themeColor="text1"/>
          <w:sz w:val="28"/>
          <w:szCs w:val="28"/>
        </w:rPr>
        <w:t>Vai trò của đa vi chất</w:t>
      </w:r>
      <w:r w:rsidRPr="00B32DDA">
        <w:rPr>
          <w:rFonts w:eastAsia="Calibri"/>
          <w:color w:val="000000" w:themeColor="text1"/>
          <w:sz w:val="28"/>
          <w:szCs w:val="28"/>
        </w:rPr>
        <w:t xml:space="preserve">: Vai trò của các  vi chất dinh dưỡng như vitamin B12, vitamin A, kẽm, selen, iod...đối với sự hình thành và phát triển bình thường của hệ thần kinh thai nhi cũng như tâm vận động và khả năng nhận thức của trẻ đã được đề cập trong một số tài liệu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&lt;EndNote&gt;&lt;Cite&gt;&lt;Author&gt;Melse -Boonstra&lt;/Author&gt;&lt;Year&gt;2010&lt;/Year&gt;&lt;RecNum&gt;175&lt;/RecNum&gt;&lt;DisplayText&gt;[50, 51]&lt;/DisplayText&gt;&lt;record&gt;&lt;rec-number&gt;175&lt;/rec-number&gt;&lt;foreign-keys&gt;&lt;key app="EN" db-id="9fw0zax240s59xe0xfkp2d2raepptdpsftrw" timestamp="1561302587"&gt;175&lt;/key&gt;&lt;/foreign-keys&gt;&lt;ref-type name="Journal Article"&gt;17&lt;/ref-type&gt;&lt;contributors&gt;&lt;authors&gt;&lt;author&gt;Melse -Boonstra, A et al &lt;/author&gt;&lt;/authors&gt;&lt;/contributors&gt;&lt;titles&gt;&lt;title&gt;Iodine deficiency in pregnanacy, infancy and childhood and its consequence for brain development &lt;/title&gt;&lt;secondary-title&gt;Best Pract.Res. Clin. Endocrinol.Metab&lt;/secondary-title&gt;&lt;/titles&gt;&lt;periodical&gt;&lt;full-title&gt;Best Pract.Res. Clin. Endocrinol.Metab&lt;/full-title&gt;&lt;/periodical&gt;&lt;volume&gt;24&lt;/volume&gt;&lt;number&gt;29-38&lt;/number&gt;&lt;dates&gt;&lt;year&gt;2010&lt;/year&gt;&lt;/dates&gt;&lt;urls&gt;&lt;/urls&gt;&lt;/record&gt;&lt;/Cite&gt;&lt;Cite&gt;&lt;Author&gt;al&lt;/Author&gt;&lt;Year&gt;2010&lt;/Year&gt;&lt;RecNum&gt;176&lt;/RecNum&gt;&lt;record&gt;&lt;rec-number&gt;176&lt;/rec-number&gt;&lt;foreign-keys&gt;&lt;key app="EN" db-id="9fw0zax240s59xe0xfkp2d2raepptdpsftrw" timestamp="1561302824"&gt;176&lt;/key&gt;&lt;/foreign-keys&gt;&lt;ref-type name="Journal Article"&gt;17&lt;/ref-type&gt;&lt;contributors&gt;&lt;authors&gt;&lt;author&gt;Eilander A et al &lt;/author&gt;&lt;/authors&gt;&lt;/contributors&gt;&lt;titles&gt;&lt;title&gt;Multiple micronutrient supplementation for improving cognitive perfomance in children systematic review of randomized controlled trials &lt;/title&gt;&lt;secondary-title&gt;Am J Clin.Nutr&lt;/secondary-title&gt;&lt;/titles&gt;&lt;periodical&gt;&lt;full-title&gt;Am J Clin.Nutr&lt;/full-title&gt;&lt;/periodical&gt;&lt;volume&gt;91&lt;/volume&gt;&lt;number&gt;115 -130&lt;/number&gt;&lt;dates&gt;&lt;year&gt;2010&lt;/year&gt;&lt;/dates&gt;&lt;urls&gt;&lt;/urls&gt;&lt;/record&gt;&lt;/Cite&gt;&lt;/EndNote&gt;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50" w:tooltip="Melse -Boonstra, 2010 #175" w:history="1">
        <w:r w:rsidRPr="00B32DDA">
          <w:rPr>
            <w:rFonts w:eastAsia="Calibri"/>
            <w:noProof/>
            <w:color w:val="000000" w:themeColor="text1"/>
            <w:sz w:val="28"/>
            <w:szCs w:val="28"/>
          </w:rPr>
          <w:t>50</w:t>
        </w:r>
      </w:hyperlink>
      <w:r w:rsidRPr="00B32DDA">
        <w:rPr>
          <w:rFonts w:eastAsia="Calibri"/>
          <w:noProof/>
          <w:color w:val="000000" w:themeColor="text1"/>
          <w:sz w:val="28"/>
          <w:szCs w:val="28"/>
        </w:rPr>
        <w:t xml:space="preserve">, </w:t>
      </w:r>
      <w:hyperlink w:anchor="_ENREF_51" w:tooltip="al, 2010 #176" w:history="1">
        <w:r w:rsidRPr="00B32DDA">
          <w:rPr>
            <w:rFonts w:eastAsia="Calibri"/>
            <w:noProof/>
            <w:color w:val="000000" w:themeColor="text1"/>
            <w:sz w:val="28"/>
            <w:szCs w:val="28"/>
          </w:rPr>
          <w:t>51</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Tác giả Leung và cộng sự (2011) trong một phân tích tổng hợp từ 18 can thiệp bổ sung đa vi chất cho PNCT đã đưa ra những bằng chứng về hiêu quả của can thiệp đối với phát triển tâm vận động của trẻ, đặc biệt là trên bà mẹ thiếu dinh dưỡng tại các nước đang phát triển như Bangladesh, Peru, nông thôn Đài Loan, Indonesia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&lt;EndNote&gt;&lt;Cite&gt;&lt;Author&gt;Leung&lt;/Author&gt;&lt;Year&gt;2011&lt;/Year&gt;&lt;RecNum&gt;106&lt;/RecNum&gt;&lt;DisplayText&gt;[52]&lt;/DisplayText&gt;&lt;record&gt;&lt;rec-number&gt;106&lt;/rec-number&gt;&lt;foreign-keys&gt;&lt;key app="EN" db-id="9fw0zax240s59xe0xfkp2d2raepptdpsftrw" timestamp="0"&gt;106&lt;/key&gt;&lt;/foreign-keys&gt;&lt;ref-type name="Journal Article"&gt;17&lt;/ref-type&gt;&lt;contributors&gt;&lt;authors&gt;&lt;author&gt;Leung,B.,&lt;/author&gt;&lt;author&gt;Wiens, K.&lt;/author&gt;&lt;author&gt;and Kaplan B&lt;/author&gt;&lt;/authors&gt;&lt;/contributors&gt;&lt;titles&gt;&lt;title&gt;Doesprenatal micronutrientsupplementation improvechildren’smentaldevelop-ment? Asystematicreview&lt;/title&gt;&lt;secondary-title&gt; BMC PregnancyChildbirth&lt;/secondary-title&gt;&lt;/titles&gt;&lt;volume&gt;11:12. doi:10.1186/1471-2393-11-12&lt;/volume&gt;&lt;dates&gt;&lt;year&gt;2011&lt;/year&gt;&lt;/dates&gt;&lt;urls&gt;&lt;/urls&gt;&lt;/record&gt;&lt;/Cite&gt;&lt;/EndNote&gt;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52" w:tooltip="Leung, 2011 #106" w:history="1">
        <w:r w:rsidRPr="00B32DDA">
          <w:rPr>
            <w:rFonts w:eastAsia="Calibri"/>
            <w:noProof/>
            <w:color w:val="000000" w:themeColor="text1"/>
            <w:sz w:val="28"/>
            <w:szCs w:val="28"/>
          </w:rPr>
          <w:t>52</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w:t>
      </w:r>
    </w:p>
    <w:p w14:paraId="365D7462" w14:textId="77777777" w:rsidR="00B32DDA" w:rsidRPr="00B32DDA" w:rsidRDefault="00B32DDA" w:rsidP="00B32DDA">
      <w:pPr>
        <w:shd w:val="clear" w:color="auto" w:fill="FFFFFF"/>
        <w:spacing w:before="120" w:line="360" w:lineRule="auto"/>
        <w:ind w:firstLine="567"/>
        <w:jc w:val="both"/>
        <w:rPr>
          <w:color w:val="000000" w:themeColor="text1"/>
          <w:sz w:val="28"/>
          <w:szCs w:val="28"/>
        </w:rPr>
      </w:pPr>
      <w:r w:rsidRPr="00B32DDA">
        <w:rPr>
          <w:color w:val="000000" w:themeColor="text1"/>
          <w:sz w:val="28"/>
          <w:szCs w:val="28"/>
        </w:rPr>
        <w:t xml:space="preserve">Tìm hiểu về vai trò của dinh dưỡng thai kỳ với phát triển trí lực, một số phân tích cho thấy, có mối liên quan giữa tăng trưởng chậm thời kỳ bào thai và số năm đi học và cứ 1kg cân nặng sơ sinh cao hơn tương quan với 0,3 số năm đi học tăng thêm [8]. Nghiên cứu tại Guatemala và Cebe- một thành phố của Philipine, cho thấy chiều dài và chu vi vòng đầu khi 2 tuổi liên quan đến thành tích học tập ở trẻ gái; và trẻ bị suy dinh dưỡng thấp còi khi 2 tuổi đi học muộn hơn, tỷ lệ bỏ học hoặc lưu ban cao hơn, tỷ lệ tốt nghiệp tiểu học và trung học cơ sở thấp hơn, thành tích học tập kém hơn [9],[10]. </w:t>
      </w:r>
    </w:p>
    <w:p w14:paraId="3A46B456" w14:textId="77777777" w:rsidR="00B32DDA" w:rsidRPr="00B32DDA" w:rsidRDefault="00B32DDA" w:rsidP="00B32DDA">
      <w:pPr>
        <w:spacing w:before="120" w:line="360" w:lineRule="auto"/>
        <w:jc w:val="both"/>
        <w:outlineLvl w:val="1"/>
        <w:rPr>
          <w:rFonts w:eastAsiaTheme="minorHAnsi"/>
          <w:b/>
          <w:color w:val="000000" w:themeColor="text1"/>
          <w:spacing w:val="-6"/>
          <w:sz w:val="28"/>
          <w:szCs w:val="28"/>
        </w:rPr>
      </w:pPr>
      <w:bookmarkStart w:id="31" w:name="_Toc30084920"/>
      <w:r w:rsidRPr="00B32DDA">
        <w:rPr>
          <w:rFonts w:eastAsiaTheme="minorHAnsi"/>
          <w:b/>
          <w:color w:val="000000" w:themeColor="text1"/>
          <w:spacing w:val="-6"/>
          <w:sz w:val="28"/>
          <w:szCs w:val="28"/>
        </w:rPr>
        <w:t>1.3. NGUYÊN NHÂN,  HẬU QUẢ CỦA THIẾU DINH DƯỠNG THAI KỲ</w:t>
      </w:r>
      <w:bookmarkEnd w:id="31"/>
    </w:p>
    <w:p w14:paraId="45810DD3" w14:textId="77777777" w:rsidR="00B32DDA" w:rsidRPr="00B32DDA" w:rsidRDefault="00B32DDA" w:rsidP="00B32DDA">
      <w:pPr>
        <w:spacing w:before="120" w:line="276" w:lineRule="auto"/>
        <w:jc w:val="both"/>
        <w:outlineLvl w:val="1"/>
        <w:rPr>
          <w:rFonts w:eastAsiaTheme="minorHAnsi"/>
          <w:b/>
          <w:color w:val="000000" w:themeColor="text1"/>
          <w:sz w:val="28"/>
          <w:szCs w:val="28"/>
        </w:rPr>
      </w:pPr>
      <w:bookmarkStart w:id="32" w:name="_Toc30084921"/>
      <w:r w:rsidRPr="00B32DDA">
        <w:rPr>
          <w:rFonts w:eastAsiaTheme="minorHAnsi"/>
          <w:b/>
          <w:color w:val="000000" w:themeColor="text1"/>
          <w:sz w:val="28"/>
          <w:szCs w:val="28"/>
        </w:rPr>
        <w:lastRenderedPageBreak/>
        <w:t>1.3.1. Nguyên nhân của tình trạng thiếu dinh dưỡng và vi chất dinh dưỡng ở phụ nữ có thai.</w:t>
      </w:r>
      <w:bookmarkEnd w:id="32"/>
    </w:p>
    <w:p w14:paraId="02FC358B" w14:textId="77777777" w:rsidR="00B32DDA" w:rsidRPr="00B32DDA" w:rsidRDefault="00B32DDA" w:rsidP="00B32DDA">
      <w:pPr>
        <w:shd w:val="clear" w:color="auto" w:fill="FFFFFF"/>
        <w:spacing w:before="120" w:line="360" w:lineRule="auto"/>
        <w:ind w:firstLine="567"/>
        <w:jc w:val="both"/>
        <w:rPr>
          <w:bCs/>
          <w:color w:val="000000" w:themeColor="text1"/>
          <w:spacing w:val="-4"/>
          <w:sz w:val="28"/>
          <w:szCs w:val="28"/>
        </w:rPr>
      </w:pPr>
      <w:r w:rsidRPr="00B32DDA">
        <w:rPr>
          <w:bCs/>
          <w:color w:val="000000" w:themeColor="text1"/>
          <w:spacing w:val="-4"/>
          <w:sz w:val="28"/>
          <w:szCs w:val="28"/>
          <w:lang w:val="vi-VN"/>
        </w:rPr>
        <w:t xml:space="preserve">Tác giả Robert E Black </w:t>
      </w:r>
      <w:r w:rsidRPr="00B32DDA">
        <w:rPr>
          <w:bCs/>
          <w:color w:val="000000" w:themeColor="text1"/>
          <w:spacing w:val="-4"/>
          <w:sz w:val="28"/>
          <w:szCs w:val="28"/>
        </w:rPr>
        <w:t xml:space="preserve">có đề cập đến </w:t>
      </w:r>
      <w:r w:rsidRPr="00B32DDA">
        <w:rPr>
          <w:bCs/>
          <w:color w:val="000000" w:themeColor="text1"/>
          <w:spacing w:val="-4"/>
          <w:sz w:val="28"/>
          <w:szCs w:val="28"/>
          <w:lang w:val="vi-VN"/>
        </w:rPr>
        <w:t>mô hình nguyên nhân và hậu quả của suy dinh dưỡng bà mẹ trẻ em</w:t>
      </w:r>
      <w:r w:rsidRPr="00B32DDA">
        <w:rPr>
          <w:bCs/>
          <w:color w:val="000000" w:themeColor="text1"/>
          <w:spacing w:val="-4"/>
          <w:sz w:val="28"/>
          <w:szCs w:val="28"/>
        </w:rPr>
        <w:t xml:space="preserve"> trong một bài viết </w:t>
      </w:r>
      <w:r w:rsidRPr="00B32DDA">
        <w:rPr>
          <w:bCs/>
          <w:color w:val="000000" w:themeColor="text1"/>
          <w:spacing w:val="-4"/>
          <w:sz w:val="28"/>
          <w:szCs w:val="28"/>
          <w:lang w:val="vi-VN"/>
        </w:rPr>
        <w:t xml:space="preserve"> đăng trên tạp chí Lancet</w:t>
      </w:r>
      <w:r w:rsidRPr="00B32DDA">
        <w:rPr>
          <w:bCs/>
          <w:color w:val="000000" w:themeColor="text1"/>
          <w:spacing w:val="-4"/>
          <w:sz w:val="28"/>
          <w:szCs w:val="28"/>
        </w:rPr>
        <w:t xml:space="preserve"> </w:t>
      </w:r>
      <w:r w:rsidRPr="00B32DDA">
        <w:rPr>
          <w:bCs/>
          <w:color w:val="000000" w:themeColor="text1"/>
          <w:spacing w:val="-4"/>
          <w:sz w:val="28"/>
          <w:szCs w:val="28"/>
        </w:rPr>
        <w:fldChar w:fldCharType="begin"/>
      </w:r>
      <w:r w:rsidRPr="00B32DDA">
        <w:rPr>
          <w:bCs/>
          <w:color w:val="000000" w:themeColor="text1"/>
          <w:spacing w:val="-4"/>
          <w:sz w:val="28"/>
          <w:szCs w:val="28"/>
        </w:rPr>
        <w:instrText xml:space="preserve"> ADDIN EN.CITE &lt;EndNote&gt;&lt;Cite&gt;&lt;Author&gt;Black RE&lt;/Author&gt;&lt;Year&gt;2008&lt;/Year&gt;&lt;RecNum&gt;97&lt;/RecNum&gt;&lt;DisplayText&gt;[3]&lt;/DisplayText&gt;&lt;record&gt;&lt;rec-number&gt;97&lt;/rec-number&gt;&lt;foreign-keys&gt;&lt;key app="EN" db-id="9fw0zax240s59xe0xfkp2d2raepptdpsftrw" timestamp="0"&gt;97&lt;/key&gt;&lt;/foreign-keys&gt;&lt;ref-type name="Journal Article"&gt;17&lt;/ref-type&gt;&lt;contributors&gt;&lt;authors&gt;&lt;author&gt;Black RE,&lt;/author&gt;&lt;author&gt; Allen LH,&lt;/author&gt;&lt;author&gt; Bhutta ZA&lt;/author&gt;&lt;author&gt; Caulfeld LE, &lt;/author&gt;&lt;author&gt;de Onis M, Ezzati M,&lt;/author&gt;&lt;/authors&gt;&lt;/contributors&gt;&lt;titles&gt;&lt;title&gt;Maternal and child undernutrition: global and regional exposures and health consequences.&lt;/title&gt;&lt;secondary-title&gt; Lancet&lt;/secondary-title&gt;&lt;/titles&gt;&lt;pages&gt;243-60&lt;/pages&gt;&lt;volume&gt;19;371&lt;/volume&gt;&lt;number&gt;9608&lt;/number&gt;&lt;dates&gt;&lt;year&gt;2008&lt;/year&gt;&lt;/dates&gt;&lt;urls&gt;&lt;/urls&gt;&lt;/record&gt;&lt;/Cite&gt;&lt;/EndNote&gt;</w:instrText>
      </w:r>
      <w:r w:rsidRPr="00B32DDA">
        <w:rPr>
          <w:bCs/>
          <w:color w:val="000000" w:themeColor="text1"/>
          <w:spacing w:val="-4"/>
          <w:sz w:val="28"/>
          <w:szCs w:val="28"/>
        </w:rPr>
        <w:fldChar w:fldCharType="separate"/>
      </w:r>
      <w:r w:rsidRPr="00B32DDA">
        <w:rPr>
          <w:bCs/>
          <w:noProof/>
          <w:color w:val="000000" w:themeColor="text1"/>
          <w:spacing w:val="-4"/>
          <w:sz w:val="28"/>
          <w:szCs w:val="28"/>
        </w:rPr>
        <w:t>[</w:t>
      </w:r>
      <w:hyperlink w:anchor="_ENREF_3" w:tooltip="Black RE, 2008 #97" w:history="1">
        <w:r w:rsidRPr="00B32DDA">
          <w:rPr>
            <w:bCs/>
            <w:noProof/>
            <w:color w:val="000000" w:themeColor="text1"/>
            <w:spacing w:val="-4"/>
            <w:sz w:val="28"/>
            <w:szCs w:val="28"/>
          </w:rPr>
          <w:t>3</w:t>
        </w:r>
      </w:hyperlink>
      <w:r w:rsidRPr="00B32DDA">
        <w:rPr>
          <w:bCs/>
          <w:noProof/>
          <w:color w:val="000000" w:themeColor="text1"/>
          <w:spacing w:val="-4"/>
          <w:sz w:val="28"/>
          <w:szCs w:val="28"/>
        </w:rPr>
        <w:t>]</w:t>
      </w:r>
      <w:r w:rsidRPr="00B32DDA">
        <w:rPr>
          <w:bCs/>
          <w:color w:val="000000" w:themeColor="text1"/>
          <w:spacing w:val="-4"/>
          <w:sz w:val="28"/>
          <w:szCs w:val="28"/>
        </w:rPr>
        <w:fldChar w:fldCharType="end"/>
      </w:r>
      <w:r w:rsidRPr="00B32DDA">
        <w:rPr>
          <w:bCs/>
          <w:color w:val="000000" w:themeColor="text1"/>
          <w:spacing w:val="-4"/>
          <w:sz w:val="28"/>
          <w:szCs w:val="28"/>
          <w:lang w:val="vi-VN"/>
        </w:rPr>
        <w:t xml:space="preserve">. Theo đó, nguyên nhân cơ bản được xác định từ bối cảnh kinh tế, xã hội và chính trị cũng như tình trạng thiếu hụt các nguồn lực xã hội và tự nhiên, thiếu hụt nguồn lực về tài chính, nhân lực. Nguyên nhân tiềm tàng xuất phát từ yếu tố kinh tế </w:t>
      </w:r>
      <w:r w:rsidRPr="00B32DDA">
        <w:rPr>
          <w:bCs/>
          <w:color w:val="000000" w:themeColor="text1"/>
          <w:spacing w:val="-4"/>
          <w:sz w:val="28"/>
          <w:szCs w:val="28"/>
        </w:rPr>
        <w:t xml:space="preserve">như </w:t>
      </w:r>
      <w:r w:rsidRPr="00B32DDA">
        <w:rPr>
          <w:bCs/>
          <w:color w:val="000000" w:themeColor="text1"/>
          <w:spacing w:val="-4"/>
          <w:sz w:val="28"/>
          <w:szCs w:val="28"/>
          <w:lang w:val="vi-VN"/>
        </w:rPr>
        <w:t>thu nhập thấp, nguồn thu không ổn định,</w:t>
      </w:r>
      <w:r w:rsidRPr="00B32DDA">
        <w:rPr>
          <w:bCs/>
          <w:color w:val="000000" w:themeColor="text1"/>
          <w:spacing w:val="-4"/>
          <w:sz w:val="28"/>
          <w:szCs w:val="28"/>
        </w:rPr>
        <w:t xml:space="preserve"> điều này làm nảy sinh các vấn đề như mất an n</w:t>
      </w:r>
      <w:r w:rsidRPr="00B32DDA">
        <w:rPr>
          <w:bCs/>
          <w:color w:val="000000" w:themeColor="text1"/>
          <w:spacing w:val="-2"/>
          <w:sz w:val="28"/>
          <w:szCs w:val="28"/>
        </w:rPr>
        <w:t>inh lương thực hộ gia đình, điều kiện vệ sinh môi trường và dịch vụ y tế yếu kém. Chăm sóc dinh dưỡng bà mẹ trẻ em chưa hợp lý là nguyên nhân trực tiếp của tình trạng SDD bà mẹ và trẻ em, điều này khiến cho bà mẹ không được đáp ứng một khẩu phần dinh dưỡng đầy đủ trong thai kỳ, trẻ nhỏ không được nuôi dưỡng hợp lý và tình trạng dịch bệnh không được dự phòng, điều trị tốt...</w:t>
      </w:r>
    </w:p>
    <w:p w14:paraId="209EB977" w14:textId="77777777" w:rsidR="00B32DDA" w:rsidRPr="00B32DDA" w:rsidRDefault="00B32DDA" w:rsidP="00B32DDA">
      <w:pPr>
        <w:shd w:val="clear" w:color="auto" w:fill="FFFFFF"/>
        <w:spacing w:before="120" w:line="360" w:lineRule="auto"/>
        <w:ind w:firstLine="567"/>
        <w:jc w:val="both"/>
        <w:rPr>
          <w:bCs/>
          <w:color w:val="000000" w:themeColor="text1"/>
          <w:spacing w:val="-4"/>
          <w:sz w:val="28"/>
          <w:szCs w:val="28"/>
        </w:rPr>
      </w:pPr>
      <w:r w:rsidRPr="00B32DDA">
        <w:rPr>
          <w:bCs/>
          <w:color w:val="000000" w:themeColor="text1"/>
          <w:spacing w:val="-4"/>
          <w:sz w:val="28"/>
          <w:szCs w:val="28"/>
        </w:rPr>
        <w:t>S</w:t>
      </w:r>
      <w:r w:rsidRPr="00B32DDA">
        <w:rPr>
          <w:bCs/>
          <w:color w:val="000000" w:themeColor="text1"/>
          <w:spacing w:val="-4"/>
          <w:sz w:val="28"/>
          <w:szCs w:val="28"/>
          <w:lang w:val="vi-VN"/>
        </w:rPr>
        <w:t xml:space="preserve">ự cộng hưởng của các nguyên nhân này đã gây nên tình trạng suy dinh dưỡng của PNCT, bà mẹ cho con bú và trẻ nhỏ, để lại những hậu quả trước mắt </w:t>
      </w:r>
      <w:r w:rsidRPr="00B32DDA">
        <w:rPr>
          <w:bCs/>
          <w:color w:val="000000" w:themeColor="text1"/>
          <w:spacing w:val="-4"/>
          <w:sz w:val="28"/>
          <w:szCs w:val="28"/>
        </w:rPr>
        <w:t>n</w:t>
      </w:r>
      <w:r w:rsidRPr="00B32DDA">
        <w:rPr>
          <w:bCs/>
          <w:color w:val="000000" w:themeColor="text1"/>
          <w:spacing w:val="-4"/>
          <w:sz w:val="28"/>
          <w:szCs w:val="28"/>
          <w:lang w:val="vi-VN"/>
        </w:rPr>
        <w:t>hư tình trạng tử vong, tình trạng bệnh tật và phát triển không toàn diện. Những hậu quả lâu dài của SDD bà mẹ trẻ em có thể kể đến là hạn chế sự phát triển về tầm vóc và trí tuệ của trẻ khi trưởng thành, sức lao động cũng như đóng góp cho xã hội và phát triển kinh tế của những cá thể SDD cũng bị hạn chế hơn</w:t>
      </w:r>
      <w:r w:rsidRPr="00B32DDA">
        <w:rPr>
          <w:bCs/>
          <w:color w:val="000000" w:themeColor="text1"/>
          <w:spacing w:val="-4"/>
          <w:sz w:val="28"/>
          <w:szCs w:val="28"/>
        </w:rPr>
        <w:t>.</w:t>
      </w:r>
    </w:p>
    <w:p w14:paraId="043DC4E8" w14:textId="77777777" w:rsidR="00B32DDA" w:rsidRPr="00B32DDA" w:rsidRDefault="00B32DDA" w:rsidP="00B32DDA">
      <w:pPr>
        <w:shd w:val="clear" w:color="auto" w:fill="FFFFFF"/>
        <w:spacing w:before="120" w:line="360" w:lineRule="auto"/>
        <w:jc w:val="center"/>
        <w:rPr>
          <w:bCs/>
          <w:color w:val="000000" w:themeColor="text1"/>
          <w:spacing w:val="-4"/>
          <w:sz w:val="28"/>
          <w:szCs w:val="28"/>
        </w:rPr>
      </w:pPr>
      <w:r w:rsidRPr="00B32DDA">
        <w:rPr>
          <w:bCs/>
          <w:noProof/>
          <w:color w:val="000000" w:themeColor="text1"/>
          <w:spacing w:val="-4"/>
          <w:sz w:val="28"/>
          <w:szCs w:val="28"/>
        </w:rPr>
        <w:lastRenderedPageBreak/>
        <w:drawing>
          <wp:inline distT="0" distB="0" distL="0" distR="0" wp14:anchorId="6326BBD8" wp14:editId="600127D5">
            <wp:extent cx="5197642" cy="3296653"/>
            <wp:effectExtent l="0" t="0" r="317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1760" cy="3311950"/>
                    </a:xfrm>
                    <a:prstGeom prst="rect">
                      <a:avLst/>
                    </a:prstGeom>
                    <a:noFill/>
                  </pic:spPr>
                </pic:pic>
              </a:graphicData>
            </a:graphic>
          </wp:inline>
        </w:drawing>
      </w:r>
    </w:p>
    <w:p w14:paraId="50B7A503" w14:textId="77777777" w:rsidR="00B32DDA" w:rsidRPr="00B32DDA" w:rsidRDefault="00B32DDA" w:rsidP="00B32DDA">
      <w:pPr>
        <w:widowControl w:val="0"/>
        <w:shd w:val="clear" w:color="auto" w:fill="FFFFFF"/>
        <w:spacing w:before="120" w:line="360" w:lineRule="auto"/>
        <w:jc w:val="center"/>
        <w:rPr>
          <w:b/>
          <w:bCs/>
          <w:i/>
          <w:color w:val="000000" w:themeColor="text1"/>
          <w:spacing w:val="-4"/>
          <w:sz w:val="28"/>
          <w:szCs w:val="28"/>
          <w:lang w:val="vi-VN"/>
        </w:rPr>
      </w:pPr>
      <w:bookmarkStart w:id="33" w:name="_Toc30085426"/>
      <w:r w:rsidRPr="00B32DDA">
        <w:rPr>
          <w:b/>
          <w:bCs/>
          <w:i/>
          <w:color w:val="000000" w:themeColor="text1"/>
          <w:spacing w:val="-4"/>
          <w:sz w:val="28"/>
          <w:szCs w:val="28"/>
        </w:rPr>
        <w:t>Hình 1.1</w:t>
      </w:r>
      <w:r w:rsidRPr="00B32DDA">
        <w:rPr>
          <w:b/>
          <w:bCs/>
          <w:i/>
          <w:color w:val="000000" w:themeColor="text1"/>
          <w:spacing w:val="-4"/>
          <w:sz w:val="28"/>
          <w:szCs w:val="28"/>
          <w:lang w:val="vi-VN"/>
        </w:rPr>
        <w:t xml:space="preserve">. Mô hình nguyên nhân và hậu quả SDD bà mẹ trẻ em </w:t>
      </w:r>
      <w:r w:rsidRPr="00B32DDA">
        <w:rPr>
          <w:b/>
          <w:bCs/>
          <w:i/>
          <w:color w:val="000000" w:themeColor="text1"/>
          <w:spacing w:val="-4"/>
          <w:sz w:val="28"/>
          <w:szCs w:val="28"/>
          <w:lang w:val="vi-VN"/>
        </w:rPr>
        <w:fldChar w:fldCharType="begin"/>
      </w:r>
      <w:r w:rsidRPr="00B32DDA">
        <w:rPr>
          <w:b/>
          <w:bCs/>
          <w:i/>
          <w:color w:val="000000" w:themeColor="text1"/>
          <w:spacing w:val="-4"/>
          <w:sz w:val="28"/>
          <w:szCs w:val="28"/>
          <w:lang w:val="vi-VN"/>
        </w:rPr>
        <w:instrText xml:space="preserve"> ADDIN EN.CITE &lt;EndNote&gt;&lt;Cite&gt;&lt;Author&gt;Black RE&lt;/Author&gt;&lt;Year&gt;2008&lt;/Year&gt;&lt;RecNum&gt;97&lt;/RecNum&gt;&lt;DisplayText&gt;[3]&lt;/DisplayText&gt;&lt;record&gt;&lt;rec-number&gt;97&lt;/rec-number&gt;&lt;foreign-keys&gt;&lt;key app="EN" db-id="9fw0zax240s59xe0xfkp2d2raepptdpsftrw" timestamp="0"&gt;97&lt;/key&gt;&lt;/foreign-keys&gt;&lt;ref-type name="Journal Article"&gt;17&lt;/ref-type&gt;&lt;contributors&gt;&lt;authors&gt;&lt;author&gt;Black RE,&lt;/author&gt;&lt;author&gt; Allen LH,&lt;/author&gt;&lt;author&gt; Bhutta ZA&lt;/author&gt;&lt;author&gt; Caulfeld LE, &lt;/author&gt;&lt;author&gt;de Onis M, Ezzati M,&lt;/author&gt;&lt;/authors&gt;&lt;/contributors&gt;&lt;titles&gt;&lt;title&gt;Maternal and child undernutrition: global and regional exposures and health consequences.&lt;/title&gt;&lt;secondary-title&gt; Lancet&lt;/secondary-title&gt;&lt;/titles&gt;&lt;pages&gt;243-60&lt;/pages&gt;&lt;volume&gt;19;371&lt;/volume&gt;&lt;number&gt;9608&lt;/number&gt;&lt;dates&gt;&lt;year&gt;2008&lt;/year&gt;&lt;/dates&gt;&lt;urls&gt;&lt;/urls&gt;&lt;/record&gt;&lt;/Cite&gt;&lt;/EndNote&gt;</w:instrText>
      </w:r>
      <w:r w:rsidRPr="00B32DDA">
        <w:rPr>
          <w:b/>
          <w:bCs/>
          <w:i/>
          <w:color w:val="000000" w:themeColor="text1"/>
          <w:spacing w:val="-4"/>
          <w:sz w:val="28"/>
          <w:szCs w:val="28"/>
          <w:lang w:val="vi-VN"/>
        </w:rPr>
        <w:fldChar w:fldCharType="separate"/>
      </w:r>
      <w:r w:rsidRPr="00B32DDA">
        <w:rPr>
          <w:b/>
          <w:bCs/>
          <w:i/>
          <w:noProof/>
          <w:color w:val="000000" w:themeColor="text1"/>
          <w:spacing w:val="-4"/>
          <w:sz w:val="28"/>
          <w:szCs w:val="28"/>
          <w:lang w:val="vi-VN"/>
        </w:rPr>
        <w:t>[</w:t>
      </w:r>
      <w:hyperlink w:anchor="_ENREF_3" w:tooltip="Black RE, 2008 #97" w:history="1">
        <w:r w:rsidRPr="00B32DDA">
          <w:rPr>
            <w:b/>
            <w:bCs/>
            <w:i/>
            <w:noProof/>
            <w:color w:val="000000" w:themeColor="text1"/>
            <w:spacing w:val="-4"/>
            <w:sz w:val="28"/>
            <w:szCs w:val="28"/>
            <w:lang w:val="vi-VN"/>
          </w:rPr>
          <w:t>3</w:t>
        </w:r>
      </w:hyperlink>
      <w:r w:rsidRPr="00B32DDA">
        <w:rPr>
          <w:b/>
          <w:bCs/>
          <w:i/>
          <w:noProof/>
          <w:color w:val="000000" w:themeColor="text1"/>
          <w:spacing w:val="-4"/>
          <w:sz w:val="28"/>
          <w:szCs w:val="28"/>
          <w:lang w:val="vi-VN"/>
        </w:rPr>
        <w:t>]</w:t>
      </w:r>
      <w:bookmarkEnd w:id="33"/>
      <w:r w:rsidRPr="00B32DDA">
        <w:rPr>
          <w:b/>
          <w:bCs/>
          <w:i/>
          <w:color w:val="000000" w:themeColor="text1"/>
          <w:spacing w:val="-4"/>
          <w:sz w:val="28"/>
          <w:szCs w:val="28"/>
          <w:lang w:val="vi-VN"/>
        </w:rPr>
        <w:fldChar w:fldCharType="end"/>
      </w:r>
    </w:p>
    <w:p w14:paraId="30424ECA" w14:textId="77777777" w:rsidR="00B32DDA" w:rsidRPr="00B32DDA" w:rsidRDefault="00B32DDA" w:rsidP="00B32DDA">
      <w:pPr>
        <w:widowControl w:val="0"/>
        <w:shd w:val="clear" w:color="auto" w:fill="FFFFFF"/>
        <w:spacing w:before="120" w:line="360" w:lineRule="auto"/>
        <w:ind w:firstLine="567"/>
        <w:jc w:val="both"/>
        <w:rPr>
          <w:color w:val="000000" w:themeColor="text1"/>
          <w:sz w:val="26"/>
          <w:szCs w:val="26"/>
        </w:rPr>
      </w:pPr>
      <w:r w:rsidRPr="00B32DDA">
        <w:rPr>
          <w:bCs/>
          <w:color w:val="000000" w:themeColor="text1"/>
          <w:spacing w:val="-4"/>
          <w:sz w:val="28"/>
          <w:szCs w:val="28"/>
        </w:rPr>
        <w:t>T</w:t>
      </w:r>
      <w:r w:rsidRPr="00B32DDA">
        <w:rPr>
          <w:bCs/>
          <w:color w:val="000000" w:themeColor="text1"/>
          <w:spacing w:val="-4"/>
          <w:sz w:val="28"/>
          <w:szCs w:val="28"/>
          <w:lang w:val="vi-VN"/>
        </w:rPr>
        <w:t xml:space="preserve">rong mô hình nguyên nhân này Robert E Black và nhóm tác giả đã nhấn mạnh đến yếu tố </w:t>
      </w:r>
      <w:r w:rsidRPr="00B32DDA">
        <w:rPr>
          <w:bCs/>
          <w:i/>
          <w:color w:val="000000" w:themeColor="text1"/>
          <w:spacing w:val="-4"/>
          <w:sz w:val="28"/>
          <w:szCs w:val="28"/>
          <w:lang w:val="vi-VN"/>
        </w:rPr>
        <w:t>khẩu phần với chất lượng dinh dưỡng</w:t>
      </w:r>
      <w:r w:rsidRPr="00B32DDA">
        <w:rPr>
          <w:i/>
          <w:color w:val="000000" w:themeColor="text1"/>
          <w:sz w:val="26"/>
          <w:szCs w:val="26"/>
          <w:lang w:val="vi-VN"/>
        </w:rPr>
        <w:t xml:space="preserve"> thấp, </w:t>
      </w:r>
      <w:r w:rsidRPr="00B32DDA">
        <w:rPr>
          <w:bCs/>
          <w:i/>
          <w:color w:val="000000" w:themeColor="text1"/>
          <w:spacing w:val="-4"/>
          <w:sz w:val="28"/>
          <w:szCs w:val="28"/>
          <w:lang w:val="vi-VN"/>
        </w:rPr>
        <w:t>chưa hợp lý, chưa cân đối</w:t>
      </w:r>
      <w:r w:rsidRPr="00B32DDA">
        <w:rPr>
          <w:bCs/>
          <w:color w:val="000000" w:themeColor="text1"/>
          <w:spacing w:val="-4"/>
          <w:sz w:val="28"/>
          <w:szCs w:val="28"/>
          <w:lang w:val="vi-VN"/>
        </w:rPr>
        <w:t>.  Điều này cho thấy để giải quyết vấn đề dinh dưỡng kém ở PNCT cần có những giải pháp</w:t>
      </w:r>
      <w:r w:rsidRPr="00B32DDA">
        <w:rPr>
          <w:bCs/>
          <w:color w:val="000000" w:themeColor="text1"/>
          <w:spacing w:val="-4"/>
          <w:sz w:val="28"/>
          <w:szCs w:val="28"/>
        </w:rPr>
        <w:t xml:space="preserve"> </w:t>
      </w:r>
      <w:r w:rsidRPr="00B32DDA">
        <w:rPr>
          <w:bCs/>
          <w:color w:val="000000" w:themeColor="text1"/>
          <w:spacing w:val="-4"/>
          <w:sz w:val="28"/>
          <w:szCs w:val="28"/>
          <w:lang w:val="vi-VN"/>
        </w:rPr>
        <w:t>can thiệp nhằm cải thiện chất lượng khẩu phần ăn, đáp ứng tốt hơn nhu cầu dinh dưỡng tăng cao trong thai kỳ và cũng để từ đó đạt được được môi trường dinh dưỡng tốt nhất cho sự phát triển của trẻ ngay từ khi còn trong bụng mẹ.</w:t>
      </w:r>
      <w:r w:rsidRPr="00B32DDA">
        <w:rPr>
          <w:color w:val="000000" w:themeColor="text1"/>
          <w:sz w:val="26"/>
          <w:szCs w:val="26"/>
          <w:lang w:val="vi-VN"/>
        </w:rPr>
        <w:t xml:space="preserve">  </w:t>
      </w:r>
    </w:p>
    <w:p w14:paraId="7AD56808" w14:textId="77777777" w:rsidR="00B32DDA" w:rsidRPr="00B32DDA" w:rsidRDefault="00B32DDA" w:rsidP="00B32DDA">
      <w:pPr>
        <w:widowControl w:val="0"/>
        <w:spacing w:before="120" w:line="360" w:lineRule="auto"/>
        <w:rPr>
          <w:rFonts w:eastAsia="Calibri"/>
          <w:b/>
          <w:i/>
          <w:color w:val="000000" w:themeColor="text1"/>
          <w:sz w:val="28"/>
          <w:szCs w:val="28"/>
          <w:lang w:eastAsia="en-SG" w:bidi="he-IL"/>
        </w:rPr>
      </w:pPr>
      <w:r w:rsidRPr="00B32DDA">
        <w:rPr>
          <w:rFonts w:eastAsia="Calibri"/>
          <w:b/>
          <w:i/>
          <w:color w:val="000000" w:themeColor="text1"/>
          <w:sz w:val="28"/>
          <w:szCs w:val="28"/>
          <w:lang w:eastAsia="en-SG" w:bidi="he-IL"/>
        </w:rPr>
        <w:t>1.3.1.1. Thực trạng khẩu phần của PNCT trên thế giới</w:t>
      </w:r>
    </w:p>
    <w:p w14:paraId="6804F423" w14:textId="77777777" w:rsidR="00B32DDA" w:rsidRPr="00B32DDA" w:rsidRDefault="00B32DDA" w:rsidP="00B32DDA">
      <w:pPr>
        <w:widowControl w:val="0"/>
        <w:spacing w:before="120" w:afterLines="56" w:after="134" w:line="360" w:lineRule="auto"/>
        <w:ind w:firstLine="567"/>
        <w:jc w:val="both"/>
        <w:rPr>
          <w:rFonts w:eastAsia="Calibri"/>
          <w:b/>
          <w:i/>
          <w:color w:val="000000" w:themeColor="text1"/>
          <w:sz w:val="28"/>
          <w:szCs w:val="28"/>
        </w:rPr>
      </w:pPr>
      <w:r w:rsidRPr="00B32DDA">
        <w:rPr>
          <w:rFonts w:eastAsia="Calibri"/>
          <w:color w:val="000000" w:themeColor="text1"/>
          <w:sz w:val="28"/>
          <w:szCs w:val="28"/>
          <w:lang w:val="vi-VN"/>
        </w:rPr>
        <w:t>Theo một phân tích tổng hợp từ 1499 bài báo khoa học và 62 nghiên cứu về thực trạng khẩu phần phụ nữ có thai thu nhập thấp tại một số nước đang phát triển khu vực châu Á, châu Phi, Nam Mỹ và vùng Caribbean thì mức tiêu thụ năng lượng trung bình của phụ nữ có thai vào khoảng 2055kcal/ngày, tiêu thụ protein 63g/ngày, tiêu thụ lipid là 54g/ngày, tiêu thụ chất bột đường là 323g/ngày</w:t>
      </w:r>
      <w:r w:rsidRPr="00B32DDA">
        <w:rPr>
          <w:rFonts w:eastAsia="Calibri"/>
          <w:color w:val="000000" w:themeColor="text1"/>
          <w:sz w:val="28"/>
          <w:szCs w:val="28"/>
        </w:rPr>
        <w:t>. T</w:t>
      </w:r>
      <w:r w:rsidRPr="00B32DDA">
        <w:rPr>
          <w:rFonts w:eastAsia="Calibri"/>
          <w:color w:val="000000" w:themeColor="text1"/>
          <w:sz w:val="28"/>
          <w:szCs w:val="28"/>
          <w:lang w:val="vi-VN"/>
        </w:rPr>
        <w:t xml:space="preserve">iêu thụ năng lượng chủ yếu là từ ngũ cốc (trên 65% năng lượng </w:t>
      </w:r>
      <w:r w:rsidRPr="00B32DDA">
        <w:rPr>
          <w:rFonts w:eastAsia="Calibri"/>
          <w:color w:val="000000" w:themeColor="text1"/>
          <w:sz w:val="28"/>
          <w:szCs w:val="28"/>
          <w:lang w:val="vi-VN"/>
        </w:rPr>
        <w:lastRenderedPageBreak/>
        <w:t>tổng số), trong khi đó đóng góp từ protein chỉ từ 10-16% năng lượng tổng số, cơ cấu năng lượng từ chất béo đạt 7%</w:t>
      </w:r>
      <w:r w:rsidRPr="00B32DDA">
        <w:rPr>
          <w:rFonts w:eastAsia="Calibri"/>
          <w:color w:val="000000" w:themeColor="text1"/>
          <w:sz w:val="28"/>
          <w:szCs w:val="28"/>
        </w:rPr>
        <w:t xml:space="preserve">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&lt;EndNote&gt;&lt;Cite&gt;&lt;Author&gt;Lee&lt;/Author&gt;&lt;Year&gt;2012&lt;/Year&gt;&lt;RecNum&gt;111&lt;/RecNum&gt;&lt;DisplayText&gt;[53]&lt;/DisplayText&gt;&lt;record&gt;&lt;rec-number&gt;111&lt;/rec-number&gt;&lt;foreign-keys&gt;&lt;key app="EN" db-id="9fw0zax240s59xe0xfkp2d2raepptdpsftrw" timestamp="0"&gt;111&lt;/key&gt;&lt;/foreign-keys&gt;&lt;ref-type name="Journal Article"&gt;17&lt;/ref-type&gt;&lt;contributors&gt;&lt;authors&gt;&lt;author&gt;Sun Eun Lee &lt;/author&gt;&lt;/authors&gt;&lt;/contributors&gt;&lt;titles&gt;&lt;title&gt;Dietary intake of women during pregnancy in low-and middle –income countries.&lt;/title&gt;&lt;secondary-title&gt;Public health Nutrition&lt;/secondary-title&gt;&lt;/titles&gt;&lt;pages&gt;1340- 1353&lt;/pages&gt;&lt;volume&gt;16&lt;/volume&gt;&lt;number&gt;8&lt;/number&gt;&lt;dates&gt;&lt;year&gt;2012&lt;/year&gt;&lt;/dates&gt;&lt;urls&gt;&lt;/urls&gt;&lt;/record&gt;&lt;/Cite&gt;&lt;/EndNote&gt;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53" w:tooltip="Lee, 2012 #111" w:history="1">
        <w:r w:rsidRPr="00B32DDA">
          <w:rPr>
            <w:rFonts w:eastAsia="Calibri"/>
            <w:noProof/>
            <w:color w:val="000000" w:themeColor="text1"/>
            <w:sz w:val="28"/>
            <w:szCs w:val="28"/>
          </w:rPr>
          <w:t>53</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Như vậy có thể thấy rằng, chất lượng khẩu phần ăn của PNCT tại phần lớn các nước đang phát triển còn hết sức nghèo nàn, mất cân đối. </w:t>
      </w:r>
      <w:r w:rsidRPr="00B32DDA">
        <w:rPr>
          <w:rFonts w:eastAsia="Calibri"/>
          <w:color w:val="000000" w:themeColor="text1"/>
          <w:sz w:val="28"/>
          <w:szCs w:val="28"/>
          <w:lang w:val="vi-VN"/>
        </w:rPr>
        <w:t>Một nghiên cứu tại nông thôn miền tây Trung Quốc trên 1420 phụ nữ có thai cho thấy 54% số phụ nữ có thai trong nghiên cứu tiêu thụ không đủ năng lượng khẩu phần, tỷ lệ thiếu hụt vi chất khẩu phần rất cao: 97% thiếu folate; 91% thiếu kẽm; 64% thiếu sắt; mức tiêu thụ khẩu phần canxi trung bình chỉ đạt 453g/ngày</w:t>
      </w:r>
      <w:r w:rsidRPr="00B32DDA">
        <w:rPr>
          <w:rFonts w:eastAsia="Calibri"/>
          <w:color w:val="000000" w:themeColor="text1"/>
          <w:sz w:val="28"/>
          <w:szCs w:val="28"/>
        </w:rPr>
        <w:t xml:space="preserve">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&lt;EndNote&gt;&lt;Cite&gt;&lt;Author&gt;Cheng&lt;/Author&gt;&lt;Year&gt;2009&lt;/Year&gt;&lt;RecNum&gt;112&lt;/RecNum&gt;&lt;DisplayText&gt;[54]&lt;/DisplayText&gt;&lt;record&gt;&lt;rec-number&gt;112&lt;/rec-number&gt;&lt;foreign-keys&gt;&lt;key app="EN" db-id="9fw0zax240s59xe0xfkp2d2raepptdpsftrw" timestamp="0"&gt;112&lt;/key&gt;&lt;/foreign-keys&gt;&lt;ref-type name="Journal Article"&gt;17&lt;/ref-type&gt;&lt;contributors&gt;&lt;authors&gt;&lt;author&gt;Yue Cheng&lt;/author&gt;&lt;/authors&gt;&lt;/contributors&gt;&lt;titles&gt;&lt;title&gt; Assessment of dietary intake among pregnant women in a rural area of China&lt;/title&gt;&lt;secondary-title&gt;BMC Public Health&lt;/secondary-title&gt;&lt;/titles&gt;&lt;pages&gt;1-9&lt;/pages&gt;&lt;volume&gt;9&lt;/volume&gt;&lt;number&gt;222&lt;/number&gt;&lt;dates&gt;&lt;year&gt;2009&lt;/year&gt;&lt;/dates&gt;&lt;urls&gt;&lt;/urls&gt;&lt;/record&gt;&lt;/Cite&gt;&lt;/EndNote&gt;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54" w:tooltip="Cheng, 2009 #112" w:history="1">
        <w:r w:rsidRPr="00B32DDA">
          <w:rPr>
            <w:rFonts w:eastAsia="Calibri"/>
            <w:noProof/>
            <w:color w:val="000000" w:themeColor="text1"/>
            <w:sz w:val="28"/>
            <w:szCs w:val="28"/>
          </w:rPr>
          <w:t>54</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w:t>
      </w:r>
    </w:p>
    <w:p w14:paraId="2116DF06" w14:textId="77777777" w:rsidR="00B32DDA" w:rsidRPr="00B32DDA" w:rsidRDefault="00B32DDA" w:rsidP="00B32DDA">
      <w:pPr>
        <w:spacing w:before="120" w:line="360" w:lineRule="auto"/>
        <w:rPr>
          <w:rFonts w:eastAsia="Calibri"/>
          <w:b/>
          <w:i/>
          <w:color w:val="000000" w:themeColor="text1"/>
          <w:sz w:val="28"/>
          <w:szCs w:val="28"/>
          <w:lang w:bidi="he-IL"/>
        </w:rPr>
      </w:pPr>
      <w:r w:rsidRPr="00B32DDA">
        <w:rPr>
          <w:rFonts w:eastAsia="Calibri"/>
          <w:b/>
          <w:i/>
          <w:color w:val="000000" w:themeColor="text1"/>
          <w:sz w:val="28"/>
          <w:szCs w:val="28"/>
          <w:lang w:bidi="he-IL"/>
        </w:rPr>
        <w:t>1.3.1.2.</w:t>
      </w:r>
      <w:r w:rsidRPr="00B32DDA">
        <w:rPr>
          <w:rFonts w:eastAsia="Calibri"/>
          <w:b/>
          <w:i/>
          <w:color w:val="000000" w:themeColor="text1"/>
          <w:sz w:val="28"/>
          <w:szCs w:val="28"/>
          <w:lang w:eastAsia="en-SG" w:bidi="he-IL"/>
        </w:rPr>
        <w:t xml:space="preserve"> Thực trạng khẩu phần của PNCT một số khu vực tại Việt Nam</w:t>
      </w:r>
    </w:p>
    <w:p w14:paraId="0576A9C6" w14:textId="77777777" w:rsidR="00B32DDA" w:rsidRPr="00B32DDA" w:rsidRDefault="00B32DDA" w:rsidP="00B32DDA">
      <w:pPr>
        <w:spacing w:before="120" w:afterLines="56" w:after="134" w:line="360" w:lineRule="auto"/>
        <w:ind w:firstLine="567"/>
        <w:jc w:val="both"/>
        <w:rPr>
          <w:rFonts w:eastAsiaTheme="minorHAnsi"/>
          <w:color w:val="000000" w:themeColor="text1"/>
          <w:sz w:val="28"/>
          <w:szCs w:val="28"/>
        </w:rPr>
      </w:pPr>
      <w:r w:rsidRPr="00B32DDA">
        <w:rPr>
          <w:rFonts w:eastAsiaTheme="minorHAnsi"/>
          <w:i/>
          <w:color w:val="000000" w:themeColor="text1"/>
          <w:sz w:val="28"/>
          <w:szCs w:val="28"/>
        </w:rPr>
        <w:t>Tại Việt Nam,</w:t>
      </w:r>
      <w:r w:rsidRPr="00B32DDA">
        <w:rPr>
          <w:rFonts w:eastAsiaTheme="minorHAnsi"/>
          <w:color w:val="000000" w:themeColor="text1"/>
          <w:sz w:val="28"/>
          <w:szCs w:val="28"/>
        </w:rPr>
        <w:t xml:space="preserve"> nghiên cứu khẩu phần ăn của phụ nữ có thai tại 30 phường/xã thành phố Hồ Chí Minh năm 2009 cho thấy mức đáp ứng nhu cầu về năng lượng chỉ đạt xấp xỉ 80%, tiêu thụ sắt đáp ứng 30% - 40% NCKN </w:t>
      </w:r>
      <w:r w:rsidRPr="00B32DDA">
        <w:rPr>
          <w:rFonts w:eastAsiaTheme="minorHAnsi"/>
          <w:color w:val="000000" w:themeColor="text1"/>
          <w:sz w:val="28"/>
          <w:szCs w:val="28"/>
        </w:rPr>
        <w:fldChar w:fldCharType="begin"/>
      </w:r>
      <w:r w:rsidRPr="00B32DDA">
        <w:rPr>
          <w:rFonts w:eastAsiaTheme="minorHAnsi"/>
          <w:color w:val="000000" w:themeColor="text1"/>
          <w:sz w:val="28"/>
          <w:szCs w:val="28"/>
        </w:rPr>
        <w:instrText xml:space="preserve"> ADDIN EN.CITE &lt;EndNote&gt;&lt;Cite&gt;&lt;Author&gt;Hạnh&lt;/Author&gt;&lt;Year&gt;2009&lt;/Year&gt;&lt;RecNum&gt;52&lt;/RecNum&gt;&lt;DisplayText&gt;[33]&lt;/DisplayText&gt;&lt;record&gt;&lt;rec-number&gt;52&lt;/rec-number&gt;&lt;foreign-keys&gt;&lt;key app="EN" db-id="9fw0zax240s59xe0xfkp2d2raepptdpsftrw" timestamp="0"&gt;52&lt;/key&gt;&lt;/foreign-keys&gt;&lt;ref-type name="Journal Article"&gt;17&lt;/ref-type&gt;&lt;contributors&gt;&lt;authors&gt;&lt;author&gt;&lt;style face="normal" font="default" size="100%"&gt;Tr&lt;/style&gt;&lt;style face="normal" font="default" charset="163" size="100%"&gt;ần thị Minh Hạnh &lt;/style&gt;&lt;/author&gt;&lt;/authors&gt;&lt;/contributors&gt;&lt;titles&gt;&lt;title&gt;&lt;style face="normal" font="default" size="100%"&gt;Tình tr&lt;/style&gt;&lt;style face="normal" font="default" charset="163" size="100%"&gt;ạng thiếu m&lt;/style&gt;&lt;style face="normal" font="default" size="100%"&gt;áu và thi&lt;/style&gt;&lt;style face="normal" font="default" charset="163" size="100%"&gt;ếu sắt ở PNCT tại TPHCM&lt;/style&gt;&lt;/title&gt;&lt;secondary-title&gt;&lt;style face="normal" font="default" charset="163" size="100%"&gt;Tạp ch&lt;/style&gt;&lt;style face="normal" font="default" size="100%"&gt;í Dinh d&lt;/style&gt;&lt;style face="normal" font="default" charset="238" size="100%"&gt;ư&lt;/style&gt;&lt;style face="normal" font="default" charset="163" size="100%"&gt;ỡng v&lt;/style&gt;&lt;style face="normal" font="default" size="100%"&gt;à Th&lt;/style&gt;&lt;style face="normal" font="default" charset="163" size="100%"&gt;ực phẩm&lt;/style&gt;&lt;/secondary-title&gt;&lt;/titles&gt;&lt;volume&gt;5&lt;/volume&gt;&lt;number&gt;1&lt;/number&gt;&lt;dates&gt;&lt;year&gt;2009&lt;/year&gt;&lt;/dates&gt;&lt;urls&gt;&lt;/urls&gt;&lt;/record&gt;&lt;/Cite&gt;&lt;/EndNote&gt;</w:instrText>
      </w:r>
      <w:r w:rsidRPr="00B32DDA">
        <w:rPr>
          <w:rFonts w:eastAsiaTheme="minorHAnsi"/>
          <w:color w:val="000000" w:themeColor="text1"/>
          <w:sz w:val="28"/>
          <w:szCs w:val="28"/>
        </w:rPr>
        <w:fldChar w:fldCharType="separate"/>
      </w:r>
      <w:r w:rsidRPr="00B32DDA">
        <w:rPr>
          <w:rFonts w:eastAsiaTheme="minorHAnsi"/>
          <w:noProof/>
          <w:color w:val="000000" w:themeColor="text1"/>
          <w:sz w:val="28"/>
          <w:szCs w:val="28"/>
        </w:rPr>
        <w:t>[</w:t>
      </w:r>
      <w:hyperlink w:anchor="_ENREF_33" w:tooltip="Hạnh, 2009 #52" w:history="1">
        <w:r w:rsidRPr="00B32DDA">
          <w:rPr>
            <w:rFonts w:eastAsiaTheme="minorHAnsi"/>
            <w:noProof/>
            <w:color w:val="000000" w:themeColor="text1"/>
            <w:sz w:val="28"/>
            <w:szCs w:val="28"/>
          </w:rPr>
          <w:t>33</w:t>
        </w:r>
      </w:hyperlink>
      <w:r w:rsidRPr="00B32DDA">
        <w:rPr>
          <w:rFonts w:eastAsiaTheme="minorHAnsi"/>
          <w:noProof/>
          <w:color w:val="000000" w:themeColor="text1"/>
          <w:sz w:val="28"/>
          <w:szCs w:val="28"/>
        </w:rPr>
        <w:t>]</w:t>
      </w:r>
      <w:r w:rsidRPr="00B32DDA">
        <w:rPr>
          <w:rFonts w:eastAsiaTheme="minorHAnsi"/>
          <w:color w:val="000000" w:themeColor="text1"/>
          <w:sz w:val="28"/>
          <w:szCs w:val="28"/>
        </w:rPr>
        <w:fldChar w:fldCharType="end"/>
      </w:r>
      <w:r w:rsidRPr="00B32DDA">
        <w:rPr>
          <w:rFonts w:eastAsiaTheme="minorHAnsi"/>
          <w:color w:val="000000" w:themeColor="text1"/>
          <w:sz w:val="28"/>
          <w:szCs w:val="28"/>
        </w:rPr>
        <w:t>. Một số nghiên cứu về khẩu phần của PNCT tại các vùng miền khác cũng cho thấy kết quả tương tự. Điều tra của Hoàng Thu Nga và Cs tại Phú Thọ trên PNCT ba tháng giữa và 3 tháng cuối cho thấy mức tiêu thụ năng lượng đáp ứng được 83,5% và 82,5% so với nhu cầu khuyến nghị. Lượng protein tiêu thụ đạt xấp xỉ 90% nhu cầu khuyến nghị cho PNCT. Canxi khẩu phần chỉ đạt khoảng ½ nhu cầu, folate và vitamin B</w:t>
      </w:r>
      <w:r w:rsidRPr="00B32DDA">
        <w:rPr>
          <w:rFonts w:eastAsiaTheme="minorHAnsi"/>
          <w:color w:val="000000" w:themeColor="text1"/>
          <w:sz w:val="28"/>
          <w:szCs w:val="28"/>
          <w:vertAlign w:val="subscript"/>
        </w:rPr>
        <w:t>2</w:t>
      </w:r>
      <w:r w:rsidRPr="00B32DDA">
        <w:rPr>
          <w:rFonts w:eastAsiaTheme="minorHAnsi"/>
          <w:color w:val="000000" w:themeColor="text1"/>
          <w:sz w:val="28"/>
          <w:szCs w:val="28"/>
        </w:rPr>
        <w:t xml:space="preserve"> đạt khoảng 2/3 nhu cầu, và đặc biệt lượng sắt trong khẩu phần chỉ đáp ứng 29,7-32% nhu cầu khuyến nghị </w:t>
      </w:r>
      <w:r w:rsidRPr="00B32DDA">
        <w:rPr>
          <w:rFonts w:eastAsiaTheme="minorHAnsi"/>
          <w:color w:val="000000" w:themeColor="text1"/>
          <w:sz w:val="28"/>
          <w:szCs w:val="28"/>
        </w:rPr>
        <w:fldChar w:fldCharType="begin"/>
      </w:r>
      <w:r w:rsidRPr="00B32DDA">
        <w:rPr>
          <w:rFonts w:eastAsiaTheme="minorHAnsi"/>
          <w:color w:val="000000" w:themeColor="text1"/>
          <w:sz w:val="28"/>
          <w:szCs w:val="28"/>
        </w:rPr>
        <w:instrText xml:space="preserve"> ADDIN EN.CITE &lt;EndNote&gt;&lt;Cite&gt;&lt;Author&gt;Hoàng Thu Nga&lt;/Author&gt;&lt;Year&gt;2015&lt;/Year&gt;&lt;RecNum&gt;37&lt;/RecNum&gt;&lt;DisplayText&gt;[9]&lt;/DisplayText&gt;&lt;record&gt;&lt;rec-number&gt;37&lt;/rec-number&gt;&lt;foreign-keys&gt;&lt;key app="EN" db-id="9fw0zax240s59xe0xfkp2d2raepptdpsftrw" timestamp="0"&gt;37&lt;/key&gt;&lt;/foreign-keys&gt;&lt;ref-type name="Journal Article"&gt;17&lt;/ref-type&gt;&lt;contributors&gt;&lt;authors&gt;&lt;author&gt;Hoàng Thu Nga, &lt;/author&gt;&lt;author&gt;&lt;style face="normal" font="default" size="100%"&gt;Phí Ng&lt;/style&gt;&lt;style face="normal" font="default" charset="163" size="100%"&gt;ọc Quy&lt;/style&gt;&lt;style face="normal" font="default" size="100%"&gt;ên &lt;/style&gt;&lt;/author&gt;&lt;author&gt;&lt;style face="normal" font="default" size="100%"&gt;Cs &lt;/style&gt;&lt;style face="normal" font="default" charset="238" size="100%"&gt; &lt;/style&gt;&lt;/author&gt;&lt;/authors&gt;&lt;/contributors&gt;&lt;titles&gt;&lt;title&gt;&lt;style face="normal" font="default" size="100%"&gt;Di&lt;/style&gt;&lt;style face="normal" font="default" charset="163" size="100%"&gt;ễn biến khẩu phần khi mang thai ở phụ nữ n&lt;/style&gt;&lt;style face="normal" font="default" size="100%"&gt;ông thôn huy&lt;/style&gt;&lt;style face="normal" font="default" charset="163" size="100%"&gt;ện Cẩm Kh&lt;/style&gt;&lt;style face="normal" font="default" size="100%"&gt;ê, Phú Th&lt;/style&gt;&lt;style face="normal" font="default" charset="163" size="100%"&gt;ọ n&lt;/style&gt;&lt;style face="normal" font="default" charset="238" size="100%"&gt;ăm 2011-2014.&lt;/style&gt;&lt;/title&gt;&lt;secondary-title&gt;&lt;style face="normal" font="default" charset="238" size="100%"&gt;T&lt;/style&gt;&lt;style face="normal" font="default" charset="163" size="100%"&gt;ạp ch&lt;/style&gt;&lt;style face="normal" font="default" size="100%"&gt;í Dinh d&lt;/style&gt;&lt;style face="normal" font="default" charset="238" size="100%"&gt;ư&lt;/style&gt;&lt;style face="normal" font="default" charset="163" size="100%"&gt;ỡng v&lt;/style&gt;&lt;style face="normal" font="default" size="100%"&gt;à Th&lt;/style&gt;&lt;style face="normal" font="default" charset="163" size="100%"&gt;ực phẩm&lt;/style&gt;&lt;/secondary-title&gt;&lt;/titles&gt;&lt;pages&gt;8-17&lt;/pages&gt;&lt;volume&gt;11&lt;/volume&gt;&lt;number&gt;4&lt;/number&gt;&lt;dates&gt;&lt;year&gt;2015&lt;/year&gt;&lt;/dates&gt;&lt;urls&gt;&lt;/urls&gt;&lt;/record&gt;&lt;/Cite&gt;&lt;/EndNote&gt;</w:instrText>
      </w:r>
      <w:r w:rsidRPr="00B32DDA">
        <w:rPr>
          <w:rFonts w:eastAsiaTheme="minorHAnsi"/>
          <w:color w:val="000000" w:themeColor="text1"/>
          <w:sz w:val="28"/>
          <w:szCs w:val="28"/>
        </w:rPr>
        <w:fldChar w:fldCharType="separate"/>
      </w:r>
      <w:r w:rsidRPr="00B32DDA">
        <w:rPr>
          <w:rFonts w:eastAsiaTheme="minorHAnsi"/>
          <w:noProof/>
          <w:color w:val="000000" w:themeColor="text1"/>
          <w:sz w:val="28"/>
          <w:szCs w:val="28"/>
        </w:rPr>
        <w:t>[</w:t>
      </w:r>
      <w:hyperlink w:anchor="_ENREF_9" w:tooltip="Hoàng Thu Nga, 2015 #37" w:history="1">
        <w:r w:rsidRPr="00B32DDA">
          <w:rPr>
            <w:rFonts w:eastAsiaTheme="minorHAnsi"/>
            <w:noProof/>
            <w:color w:val="000000" w:themeColor="text1"/>
            <w:sz w:val="28"/>
            <w:szCs w:val="28"/>
          </w:rPr>
          <w:t>9</w:t>
        </w:r>
      </w:hyperlink>
      <w:r w:rsidRPr="00B32DDA">
        <w:rPr>
          <w:rFonts w:eastAsiaTheme="minorHAnsi"/>
          <w:noProof/>
          <w:color w:val="000000" w:themeColor="text1"/>
          <w:sz w:val="28"/>
          <w:szCs w:val="28"/>
        </w:rPr>
        <w:t>]</w:t>
      </w:r>
      <w:r w:rsidRPr="00B32DDA">
        <w:rPr>
          <w:rFonts w:eastAsiaTheme="minorHAnsi"/>
          <w:color w:val="000000" w:themeColor="text1"/>
          <w:sz w:val="28"/>
          <w:szCs w:val="28"/>
        </w:rPr>
        <w:fldChar w:fldCharType="end"/>
      </w:r>
      <w:r w:rsidRPr="00B32DDA">
        <w:rPr>
          <w:rFonts w:eastAsiaTheme="minorHAnsi"/>
          <w:color w:val="000000" w:themeColor="text1"/>
          <w:sz w:val="28"/>
          <w:szCs w:val="28"/>
        </w:rPr>
        <w:t xml:space="preserve">. Tương tự, nghiên cứu trên 188 PNCT tại 5 xã huyện Đại Từ, tỉnh Thái Nguyên của tác giả Trần Thúy Nga và cs cho thấy khẩu phần năng lượng trung bình của PNCT quý 1 là 1885kcal; quý 2 là 2055kcal; quý 3 là 2080kcal - cả 3 thời điểm đều ở dưới mức khuyến nghị. Tiêu thụ vitamin A đạt 86-92% NCKN; vitamin B1 và B2 đạt từ 62 -96% NCKN. Khẩu phần sắt đạt 47- 58% NCKN; Canxi khẩu phần đạt 37% - 59% NCKN </w:t>
      </w:r>
      <w:r w:rsidRPr="00B32DDA">
        <w:rPr>
          <w:rFonts w:eastAsiaTheme="minorHAnsi"/>
          <w:color w:val="000000" w:themeColor="text1"/>
          <w:sz w:val="28"/>
          <w:szCs w:val="28"/>
        </w:rPr>
        <w:fldChar w:fldCharType="begin">
          <w:fldData xml:space="preserve">PEVuZE5vdGU+PENpdGU+PEF1dGhvcj5UcuG6p24gVGjDunkgTmdhPC9BdXRob3I+PFllYXI+MjAx
NzwvWWVhcj48UmVjTnVtPjM4PC9SZWNOdW0+PERpc3BsYXlUZXh0Pls4XTwvRGlzcGxheVRleHQ+
PHJlY29yZD48cmVjLW51bWJlcj4zODwvcmVjLW51bWJlcj48Zm9yZWlnbi1rZXlzPjxrZXkgYXBw
PSJFTiIgZGItaWQ9IjlmdzB6YXgyNDBzNTl4ZTB4ZmtwMmQycmFlcHB0ZHBzZnRydyIgdGltZXN0
YW1wPSIwIj4zODwva2V5PjwvZm9yZWlnbi1rZXlzPjxyZWYtdHlwZSBuYW1lPSJKb3VybmFsIEFy
dGljbGUiPjE3PC9yZWYtdHlwZT48Y29udHJpYnV0b3JzPjxhdXRob3JzPjxhdXRob3I+PHN0eWxl
IGZhY2U9Im5vcm1hbCIgZm9udD0iZGVmYXVsdCIgc2l6ZT0iMTAwJSI+VHI8L3N0eWxlPjxzdHls
ZSBmYWNlPSJub3JtYWwiIGZvbnQ9ImRlZmF1bHQiIGNoYXJzZXQ9IjE2MyIgc2l6ZT0iMTAwJSI+
4bqnbiBUaDwvc3R5bGU+PHN0eWxlIGZhY2U9Im5vcm1hbCIgZm9udD0iZGVmYXVsdCIgc2l6ZT0i
MTAwJSI+w7p5IE5nYSwgPC9zdHlsZT48L2F1dGhvcj48YXV0aG9yPkzDqiBEYW5oIFR1ecOqbiA8
L2F1dGhvcj48YXV0aG9yPjxzdHlsZSBmYWNlPSJub3JtYWwiIGZvbnQ9ImRlZmF1bHQiIHNpemU9
IjEwMCUiPiBjczwvc3R5bGU+PHN0eWxlIGZhY2U9Im5vcm1hbCIgZm9udD0iZGVmYXVsdCIgY2hh
cnNldD0iMjM4IiBzaXplPSIxMDAlIj4gPC9zdHlsZT48L2F1dGhvcj48L2F1dGhvcnM+PC9jb250
cmlidXRvcnM+PHRpdGxlcz48dGl0bGU+PHN0eWxlIGZhY2U9Im5vcm1hbCIgZm9udD0iZGVmYXVs
dCIgc2l6ZT0iMTAwJSI+VGg8L3N0eWxlPjxzdHlsZSBmYWNlPSJub3JtYWwiIGZvbnQ9ImRlZmF1
bHQiIGNoYXJzZXQ9IjE2MyIgc2l6ZT0iMTAwJSI+4buxYyB0cuG6oW5nIGto4bqpdSBwaOG6p24g
djwvc3R5bGU+PHN0eWxlIGZhY2U9Im5vcm1hbCIgZm9udD0iZGVmYXVsdCIgc2l6ZT0iMTAwJSI+
w6AgbTwvc3R5bGU+PHN0eWxlIGZhY2U9Im5vcm1hbCIgZm9udD0iZGVmYXVsdCIgY2hhcnNldD0i
MTYzIiBzaXplPSIxMDAlIj7hu6ljIHRpPC9zdHlsZT48c3R5bGUgZmFjZT0ibm9ybWFsIiBmb250
PSJkZWZhdWx0IiBzaXplPSIxMDAlIj7DqnUgdGg8L3N0eWxlPjxzdHlsZSBmYWNlPSJub3JtYWwi
IGZvbnQ9ImRlZmF1bHQiIGNoYXJzZXQ9IjE2MyIgc2l6ZT0iMTAwJSI+4bulIGw8L3N0eWxlPjxz
dHlsZSBmYWNlPSJub3JtYWwiIGZvbnQ9ImRlZmF1bHQiIGNoYXJzZXQ9IjIzOCIgc2l6ZT0iMTAw
JSI+xrDGoW5nIHRoPC9zdHlsZT48c3R5bGUgZmFjZT0ibm9ybWFsIiBmb250PSJkZWZhdWx0IiBj
aGFyc2V0PSIxNjMiIHNpemU9IjEwMCUiPuG7sWMgdGjhu7FjIHBo4bqpbSBj4bunYSBwaOG7pSBu
4buvIGM8L3N0eWxlPjxzdHlsZSBmYWNlPSJub3JtYWwiIGZvbnQ9ImRlZmF1bHQiIHNpemU9IjEw
MCUiPsOzIHRoYWkgbTwvc3R5bGU+PHN0eWxlIGZhY2U9Im5vcm1hbCIgZm9udD0iZGVmYXVsdCIg
Y2hhcnNldD0iMTYzIiBzaXplPSIxMDAlIj7hu5l0IHPhu5EgeDwvc3R5bGU+PHN0eWxlIGZhY2U9
Im5vcm1hbCIgZm9udD0iZGVmYXVsdCIgc2l6ZT0iMTAwJSI+w6MgdGh1PC9zdHlsZT48c3R5bGUg
ZmFjZT0ibm9ybWFsIiBmb250PSJkZWZhdWx0IiBjaGFyc2V0PSIxNjMiIHNpemU9IjEwMCUiPuG7
mWMgdOG7iW5oIFRoPC9zdHlsZT48c3R5bGUgZmFjZT0ibm9ybWFsIiBmb250PSJkZWZhdWx0IiBz
aXplPSIxMDAlIj7DoWkgbmd1ecOqbjwvc3R5bGU+PC90aXRsZT48c2Vjb25kYXJ5LXRpdGxlPjxz
dHlsZSBmYWNlPSJub3JtYWwiIGZvbnQ9ImRlZmF1bHQiIHNpemU9IjEwMCUiPlQ8L3N0eWxlPjxz
dHlsZSBmYWNlPSJub3JtYWwiIGZvbnQ9ImRlZmF1bHQiIGNoYXJzZXQ9IjE2MyIgc2l6ZT0iMTAw
JSI+4bqhcCBjaDwvc3R5bGU+PHN0eWxlIGZhY2U9Im5vcm1hbCIgZm9udD0iZGVmYXVsdCIgc2l6
ZT0iMTAwJSI+w60gRGluaCBkPC9zdHlsZT48c3R5bGUgZmFjZT0ibm9ybWFsIiBmb250PSJkZWZh
dWx0IiBjaGFyc2V0PSIyMzgiIHNpemU9IjEwMCUiPsawPC9zdHlsZT48c3R5bGUgZmFjZT0ibm9y
bWFsIiBmb250PSJkZWZhdWx0IiBjaGFyc2V0PSIxNjMiIHNpemU9IjEwMCUiPuG7oW5nIHY8L3N0
eWxlPjxzdHlsZSBmYWNlPSJub3JtYWwiIGZvbnQ9ImRlZmF1bHQiIHNpemU9IjEwMCUiPsOgIFRo
PC9zdHlsZT48c3R5bGUgZmFjZT0ibm9ybWFsIiBmb250PSJkZWZhdWx0IiBjaGFyc2V0PSIxNjMi
IHNpemU9IjEwMCUiPuG7sWMgcGjhuqltPC9zdHlsZT48L3NlY29uZGFyeS10aXRsZT48L3RpdGxl
cz48cGFnZXM+PHN0eWxlIGZhY2U9Im5vcm1hbCIgZm9udD0iZGVmYXVsdCIgY2hhcnNldD0iMjM4
IiBzaXplPSIxMDAlIj42MSAtNjk8L3N0eWxlPjwvcGFnZXM+PHZvbHVtZT48c3R5bGUgZmFjZT0i
bm9ybWFsIiBmb250PSJkZWZhdWx0IiBjaGFyc2V0PSIxNjMiIHNpemU9IjEwMCUiPlThuq1wIDEz
PC9zdHlsZT48L3ZvbHVtZT48bnVtYmVyPjxzdHlsZSBmYWNlPSJub3JtYWwiIGZvbnQ9ImRlZmF1
bHQiIGNoYXJzZXQ9IjE2MyIgc2l6ZT0iMTAwJSI+IHPhu5EgNjwvc3R5bGU+PC9udW1iZXI+PGRh
dGVzPjx5ZWFyPjIwMTc8L3llYXI+PC9kYXRlcz48dXJscz48L3VybHM+PC9yZWNvcmQ+PC9DaXRl
PjwvRW5kTm90ZT4A
</w:fldData>
        </w:fldChar>
      </w:r>
      <w:r w:rsidRPr="00B32DDA">
        <w:rPr>
          <w:rFonts w:eastAsiaTheme="minorHAnsi"/>
          <w:color w:val="000000" w:themeColor="text1"/>
          <w:sz w:val="28"/>
          <w:szCs w:val="28"/>
        </w:rPr>
        <w:instrText xml:space="preserve"> ADDIN EN.CITE </w:instrText>
      </w:r>
      <w:r w:rsidRPr="00B32DDA">
        <w:rPr>
          <w:rFonts w:eastAsiaTheme="minorHAnsi"/>
          <w:color w:val="000000" w:themeColor="text1"/>
          <w:sz w:val="28"/>
          <w:szCs w:val="28"/>
        </w:rPr>
        <w:fldChar w:fldCharType="begin">
          <w:fldData xml:space="preserve">PEVuZE5vdGU+PENpdGU+PEF1dGhvcj5UcuG6p24gVGjDunkgTmdhPC9BdXRob3I+PFllYXI+MjAx
NzwvWWVhcj48UmVjTnVtPjM4PC9SZWNOdW0+PERpc3BsYXlUZXh0Pls4XTwvRGlzcGxheVRleHQ+
PHJlY29yZD48cmVjLW51bWJlcj4zODwvcmVjLW51bWJlcj48Zm9yZWlnbi1rZXlzPjxrZXkgYXBw
PSJFTiIgZGItaWQ9IjlmdzB6YXgyNDBzNTl4ZTB4ZmtwMmQycmFlcHB0ZHBzZnRydyIgdGltZXN0
YW1wPSIwIj4zODwva2V5PjwvZm9yZWlnbi1rZXlzPjxyZWYtdHlwZSBuYW1lPSJKb3VybmFsIEFy
dGljbGUiPjE3PC9yZWYtdHlwZT48Y29udHJpYnV0b3JzPjxhdXRob3JzPjxhdXRob3I+PHN0eWxl
IGZhY2U9Im5vcm1hbCIgZm9udD0iZGVmYXVsdCIgc2l6ZT0iMTAwJSI+VHI8L3N0eWxlPjxzdHls
ZSBmYWNlPSJub3JtYWwiIGZvbnQ9ImRlZmF1bHQiIGNoYXJzZXQ9IjE2MyIgc2l6ZT0iMTAwJSI+
4bqnbiBUaDwvc3R5bGU+PHN0eWxlIGZhY2U9Im5vcm1hbCIgZm9udD0iZGVmYXVsdCIgc2l6ZT0i
MTAwJSI+w7p5IE5nYSwgPC9zdHlsZT48L2F1dGhvcj48YXV0aG9yPkzDqiBEYW5oIFR1ecOqbiA8
L2F1dGhvcj48YXV0aG9yPjxzdHlsZSBmYWNlPSJub3JtYWwiIGZvbnQ9ImRlZmF1bHQiIHNpemU9
IjEwMCUiPiBjczwvc3R5bGU+PHN0eWxlIGZhY2U9Im5vcm1hbCIgZm9udD0iZGVmYXVsdCIgY2hh
cnNldD0iMjM4IiBzaXplPSIxMDAlIj4gPC9zdHlsZT48L2F1dGhvcj48L2F1dGhvcnM+PC9jb250
cmlidXRvcnM+PHRpdGxlcz48dGl0bGU+PHN0eWxlIGZhY2U9Im5vcm1hbCIgZm9udD0iZGVmYXVs
dCIgc2l6ZT0iMTAwJSI+VGg8L3N0eWxlPjxzdHlsZSBmYWNlPSJub3JtYWwiIGZvbnQ9ImRlZmF1
bHQiIGNoYXJzZXQ9IjE2MyIgc2l6ZT0iMTAwJSI+4buxYyB0cuG6oW5nIGto4bqpdSBwaOG6p24g
djwvc3R5bGU+PHN0eWxlIGZhY2U9Im5vcm1hbCIgZm9udD0iZGVmYXVsdCIgc2l6ZT0iMTAwJSI+
w6AgbTwvc3R5bGU+PHN0eWxlIGZhY2U9Im5vcm1hbCIgZm9udD0iZGVmYXVsdCIgY2hhcnNldD0i
MTYzIiBzaXplPSIxMDAlIj7hu6ljIHRpPC9zdHlsZT48c3R5bGUgZmFjZT0ibm9ybWFsIiBmb250
PSJkZWZhdWx0IiBzaXplPSIxMDAlIj7DqnUgdGg8L3N0eWxlPjxzdHlsZSBmYWNlPSJub3JtYWwi
IGZvbnQ9ImRlZmF1bHQiIGNoYXJzZXQ9IjE2MyIgc2l6ZT0iMTAwJSI+4bulIGw8L3N0eWxlPjxz
dHlsZSBmYWNlPSJub3JtYWwiIGZvbnQ9ImRlZmF1bHQiIGNoYXJzZXQ9IjIzOCIgc2l6ZT0iMTAw
JSI+xrDGoW5nIHRoPC9zdHlsZT48c3R5bGUgZmFjZT0ibm9ybWFsIiBmb250PSJkZWZhdWx0IiBj
aGFyc2V0PSIxNjMiIHNpemU9IjEwMCUiPuG7sWMgdGjhu7FjIHBo4bqpbSBj4bunYSBwaOG7pSBu
4buvIGM8L3N0eWxlPjxzdHlsZSBmYWNlPSJub3JtYWwiIGZvbnQ9ImRlZmF1bHQiIHNpemU9IjEw
MCUiPsOzIHRoYWkgbTwvc3R5bGU+PHN0eWxlIGZhY2U9Im5vcm1hbCIgZm9udD0iZGVmYXVsdCIg
Y2hhcnNldD0iMTYzIiBzaXplPSIxMDAlIj7hu5l0IHPhu5EgeDwvc3R5bGU+PHN0eWxlIGZhY2U9
Im5vcm1hbCIgZm9udD0iZGVmYXVsdCIgc2l6ZT0iMTAwJSI+w6MgdGh1PC9zdHlsZT48c3R5bGUg
ZmFjZT0ibm9ybWFsIiBmb250PSJkZWZhdWx0IiBjaGFyc2V0PSIxNjMiIHNpemU9IjEwMCUiPuG7
mWMgdOG7iW5oIFRoPC9zdHlsZT48c3R5bGUgZmFjZT0ibm9ybWFsIiBmb250PSJkZWZhdWx0IiBz
aXplPSIxMDAlIj7DoWkgbmd1ecOqbjwvc3R5bGU+PC90aXRsZT48c2Vjb25kYXJ5LXRpdGxlPjxz
dHlsZSBmYWNlPSJub3JtYWwiIGZvbnQ9ImRlZmF1bHQiIHNpemU9IjEwMCUiPlQ8L3N0eWxlPjxz
dHlsZSBmYWNlPSJub3JtYWwiIGZvbnQ9ImRlZmF1bHQiIGNoYXJzZXQ9IjE2MyIgc2l6ZT0iMTAw
JSI+4bqhcCBjaDwvc3R5bGU+PHN0eWxlIGZhY2U9Im5vcm1hbCIgZm9udD0iZGVmYXVsdCIgc2l6
ZT0iMTAwJSI+w60gRGluaCBkPC9zdHlsZT48c3R5bGUgZmFjZT0ibm9ybWFsIiBmb250PSJkZWZh
dWx0IiBjaGFyc2V0PSIyMzgiIHNpemU9IjEwMCUiPsawPC9zdHlsZT48c3R5bGUgZmFjZT0ibm9y
bWFsIiBmb250PSJkZWZhdWx0IiBjaGFyc2V0PSIxNjMiIHNpemU9IjEwMCUiPuG7oW5nIHY8L3N0
eWxlPjxzdHlsZSBmYWNlPSJub3JtYWwiIGZvbnQ9ImRlZmF1bHQiIHNpemU9IjEwMCUiPsOgIFRo
PC9zdHlsZT48c3R5bGUgZmFjZT0ibm9ybWFsIiBmb250PSJkZWZhdWx0IiBjaGFyc2V0PSIxNjMi
IHNpemU9IjEwMCUiPuG7sWMgcGjhuqltPC9zdHlsZT48L3NlY29uZGFyeS10aXRsZT48L3RpdGxl
cz48cGFnZXM+PHN0eWxlIGZhY2U9Im5vcm1hbCIgZm9udD0iZGVmYXVsdCIgY2hhcnNldD0iMjM4
IiBzaXplPSIxMDAlIj42MSAtNjk8L3N0eWxlPjwvcGFnZXM+PHZvbHVtZT48c3R5bGUgZmFjZT0i
bm9ybWFsIiBmb250PSJkZWZhdWx0IiBjaGFyc2V0PSIxNjMiIHNpemU9IjEwMCUiPlThuq1wIDEz
PC9zdHlsZT48L3ZvbHVtZT48bnVtYmVyPjxzdHlsZSBmYWNlPSJub3JtYWwiIGZvbnQ9ImRlZmF1
bHQiIGNoYXJzZXQ9IjE2MyIgc2l6ZT0iMTAwJSI+IHPhu5EgNjwvc3R5bGU+PC9udW1iZXI+PGRh
dGVzPjx5ZWFyPjIwMTc8L3llYXI+PC9kYXRlcz48dXJscz48L3VybHM+PC9yZWNvcmQ+PC9DaXRl
PjwvRW5kTm90ZT4A
</w:fldData>
        </w:fldChar>
      </w:r>
      <w:r w:rsidRPr="00B32DDA">
        <w:rPr>
          <w:rFonts w:eastAsiaTheme="minorHAnsi"/>
          <w:color w:val="000000" w:themeColor="text1"/>
          <w:sz w:val="28"/>
          <w:szCs w:val="28"/>
        </w:rPr>
        <w:instrText xml:space="preserve"> ADDIN EN.CITE.DATA </w:instrText>
      </w:r>
      <w:r w:rsidRPr="00B32DDA">
        <w:rPr>
          <w:rFonts w:eastAsiaTheme="minorHAnsi"/>
          <w:color w:val="000000" w:themeColor="text1"/>
          <w:sz w:val="28"/>
          <w:szCs w:val="28"/>
        </w:rPr>
      </w:r>
      <w:r w:rsidRPr="00B32DDA">
        <w:rPr>
          <w:rFonts w:eastAsiaTheme="minorHAnsi"/>
          <w:color w:val="000000" w:themeColor="text1"/>
          <w:sz w:val="28"/>
          <w:szCs w:val="28"/>
        </w:rPr>
        <w:fldChar w:fldCharType="end"/>
      </w:r>
      <w:r w:rsidRPr="00B32DDA">
        <w:rPr>
          <w:rFonts w:eastAsiaTheme="minorHAnsi"/>
          <w:color w:val="000000" w:themeColor="text1"/>
          <w:sz w:val="28"/>
          <w:szCs w:val="28"/>
        </w:rPr>
      </w:r>
      <w:r w:rsidRPr="00B32DDA">
        <w:rPr>
          <w:rFonts w:eastAsiaTheme="minorHAnsi"/>
          <w:color w:val="000000" w:themeColor="text1"/>
          <w:sz w:val="28"/>
          <w:szCs w:val="28"/>
        </w:rPr>
        <w:fldChar w:fldCharType="separate"/>
      </w:r>
      <w:r w:rsidRPr="00B32DDA">
        <w:rPr>
          <w:rFonts w:eastAsiaTheme="minorHAnsi"/>
          <w:noProof/>
          <w:color w:val="000000" w:themeColor="text1"/>
          <w:sz w:val="28"/>
          <w:szCs w:val="28"/>
        </w:rPr>
        <w:t>[</w:t>
      </w:r>
      <w:hyperlink w:anchor="_ENREF_8" w:tooltip="Trần Thúy Nga, 2017 #38" w:history="1">
        <w:r w:rsidRPr="00B32DDA">
          <w:rPr>
            <w:rFonts w:eastAsiaTheme="minorHAnsi"/>
            <w:noProof/>
            <w:color w:val="000000" w:themeColor="text1"/>
            <w:sz w:val="28"/>
            <w:szCs w:val="28"/>
          </w:rPr>
          <w:t>8</w:t>
        </w:r>
      </w:hyperlink>
      <w:r w:rsidRPr="00B32DDA">
        <w:rPr>
          <w:rFonts w:eastAsiaTheme="minorHAnsi"/>
          <w:noProof/>
          <w:color w:val="000000" w:themeColor="text1"/>
          <w:sz w:val="28"/>
          <w:szCs w:val="28"/>
        </w:rPr>
        <w:t>]</w:t>
      </w:r>
      <w:r w:rsidRPr="00B32DDA">
        <w:rPr>
          <w:rFonts w:eastAsiaTheme="minorHAnsi"/>
          <w:color w:val="000000" w:themeColor="text1"/>
          <w:sz w:val="28"/>
          <w:szCs w:val="28"/>
        </w:rPr>
        <w:fldChar w:fldCharType="end"/>
      </w:r>
      <w:r w:rsidRPr="00B32DDA">
        <w:rPr>
          <w:rFonts w:eastAsiaTheme="minorHAnsi"/>
          <w:color w:val="000000" w:themeColor="text1"/>
          <w:sz w:val="28"/>
          <w:szCs w:val="28"/>
        </w:rPr>
        <w:t xml:space="preserve">. </w:t>
      </w:r>
    </w:p>
    <w:p w14:paraId="345BB412" w14:textId="77777777" w:rsidR="00B32DDA" w:rsidRPr="00B32DDA" w:rsidRDefault="00B32DDA" w:rsidP="00B32DDA">
      <w:pPr>
        <w:spacing w:before="120" w:afterLines="56" w:after="134" w:line="360" w:lineRule="auto"/>
        <w:ind w:firstLine="567"/>
        <w:jc w:val="both"/>
        <w:rPr>
          <w:rFonts w:eastAsiaTheme="minorHAnsi"/>
          <w:color w:val="000000" w:themeColor="text1"/>
          <w:sz w:val="28"/>
          <w:szCs w:val="28"/>
        </w:rPr>
      </w:pPr>
    </w:p>
    <w:p w14:paraId="3D17F7A6" w14:textId="77777777" w:rsidR="00B32DDA" w:rsidRPr="00B32DDA" w:rsidRDefault="00B32DDA" w:rsidP="00B32DDA">
      <w:pPr>
        <w:spacing w:before="120" w:line="360" w:lineRule="auto"/>
        <w:jc w:val="both"/>
        <w:outlineLvl w:val="1"/>
        <w:rPr>
          <w:rFonts w:eastAsiaTheme="minorHAnsi"/>
          <w:b/>
          <w:color w:val="000000" w:themeColor="text1"/>
          <w:sz w:val="28"/>
          <w:szCs w:val="28"/>
        </w:rPr>
      </w:pPr>
      <w:bookmarkStart w:id="34" w:name="_Toc30084922"/>
      <w:r w:rsidRPr="00B32DDA">
        <w:rPr>
          <w:rFonts w:eastAsiaTheme="minorHAnsi"/>
          <w:b/>
          <w:color w:val="000000" w:themeColor="text1"/>
          <w:sz w:val="28"/>
          <w:szCs w:val="28"/>
        </w:rPr>
        <w:lastRenderedPageBreak/>
        <w:t>1.3.2. Hậu quả của thiếu dinh dưỡng thai kỳ</w:t>
      </w:r>
      <w:bookmarkEnd w:id="34"/>
      <w:r w:rsidRPr="00B32DDA">
        <w:rPr>
          <w:rFonts w:eastAsiaTheme="minorHAnsi"/>
          <w:b/>
          <w:color w:val="000000" w:themeColor="text1"/>
          <w:sz w:val="28"/>
          <w:szCs w:val="28"/>
        </w:rPr>
        <w:t xml:space="preserve"> </w:t>
      </w:r>
    </w:p>
    <w:p w14:paraId="5B845E5D" w14:textId="77777777" w:rsidR="00B32DDA" w:rsidRPr="00B32DDA" w:rsidRDefault="00B32DDA" w:rsidP="00B32DDA">
      <w:pPr>
        <w:spacing w:before="120" w:line="360" w:lineRule="auto"/>
        <w:ind w:firstLine="567"/>
        <w:jc w:val="both"/>
        <w:rPr>
          <w:rFonts w:eastAsia="Calibri"/>
          <w:b/>
          <w:color w:val="000000" w:themeColor="text1"/>
          <w:sz w:val="28"/>
          <w:szCs w:val="28"/>
        </w:rPr>
      </w:pPr>
      <w:r w:rsidRPr="00B32DDA">
        <w:rPr>
          <w:rFonts w:eastAsia="Calibri"/>
          <w:color w:val="000000" w:themeColor="text1"/>
          <w:sz w:val="28"/>
          <w:szCs w:val="28"/>
          <w:lang w:eastAsia="zh-CN" w:bidi="he-IL"/>
        </w:rPr>
        <w:t>Dinh dưỡng thai kỳ nằm trong dinh dưỡng 1000 ngày vàng - tính từ khi thụ thai đến khi trẻ tròn 2 tuổi, đây</w:t>
      </w:r>
      <w:r w:rsidRPr="00B32DDA">
        <w:rPr>
          <w:rFonts w:eastAsia="Calibri"/>
          <w:color w:val="000000" w:themeColor="text1"/>
          <w:sz w:val="28"/>
          <w:szCs w:val="28"/>
          <w:lang w:bidi="he-IL"/>
        </w:rPr>
        <w:t xml:space="preserve"> là giai đoạn quan trọng đối với sự phát triển cả về thể lực, tầm vóc và trí tuệ của một đứa trẻ. Theo tác giả Barker, suy dinh dưỡng bào thai sẽ “lập trình” lên những thay đổi về cấu trúc, sinh lý và quá trình trao đổi chất ở trẻ ngay khi còn trong bụng mẹ, và những thay đổi này sẽ gắn với đứa trẻ trong suốt vòng đời, hay nói cách khác sẽ quyết định đến </w:t>
      </w:r>
      <w:r w:rsidRPr="00B32DDA">
        <w:rPr>
          <w:rFonts w:eastAsia="Calibri"/>
          <w:color w:val="000000" w:themeColor="text1"/>
          <w:sz w:val="28"/>
          <w:szCs w:val="28"/>
        </w:rPr>
        <w:t xml:space="preserve">mô hình tăng trưởng và bệnh tật trong suốt vòng đời của đứa trẻ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&lt;EndNote&gt;&lt;Cite&gt;&lt;Author&gt;DJP&lt;/Author&gt;&lt;Year&gt;2007&lt;/Year&gt;&lt;RecNum&gt;96&lt;/RecNum&gt;&lt;DisplayText&gt;[55]&lt;/DisplayText&gt;&lt;record&gt;&lt;rec-number&gt;96&lt;/rec-number&gt;&lt;foreign-keys&gt;&lt;key app="EN" db-id="9fw0zax240s59xe0xfkp2d2raepptdpsftrw" timestamp="0"&gt;96&lt;/key&gt;&lt;/foreign-keys&gt;&lt;ref-type name="Journal Article"&gt;17&lt;/ref-type&gt;&lt;contributors&gt;&lt;authors&gt;&lt;author&gt;Barker DJP&lt;/author&gt;&lt;/authors&gt;&lt;/contributors&gt;&lt;titles&gt;&lt;title&gt;The origins of the developmental origins theory&lt;/title&gt;&lt;secondary-title&gt;J Intern Med &lt;/secondary-title&gt;&lt;/titles&gt;&lt;volume&gt;261: 412–&amp;#xD;417.&lt;/volume&gt;&lt;dates&gt;&lt;year&gt;2007&lt;/year&gt;&lt;/dates&gt;&lt;urls&gt;&lt;/urls&gt;&lt;/record&gt;&lt;/Cite&gt;&lt;/EndNote&gt;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55" w:tooltip="DJP, 2007 #96" w:history="1">
        <w:r w:rsidRPr="00B32DDA">
          <w:rPr>
            <w:rFonts w:eastAsia="Calibri"/>
            <w:noProof/>
            <w:color w:val="000000" w:themeColor="text1"/>
            <w:sz w:val="28"/>
            <w:szCs w:val="28"/>
          </w:rPr>
          <w:t>55</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Một số hậu quả chính của thiếu dinh dưỡng thai kỳ thường được nhắc đến bao gồm:</w:t>
      </w:r>
    </w:p>
    <w:p w14:paraId="0025056F" w14:textId="77777777" w:rsidR="00B32DDA" w:rsidRPr="00B32DDA" w:rsidRDefault="00B32DDA" w:rsidP="00B32DDA">
      <w:pPr>
        <w:spacing w:before="120" w:after="120" w:line="360" w:lineRule="auto"/>
        <w:contextualSpacing/>
        <w:jc w:val="both"/>
        <w:outlineLvl w:val="1"/>
        <w:rPr>
          <w:rFonts w:eastAsiaTheme="minorHAnsi" w:cstheme="minorBidi"/>
          <w:b/>
          <w:sz w:val="28"/>
          <w:szCs w:val="28"/>
        </w:rPr>
      </w:pPr>
      <w:bookmarkStart w:id="35" w:name="_Toc30084923"/>
      <w:r w:rsidRPr="00B32DDA">
        <w:rPr>
          <w:rFonts w:eastAsiaTheme="minorHAnsi" w:cstheme="minorBidi"/>
          <w:b/>
          <w:sz w:val="28"/>
          <w:szCs w:val="28"/>
        </w:rPr>
        <w:t>1.3.3. Tăng cân thai kỳ thấp</w:t>
      </w:r>
      <w:bookmarkEnd w:id="35"/>
      <w:r w:rsidRPr="00B32DDA">
        <w:rPr>
          <w:rFonts w:eastAsiaTheme="minorHAnsi" w:cstheme="minorBidi"/>
          <w:b/>
          <w:sz w:val="28"/>
          <w:szCs w:val="28"/>
        </w:rPr>
        <w:t xml:space="preserve"> </w:t>
      </w:r>
    </w:p>
    <w:p w14:paraId="274E192A" w14:textId="77777777" w:rsidR="00B32DDA" w:rsidRPr="00B32DDA" w:rsidRDefault="00B32DDA" w:rsidP="00B32DDA">
      <w:pPr>
        <w:spacing w:before="120" w:line="360" w:lineRule="auto"/>
        <w:ind w:firstLine="567"/>
        <w:jc w:val="both"/>
        <w:rPr>
          <w:rFonts w:eastAsia="Calibri"/>
          <w:color w:val="000000" w:themeColor="text1"/>
          <w:sz w:val="28"/>
          <w:szCs w:val="28"/>
        </w:rPr>
      </w:pPr>
      <w:r w:rsidRPr="00B32DDA">
        <w:rPr>
          <w:rFonts w:eastAsia="Calibri"/>
          <w:color w:val="000000" w:themeColor="text1"/>
          <w:sz w:val="28"/>
          <w:szCs w:val="28"/>
        </w:rPr>
        <w:t xml:space="preserve">Tại các nước đang phát triển, tỷ lệ tăng cân thai kỳ không đạt khuyến nghị ở PNCT vẫn còn chiếm tỷ lệ khá cao. Một nghiên cứu tại Indonesia cho thấy 79% PNCT nước này không đạt mức tăng cân theo khuyến nghị và số cân tăng trung bình trong thai kỳ vào khoảng 8,3 kg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&lt;EndNote&gt;&lt;Cite&gt;&lt;Author&gt;AH&lt;/Author&gt;&lt;Year&gt;2008&lt;/Year&gt;&lt;RecNum&gt;47&lt;/RecNum&gt;&lt;DisplayText&gt;[56]&lt;/DisplayText&gt;&lt;record&gt;&lt;rec-number&gt;47&lt;/rec-number&gt;&lt;foreign-keys&gt;&lt;key app="EN" db-id="9fw0zax240s59xe0xfkp2d2raepptdpsftrw" timestamp="0"&gt;47&lt;/key&gt;&lt;/foreign-keys&gt;&lt;ref-type name="Journal Article"&gt;17&lt;/ref-type&gt;&lt;contributors&gt;&lt;authors&gt;&lt;author&gt;Shankar AH &lt;/author&gt;&lt;/authors&gt;&lt;/contributors&gt;&lt;titles&gt;&lt;title&gt;Effect of maternal multiple micronutrient suplementation on fetal loss and infant death in Indonesia: a double blind cluster randomised trial&lt;/title&gt;&lt;secondary-title&gt;Lancet&lt;/secondary-title&gt;&lt;/titles&gt;&lt;pages&gt;215-27&lt;/pages&gt;&lt;volume&gt;3721&lt;/volume&gt;&lt;dates&gt;&lt;year&gt;2008&lt;/year&gt;&lt;/dates&gt;&lt;urls&gt;&lt;/urls&gt;&lt;/record&gt;&lt;/Cite&gt;&lt;/EndNote&gt;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56" w:tooltip="AH, 2008 #47" w:history="1">
        <w:r w:rsidRPr="00B32DDA">
          <w:rPr>
            <w:rFonts w:eastAsia="Calibri"/>
            <w:noProof/>
            <w:color w:val="000000" w:themeColor="text1"/>
            <w:sz w:val="28"/>
            <w:szCs w:val="28"/>
          </w:rPr>
          <w:t>56</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Nghiên cứu trên hơn 1900 PNCT ở độ tuổi vị thành niên tại Thái Lan từ 2007 -2015 cho thấy có tới trên 61% không đạt mức tăng cân khuyến nghị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&lt;EndNote&gt;&lt;Cite&gt;&lt;Author&gt;Thavaramara&lt;/Author&gt;&lt;Year&gt;2017&lt;/Year&gt;&lt;RecNum&gt;48&lt;/RecNum&gt;&lt;DisplayText&gt;[57]&lt;/DisplayText&gt;&lt;record&gt;&lt;rec-number&gt;48&lt;/rec-number&gt;&lt;foreign-keys&gt;&lt;key app="EN" db-id="9fw0zax240s59xe0xfkp2d2raepptdpsftrw" timestamp="0"&gt;48&lt;/key&gt;&lt;/foreign-keys&gt;&lt;ref-type name="Journal Article"&gt;17&lt;/ref-type&gt;&lt;contributors&gt;&lt;authors&gt;&lt;author&gt;YadaVivatkusol Thaovalai Thavaramara &lt;/author&gt;&lt;/authors&gt;&lt;/contributors&gt;&lt;titles&gt;&lt;title&gt;Inappropriate gestational weight gain among teenage pregnancies: prevalence and pregnancy outcomes&lt;/title&gt;&lt;secondary-title&gt; International Journal of Women’s Health&lt;/secondary-title&gt;&lt;/titles&gt;&lt;pages&gt;347–352&lt;/pages&gt;&lt;volume&gt;9&lt;/volume&gt;&lt;dates&gt;&lt;year&gt;2017&lt;/year&gt;&lt;/dates&gt;&lt;urls&gt;&lt;/urls&gt;&lt;/record&gt;&lt;/Cite&gt;&lt;/EndNote&gt;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57" w:tooltip="Thavaramara, 2017 #48" w:history="1">
        <w:r w:rsidRPr="00B32DDA">
          <w:rPr>
            <w:rFonts w:eastAsia="Calibri"/>
            <w:noProof/>
            <w:color w:val="000000" w:themeColor="text1"/>
            <w:sz w:val="28"/>
            <w:szCs w:val="28"/>
          </w:rPr>
          <w:t>57</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Một nghiên cứu khác tiến hành tại Ấn Độ cho thấy mức tăng cân thai kỳ trung bình của PNCT là 8,8 kg, trong đó tỷ lệ tăng cân dưới khuyến nghị của PNCT bị thiếu năng lượng trường diễn là 66,2%, của PNCT có TTDD bình thường là 69,5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&lt;EndNote&gt;&lt;Cite&gt;&lt;Author&gt;Bhavadharini B&lt;/Author&gt;&lt;Year&gt;2017&lt;/Year&gt;&lt;RecNum&gt;49&lt;/RecNum&gt;&lt;DisplayText&gt;[58]&lt;/DisplayText&gt;&lt;record&gt;&lt;rec-number&gt;49&lt;/rec-number&gt;&lt;foreign-keys&gt;&lt;key app="EN" db-id="9fw0zax240s59xe0xfkp2d2raepptdpsftrw" timestamp="0"&gt;49&lt;/key&gt;&lt;/foreign-keys&gt;&lt;ref-type name="Journal Article"&gt;17&lt;/ref-type&gt;&lt;contributors&gt;&lt;authors&gt;&lt;author&gt;Bhavadharini B,&lt;/author&gt;&lt;author&gt; Anjana RM, &lt;/author&gt;&lt;author&gt;Deepa M, &lt;/author&gt;&lt;author&gt;Jayashree G,  &lt;/author&gt;&lt;/authors&gt;&lt;/contributors&gt;&lt;titles&gt;&lt;title&gt;Gestational weight gain and pregnancy outcomes in relation to body mass index in Asian Indian women&lt;/title&gt;&lt;secondary-title&gt;Indian J Endocr Metab&lt;/secondary-title&gt;&lt;/titles&gt;&lt;pages&gt;588-93&lt;/pages&gt;&lt;volume&gt;21&lt;/volume&gt;&lt;dates&gt;&lt;year&gt;2017&lt;/year&gt;&lt;/dates&gt;&lt;urls&gt;&lt;/urls&gt;&lt;/record&gt;&lt;/Cite&gt;&lt;/EndNote&gt;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58" w:tooltip="Bhavadharini B, 2017 #49" w:history="1">
        <w:r w:rsidRPr="00B32DDA">
          <w:rPr>
            <w:rFonts w:eastAsia="Calibri"/>
            <w:noProof/>
            <w:color w:val="000000" w:themeColor="text1"/>
            <w:sz w:val="28"/>
            <w:szCs w:val="28"/>
          </w:rPr>
          <w:t>58</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w:t>
      </w:r>
    </w:p>
    <w:p w14:paraId="7A282FAE" w14:textId="77777777" w:rsidR="00B32DDA" w:rsidRPr="00B32DDA" w:rsidRDefault="00B32DDA" w:rsidP="00B32DDA">
      <w:pPr>
        <w:spacing w:before="120" w:line="360" w:lineRule="auto"/>
        <w:ind w:firstLine="567"/>
        <w:jc w:val="both"/>
        <w:rPr>
          <w:rFonts w:eastAsia="Calibri"/>
          <w:color w:val="000000" w:themeColor="text1"/>
          <w:sz w:val="28"/>
          <w:szCs w:val="28"/>
        </w:rPr>
      </w:pPr>
      <w:r w:rsidRPr="00B32DDA">
        <w:rPr>
          <w:rFonts w:eastAsia="Calibri"/>
          <w:i/>
          <w:color w:val="000000" w:themeColor="text1"/>
          <w:sz w:val="28"/>
          <w:szCs w:val="28"/>
        </w:rPr>
        <w:t>Tại Việt Nam</w:t>
      </w:r>
      <w:r w:rsidRPr="00B32DDA">
        <w:rPr>
          <w:rFonts w:eastAsia="Calibri"/>
          <w:color w:val="000000" w:themeColor="text1"/>
          <w:sz w:val="28"/>
          <w:szCs w:val="28"/>
        </w:rPr>
        <w:t xml:space="preserve">, nằm trong xu hướng chung của PNCT các nước đang phát triển, mức tăng cân thai kỳ, theo kết quả một số nghiên cứu đạt khoảng 65-70% so với mức khuyến nghị </w:t>
      </w:r>
      <w:r w:rsidRPr="00B32DDA">
        <w:rPr>
          <w:rFonts w:eastAsia="Calibri"/>
          <w:color w:val="000000" w:themeColor="text1"/>
          <w:sz w:val="28"/>
          <w:szCs w:val="28"/>
        </w:rPr>
        <w:fldChar w:fldCharType="begin">
          <w:fldData xml:space="preserve">PEVuZE5vdGU+PENpdGU+PEF1dGhvcj5Mw6ogVGjhu4sgSOG7o3A8L0F1dGhvcj48WWVhcj4yMDEy
PC9ZZWFyPjxSZWNOdW0+NTE8L1JlY051bT48RGlzcGxheVRleHQ+WzU5LTYxXTwvRGlzcGxheVRl
eHQ+PHJlY29yZD48cmVjLW51bWJlcj41MTwvcmVjLW51bWJlcj48Zm9yZWlnbi1rZXlzPjxrZXkg
YXBwPSJFTiIgZGItaWQ9IjlmdzB6YXgyNDBzNTl4ZTB4ZmtwMmQycmFlcHB0ZHBzZnRydyIgdGlt
ZXN0YW1wPSIwIj41MTwva2V5PjwvZm9yZWlnbi1rZXlzPjxyZWYtdHlwZSBuYW1lPSJKb3VybmFs
IEFydGljbGUiPjE3PC9yZWYtdHlwZT48Y29udHJpYnV0b3JzPjxhdXRob3JzPjxhdXRob3I+PHN0
eWxlIGZhY2U9Im5vcm1hbCIgZm9udD0iZGVmYXVsdCIgc2l6ZT0iMTAwJSI+TMOqIFRoPC9zdHls
ZT48c3R5bGUgZmFjZT0ibm9ybWFsIiBmb250PSJkZWZhdWx0IiBjaGFyc2V0PSIxNjMiIHNpemU9
IjEwMCUiPuG7iyBI4bujcCw8L3N0eWxlPjwvYXV0aG9yPjxhdXRob3I+PHN0eWxlIGZhY2U9Im5v
cm1hbCIgZm9udD0iZGVmYXVsdCIgY2hhcnNldD0iMTYzIiBzaXplPSIxMDAlIj4gTmd1eeG7hW4g
PC9zdHlsZT48c3R5bGUgZmFjZT0ibm9ybWFsIiBmb250PSJkZWZhdWx0IiBjaGFyc2V0PSIyMzgi
IHNpemU9IjEwMCUiPsSQPC9zdHlsZT48c3R5bGUgZmFjZT0ibm9ybWFsIiBmb250PSJkZWZhdWx0
IiBjaGFyc2V0PSIxNjMiIHNpemU9IjEwMCUiPuG7lyBIdXk8L3N0eWxlPjwvYXV0aG9yPjwvYXV0
aG9ycz48L2NvbnRyaWJ1dG9ycz48dGl0bGVzPjx0aXRsZT48c3R5bGUgZmFjZT0ibm9ybWFsIiBm
b250PSJkZWZhdWx0IiBjaGFyc2V0PSIxNjMiIHNpemU9IjEwMCUiPk3hu5l0IHPhu5EgeeG6v3Ug
dOG7kSBsaTwvc3R5bGU+PHN0eWxlIGZhY2U9Im5vcm1hbCIgZm9udD0iZGVmYXVsdCIgc2l6ZT0i
MTAwJSI+w6puIHF1YW4gPC9zdHlsZT48c3R5bGUgZmFjZT0ibm9ybWFsIiBmb250PSJkZWZhdWx0
IiBjaGFyc2V0PSIyMzgiIHNpemU9IjEwMCUiPsSRPC9zdHlsZT48c3R5bGUgZmFjZT0ibm9ybWFs
IiBmb250PSJkZWZhdWx0IiBjaGFyc2V0PSIxNjMiIHNpemU9IjEwMCUiPuG6v24gYzwvc3R5bGU+
PHN0eWxlIGZhY2U9Im5vcm1hbCIgZm9udD0iZGVmYXVsdCIgc2l6ZT0iMTAwJSI+w6JuIG48L3N0
eWxlPjxzdHlsZSBmYWNlPSJub3JtYWwiIGZvbnQ9ImRlZmF1bHQiIGNoYXJzZXQ9IjE2MyIgc2l6
ZT0iMTAwJSI+4bq3bmcgdjwvc3R5bGU+PHN0eWxlIGZhY2U9Im5vcm1hbCIgZm9udD0iZGVmYXVs
dCIgc2l6ZT0iMTAwJSI+w6AgY2hpPC9zdHlsZT48c3R5bGUgZmFjZT0ibm9ybWFsIiBmb250PSJk
ZWZhdWx0IiBjaGFyc2V0PSIxNjMiIHNpemU9IjEwMCUiPuG7gXUgZDwvc3R5bGU+PHN0eWxlIGZh
Y2U9Im5vcm1hbCIgZm9udD0iZGVmYXVsdCIgc2l6ZT0iMTAwJSI+w6BpIHM8L3N0eWxlPjxzdHls
ZSBmYWNlPSJub3JtYWwiIGZvbnQ9ImRlZmF1bHQiIGNoYXJzZXQ9IjIzOCIgc2l6ZT0iMTAwJSI+
xqEgc2luaCB0PC9zdHlsZT48c3R5bGUgZmFjZT0ibm9ybWFsIiBmb250PSJkZWZhdWx0IiBjaGFy
c2V0PSIxNjMiIHNpemU9IjEwMCUiPuG6oWkgNCB4PC9zdHlsZT48c3R5bGUgZmFjZT0ibm9ybWFs
IiBmb250PSJkZWZhdWx0IiBzaXplPSIxMDAlIj7DoyBtaTwvc3R5bGU+PHN0eWxlIGZhY2U9Im5v
cm1hbCIgZm9udD0iZGVmYXVsdCIgY2hhcnNldD0iMTYzIiBzaXplPSIxMDAlIj7hu4FuIG48L3N0
eWxlPjxzdHlsZSBmYWNlPSJub3JtYWwiIGZvbnQ9ImRlZmF1bHQiIHNpemU9IjEwMCUiPsO6aSB0
PC9zdHlsZT48c3R5bGUgZmFjZT0ibm9ybWFsIiBmb250PSJkZWZhdWx0IiBjaGFyc2V0PSIxNjMi
IHNpemU9IjEwMCUiPuG7iW5oIELhuq9jIEdpYW5nLjwvc3R5bGU+PC90aXRsZT48c2Vjb25kYXJ5
LXRpdGxlPjxzdHlsZSBmYWNlPSJub3JtYWwiIGZvbnQ9ImRlZmF1bHQiIGNoYXJzZXQ9IjE2MyIg
c2l6ZT0iMTAwJSI+VOG6oXAgY2g8L3N0eWxlPjxzdHlsZSBmYWNlPSJub3JtYWwiIGZvbnQ9ImRl
ZmF1bHQiIHNpemU9IjEwMCUiPsOtIERpbmggZDwvc3R5bGU+PHN0eWxlIGZhY2U9Im5vcm1hbCIg
Zm9udD0iZGVmYXVsdCIgY2hhcnNldD0iMjM4IiBzaXplPSIxMDAlIj7GsDwvc3R5bGU+PHN0eWxl
IGZhY2U9Im5vcm1hbCIgZm9udD0iZGVmYXVsdCIgY2hhcnNldD0iMTYzIiBzaXplPSIxMDAlIj7h
u6FuZyB2PC9zdHlsZT48c3R5bGUgZmFjZT0ibm9ybWFsIiBmb250PSJkZWZhdWx0IiBzaXplPSIx
MDAlIj7DoCBUaDwvc3R5bGU+PHN0eWxlIGZhY2U9Im5vcm1hbCIgZm9udD0iZGVmYXVsdCIgY2hh
cnNldD0iMTYzIiBzaXplPSIxMDAlIj7hu7FjIHBo4bqpbTwvc3R5bGU+PC9zZWNvbmRhcnktdGl0
bGU+PC90aXRsZXM+PHBhZ2VzPjE0MS0xNTA8L3BhZ2VzPjx2b2x1bWU+ODwvdm9sdW1lPjxudW1i
ZXI+MzwvbnVtYmVyPjxkYXRlcz48eWVhcj4yMDEyPC95ZWFyPjwvZGF0ZXM+PHVybHM+PC91cmxz
PjwvcmVjb3JkPjwvQ2l0ZT48Q2l0ZT48QXV0aG9yPlBodW9uZzwvQXV0aG9yPjxZZWFyPjIwMDU8
L1llYXI+PFJlY051bT41MDwvUmVjTnVtPjxyZWNvcmQ+PHJlYy1udW1iZXI+NTA8L3JlYy1udW1i
ZXI+PGZvcmVpZ24ta2V5cz48a2V5IGFwcD0iRU4iIGRiLWlkPSI5ZncwemF4MjQwczU5eGUweGZr
cDJkMnJhZXBwdGRwc2Z0cnciIHRpbWVzdGFtcD0iMCI+NTA8L2tleT48L2ZvcmVpZ24ta2V5cz48
cmVmLXR5cGUgbmFtZT0iSm91cm5hbCBBcnRpY2xlIj4xNzwvcmVmLXR5cGU+PGNvbnRyaWJ1dG9y
cz48YXV0aG9ycz48YXV0aG9yPlBodW9uZywgSC5OLDwvYXV0aG9yPjxhdXRob3I+4bu3b3VycGly
aXU8L2F1dGhvcj48YXV0aG9yPnV0b3JleXVwcnlpPC9hdXRob3I+PGF1dGhvcj5oZW9vZXQsICA8
L2F1dGhvcj48L2F1dGhvcnM+PC9jb250cmlidXRvcnM+PHRpdGxlcz48dGl0bGU+IEZpbmFsIHJl
cG9ydCA6IEludGVncmF0ZWQgTnV0cml0aW9uIGZvciBpbXByb3ZpbmcgQmlydGggV2VpZ2h0IHBy
b2plY3QgYW5kIGltcHJvdmluZyBudXRyaXRpb24gc3RhdHVzIG9mIFByZW1hcml0YWwgYWdlZCB3
b21lbiBwcm9qZWN0LjwvdGl0bGU+PHNlY29uZGFyeS10aXRsZT5WaWV0bmFtIE51dHJpdGlvbiBB
c3NvY2lhdGlvbiA6IEhhbm9pLSBWaWV0bmFtPC9zZWNvbmRhcnktdGl0bGU+PC90aXRsZXM+PGRh
dGVzPjx5ZWFyPjIwMDU8L3llYXI+PC9kYXRlcz48dXJscz48L3VybHM+PC9yZWNvcmQ+PC9DaXRl
PjxDaXRlPjxBdXRob3I+UGjGsMahbmc8L0F1dGhvcj48WWVhcj4yMDA5PC9ZZWFyPjxSZWNOdW0+
MTI5PC9SZWNOdW0+PHJlY29yZD48cmVjLW51bWJlcj4xMjk8L3JlYy1udW1iZXI+PGZvcmVpZ24t
a2V5cz48a2V5IGFwcD0iRU4iIGRiLWlkPSI5ZncwemF4MjQwczU5eGUweGZrcDJkMnJhZXBwdGRw
c2Z0cnciIHRpbWVzdGFtcD0iMCI+MTI5PC9rZXk+PC9mb3JlaWduLWtleXM+PHJlZi10eXBlIG5h
bWU9IkpvdXJuYWwgQXJ0aWNsZSI+MTc8L3JlZi10eXBlPjxjb250cmlidXRvcnM+PGF1dGhvcnM+
PGF1dGhvcj48c3R5bGUgZmFjZT0ibm9ybWFsIiBmb250PSJkZWZhdWx0IiBzaXplPSIxMDAlIj5I
dTwvc3R5bGU+PHN0eWxlIGZhY2U9Im5vcm1hbCIgZm9udD0iZGVmYXVsdCIgY2hhcnNldD0iMTYz
IiBzaXplPSIxMDAlIj7hu7NuaCBOYW0gUGg8L3N0eWxlPjxzdHlsZSBmYWNlPSJub3JtYWwiIGZv
bnQ9ImRlZmF1bHQiIGNoYXJzZXQ9IjIzOCIgc2l6ZT0iMTAwJSI+xrDGoW5nPC9zdHlsZT48L2F1
dGhvcj48YXV0aG9yPjxzdHlsZSBmYWNlPSJub3JtYWwiIGZvbnQ9ImRlZmF1bHQiIHNpemU9IjEw
MCUiPiBQaDwvc3R5bGU+PHN0eWxlIGZhY2U9Im5vcm1hbCIgZm9udD0iZGVmYXVsdCIgY2hhcnNl
dD0iMTYzIiBzaXplPSIxMDAlIj7huqFtIFRoPC9zdHlsZT48c3R5bGUgZmFjZT0ibm9ybWFsIiBm
b250PSJkZWZhdWx0IiBzaXplPSIxMDAlIj7DunkgSMOyYSA8L3N0eWxlPjwvYXV0aG9yPjwvYXV0
aG9ycz48L2NvbnRyaWJ1dG9ycz48dGl0bGVzPjx0aXRsZT48c3R5bGUgZmFjZT0ibm9ybWFsIiBm
b250PSJkZWZhdWx0IiBzaXplPSIxMDAlIj4gVMOsbmggdHI8L3N0eWxlPjxzdHlsZSBmYWNlPSJu
b3JtYWwiIGZvbnQ9ImRlZmF1bHQiIGNoYXJzZXQ9IjE2MyIgc2l6ZT0iMTAwJSI+4bqhbmcgZGlu
aCBkPC9zdHlsZT48c3R5bGUgZmFjZT0ibm9ybWFsIiBmb250PSJkZWZhdWx0IiBjaGFyc2V0PSIy
MzgiIHNpemU9IjEwMCUiPsawPC9zdHlsZT48c3R5bGUgZmFjZT0ibm9ybWFsIiBmb250PSJkZWZh
dWx0IiBjaGFyc2V0PSIxNjMiIHNpemU9IjEwMCUiPuG7oW5nIHY8L3N0eWxlPjxzdHlsZSBmYWNl
PSJub3JtYWwiIGZvbnQ9ImRlZmF1bHQiIHNpemU9IjEwMCUiPsOgIGtoPC9zdHlsZT48c3R5bGUg
ZmFjZT0ibm9ybWFsIiBmb250PSJkZWZhdWx0IiBjaGFyc2V0PSIxNjMiIHNpemU9IjEwMCUiPuG6
qXUgcGjhuqduIHRo4buxYyB04bq/IGPhu6dhIHBo4bulIG7hu68gbWFuZyB0aGFpIGQ8L3N0eWxl
PjxzdHlsZSBmYWNlPSJub3JtYWwiIGZvbnQ9ImRlZmF1bHQiIHNpemU9IjEwMCUiPsOibiB0PC9z
dHlsZT48c3R5bGUgZmFjZT0ibm9ybWFsIiBmb250PSJkZWZhdWx0IiBjaGFyc2V0PSIxNjMiIHNp
emU9IjEwMCUiPuG7mWMgTTwvc3R5bGU+PHN0eWxlIGZhY2U9Im5vcm1hbCIgZm9udD0iZGVmYXVs
dCIgY2hhcnNldD0iMjM4IiBzaXplPSIxMDAlIj7GsDwvc3R5bGU+PHN0eWxlIGZhY2U9Im5vcm1h
bCIgZm9udD0iZGVmYXVsdCIgY2hhcnNldD0iMTYzIiBzaXplPSIxMDAlIj7hu51uZyB04bqhaSBo
dXnhu4duIFQ8L3N0eWxlPjxzdHlsZSBmYWNlPSJub3JtYWwiIGZvbnQ9ImRlZmF1bHQiIHNpemU9
IjEwMCUiPsOibiBMPC9zdHlsZT48c3R5bGUgZmFjZT0ibm9ybWFsIiBmb250PSJkZWZhdWx0IiBj
aGFyc2V0PSIxNjMiIHNpemU9IjEwMCUiPuG6oWMgdOG7iW5oIEg8L3N0eWxlPjxzdHlsZSBmYWNl
PSJub3JtYWwiIGZvbnQ9ImRlZmF1bHQiIHNpemU9IjEwMCUiPsOyYSBCw6xuaDwvc3R5bGU+PC90
aXRsZT48c2Vjb25kYXJ5LXRpdGxlPjxzdHlsZSBmYWNlPSJub3JtYWwiIGZvbnQ9ImRlZmF1bHQi
IHNpemU9IjEwMCUiPlQ8L3N0eWxlPjxzdHlsZSBmYWNlPSJub3JtYWwiIGZvbnQ9ImRlZmF1bHQi
IGNoYXJzZXQ9IjE2MyIgc2l6ZT0iMTAwJSI+4bqhcCBjaDwvc3R5bGU+PHN0eWxlIGZhY2U9Im5v
cm1hbCIgZm9udD0iZGVmYXVsdCIgc2l6ZT0iMTAwJSI+w60gWSB0PC9zdHlsZT48c3R5bGUgZmFj
ZT0ibm9ybWFsIiBmb250PSJkZWZhdWx0IiBjaGFyc2V0PSIxNjMiIHNpemU9IjEwMCUiPuG6vyBj
PC9zdHlsZT48c3R5bGUgZmFjZT0ibm9ybWFsIiBmb250PSJkZWZhdWx0IiBzaXplPSIxMDAlIj7D
tG5nIGM8L3N0eWxlPjxzdHlsZSBmYWNlPSJub3JtYWwiIGZvbnQ9ImRlZmF1bHQiIGNoYXJzZXQ9
IjE2MyIgc2l6ZT0iMTAwJSI+4buZbmc8L3N0eWxlPjwvc2Vjb25kYXJ5LXRpdGxlPjwvdGl0bGVz
PjxwYWdlcz48c3R5bGUgZmFjZT0ibm9ybWFsIiBmb250PSJkZWZhdWx0IiBjaGFyc2V0PSIxNjMi
IHNpemU9IjEwMCUiPjM1LSA0MDwvc3R5bGU+PC9wYWdlcz48dm9sdW1lPjxzdHlsZSBmYWNlPSJu
b3JtYWwiIGZvbnQ9ImRlZmF1bHQiIGNoYXJzZXQ9IjE2MyIgc2l6ZT0iMTAwJSI+c+G7kSAxMzwv
c3R5bGU+PC92b2x1bWU+PGRhdGVzPjx5ZWFyPjIwMDk8L3llYXI+PC9kYXRlcz48dXJscz48L3Vy
bHM+PC9yZWNvcmQ+PC9DaXRlPjwvRW5kTm90ZT5=
</w:fldData>
        </w:fldChar>
      </w:r>
      <w:r w:rsidRPr="00B32DDA">
        <w:rPr>
          <w:rFonts w:eastAsia="Calibri"/>
          <w:color w:val="000000" w:themeColor="text1"/>
          <w:sz w:val="28"/>
          <w:szCs w:val="28"/>
        </w:rPr>
        <w:instrText xml:space="preserve"> ADDIN EN.CITE </w:instrText>
      </w:r>
      <w:r w:rsidRPr="00B32DDA">
        <w:rPr>
          <w:rFonts w:eastAsia="Calibri"/>
          <w:color w:val="000000" w:themeColor="text1"/>
          <w:sz w:val="28"/>
          <w:szCs w:val="28"/>
        </w:rPr>
        <w:fldChar w:fldCharType="begin">
          <w:fldData xml:space="preserve">PEVuZE5vdGU+PENpdGU+PEF1dGhvcj5Mw6ogVGjhu4sgSOG7o3A8L0F1dGhvcj48WWVhcj4yMDEy
PC9ZZWFyPjxSZWNOdW0+NTE8L1JlY051bT48RGlzcGxheVRleHQ+WzU5LTYxXTwvRGlzcGxheVRl
eHQ+PHJlY29yZD48cmVjLW51bWJlcj41MTwvcmVjLW51bWJlcj48Zm9yZWlnbi1rZXlzPjxrZXkg
YXBwPSJFTiIgZGItaWQ9IjlmdzB6YXgyNDBzNTl4ZTB4ZmtwMmQycmFlcHB0ZHBzZnRydyIgdGlt
ZXN0YW1wPSIwIj41MTwva2V5PjwvZm9yZWlnbi1rZXlzPjxyZWYtdHlwZSBuYW1lPSJKb3VybmFs
IEFydGljbGUiPjE3PC9yZWYtdHlwZT48Y29udHJpYnV0b3JzPjxhdXRob3JzPjxhdXRob3I+PHN0
eWxlIGZhY2U9Im5vcm1hbCIgZm9udD0iZGVmYXVsdCIgc2l6ZT0iMTAwJSI+TMOqIFRoPC9zdHls
ZT48c3R5bGUgZmFjZT0ibm9ybWFsIiBmb250PSJkZWZhdWx0IiBjaGFyc2V0PSIxNjMiIHNpemU9
IjEwMCUiPuG7iyBI4bujcCw8L3N0eWxlPjwvYXV0aG9yPjxhdXRob3I+PHN0eWxlIGZhY2U9Im5v
cm1hbCIgZm9udD0iZGVmYXVsdCIgY2hhcnNldD0iMTYzIiBzaXplPSIxMDAlIj4gTmd1eeG7hW4g
PC9zdHlsZT48c3R5bGUgZmFjZT0ibm9ybWFsIiBmb250PSJkZWZhdWx0IiBjaGFyc2V0PSIyMzgi
IHNpemU9IjEwMCUiPsSQPC9zdHlsZT48c3R5bGUgZmFjZT0ibm9ybWFsIiBmb250PSJkZWZhdWx0
IiBjaGFyc2V0PSIxNjMiIHNpemU9IjEwMCUiPuG7lyBIdXk8L3N0eWxlPjwvYXV0aG9yPjwvYXV0
aG9ycz48L2NvbnRyaWJ1dG9ycz48dGl0bGVzPjx0aXRsZT48c3R5bGUgZmFjZT0ibm9ybWFsIiBm
b250PSJkZWZhdWx0IiBjaGFyc2V0PSIxNjMiIHNpemU9IjEwMCUiPk3hu5l0IHPhu5EgeeG6v3Ug
dOG7kSBsaTwvc3R5bGU+PHN0eWxlIGZhY2U9Im5vcm1hbCIgZm9udD0iZGVmYXVsdCIgc2l6ZT0i
MTAwJSI+w6puIHF1YW4gPC9zdHlsZT48c3R5bGUgZmFjZT0ibm9ybWFsIiBmb250PSJkZWZhdWx0
IiBjaGFyc2V0PSIyMzgiIHNpemU9IjEwMCUiPsSRPC9zdHlsZT48c3R5bGUgZmFjZT0ibm9ybWFs
IiBmb250PSJkZWZhdWx0IiBjaGFyc2V0PSIxNjMiIHNpemU9IjEwMCUiPuG6v24gYzwvc3R5bGU+
PHN0eWxlIGZhY2U9Im5vcm1hbCIgZm9udD0iZGVmYXVsdCIgc2l6ZT0iMTAwJSI+w6JuIG48L3N0
eWxlPjxzdHlsZSBmYWNlPSJub3JtYWwiIGZvbnQ9ImRlZmF1bHQiIGNoYXJzZXQ9IjE2MyIgc2l6
ZT0iMTAwJSI+4bq3bmcgdjwvc3R5bGU+PHN0eWxlIGZhY2U9Im5vcm1hbCIgZm9udD0iZGVmYXVs
dCIgc2l6ZT0iMTAwJSI+w6AgY2hpPC9zdHlsZT48c3R5bGUgZmFjZT0ibm9ybWFsIiBmb250PSJk
ZWZhdWx0IiBjaGFyc2V0PSIxNjMiIHNpemU9IjEwMCUiPuG7gXUgZDwvc3R5bGU+PHN0eWxlIGZh
Y2U9Im5vcm1hbCIgZm9udD0iZGVmYXVsdCIgc2l6ZT0iMTAwJSI+w6BpIHM8L3N0eWxlPjxzdHls
ZSBmYWNlPSJub3JtYWwiIGZvbnQ9ImRlZmF1bHQiIGNoYXJzZXQ9IjIzOCIgc2l6ZT0iMTAwJSI+
xqEgc2luaCB0PC9zdHlsZT48c3R5bGUgZmFjZT0ibm9ybWFsIiBmb250PSJkZWZhdWx0IiBjaGFy
c2V0PSIxNjMiIHNpemU9IjEwMCUiPuG6oWkgNCB4PC9zdHlsZT48c3R5bGUgZmFjZT0ibm9ybWFs
IiBmb250PSJkZWZhdWx0IiBzaXplPSIxMDAlIj7DoyBtaTwvc3R5bGU+PHN0eWxlIGZhY2U9Im5v
cm1hbCIgZm9udD0iZGVmYXVsdCIgY2hhcnNldD0iMTYzIiBzaXplPSIxMDAlIj7hu4FuIG48L3N0
eWxlPjxzdHlsZSBmYWNlPSJub3JtYWwiIGZvbnQ9ImRlZmF1bHQiIHNpemU9IjEwMCUiPsO6aSB0
PC9zdHlsZT48c3R5bGUgZmFjZT0ibm9ybWFsIiBmb250PSJkZWZhdWx0IiBjaGFyc2V0PSIxNjMi
IHNpemU9IjEwMCUiPuG7iW5oIELhuq9jIEdpYW5nLjwvc3R5bGU+PC90aXRsZT48c2Vjb25kYXJ5
LXRpdGxlPjxzdHlsZSBmYWNlPSJub3JtYWwiIGZvbnQ9ImRlZmF1bHQiIGNoYXJzZXQ9IjE2MyIg
c2l6ZT0iMTAwJSI+VOG6oXAgY2g8L3N0eWxlPjxzdHlsZSBmYWNlPSJub3JtYWwiIGZvbnQ9ImRl
ZmF1bHQiIHNpemU9IjEwMCUiPsOtIERpbmggZDwvc3R5bGU+PHN0eWxlIGZhY2U9Im5vcm1hbCIg
Zm9udD0iZGVmYXVsdCIgY2hhcnNldD0iMjM4IiBzaXplPSIxMDAlIj7GsDwvc3R5bGU+PHN0eWxl
IGZhY2U9Im5vcm1hbCIgZm9udD0iZGVmYXVsdCIgY2hhcnNldD0iMTYzIiBzaXplPSIxMDAlIj7h
u6FuZyB2PC9zdHlsZT48c3R5bGUgZmFjZT0ibm9ybWFsIiBmb250PSJkZWZhdWx0IiBzaXplPSIx
MDAlIj7DoCBUaDwvc3R5bGU+PHN0eWxlIGZhY2U9Im5vcm1hbCIgZm9udD0iZGVmYXVsdCIgY2hh
cnNldD0iMTYzIiBzaXplPSIxMDAlIj7hu7FjIHBo4bqpbTwvc3R5bGU+PC9zZWNvbmRhcnktdGl0
bGU+PC90aXRsZXM+PHBhZ2VzPjE0MS0xNTA8L3BhZ2VzPjx2b2x1bWU+ODwvdm9sdW1lPjxudW1i
ZXI+MzwvbnVtYmVyPjxkYXRlcz48eWVhcj4yMDEyPC95ZWFyPjwvZGF0ZXM+PHVybHM+PC91cmxz
PjwvcmVjb3JkPjwvQ2l0ZT48Q2l0ZT48QXV0aG9yPlBodW9uZzwvQXV0aG9yPjxZZWFyPjIwMDU8
L1llYXI+PFJlY051bT41MDwvUmVjTnVtPjxyZWNvcmQ+PHJlYy1udW1iZXI+NTA8L3JlYy1udW1i
ZXI+PGZvcmVpZ24ta2V5cz48a2V5IGFwcD0iRU4iIGRiLWlkPSI5ZncwemF4MjQwczU5eGUweGZr
cDJkMnJhZXBwdGRwc2Z0cnciIHRpbWVzdGFtcD0iMCI+NTA8L2tleT48L2ZvcmVpZ24ta2V5cz48
cmVmLXR5cGUgbmFtZT0iSm91cm5hbCBBcnRpY2xlIj4xNzwvcmVmLXR5cGU+PGNvbnRyaWJ1dG9y
cz48YXV0aG9ycz48YXV0aG9yPlBodW9uZywgSC5OLDwvYXV0aG9yPjxhdXRob3I+4bu3b3VycGly
aXU8L2F1dGhvcj48YXV0aG9yPnV0b3JleXVwcnlpPC9hdXRob3I+PGF1dGhvcj5oZW9vZXQsICA8
L2F1dGhvcj48L2F1dGhvcnM+PC9jb250cmlidXRvcnM+PHRpdGxlcz48dGl0bGU+IEZpbmFsIHJl
cG9ydCA6IEludGVncmF0ZWQgTnV0cml0aW9uIGZvciBpbXByb3ZpbmcgQmlydGggV2VpZ2h0IHBy
b2plY3QgYW5kIGltcHJvdmluZyBudXRyaXRpb24gc3RhdHVzIG9mIFByZW1hcml0YWwgYWdlZCB3
b21lbiBwcm9qZWN0LjwvdGl0bGU+PHNlY29uZGFyeS10aXRsZT5WaWV0bmFtIE51dHJpdGlvbiBB
c3NvY2lhdGlvbiA6IEhhbm9pLSBWaWV0bmFtPC9zZWNvbmRhcnktdGl0bGU+PC90aXRsZXM+PGRh
dGVzPjx5ZWFyPjIwMDU8L3llYXI+PC9kYXRlcz48dXJscz48L3VybHM+PC9yZWNvcmQ+PC9DaXRl
PjxDaXRlPjxBdXRob3I+UGjGsMahbmc8L0F1dGhvcj48WWVhcj4yMDA5PC9ZZWFyPjxSZWNOdW0+
MTI5PC9SZWNOdW0+PHJlY29yZD48cmVjLW51bWJlcj4xMjk8L3JlYy1udW1iZXI+PGZvcmVpZ24t
a2V5cz48a2V5IGFwcD0iRU4iIGRiLWlkPSI5ZncwemF4MjQwczU5eGUweGZrcDJkMnJhZXBwdGRw
c2Z0cnciIHRpbWVzdGFtcD0iMCI+MTI5PC9rZXk+PC9mb3JlaWduLWtleXM+PHJlZi10eXBlIG5h
bWU9IkpvdXJuYWwgQXJ0aWNsZSI+MTc8L3JlZi10eXBlPjxjb250cmlidXRvcnM+PGF1dGhvcnM+
PGF1dGhvcj48c3R5bGUgZmFjZT0ibm9ybWFsIiBmb250PSJkZWZhdWx0IiBzaXplPSIxMDAlIj5I
dTwvc3R5bGU+PHN0eWxlIGZhY2U9Im5vcm1hbCIgZm9udD0iZGVmYXVsdCIgY2hhcnNldD0iMTYz
IiBzaXplPSIxMDAlIj7hu7NuaCBOYW0gUGg8L3N0eWxlPjxzdHlsZSBmYWNlPSJub3JtYWwiIGZv
bnQ9ImRlZmF1bHQiIGNoYXJzZXQ9IjIzOCIgc2l6ZT0iMTAwJSI+xrDGoW5nPC9zdHlsZT48L2F1
dGhvcj48YXV0aG9yPjxzdHlsZSBmYWNlPSJub3JtYWwiIGZvbnQ9ImRlZmF1bHQiIHNpemU9IjEw
MCUiPiBQaDwvc3R5bGU+PHN0eWxlIGZhY2U9Im5vcm1hbCIgZm9udD0iZGVmYXVsdCIgY2hhcnNl
dD0iMTYzIiBzaXplPSIxMDAlIj7huqFtIFRoPC9zdHlsZT48c3R5bGUgZmFjZT0ibm9ybWFsIiBm
b250PSJkZWZhdWx0IiBzaXplPSIxMDAlIj7DunkgSMOyYSA8L3N0eWxlPjwvYXV0aG9yPjwvYXV0
aG9ycz48L2NvbnRyaWJ1dG9ycz48dGl0bGVzPjx0aXRsZT48c3R5bGUgZmFjZT0ibm9ybWFsIiBm
b250PSJkZWZhdWx0IiBzaXplPSIxMDAlIj4gVMOsbmggdHI8L3N0eWxlPjxzdHlsZSBmYWNlPSJu
b3JtYWwiIGZvbnQ9ImRlZmF1bHQiIGNoYXJzZXQ9IjE2MyIgc2l6ZT0iMTAwJSI+4bqhbmcgZGlu
aCBkPC9zdHlsZT48c3R5bGUgZmFjZT0ibm9ybWFsIiBmb250PSJkZWZhdWx0IiBjaGFyc2V0PSIy
MzgiIHNpemU9IjEwMCUiPsawPC9zdHlsZT48c3R5bGUgZmFjZT0ibm9ybWFsIiBmb250PSJkZWZh
dWx0IiBjaGFyc2V0PSIxNjMiIHNpemU9IjEwMCUiPuG7oW5nIHY8L3N0eWxlPjxzdHlsZSBmYWNl
PSJub3JtYWwiIGZvbnQ9ImRlZmF1bHQiIHNpemU9IjEwMCUiPsOgIGtoPC9zdHlsZT48c3R5bGUg
ZmFjZT0ibm9ybWFsIiBmb250PSJkZWZhdWx0IiBjaGFyc2V0PSIxNjMiIHNpemU9IjEwMCUiPuG6
qXUgcGjhuqduIHRo4buxYyB04bq/IGPhu6dhIHBo4bulIG7hu68gbWFuZyB0aGFpIGQ8L3N0eWxl
PjxzdHlsZSBmYWNlPSJub3JtYWwiIGZvbnQ9ImRlZmF1bHQiIHNpemU9IjEwMCUiPsOibiB0PC9z
dHlsZT48c3R5bGUgZmFjZT0ibm9ybWFsIiBmb250PSJkZWZhdWx0IiBjaGFyc2V0PSIxNjMiIHNp
emU9IjEwMCUiPuG7mWMgTTwvc3R5bGU+PHN0eWxlIGZhY2U9Im5vcm1hbCIgZm9udD0iZGVmYXVs
dCIgY2hhcnNldD0iMjM4IiBzaXplPSIxMDAlIj7GsDwvc3R5bGU+PHN0eWxlIGZhY2U9Im5vcm1h
bCIgZm9udD0iZGVmYXVsdCIgY2hhcnNldD0iMTYzIiBzaXplPSIxMDAlIj7hu51uZyB04bqhaSBo
dXnhu4duIFQ8L3N0eWxlPjxzdHlsZSBmYWNlPSJub3JtYWwiIGZvbnQ9ImRlZmF1bHQiIHNpemU9
IjEwMCUiPsOibiBMPC9zdHlsZT48c3R5bGUgZmFjZT0ibm9ybWFsIiBmb250PSJkZWZhdWx0IiBj
aGFyc2V0PSIxNjMiIHNpemU9IjEwMCUiPuG6oWMgdOG7iW5oIEg8L3N0eWxlPjxzdHlsZSBmYWNl
PSJub3JtYWwiIGZvbnQ9ImRlZmF1bHQiIHNpemU9IjEwMCUiPsOyYSBCw6xuaDwvc3R5bGU+PC90
aXRsZT48c2Vjb25kYXJ5LXRpdGxlPjxzdHlsZSBmYWNlPSJub3JtYWwiIGZvbnQ9ImRlZmF1bHQi
IHNpemU9IjEwMCUiPlQ8L3N0eWxlPjxzdHlsZSBmYWNlPSJub3JtYWwiIGZvbnQ9ImRlZmF1bHQi
IGNoYXJzZXQ9IjE2MyIgc2l6ZT0iMTAwJSI+4bqhcCBjaDwvc3R5bGU+PHN0eWxlIGZhY2U9Im5v
cm1hbCIgZm9udD0iZGVmYXVsdCIgc2l6ZT0iMTAwJSI+w60gWSB0PC9zdHlsZT48c3R5bGUgZmFj
ZT0ibm9ybWFsIiBmb250PSJkZWZhdWx0IiBjaGFyc2V0PSIxNjMiIHNpemU9IjEwMCUiPuG6vyBj
PC9zdHlsZT48c3R5bGUgZmFjZT0ibm9ybWFsIiBmb250PSJkZWZhdWx0IiBzaXplPSIxMDAlIj7D
tG5nIGM8L3N0eWxlPjxzdHlsZSBmYWNlPSJub3JtYWwiIGZvbnQ9ImRlZmF1bHQiIGNoYXJzZXQ9
IjE2MyIgc2l6ZT0iMTAwJSI+4buZbmc8L3N0eWxlPjwvc2Vjb25kYXJ5LXRpdGxlPjwvdGl0bGVz
PjxwYWdlcz48c3R5bGUgZmFjZT0ibm9ybWFsIiBmb250PSJkZWZhdWx0IiBjaGFyc2V0PSIxNjMi
IHNpemU9IjEwMCUiPjM1LSA0MDwvc3R5bGU+PC9wYWdlcz48dm9sdW1lPjxzdHlsZSBmYWNlPSJu
b3JtYWwiIGZvbnQ9ImRlZmF1bHQiIGNoYXJzZXQ9IjE2MyIgc2l6ZT0iMTAwJSI+c+G7kSAxMzwv
c3R5bGU+PC92b2x1bWU+PGRhdGVzPjx5ZWFyPjIwMDk8L3llYXI+PC9kYXRlcz48dXJscz48L3Vy
bHM+PC9yZWNvcmQ+PC9DaXRlPjwvRW5kTm90ZT5=
</w:fldData>
        </w:fldChar>
      </w:r>
      <w:r w:rsidRPr="00B32DDA">
        <w:rPr>
          <w:rFonts w:eastAsia="Calibri"/>
          <w:color w:val="000000" w:themeColor="text1"/>
          <w:sz w:val="28"/>
          <w:szCs w:val="28"/>
        </w:rPr>
        <w:instrText xml:space="preserve"> ADDIN EN.CITE.DATA </w:instrText>
      </w:r>
      <w:r w:rsidRPr="00B32DDA">
        <w:rPr>
          <w:rFonts w:eastAsia="Calibri"/>
          <w:color w:val="000000" w:themeColor="text1"/>
          <w:sz w:val="28"/>
          <w:szCs w:val="28"/>
        </w:rPr>
      </w:r>
      <w:r w:rsidRPr="00B32DDA">
        <w:rPr>
          <w:rFonts w:eastAsia="Calibri"/>
          <w:color w:val="000000" w:themeColor="text1"/>
          <w:sz w:val="28"/>
          <w:szCs w:val="28"/>
        </w:rPr>
        <w:fldChar w:fldCharType="end"/>
      </w:r>
      <w:r w:rsidRPr="00B32DDA">
        <w:rPr>
          <w:rFonts w:eastAsia="Calibri"/>
          <w:color w:val="000000" w:themeColor="text1"/>
          <w:sz w:val="28"/>
          <w:szCs w:val="28"/>
        </w:rPr>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59" w:tooltip="Lê Thị Hợp, 2012 #51" w:history="1">
        <w:r w:rsidRPr="00B32DDA">
          <w:rPr>
            <w:rFonts w:eastAsia="Calibri"/>
            <w:noProof/>
            <w:color w:val="000000" w:themeColor="text1"/>
            <w:sz w:val="28"/>
            <w:szCs w:val="28"/>
          </w:rPr>
          <w:t>59-61</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Tăng cân của phụ nữ có thai Việt nam thường có sự chênh lệnh theo các vùng/miền và xu hướng là cao hơn ở các khu vực thành thị, thấp hơn tại các khu vực nông thôn </w:t>
      </w:r>
      <w:r w:rsidRPr="00B32DDA">
        <w:rPr>
          <w:rFonts w:eastAsia="Calibri"/>
          <w:color w:val="000000" w:themeColor="text1"/>
          <w:sz w:val="28"/>
          <w:szCs w:val="28"/>
        </w:rPr>
        <w:fldChar w:fldCharType="begin">
          <w:fldData xml:space="preserve">PEVuZE5vdGU+PENpdGU+PEF1dGhvcj5Mw6ogVGjhu4sgSOG7o3A8L0F1dGhvcj48WWVhcj4yMDEy
PC9ZZWFyPjxSZWNOdW0+NTE8L1JlY051bT48RGlzcGxheVRleHQ+WzU5LCA2Ml08L0Rpc3BsYXlU
ZXh0PjxyZWNvcmQ+PHJlYy1udW1iZXI+NTE8L3JlYy1udW1iZXI+PGZvcmVpZ24ta2V5cz48a2V5
IGFwcD0iRU4iIGRiLWlkPSI5ZncwemF4MjQwczU5eGUweGZrcDJkMnJhZXBwdGRwc2Z0cnciIHRp
bWVzdGFtcD0iMCI+NTE8L2tleT48L2ZvcmVpZ24ta2V5cz48cmVmLXR5cGUgbmFtZT0iSm91cm5h
bCBBcnRpY2xlIj4xNzwvcmVmLXR5cGU+PGNvbnRyaWJ1dG9ycz48YXV0aG9ycz48YXV0aG9yPjxz
dHlsZSBmYWNlPSJub3JtYWwiIGZvbnQ9ImRlZmF1bHQiIHNpemU9IjEwMCUiPkzDqiBUaDwvc3R5
bGU+PHN0eWxlIGZhY2U9Im5vcm1hbCIgZm9udD0iZGVmYXVsdCIgY2hhcnNldD0iMTYzIiBzaXpl
PSIxMDAlIj7hu4sgSOG7o3AsPC9zdHlsZT48L2F1dGhvcj48YXV0aG9yPjxzdHlsZSBmYWNlPSJu
b3JtYWwiIGZvbnQ9ImRlZmF1bHQiIGNoYXJzZXQ9IjE2MyIgc2l6ZT0iMTAwJSI+IE5ndXnhu4Vu
IDwvc3R5bGU+PHN0eWxlIGZhY2U9Im5vcm1hbCIgZm9udD0iZGVmYXVsdCIgY2hhcnNldD0iMjM4
IiBzaXplPSIxMDAlIj7EkDwvc3R5bGU+PHN0eWxlIGZhY2U9Im5vcm1hbCIgZm9udD0iZGVmYXVs
dCIgY2hhcnNldD0iMTYzIiBzaXplPSIxMDAlIj7hu5cgSHV5PC9zdHlsZT48L2F1dGhvcj48L2F1
dGhvcnM+PC9jb250cmlidXRvcnM+PHRpdGxlcz48dGl0bGU+PHN0eWxlIGZhY2U9Im5vcm1hbCIg
Zm9udD0iZGVmYXVsdCIgY2hhcnNldD0iMTYzIiBzaXplPSIxMDAlIj5N4buZdCBz4buRIHnhur91
IHThu5EgbGk8L3N0eWxlPjxzdHlsZSBmYWNlPSJub3JtYWwiIGZvbnQ9ImRlZmF1bHQiIHNpemU9
IjEwMCUiPsOqbiBxdWFuIDwvc3R5bGU+PHN0eWxlIGZhY2U9Im5vcm1hbCIgZm9udD0iZGVmYXVs
dCIgY2hhcnNldD0iMjM4IiBzaXplPSIxMDAlIj7EkTwvc3R5bGU+PHN0eWxlIGZhY2U9Im5vcm1h
bCIgZm9udD0iZGVmYXVsdCIgY2hhcnNldD0iMTYzIiBzaXplPSIxMDAlIj7hur9uIGM8L3N0eWxl
PjxzdHlsZSBmYWNlPSJub3JtYWwiIGZvbnQ9ImRlZmF1bHQiIHNpemU9IjEwMCUiPsOibiBuPC9z
dHlsZT48c3R5bGUgZmFjZT0ibm9ybWFsIiBmb250PSJkZWZhdWx0IiBjaGFyc2V0PSIxNjMiIHNp
emU9IjEwMCUiPuG6t25nIHY8L3N0eWxlPjxzdHlsZSBmYWNlPSJub3JtYWwiIGZvbnQ9ImRlZmF1
bHQiIHNpemU9IjEwMCUiPsOgIGNoaTwvc3R5bGU+PHN0eWxlIGZhY2U9Im5vcm1hbCIgZm9udD0i
ZGVmYXVsdCIgY2hhcnNldD0iMTYzIiBzaXplPSIxMDAlIj7hu4F1IGQ8L3N0eWxlPjxzdHlsZSBm
YWNlPSJub3JtYWwiIGZvbnQ9ImRlZmF1bHQiIHNpemU9IjEwMCUiPsOgaSBzPC9zdHlsZT48c3R5
bGUgZmFjZT0ibm9ybWFsIiBmb250PSJkZWZhdWx0IiBjaGFyc2V0PSIyMzgiIHNpemU9IjEwMCUi
PsahIHNpbmggdDwvc3R5bGU+PHN0eWxlIGZhY2U9Im5vcm1hbCIgZm9udD0iZGVmYXVsdCIgY2hh
cnNldD0iMTYzIiBzaXplPSIxMDAlIj7huqFpIDQgeDwvc3R5bGU+PHN0eWxlIGZhY2U9Im5vcm1h
bCIgZm9udD0iZGVmYXVsdCIgc2l6ZT0iMTAwJSI+w6MgbWk8L3N0eWxlPjxzdHlsZSBmYWNlPSJu
b3JtYWwiIGZvbnQ9ImRlZmF1bHQiIGNoYXJzZXQ9IjE2MyIgc2l6ZT0iMTAwJSI+4buBbiBuPC9z
dHlsZT48c3R5bGUgZmFjZT0ibm9ybWFsIiBmb250PSJkZWZhdWx0IiBzaXplPSIxMDAlIj7Dumkg
dDwvc3R5bGU+PHN0eWxlIGZhY2U9Im5vcm1hbCIgZm9udD0iZGVmYXVsdCIgY2hhcnNldD0iMTYz
IiBzaXplPSIxMDAlIj7hu4luaCBC4bqvYyBHaWFuZy48L3N0eWxlPjwvdGl0bGU+PHNlY29uZGFy
eS10aXRsZT48c3R5bGUgZmFjZT0ibm9ybWFsIiBmb250PSJkZWZhdWx0IiBjaGFyc2V0PSIxNjMi
IHNpemU9IjEwMCUiPlThuqFwIGNoPC9zdHlsZT48c3R5bGUgZmFjZT0ibm9ybWFsIiBmb250PSJk
ZWZhdWx0IiBzaXplPSIxMDAlIj7DrSBEaW5oIGQ8L3N0eWxlPjxzdHlsZSBmYWNlPSJub3JtYWwi
IGZvbnQ9ImRlZmF1bHQiIGNoYXJzZXQ9IjIzOCIgc2l6ZT0iMTAwJSI+xrA8L3N0eWxlPjxzdHls
ZSBmYWNlPSJub3JtYWwiIGZvbnQ9ImRlZmF1bHQiIGNoYXJzZXQ9IjE2MyIgc2l6ZT0iMTAwJSI+
4buhbmcgdjwvc3R5bGU+PHN0eWxlIGZhY2U9Im5vcm1hbCIgZm9udD0iZGVmYXVsdCIgc2l6ZT0i
MTAwJSI+w6AgVGg8L3N0eWxlPjxzdHlsZSBmYWNlPSJub3JtYWwiIGZvbnQ9ImRlZmF1bHQiIGNo
YXJzZXQ9IjE2MyIgc2l6ZT0iMTAwJSI+4buxYyBwaOG6qW08L3N0eWxlPjwvc2Vjb25kYXJ5LXRp
dGxlPjwvdGl0bGVzPjxwYWdlcz4xNDEtMTUwPC9wYWdlcz48dm9sdW1lPjg8L3ZvbHVtZT48bnVt
YmVyPjM8L251bWJlcj48ZGF0ZXM+PHllYXI+MjAxMjwveWVhcj48L2RhdGVzPjx1cmxzPjwvdXJs
cz48L3JlY29yZD48L0NpdGU+PENpdGU+PEF1dGhvcj5DYW8gVGh1IEjGsMahbmc8L0F1dGhvcj48
WWVhcj4yMDE1PC9ZZWFyPjxSZWNOdW0+NTM8L1JlY051bT48cmVjb3JkPjxyZWMtbnVtYmVyPjUz
PC9yZWMtbnVtYmVyPjxmb3JlaWduLWtleXM+PGtleSBhcHA9IkVOIiBkYi1pZD0iOWZ3MHpheDI0
MHM1OXhlMHhma3AyZDJyYWVwcHRkcHNmdHJ3IiB0aW1lc3RhbXA9IjAiPjUzPC9rZXk+PC9mb3Jl
aWduLWtleXM+PHJlZi10eXBlIG5hbWU9IkpvdXJuYWwgQXJ0aWNsZSI+MTc8L3JlZi10eXBlPjxj
b250cmlidXRvcnM+PGF1dGhvcnM+PGF1dGhvcj48c3R5bGUgZmFjZT0ibm9ybWFsIiBmb250PSJk
ZWZhdWx0IiBzaXplPSIxMDAlIj5DYW8gVGh1IEg8L3N0eWxlPjxzdHlsZSBmYWNlPSJub3JtYWwi
IGZvbnQ9ImRlZmF1bHQiIGNoYXJzZXQ9IjIzOCIgc2l6ZT0iMTAwJSI+xrDGoW5nLCA8L3N0eWxl
PjwvYXV0aG9yPjxhdXRob3I+PHN0eWxlIGZhY2U9Im5vcm1hbCIgZm9udD0iZGVmYXVsdCIgY2hh
cnNldD0iMjM4IiBzaXplPSIxMDAlIj5OZ3V5PC9zdHlsZT48c3R5bGUgZmFjZT0ibm9ybWFsIiBm
b250PSJkZWZhdWx0IiBjaGFyc2V0PSIxNjMiIHNpemU9IjEwMCUiPuG7hW4gVGjhu4sgTDwvc3R5
bGU+PHN0eWxlIGZhY2U9Im5vcm1hbCIgZm9udD0iZGVmYXVsdCIgc2l6ZT0iMTAwJSI+w6JtIHbD
oCBjcyA8L3N0eWxlPjwvYXV0aG9yPjwvYXV0aG9ycz48L2NvbnRyaWJ1dG9ycz48dGl0bGVzPjx0
aXRsZT48c3R5bGUgZmFjZT0ibm9ybWFsIiBmb250PSJkZWZhdWx0IiBzaXplPSIxMDAlIj5UaDwv
c3R5bGU+PHN0eWxlIGZhY2U9Im5vcm1hbCIgZm9udD0iZGVmYXVsdCIgY2hhcnNldD0iMTYzIiBz
aXplPSIxMDAlIj7hu7FjIGg8L3N0eWxlPjxzdHlsZSBmYWNlPSJub3JtYWwiIGZvbnQ9ImRlZmF1
bHQiIHNpemU9IjEwMCUiPsOgbmggY2g8L3N0eWxlPjxzdHlsZSBmYWNlPSJub3JtYWwiIGZvbnQ9
ImRlZmF1bHQiIGNoYXJzZXQ9IjIzOCIgc2l6ZT0iMTAwJSI+xINtIHM8L3N0eWxlPjxzdHlsZSBm
YWNlPSJub3JtYWwiIGZvbnQ9ImRlZmF1bHQiIHNpemU9IjEwMCUiPsOzYyB0aGFpIHbDoCBudcO0
aSBjb24gYjwvc3R5bGU+PHN0eWxlIGZhY2U9Im5vcm1hbCIgZm9udD0iZGVmYXVsdCIgY2hhcnNl
dD0iMTYzIiBzaXplPSIxMDAlIj7hurFuZyBz4buvYSBt4bq5IGPhu6dhIGI8L3N0eWxlPjxzdHls
ZSBmYWNlPSJub3JtYWwiIGZvbnQ9ImRlZmF1bHQiIHNpemU9IjEwMCUiPsOgIG08L3N0eWxlPjxz
dHlsZSBmYWNlPSJub3JtYWwiIGZvbnQ9ImRlZmF1bHQiIGNoYXJzZXQ9IjE2MyIgc2l6ZT0iMTAw
JSI+4bq5IGM8L3N0eWxlPjxzdHlsZSBmYWNlPSJub3JtYWwiIGZvbnQ9ImRlZmF1bHQiIHNpemU9
IjEwMCUiPsOzIGNvbiBkPC9zdHlsZT48c3R5bGUgZmFjZT0ibm9ybWFsIiBmb250PSJkZWZhdWx0
IiBjaGFyc2V0PSIyMzgiIHNpemU9IjEwMCUiPsawPC9zdHlsZT48c3R5bGUgZmFjZT0ibm9ybWFs
IiBmb250PSJkZWZhdWx0IiBjaGFyc2V0PSIxNjMiIHNpemU9IjEwMCUiPuG7m2kgMjQgdGg8L3N0
eWxlPjxzdHlsZSBmYWNlPSJub3JtYWwiIGZvbnQ9ImRlZmF1bHQiIHNpemU9IjEwMCUiPsOhbmcg
dHU8L3N0eWxlPjxzdHlsZSBmYWNlPSJub3JtYWwiIGZvbnQ9ImRlZmF1bHQiIGNoYXJzZXQ9IjE2
MyIgc2l6ZT0iMTAwJSI+4buVaSB04bqhaSBRdeG6o25nIE5nPC9zdHlsZT48c3R5bGUgZmFjZT0i
bm9ybWFsIiBmb250PSJkZWZhdWx0IiBzaXplPSIxMDAlIj7Do2k8L3N0eWxlPjwvdGl0bGU+PHNl
Y29uZGFyeS10aXRsZT48c3R5bGUgZmFjZT0ibm9ybWFsIiBmb250PSJkZWZhdWx0IiBzaXplPSIx
MDAlIj5UPC9zdHlsZT48c3R5bGUgZmFjZT0ibm9ybWFsIiBmb250PSJkZWZhdWx0IiBjaGFyc2V0
PSIxNjMiIHNpemU9IjEwMCUiPuG6oXAgY2g8L3N0eWxlPjxzdHlsZSBmYWNlPSJub3JtYWwiIGZv
bnQ9ImRlZmF1bHQiIHNpemU9IjEwMCUiPsOtIERpbmggZDwvc3R5bGU+PHN0eWxlIGZhY2U9Im5v
cm1hbCIgZm9udD0iZGVmYXVsdCIgY2hhcnNldD0iMjM4IiBzaXplPSIxMDAlIj7GsDwvc3R5bGU+
PHN0eWxlIGZhY2U9Im5vcm1hbCIgZm9udD0iZGVmYXVsdCIgY2hhcnNldD0iMTYzIiBzaXplPSIx
MDAlIj7hu6FuZyB2PC9zdHlsZT48c3R5bGUgZmFjZT0ibm9ybWFsIiBmb250PSJkZWZhdWx0IiBz
aXplPSIxMDAlIj7DoCBUaDwvc3R5bGU+PHN0eWxlIGZhY2U9Im5vcm1hbCIgZm9udD0iZGVmYXVs
dCIgY2hhcnNldD0iMTYzIiBzaXplPSIxMDAlIj7hu7FjIHBo4bqpbSA8L3N0eWxlPjwvc2Vjb25k
YXJ5LXRpdGxlPjwvdGl0bGVzPjxwYWdlcz4yMi0yNzwvcGFnZXM+PHZvbHVtZT4xMTwvdm9sdW1l
PjxudW1iZXI+MTwvbnVtYmVyPjxkYXRlcz48eWVhcj4yMDE1PC95ZWFyPjwvZGF0ZXM+PHVybHM+
PC91cmxzPjwvcmVjb3JkPjwvQ2l0ZT48L0VuZE5vdGU+
</w:fldData>
        </w:fldChar>
      </w:r>
      <w:r w:rsidRPr="00B32DDA">
        <w:rPr>
          <w:rFonts w:eastAsia="Calibri"/>
          <w:color w:val="000000" w:themeColor="text1"/>
          <w:sz w:val="28"/>
          <w:szCs w:val="28"/>
        </w:rPr>
        <w:instrText xml:space="preserve"> ADDIN EN.CITE </w:instrText>
      </w:r>
      <w:r w:rsidRPr="00B32DDA">
        <w:rPr>
          <w:rFonts w:eastAsia="Calibri"/>
          <w:color w:val="000000" w:themeColor="text1"/>
          <w:sz w:val="28"/>
          <w:szCs w:val="28"/>
        </w:rPr>
        <w:fldChar w:fldCharType="begin">
          <w:fldData xml:space="preserve">PEVuZE5vdGU+PENpdGU+PEF1dGhvcj5Mw6ogVGjhu4sgSOG7o3A8L0F1dGhvcj48WWVhcj4yMDEy
PC9ZZWFyPjxSZWNOdW0+NTE8L1JlY051bT48RGlzcGxheVRleHQ+WzU5LCA2Ml08L0Rpc3BsYXlU
ZXh0PjxyZWNvcmQ+PHJlYy1udW1iZXI+NTE8L3JlYy1udW1iZXI+PGZvcmVpZ24ta2V5cz48a2V5
IGFwcD0iRU4iIGRiLWlkPSI5ZncwemF4MjQwczU5eGUweGZrcDJkMnJhZXBwdGRwc2Z0cnciIHRp
bWVzdGFtcD0iMCI+NTE8L2tleT48L2ZvcmVpZ24ta2V5cz48cmVmLXR5cGUgbmFtZT0iSm91cm5h
bCBBcnRpY2xlIj4xNzwvcmVmLXR5cGU+PGNvbnRyaWJ1dG9ycz48YXV0aG9ycz48YXV0aG9yPjxz
dHlsZSBmYWNlPSJub3JtYWwiIGZvbnQ9ImRlZmF1bHQiIHNpemU9IjEwMCUiPkzDqiBUaDwvc3R5
bGU+PHN0eWxlIGZhY2U9Im5vcm1hbCIgZm9udD0iZGVmYXVsdCIgY2hhcnNldD0iMTYzIiBzaXpl
PSIxMDAlIj7hu4sgSOG7o3AsPC9zdHlsZT48L2F1dGhvcj48YXV0aG9yPjxzdHlsZSBmYWNlPSJu
b3JtYWwiIGZvbnQ9ImRlZmF1bHQiIGNoYXJzZXQ9IjE2MyIgc2l6ZT0iMTAwJSI+IE5ndXnhu4Vu
IDwvc3R5bGU+PHN0eWxlIGZhY2U9Im5vcm1hbCIgZm9udD0iZGVmYXVsdCIgY2hhcnNldD0iMjM4
IiBzaXplPSIxMDAlIj7EkDwvc3R5bGU+PHN0eWxlIGZhY2U9Im5vcm1hbCIgZm9udD0iZGVmYXVs
dCIgY2hhcnNldD0iMTYzIiBzaXplPSIxMDAlIj7hu5cgSHV5PC9zdHlsZT48L2F1dGhvcj48L2F1
dGhvcnM+PC9jb250cmlidXRvcnM+PHRpdGxlcz48dGl0bGU+PHN0eWxlIGZhY2U9Im5vcm1hbCIg
Zm9udD0iZGVmYXVsdCIgY2hhcnNldD0iMTYzIiBzaXplPSIxMDAlIj5N4buZdCBz4buRIHnhur91
IHThu5EgbGk8L3N0eWxlPjxzdHlsZSBmYWNlPSJub3JtYWwiIGZvbnQ9ImRlZmF1bHQiIHNpemU9
IjEwMCUiPsOqbiBxdWFuIDwvc3R5bGU+PHN0eWxlIGZhY2U9Im5vcm1hbCIgZm9udD0iZGVmYXVs
dCIgY2hhcnNldD0iMjM4IiBzaXplPSIxMDAlIj7EkTwvc3R5bGU+PHN0eWxlIGZhY2U9Im5vcm1h
bCIgZm9udD0iZGVmYXVsdCIgY2hhcnNldD0iMTYzIiBzaXplPSIxMDAlIj7hur9uIGM8L3N0eWxl
PjxzdHlsZSBmYWNlPSJub3JtYWwiIGZvbnQ9ImRlZmF1bHQiIHNpemU9IjEwMCUiPsOibiBuPC9z
dHlsZT48c3R5bGUgZmFjZT0ibm9ybWFsIiBmb250PSJkZWZhdWx0IiBjaGFyc2V0PSIxNjMiIHNp
emU9IjEwMCUiPuG6t25nIHY8L3N0eWxlPjxzdHlsZSBmYWNlPSJub3JtYWwiIGZvbnQ9ImRlZmF1
bHQiIHNpemU9IjEwMCUiPsOgIGNoaTwvc3R5bGU+PHN0eWxlIGZhY2U9Im5vcm1hbCIgZm9udD0i
ZGVmYXVsdCIgY2hhcnNldD0iMTYzIiBzaXplPSIxMDAlIj7hu4F1IGQ8L3N0eWxlPjxzdHlsZSBm
YWNlPSJub3JtYWwiIGZvbnQ9ImRlZmF1bHQiIHNpemU9IjEwMCUiPsOgaSBzPC9zdHlsZT48c3R5
bGUgZmFjZT0ibm9ybWFsIiBmb250PSJkZWZhdWx0IiBjaGFyc2V0PSIyMzgiIHNpemU9IjEwMCUi
PsahIHNpbmggdDwvc3R5bGU+PHN0eWxlIGZhY2U9Im5vcm1hbCIgZm9udD0iZGVmYXVsdCIgY2hh
cnNldD0iMTYzIiBzaXplPSIxMDAlIj7huqFpIDQgeDwvc3R5bGU+PHN0eWxlIGZhY2U9Im5vcm1h
bCIgZm9udD0iZGVmYXVsdCIgc2l6ZT0iMTAwJSI+w6MgbWk8L3N0eWxlPjxzdHlsZSBmYWNlPSJu
b3JtYWwiIGZvbnQ9ImRlZmF1bHQiIGNoYXJzZXQ9IjE2MyIgc2l6ZT0iMTAwJSI+4buBbiBuPC9z
dHlsZT48c3R5bGUgZmFjZT0ibm9ybWFsIiBmb250PSJkZWZhdWx0IiBzaXplPSIxMDAlIj7Dumkg
dDwvc3R5bGU+PHN0eWxlIGZhY2U9Im5vcm1hbCIgZm9udD0iZGVmYXVsdCIgY2hhcnNldD0iMTYz
IiBzaXplPSIxMDAlIj7hu4luaCBC4bqvYyBHaWFuZy48L3N0eWxlPjwvdGl0bGU+PHNlY29uZGFy
eS10aXRsZT48c3R5bGUgZmFjZT0ibm9ybWFsIiBmb250PSJkZWZhdWx0IiBjaGFyc2V0PSIxNjMi
IHNpemU9IjEwMCUiPlThuqFwIGNoPC9zdHlsZT48c3R5bGUgZmFjZT0ibm9ybWFsIiBmb250PSJk
ZWZhdWx0IiBzaXplPSIxMDAlIj7DrSBEaW5oIGQ8L3N0eWxlPjxzdHlsZSBmYWNlPSJub3JtYWwi
IGZvbnQ9ImRlZmF1bHQiIGNoYXJzZXQ9IjIzOCIgc2l6ZT0iMTAwJSI+xrA8L3N0eWxlPjxzdHls
ZSBmYWNlPSJub3JtYWwiIGZvbnQ9ImRlZmF1bHQiIGNoYXJzZXQ9IjE2MyIgc2l6ZT0iMTAwJSI+
4buhbmcgdjwvc3R5bGU+PHN0eWxlIGZhY2U9Im5vcm1hbCIgZm9udD0iZGVmYXVsdCIgc2l6ZT0i
MTAwJSI+w6AgVGg8L3N0eWxlPjxzdHlsZSBmYWNlPSJub3JtYWwiIGZvbnQ9ImRlZmF1bHQiIGNo
YXJzZXQ9IjE2MyIgc2l6ZT0iMTAwJSI+4buxYyBwaOG6qW08L3N0eWxlPjwvc2Vjb25kYXJ5LXRp
dGxlPjwvdGl0bGVzPjxwYWdlcz4xNDEtMTUwPC9wYWdlcz48dm9sdW1lPjg8L3ZvbHVtZT48bnVt
YmVyPjM8L251bWJlcj48ZGF0ZXM+PHllYXI+MjAxMjwveWVhcj48L2RhdGVzPjx1cmxzPjwvdXJs
cz48L3JlY29yZD48L0NpdGU+PENpdGU+PEF1dGhvcj5DYW8gVGh1IEjGsMahbmc8L0F1dGhvcj48
WWVhcj4yMDE1PC9ZZWFyPjxSZWNOdW0+NTM8L1JlY051bT48cmVjb3JkPjxyZWMtbnVtYmVyPjUz
PC9yZWMtbnVtYmVyPjxmb3JlaWduLWtleXM+PGtleSBhcHA9IkVOIiBkYi1pZD0iOWZ3MHpheDI0
MHM1OXhlMHhma3AyZDJyYWVwcHRkcHNmdHJ3IiB0aW1lc3RhbXA9IjAiPjUzPC9rZXk+PC9mb3Jl
aWduLWtleXM+PHJlZi10eXBlIG5hbWU9IkpvdXJuYWwgQXJ0aWNsZSI+MTc8L3JlZi10eXBlPjxj
b250cmlidXRvcnM+PGF1dGhvcnM+PGF1dGhvcj48c3R5bGUgZmFjZT0ibm9ybWFsIiBmb250PSJk
ZWZhdWx0IiBzaXplPSIxMDAlIj5DYW8gVGh1IEg8L3N0eWxlPjxzdHlsZSBmYWNlPSJub3JtYWwi
IGZvbnQ9ImRlZmF1bHQiIGNoYXJzZXQ9IjIzOCIgc2l6ZT0iMTAwJSI+xrDGoW5nLCA8L3N0eWxl
PjwvYXV0aG9yPjxhdXRob3I+PHN0eWxlIGZhY2U9Im5vcm1hbCIgZm9udD0iZGVmYXVsdCIgY2hh
cnNldD0iMjM4IiBzaXplPSIxMDAlIj5OZ3V5PC9zdHlsZT48c3R5bGUgZmFjZT0ibm9ybWFsIiBm
b250PSJkZWZhdWx0IiBjaGFyc2V0PSIxNjMiIHNpemU9IjEwMCUiPuG7hW4gVGjhu4sgTDwvc3R5
bGU+PHN0eWxlIGZhY2U9Im5vcm1hbCIgZm9udD0iZGVmYXVsdCIgc2l6ZT0iMTAwJSI+w6JtIHbD
oCBjcyA8L3N0eWxlPjwvYXV0aG9yPjwvYXV0aG9ycz48L2NvbnRyaWJ1dG9ycz48dGl0bGVzPjx0
aXRsZT48c3R5bGUgZmFjZT0ibm9ybWFsIiBmb250PSJkZWZhdWx0IiBzaXplPSIxMDAlIj5UaDwv
c3R5bGU+PHN0eWxlIGZhY2U9Im5vcm1hbCIgZm9udD0iZGVmYXVsdCIgY2hhcnNldD0iMTYzIiBz
aXplPSIxMDAlIj7hu7FjIGg8L3N0eWxlPjxzdHlsZSBmYWNlPSJub3JtYWwiIGZvbnQ9ImRlZmF1
bHQiIHNpemU9IjEwMCUiPsOgbmggY2g8L3N0eWxlPjxzdHlsZSBmYWNlPSJub3JtYWwiIGZvbnQ9
ImRlZmF1bHQiIGNoYXJzZXQ9IjIzOCIgc2l6ZT0iMTAwJSI+xINtIHM8L3N0eWxlPjxzdHlsZSBm
YWNlPSJub3JtYWwiIGZvbnQ9ImRlZmF1bHQiIHNpemU9IjEwMCUiPsOzYyB0aGFpIHbDoCBudcO0
aSBjb24gYjwvc3R5bGU+PHN0eWxlIGZhY2U9Im5vcm1hbCIgZm9udD0iZGVmYXVsdCIgY2hhcnNl
dD0iMTYzIiBzaXplPSIxMDAlIj7hurFuZyBz4buvYSBt4bq5IGPhu6dhIGI8L3N0eWxlPjxzdHls
ZSBmYWNlPSJub3JtYWwiIGZvbnQ9ImRlZmF1bHQiIHNpemU9IjEwMCUiPsOgIG08L3N0eWxlPjxz
dHlsZSBmYWNlPSJub3JtYWwiIGZvbnQ9ImRlZmF1bHQiIGNoYXJzZXQ9IjE2MyIgc2l6ZT0iMTAw
JSI+4bq5IGM8L3N0eWxlPjxzdHlsZSBmYWNlPSJub3JtYWwiIGZvbnQ9ImRlZmF1bHQiIHNpemU9
IjEwMCUiPsOzIGNvbiBkPC9zdHlsZT48c3R5bGUgZmFjZT0ibm9ybWFsIiBmb250PSJkZWZhdWx0
IiBjaGFyc2V0PSIyMzgiIHNpemU9IjEwMCUiPsawPC9zdHlsZT48c3R5bGUgZmFjZT0ibm9ybWFs
IiBmb250PSJkZWZhdWx0IiBjaGFyc2V0PSIxNjMiIHNpemU9IjEwMCUiPuG7m2kgMjQgdGg8L3N0
eWxlPjxzdHlsZSBmYWNlPSJub3JtYWwiIGZvbnQ9ImRlZmF1bHQiIHNpemU9IjEwMCUiPsOhbmcg
dHU8L3N0eWxlPjxzdHlsZSBmYWNlPSJub3JtYWwiIGZvbnQ9ImRlZmF1bHQiIGNoYXJzZXQ9IjE2
MyIgc2l6ZT0iMTAwJSI+4buVaSB04bqhaSBRdeG6o25nIE5nPC9zdHlsZT48c3R5bGUgZmFjZT0i
bm9ybWFsIiBmb250PSJkZWZhdWx0IiBzaXplPSIxMDAlIj7Do2k8L3N0eWxlPjwvdGl0bGU+PHNl
Y29uZGFyeS10aXRsZT48c3R5bGUgZmFjZT0ibm9ybWFsIiBmb250PSJkZWZhdWx0IiBzaXplPSIx
MDAlIj5UPC9zdHlsZT48c3R5bGUgZmFjZT0ibm9ybWFsIiBmb250PSJkZWZhdWx0IiBjaGFyc2V0
PSIxNjMiIHNpemU9IjEwMCUiPuG6oXAgY2g8L3N0eWxlPjxzdHlsZSBmYWNlPSJub3JtYWwiIGZv
bnQ9ImRlZmF1bHQiIHNpemU9IjEwMCUiPsOtIERpbmggZDwvc3R5bGU+PHN0eWxlIGZhY2U9Im5v
cm1hbCIgZm9udD0iZGVmYXVsdCIgY2hhcnNldD0iMjM4IiBzaXplPSIxMDAlIj7GsDwvc3R5bGU+
PHN0eWxlIGZhY2U9Im5vcm1hbCIgZm9udD0iZGVmYXVsdCIgY2hhcnNldD0iMTYzIiBzaXplPSIx
MDAlIj7hu6FuZyB2PC9zdHlsZT48c3R5bGUgZmFjZT0ibm9ybWFsIiBmb250PSJkZWZhdWx0IiBz
aXplPSIxMDAlIj7DoCBUaDwvc3R5bGU+PHN0eWxlIGZhY2U9Im5vcm1hbCIgZm9udD0iZGVmYXVs
dCIgY2hhcnNldD0iMTYzIiBzaXplPSIxMDAlIj7hu7FjIHBo4bqpbSA8L3N0eWxlPjwvc2Vjb25k
YXJ5LXRpdGxlPjwvdGl0bGVzPjxwYWdlcz4yMi0yNzwvcGFnZXM+PHZvbHVtZT4xMTwvdm9sdW1l
PjxudW1iZXI+MTwvbnVtYmVyPjxkYXRlcz48eWVhcj4yMDE1PC95ZWFyPjwvZGF0ZXM+PHVybHM+
PC91cmxzPjwvcmVjb3JkPjwvQ2l0ZT48L0VuZE5vdGU+
</w:fldData>
        </w:fldChar>
      </w:r>
      <w:r w:rsidRPr="00B32DDA">
        <w:rPr>
          <w:rFonts w:eastAsia="Calibri"/>
          <w:color w:val="000000" w:themeColor="text1"/>
          <w:sz w:val="28"/>
          <w:szCs w:val="28"/>
        </w:rPr>
        <w:instrText xml:space="preserve"> ADDIN EN.CITE.DATA </w:instrText>
      </w:r>
      <w:r w:rsidRPr="00B32DDA">
        <w:rPr>
          <w:rFonts w:eastAsia="Calibri"/>
          <w:color w:val="000000" w:themeColor="text1"/>
          <w:sz w:val="28"/>
          <w:szCs w:val="28"/>
        </w:rPr>
      </w:r>
      <w:r w:rsidRPr="00B32DDA">
        <w:rPr>
          <w:rFonts w:eastAsia="Calibri"/>
          <w:color w:val="000000" w:themeColor="text1"/>
          <w:sz w:val="28"/>
          <w:szCs w:val="28"/>
        </w:rPr>
        <w:fldChar w:fldCharType="end"/>
      </w:r>
      <w:r w:rsidRPr="00B32DDA">
        <w:rPr>
          <w:rFonts w:eastAsia="Calibri"/>
          <w:color w:val="000000" w:themeColor="text1"/>
          <w:sz w:val="28"/>
          <w:szCs w:val="28"/>
        </w:rPr>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59" w:tooltip="Lê Thị Hợp, 2012 #51" w:history="1">
        <w:r w:rsidRPr="00B32DDA">
          <w:rPr>
            <w:rFonts w:eastAsia="Calibri"/>
            <w:noProof/>
            <w:color w:val="000000" w:themeColor="text1"/>
            <w:sz w:val="28"/>
            <w:szCs w:val="28"/>
          </w:rPr>
          <w:t>59</w:t>
        </w:r>
      </w:hyperlink>
      <w:r w:rsidRPr="00B32DDA">
        <w:rPr>
          <w:rFonts w:eastAsia="Calibri"/>
          <w:noProof/>
          <w:color w:val="000000" w:themeColor="text1"/>
          <w:sz w:val="28"/>
          <w:szCs w:val="28"/>
        </w:rPr>
        <w:t xml:space="preserve">, </w:t>
      </w:r>
      <w:hyperlink w:anchor="_ENREF_62" w:tooltip="Cao Thu Hương, 2015 #53" w:history="1">
        <w:r w:rsidRPr="00B32DDA">
          <w:rPr>
            <w:rFonts w:eastAsia="Calibri"/>
            <w:noProof/>
            <w:color w:val="000000" w:themeColor="text1"/>
            <w:sz w:val="28"/>
            <w:szCs w:val="28"/>
          </w:rPr>
          <w:t>62</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Nghiên cứu trên 499 phụ nữ có thai 3 tháng cuối tại 30 phường/xã thành phố Hồ Chí Minh cho thấy mức tăng cân trung bình là 9,4 kg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&lt;EndNote&gt;&lt;Cite&gt;&lt;Author&gt;Hạnh&lt;/Author&gt;&lt;Year&gt;2009&lt;/Year&gt;&lt;RecNum&gt;52&lt;/RecNum&gt;&lt;DisplayText&gt;[33]&lt;/DisplayText&gt;&lt;record&gt;&lt;rec-number&gt;52&lt;/rec-number&gt;&lt;foreign-keys&gt;&lt;key app="EN" db-id="9fw0zax240s59xe0xfkp2d2raepptdpsftrw" timestamp="0"&gt;52&lt;/key&gt;&lt;/foreign-keys&gt;&lt;ref-type name="Journal Article"&gt;17&lt;/ref-type&gt;&lt;contributors&gt;&lt;authors&gt;&lt;author&gt;&lt;style face="normal" font="default" size="100%"&gt;Tr&lt;/style&gt;&lt;style face="normal" font="default" charset="163" size="100%"&gt;ần thị Minh Hạnh &lt;/style&gt;&lt;/author&gt;&lt;/authors&gt;&lt;/contributors&gt;&lt;titles&gt;&lt;title&gt;&lt;style face="normal" font="default" size="100%"&gt;Tình tr&lt;/style&gt;&lt;style face="normal" font="default" charset="163" size="100%"&gt;ạng thiếu m&lt;/style&gt;&lt;style face="normal" font="default" size="100%"&gt;áu và thi&lt;/style&gt;&lt;style face="normal" font="default" charset="163" size="100%"&gt;ếu sắt ở PNCT tại TPHCM&lt;/style&gt;&lt;/title&gt;&lt;secondary-title&gt;&lt;style face="normal" font="default" charset="163" size="100%"&gt;Tạp ch&lt;/style&gt;&lt;style face="normal" font="default" size="100%"&gt;í Dinh d&lt;/style&gt;&lt;style face="normal" font="default" charset="238" size="100%"&gt;ư&lt;/style&gt;&lt;style face="normal" font="default" charset="163" size="100%"&gt;ỡng v&lt;/style&gt;&lt;style face="normal" font="default" size="100%"&gt;à Th&lt;/style&gt;&lt;style face="normal" font="default" charset="163" size="100%"&gt;ực phẩm&lt;/style&gt;&lt;/secondary-title&gt;&lt;/titles&gt;&lt;volume&gt;5&lt;/volume&gt;&lt;number&gt;1&lt;/number&gt;&lt;dates&gt;&lt;year&gt;2009&lt;/year&gt;&lt;/dates&gt;&lt;urls&gt;&lt;/urls&gt;&lt;/record&gt;&lt;/Cite&gt;&lt;/EndNote&gt;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33" w:tooltip="Hạnh, 2009 #52" w:history="1">
        <w:r w:rsidRPr="00B32DDA">
          <w:rPr>
            <w:rFonts w:eastAsia="Calibri"/>
            <w:noProof/>
            <w:color w:val="000000" w:themeColor="text1"/>
            <w:sz w:val="28"/>
            <w:szCs w:val="28"/>
          </w:rPr>
          <w:t>33</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Trong khi đó, điều tra tiến hành tại Quảng Ngãi cho thấy tăng cân trung bình trong thời gian mang thai là 8,2 kg, </w:t>
      </w:r>
      <w:r w:rsidRPr="00B32DDA">
        <w:rPr>
          <w:rFonts w:eastAsia="Calibri"/>
          <w:color w:val="000000" w:themeColor="text1"/>
          <w:sz w:val="28"/>
          <w:szCs w:val="28"/>
        </w:rPr>
        <w:lastRenderedPageBreak/>
        <w:t xml:space="preserve">nghiên cứu của Lê Thị Hợp và cộng sự  tại Bắc Giang cho thấy mức tăng cân thai kỳ là 8,4 kg </w:t>
      </w:r>
      <w:r w:rsidRPr="00B32DDA">
        <w:rPr>
          <w:rFonts w:eastAsia="Calibri"/>
          <w:color w:val="000000" w:themeColor="text1"/>
          <w:sz w:val="28"/>
          <w:szCs w:val="28"/>
        </w:rPr>
        <w:fldChar w:fldCharType="begin">
          <w:fldData xml:space="preserve">PEVuZE5vdGU+PENpdGU+PEF1dGhvcj5Mw6ogVGjhu4sgSOG7o3A8L0F1dGhvcj48WWVhcj4yMDEy
PC9ZZWFyPjxSZWNOdW0+NTE8L1JlY051bT48RGlzcGxheVRleHQ+WzU5LCA2Ml08L0Rpc3BsYXlU
ZXh0PjxyZWNvcmQ+PHJlYy1udW1iZXI+NTE8L3JlYy1udW1iZXI+PGZvcmVpZ24ta2V5cz48a2V5
IGFwcD0iRU4iIGRiLWlkPSI5ZncwemF4MjQwczU5eGUweGZrcDJkMnJhZXBwdGRwc2Z0cnciIHRp
bWVzdGFtcD0iMCI+NTE8L2tleT48L2ZvcmVpZ24ta2V5cz48cmVmLXR5cGUgbmFtZT0iSm91cm5h
bCBBcnRpY2xlIj4xNzwvcmVmLXR5cGU+PGNvbnRyaWJ1dG9ycz48YXV0aG9ycz48YXV0aG9yPjxz
dHlsZSBmYWNlPSJub3JtYWwiIGZvbnQ9ImRlZmF1bHQiIHNpemU9IjEwMCUiPkzDqiBUaDwvc3R5
bGU+PHN0eWxlIGZhY2U9Im5vcm1hbCIgZm9udD0iZGVmYXVsdCIgY2hhcnNldD0iMTYzIiBzaXpl
PSIxMDAlIj7hu4sgSOG7o3AsPC9zdHlsZT48L2F1dGhvcj48YXV0aG9yPjxzdHlsZSBmYWNlPSJu
b3JtYWwiIGZvbnQ9ImRlZmF1bHQiIGNoYXJzZXQ9IjE2MyIgc2l6ZT0iMTAwJSI+IE5ndXnhu4Vu
IDwvc3R5bGU+PHN0eWxlIGZhY2U9Im5vcm1hbCIgZm9udD0iZGVmYXVsdCIgY2hhcnNldD0iMjM4
IiBzaXplPSIxMDAlIj7EkDwvc3R5bGU+PHN0eWxlIGZhY2U9Im5vcm1hbCIgZm9udD0iZGVmYXVs
dCIgY2hhcnNldD0iMTYzIiBzaXplPSIxMDAlIj7hu5cgSHV5PC9zdHlsZT48L2F1dGhvcj48L2F1
dGhvcnM+PC9jb250cmlidXRvcnM+PHRpdGxlcz48dGl0bGU+PHN0eWxlIGZhY2U9Im5vcm1hbCIg
Zm9udD0iZGVmYXVsdCIgY2hhcnNldD0iMTYzIiBzaXplPSIxMDAlIj5N4buZdCBz4buRIHnhur91
IHThu5EgbGk8L3N0eWxlPjxzdHlsZSBmYWNlPSJub3JtYWwiIGZvbnQ9ImRlZmF1bHQiIHNpemU9
IjEwMCUiPsOqbiBxdWFuIDwvc3R5bGU+PHN0eWxlIGZhY2U9Im5vcm1hbCIgZm9udD0iZGVmYXVs
dCIgY2hhcnNldD0iMjM4IiBzaXplPSIxMDAlIj7EkTwvc3R5bGU+PHN0eWxlIGZhY2U9Im5vcm1h
bCIgZm9udD0iZGVmYXVsdCIgY2hhcnNldD0iMTYzIiBzaXplPSIxMDAlIj7hur9uIGM8L3N0eWxl
PjxzdHlsZSBmYWNlPSJub3JtYWwiIGZvbnQ9ImRlZmF1bHQiIHNpemU9IjEwMCUiPsOibiBuPC9z
dHlsZT48c3R5bGUgZmFjZT0ibm9ybWFsIiBmb250PSJkZWZhdWx0IiBjaGFyc2V0PSIxNjMiIHNp
emU9IjEwMCUiPuG6t25nIHY8L3N0eWxlPjxzdHlsZSBmYWNlPSJub3JtYWwiIGZvbnQ9ImRlZmF1
bHQiIHNpemU9IjEwMCUiPsOgIGNoaTwvc3R5bGU+PHN0eWxlIGZhY2U9Im5vcm1hbCIgZm9udD0i
ZGVmYXVsdCIgY2hhcnNldD0iMTYzIiBzaXplPSIxMDAlIj7hu4F1IGQ8L3N0eWxlPjxzdHlsZSBm
YWNlPSJub3JtYWwiIGZvbnQ9ImRlZmF1bHQiIHNpemU9IjEwMCUiPsOgaSBzPC9zdHlsZT48c3R5
bGUgZmFjZT0ibm9ybWFsIiBmb250PSJkZWZhdWx0IiBjaGFyc2V0PSIyMzgiIHNpemU9IjEwMCUi
PsahIHNpbmggdDwvc3R5bGU+PHN0eWxlIGZhY2U9Im5vcm1hbCIgZm9udD0iZGVmYXVsdCIgY2hh
cnNldD0iMTYzIiBzaXplPSIxMDAlIj7huqFpIDQgeDwvc3R5bGU+PHN0eWxlIGZhY2U9Im5vcm1h
bCIgZm9udD0iZGVmYXVsdCIgc2l6ZT0iMTAwJSI+w6MgbWk8L3N0eWxlPjxzdHlsZSBmYWNlPSJu
b3JtYWwiIGZvbnQ9ImRlZmF1bHQiIGNoYXJzZXQ9IjE2MyIgc2l6ZT0iMTAwJSI+4buBbiBuPC9z
dHlsZT48c3R5bGUgZmFjZT0ibm9ybWFsIiBmb250PSJkZWZhdWx0IiBzaXplPSIxMDAlIj7Dumkg
dDwvc3R5bGU+PHN0eWxlIGZhY2U9Im5vcm1hbCIgZm9udD0iZGVmYXVsdCIgY2hhcnNldD0iMTYz
IiBzaXplPSIxMDAlIj7hu4luaCBC4bqvYyBHaWFuZy48L3N0eWxlPjwvdGl0bGU+PHNlY29uZGFy
eS10aXRsZT48c3R5bGUgZmFjZT0ibm9ybWFsIiBmb250PSJkZWZhdWx0IiBjaGFyc2V0PSIxNjMi
IHNpemU9IjEwMCUiPlThuqFwIGNoPC9zdHlsZT48c3R5bGUgZmFjZT0ibm9ybWFsIiBmb250PSJk
ZWZhdWx0IiBzaXplPSIxMDAlIj7DrSBEaW5oIGQ8L3N0eWxlPjxzdHlsZSBmYWNlPSJub3JtYWwi
IGZvbnQ9ImRlZmF1bHQiIGNoYXJzZXQ9IjIzOCIgc2l6ZT0iMTAwJSI+xrA8L3N0eWxlPjxzdHls
ZSBmYWNlPSJub3JtYWwiIGZvbnQ9ImRlZmF1bHQiIGNoYXJzZXQ9IjE2MyIgc2l6ZT0iMTAwJSI+
4buhbmcgdjwvc3R5bGU+PHN0eWxlIGZhY2U9Im5vcm1hbCIgZm9udD0iZGVmYXVsdCIgc2l6ZT0i
MTAwJSI+w6AgVGg8L3N0eWxlPjxzdHlsZSBmYWNlPSJub3JtYWwiIGZvbnQ9ImRlZmF1bHQiIGNo
YXJzZXQ9IjE2MyIgc2l6ZT0iMTAwJSI+4buxYyBwaOG6qW08L3N0eWxlPjwvc2Vjb25kYXJ5LXRp
dGxlPjwvdGl0bGVzPjxwYWdlcz4xNDEtMTUwPC9wYWdlcz48dm9sdW1lPjg8L3ZvbHVtZT48bnVt
YmVyPjM8L251bWJlcj48ZGF0ZXM+PHllYXI+MjAxMjwveWVhcj48L2RhdGVzPjx1cmxzPjwvdXJs
cz48L3JlY29yZD48L0NpdGU+PENpdGU+PEF1dGhvcj5DYW8gVGh1IEjGsMahbmc8L0F1dGhvcj48
WWVhcj4yMDE1PC9ZZWFyPjxSZWNOdW0+NTM8L1JlY051bT48cmVjb3JkPjxyZWMtbnVtYmVyPjUz
PC9yZWMtbnVtYmVyPjxmb3JlaWduLWtleXM+PGtleSBhcHA9IkVOIiBkYi1pZD0iOWZ3MHpheDI0
MHM1OXhlMHhma3AyZDJyYWVwcHRkcHNmdHJ3IiB0aW1lc3RhbXA9IjAiPjUzPC9rZXk+PC9mb3Jl
aWduLWtleXM+PHJlZi10eXBlIG5hbWU9IkpvdXJuYWwgQXJ0aWNsZSI+MTc8L3JlZi10eXBlPjxj
b250cmlidXRvcnM+PGF1dGhvcnM+PGF1dGhvcj48c3R5bGUgZmFjZT0ibm9ybWFsIiBmb250PSJk
ZWZhdWx0IiBzaXplPSIxMDAlIj5DYW8gVGh1IEg8L3N0eWxlPjxzdHlsZSBmYWNlPSJub3JtYWwi
IGZvbnQ9ImRlZmF1bHQiIGNoYXJzZXQ9IjIzOCIgc2l6ZT0iMTAwJSI+xrDGoW5nLCA8L3N0eWxl
PjwvYXV0aG9yPjxhdXRob3I+PHN0eWxlIGZhY2U9Im5vcm1hbCIgZm9udD0iZGVmYXVsdCIgY2hh
cnNldD0iMjM4IiBzaXplPSIxMDAlIj5OZ3V5PC9zdHlsZT48c3R5bGUgZmFjZT0ibm9ybWFsIiBm
b250PSJkZWZhdWx0IiBjaGFyc2V0PSIxNjMiIHNpemU9IjEwMCUiPuG7hW4gVGjhu4sgTDwvc3R5
bGU+PHN0eWxlIGZhY2U9Im5vcm1hbCIgZm9udD0iZGVmYXVsdCIgc2l6ZT0iMTAwJSI+w6JtIHbD
oCBjcyA8L3N0eWxlPjwvYXV0aG9yPjwvYXV0aG9ycz48L2NvbnRyaWJ1dG9ycz48dGl0bGVzPjx0
aXRsZT48c3R5bGUgZmFjZT0ibm9ybWFsIiBmb250PSJkZWZhdWx0IiBzaXplPSIxMDAlIj5UaDwv
c3R5bGU+PHN0eWxlIGZhY2U9Im5vcm1hbCIgZm9udD0iZGVmYXVsdCIgY2hhcnNldD0iMTYzIiBz
aXplPSIxMDAlIj7hu7FjIGg8L3N0eWxlPjxzdHlsZSBmYWNlPSJub3JtYWwiIGZvbnQ9ImRlZmF1
bHQiIHNpemU9IjEwMCUiPsOgbmggY2g8L3N0eWxlPjxzdHlsZSBmYWNlPSJub3JtYWwiIGZvbnQ9
ImRlZmF1bHQiIGNoYXJzZXQ9IjIzOCIgc2l6ZT0iMTAwJSI+xINtIHM8L3N0eWxlPjxzdHlsZSBm
YWNlPSJub3JtYWwiIGZvbnQ9ImRlZmF1bHQiIHNpemU9IjEwMCUiPsOzYyB0aGFpIHbDoCBudcO0
aSBjb24gYjwvc3R5bGU+PHN0eWxlIGZhY2U9Im5vcm1hbCIgZm9udD0iZGVmYXVsdCIgY2hhcnNl
dD0iMTYzIiBzaXplPSIxMDAlIj7hurFuZyBz4buvYSBt4bq5IGPhu6dhIGI8L3N0eWxlPjxzdHls
ZSBmYWNlPSJub3JtYWwiIGZvbnQ9ImRlZmF1bHQiIHNpemU9IjEwMCUiPsOgIG08L3N0eWxlPjxz
dHlsZSBmYWNlPSJub3JtYWwiIGZvbnQ9ImRlZmF1bHQiIGNoYXJzZXQ9IjE2MyIgc2l6ZT0iMTAw
JSI+4bq5IGM8L3N0eWxlPjxzdHlsZSBmYWNlPSJub3JtYWwiIGZvbnQ9ImRlZmF1bHQiIHNpemU9
IjEwMCUiPsOzIGNvbiBkPC9zdHlsZT48c3R5bGUgZmFjZT0ibm9ybWFsIiBmb250PSJkZWZhdWx0
IiBjaGFyc2V0PSIyMzgiIHNpemU9IjEwMCUiPsawPC9zdHlsZT48c3R5bGUgZmFjZT0ibm9ybWFs
IiBmb250PSJkZWZhdWx0IiBjaGFyc2V0PSIxNjMiIHNpemU9IjEwMCUiPuG7m2kgMjQgdGg8L3N0
eWxlPjxzdHlsZSBmYWNlPSJub3JtYWwiIGZvbnQ9ImRlZmF1bHQiIHNpemU9IjEwMCUiPsOhbmcg
dHU8L3N0eWxlPjxzdHlsZSBmYWNlPSJub3JtYWwiIGZvbnQ9ImRlZmF1bHQiIGNoYXJzZXQ9IjE2
MyIgc2l6ZT0iMTAwJSI+4buVaSB04bqhaSBRdeG6o25nIE5nPC9zdHlsZT48c3R5bGUgZmFjZT0i
bm9ybWFsIiBmb250PSJkZWZhdWx0IiBzaXplPSIxMDAlIj7Do2k8L3N0eWxlPjwvdGl0bGU+PHNl
Y29uZGFyeS10aXRsZT48c3R5bGUgZmFjZT0ibm9ybWFsIiBmb250PSJkZWZhdWx0IiBzaXplPSIx
MDAlIj5UPC9zdHlsZT48c3R5bGUgZmFjZT0ibm9ybWFsIiBmb250PSJkZWZhdWx0IiBjaGFyc2V0
PSIxNjMiIHNpemU9IjEwMCUiPuG6oXAgY2g8L3N0eWxlPjxzdHlsZSBmYWNlPSJub3JtYWwiIGZv
bnQ9ImRlZmF1bHQiIHNpemU9IjEwMCUiPsOtIERpbmggZDwvc3R5bGU+PHN0eWxlIGZhY2U9Im5v
cm1hbCIgZm9udD0iZGVmYXVsdCIgY2hhcnNldD0iMjM4IiBzaXplPSIxMDAlIj7GsDwvc3R5bGU+
PHN0eWxlIGZhY2U9Im5vcm1hbCIgZm9udD0iZGVmYXVsdCIgY2hhcnNldD0iMTYzIiBzaXplPSIx
MDAlIj7hu6FuZyB2PC9zdHlsZT48c3R5bGUgZmFjZT0ibm9ybWFsIiBmb250PSJkZWZhdWx0IiBz
aXplPSIxMDAlIj7DoCBUaDwvc3R5bGU+PHN0eWxlIGZhY2U9Im5vcm1hbCIgZm9udD0iZGVmYXVs
dCIgY2hhcnNldD0iMTYzIiBzaXplPSIxMDAlIj7hu7FjIHBo4bqpbSA8L3N0eWxlPjwvc2Vjb25k
YXJ5LXRpdGxlPjwvdGl0bGVzPjxwYWdlcz4yMi0yNzwvcGFnZXM+PHZvbHVtZT4xMTwvdm9sdW1l
PjxudW1iZXI+MTwvbnVtYmVyPjxkYXRlcz48eWVhcj4yMDE1PC95ZWFyPjwvZGF0ZXM+PHVybHM+
PC91cmxzPjwvcmVjb3JkPjwvQ2l0ZT48L0VuZE5vdGU+
</w:fldData>
        </w:fldChar>
      </w:r>
      <w:r w:rsidRPr="00B32DDA">
        <w:rPr>
          <w:rFonts w:eastAsia="Calibri"/>
          <w:color w:val="000000" w:themeColor="text1"/>
          <w:sz w:val="28"/>
          <w:szCs w:val="28"/>
        </w:rPr>
        <w:instrText xml:space="preserve"> ADDIN EN.CITE </w:instrText>
      </w:r>
      <w:r w:rsidRPr="00B32DDA">
        <w:rPr>
          <w:rFonts w:eastAsia="Calibri"/>
          <w:color w:val="000000" w:themeColor="text1"/>
          <w:sz w:val="28"/>
          <w:szCs w:val="28"/>
        </w:rPr>
        <w:fldChar w:fldCharType="begin">
          <w:fldData xml:space="preserve">PEVuZE5vdGU+PENpdGU+PEF1dGhvcj5Mw6ogVGjhu4sgSOG7o3A8L0F1dGhvcj48WWVhcj4yMDEy
PC9ZZWFyPjxSZWNOdW0+NTE8L1JlY051bT48RGlzcGxheVRleHQ+WzU5LCA2Ml08L0Rpc3BsYXlU
ZXh0PjxyZWNvcmQ+PHJlYy1udW1iZXI+NTE8L3JlYy1udW1iZXI+PGZvcmVpZ24ta2V5cz48a2V5
IGFwcD0iRU4iIGRiLWlkPSI5ZncwemF4MjQwczU5eGUweGZrcDJkMnJhZXBwdGRwc2Z0cnciIHRp
bWVzdGFtcD0iMCI+NTE8L2tleT48L2ZvcmVpZ24ta2V5cz48cmVmLXR5cGUgbmFtZT0iSm91cm5h
bCBBcnRpY2xlIj4xNzwvcmVmLXR5cGU+PGNvbnRyaWJ1dG9ycz48YXV0aG9ycz48YXV0aG9yPjxz
dHlsZSBmYWNlPSJub3JtYWwiIGZvbnQ9ImRlZmF1bHQiIHNpemU9IjEwMCUiPkzDqiBUaDwvc3R5
bGU+PHN0eWxlIGZhY2U9Im5vcm1hbCIgZm9udD0iZGVmYXVsdCIgY2hhcnNldD0iMTYzIiBzaXpl
PSIxMDAlIj7hu4sgSOG7o3AsPC9zdHlsZT48L2F1dGhvcj48YXV0aG9yPjxzdHlsZSBmYWNlPSJu
b3JtYWwiIGZvbnQ9ImRlZmF1bHQiIGNoYXJzZXQ9IjE2MyIgc2l6ZT0iMTAwJSI+IE5ndXnhu4Vu
IDwvc3R5bGU+PHN0eWxlIGZhY2U9Im5vcm1hbCIgZm9udD0iZGVmYXVsdCIgY2hhcnNldD0iMjM4
IiBzaXplPSIxMDAlIj7EkDwvc3R5bGU+PHN0eWxlIGZhY2U9Im5vcm1hbCIgZm9udD0iZGVmYXVs
dCIgY2hhcnNldD0iMTYzIiBzaXplPSIxMDAlIj7hu5cgSHV5PC9zdHlsZT48L2F1dGhvcj48L2F1
dGhvcnM+PC9jb250cmlidXRvcnM+PHRpdGxlcz48dGl0bGU+PHN0eWxlIGZhY2U9Im5vcm1hbCIg
Zm9udD0iZGVmYXVsdCIgY2hhcnNldD0iMTYzIiBzaXplPSIxMDAlIj5N4buZdCBz4buRIHnhur91
IHThu5EgbGk8L3N0eWxlPjxzdHlsZSBmYWNlPSJub3JtYWwiIGZvbnQ9ImRlZmF1bHQiIHNpemU9
IjEwMCUiPsOqbiBxdWFuIDwvc3R5bGU+PHN0eWxlIGZhY2U9Im5vcm1hbCIgZm9udD0iZGVmYXVs
dCIgY2hhcnNldD0iMjM4IiBzaXplPSIxMDAlIj7EkTwvc3R5bGU+PHN0eWxlIGZhY2U9Im5vcm1h
bCIgZm9udD0iZGVmYXVsdCIgY2hhcnNldD0iMTYzIiBzaXplPSIxMDAlIj7hur9uIGM8L3N0eWxl
PjxzdHlsZSBmYWNlPSJub3JtYWwiIGZvbnQ9ImRlZmF1bHQiIHNpemU9IjEwMCUiPsOibiBuPC9z
dHlsZT48c3R5bGUgZmFjZT0ibm9ybWFsIiBmb250PSJkZWZhdWx0IiBjaGFyc2V0PSIxNjMiIHNp
emU9IjEwMCUiPuG6t25nIHY8L3N0eWxlPjxzdHlsZSBmYWNlPSJub3JtYWwiIGZvbnQ9ImRlZmF1
bHQiIHNpemU9IjEwMCUiPsOgIGNoaTwvc3R5bGU+PHN0eWxlIGZhY2U9Im5vcm1hbCIgZm9udD0i
ZGVmYXVsdCIgY2hhcnNldD0iMTYzIiBzaXplPSIxMDAlIj7hu4F1IGQ8L3N0eWxlPjxzdHlsZSBm
YWNlPSJub3JtYWwiIGZvbnQ9ImRlZmF1bHQiIHNpemU9IjEwMCUiPsOgaSBzPC9zdHlsZT48c3R5
bGUgZmFjZT0ibm9ybWFsIiBmb250PSJkZWZhdWx0IiBjaGFyc2V0PSIyMzgiIHNpemU9IjEwMCUi
PsahIHNpbmggdDwvc3R5bGU+PHN0eWxlIGZhY2U9Im5vcm1hbCIgZm9udD0iZGVmYXVsdCIgY2hh
cnNldD0iMTYzIiBzaXplPSIxMDAlIj7huqFpIDQgeDwvc3R5bGU+PHN0eWxlIGZhY2U9Im5vcm1h
bCIgZm9udD0iZGVmYXVsdCIgc2l6ZT0iMTAwJSI+w6MgbWk8L3N0eWxlPjxzdHlsZSBmYWNlPSJu
b3JtYWwiIGZvbnQ9ImRlZmF1bHQiIGNoYXJzZXQ9IjE2MyIgc2l6ZT0iMTAwJSI+4buBbiBuPC9z
dHlsZT48c3R5bGUgZmFjZT0ibm9ybWFsIiBmb250PSJkZWZhdWx0IiBzaXplPSIxMDAlIj7Dumkg
dDwvc3R5bGU+PHN0eWxlIGZhY2U9Im5vcm1hbCIgZm9udD0iZGVmYXVsdCIgY2hhcnNldD0iMTYz
IiBzaXplPSIxMDAlIj7hu4luaCBC4bqvYyBHaWFuZy48L3N0eWxlPjwvdGl0bGU+PHNlY29uZGFy
eS10aXRsZT48c3R5bGUgZmFjZT0ibm9ybWFsIiBmb250PSJkZWZhdWx0IiBjaGFyc2V0PSIxNjMi
IHNpemU9IjEwMCUiPlThuqFwIGNoPC9zdHlsZT48c3R5bGUgZmFjZT0ibm9ybWFsIiBmb250PSJk
ZWZhdWx0IiBzaXplPSIxMDAlIj7DrSBEaW5oIGQ8L3N0eWxlPjxzdHlsZSBmYWNlPSJub3JtYWwi
IGZvbnQ9ImRlZmF1bHQiIGNoYXJzZXQ9IjIzOCIgc2l6ZT0iMTAwJSI+xrA8L3N0eWxlPjxzdHls
ZSBmYWNlPSJub3JtYWwiIGZvbnQ9ImRlZmF1bHQiIGNoYXJzZXQ9IjE2MyIgc2l6ZT0iMTAwJSI+
4buhbmcgdjwvc3R5bGU+PHN0eWxlIGZhY2U9Im5vcm1hbCIgZm9udD0iZGVmYXVsdCIgc2l6ZT0i
MTAwJSI+w6AgVGg8L3N0eWxlPjxzdHlsZSBmYWNlPSJub3JtYWwiIGZvbnQ9ImRlZmF1bHQiIGNo
YXJzZXQ9IjE2MyIgc2l6ZT0iMTAwJSI+4buxYyBwaOG6qW08L3N0eWxlPjwvc2Vjb25kYXJ5LXRp
dGxlPjwvdGl0bGVzPjxwYWdlcz4xNDEtMTUwPC9wYWdlcz48dm9sdW1lPjg8L3ZvbHVtZT48bnVt
YmVyPjM8L251bWJlcj48ZGF0ZXM+PHllYXI+MjAxMjwveWVhcj48L2RhdGVzPjx1cmxzPjwvdXJs
cz48L3JlY29yZD48L0NpdGU+PENpdGU+PEF1dGhvcj5DYW8gVGh1IEjGsMahbmc8L0F1dGhvcj48
WWVhcj4yMDE1PC9ZZWFyPjxSZWNOdW0+NTM8L1JlY051bT48cmVjb3JkPjxyZWMtbnVtYmVyPjUz
PC9yZWMtbnVtYmVyPjxmb3JlaWduLWtleXM+PGtleSBhcHA9IkVOIiBkYi1pZD0iOWZ3MHpheDI0
MHM1OXhlMHhma3AyZDJyYWVwcHRkcHNmdHJ3IiB0aW1lc3RhbXA9IjAiPjUzPC9rZXk+PC9mb3Jl
aWduLWtleXM+PHJlZi10eXBlIG5hbWU9IkpvdXJuYWwgQXJ0aWNsZSI+MTc8L3JlZi10eXBlPjxj
b250cmlidXRvcnM+PGF1dGhvcnM+PGF1dGhvcj48c3R5bGUgZmFjZT0ibm9ybWFsIiBmb250PSJk
ZWZhdWx0IiBzaXplPSIxMDAlIj5DYW8gVGh1IEg8L3N0eWxlPjxzdHlsZSBmYWNlPSJub3JtYWwi
IGZvbnQ9ImRlZmF1bHQiIGNoYXJzZXQ9IjIzOCIgc2l6ZT0iMTAwJSI+xrDGoW5nLCA8L3N0eWxl
PjwvYXV0aG9yPjxhdXRob3I+PHN0eWxlIGZhY2U9Im5vcm1hbCIgZm9udD0iZGVmYXVsdCIgY2hh
cnNldD0iMjM4IiBzaXplPSIxMDAlIj5OZ3V5PC9zdHlsZT48c3R5bGUgZmFjZT0ibm9ybWFsIiBm
b250PSJkZWZhdWx0IiBjaGFyc2V0PSIxNjMiIHNpemU9IjEwMCUiPuG7hW4gVGjhu4sgTDwvc3R5
bGU+PHN0eWxlIGZhY2U9Im5vcm1hbCIgZm9udD0iZGVmYXVsdCIgc2l6ZT0iMTAwJSI+w6JtIHbD
oCBjcyA8L3N0eWxlPjwvYXV0aG9yPjwvYXV0aG9ycz48L2NvbnRyaWJ1dG9ycz48dGl0bGVzPjx0
aXRsZT48c3R5bGUgZmFjZT0ibm9ybWFsIiBmb250PSJkZWZhdWx0IiBzaXplPSIxMDAlIj5UaDwv
c3R5bGU+PHN0eWxlIGZhY2U9Im5vcm1hbCIgZm9udD0iZGVmYXVsdCIgY2hhcnNldD0iMTYzIiBz
aXplPSIxMDAlIj7hu7FjIGg8L3N0eWxlPjxzdHlsZSBmYWNlPSJub3JtYWwiIGZvbnQ9ImRlZmF1
bHQiIHNpemU9IjEwMCUiPsOgbmggY2g8L3N0eWxlPjxzdHlsZSBmYWNlPSJub3JtYWwiIGZvbnQ9
ImRlZmF1bHQiIGNoYXJzZXQ9IjIzOCIgc2l6ZT0iMTAwJSI+xINtIHM8L3N0eWxlPjxzdHlsZSBm
YWNlPSJub3JtYWwiIGZvbnQ9ImRlZmF1bHQiIHNpemU9IjEwMCUiPsOzYyB0aGFpIHbDoCBudcO0
aSBjb24gYjwvc3R5bGU+PHN0eWxlIGZhY2U9Im5vcm1hbCIgZm9udD0iZGVmYXVsdCIgY2hhcnNl
dD0iMTYzIiBzaXplPSIxMDAlIj7hurFuZyBz4buvYSBt4bq5IGPhu6dhIGI8L3N0eWxlPjxzdHls
ZSBmYWNlPSJub3JtYWwiIGZvbnQ9ImRlZmF1bHQiIHNpemU9IjEwMCUiPsOgIG08L3N0eWxlPjxz
dHlsZSBmYWNlPSJub3JtYWwiIGZvbnQ9ImRlZmF1bHQiIGNoYXJzZXQ9IjE2MyIgc2l6ZT0iMTAw
JSI+4bq5IGM8L3N0eWxlPjxzdHlsZSBmYWNlPSJub3JtYWwiIGZvbnQ9ImRlZmF1bHQiIHNpemU9
IjEwMCUiPsOzIGNvbiBkPC9zdHlsZT48c3R5bGUgZmFjZT0ibm9ybWFsIiBmb250PSJkZWZhdWx0
IiBjaGFyc2V0PSIyMzgiIHNpemU9IjEwMCUiPsawPC9zdHlsZT48c3R5bGUgZmFjZT0ibm9ybWFs
IiBmb250PSJkZWZhdWx0IiBjaGFyc2V0PSIxNjMiIHNpemU9IjEwMCUiPuG7m2kgMjQgdGg8L3N0
eWxlPjxzdHlsZSBmYWNlPSJub3JtYWwiIGZvbnQ9ImRlZmF1bHQiIHNpemU9IjEwMCUiPsOhbmcg
dHU8L3N0eWxlPjxzdHlsZSBmYWNlPSJub3JtYWwiIGZvbnQ9ImRlZmF1bHQiIGNoYXJzZXQ9IjE2
MyIgc2l6ZT0iMTAwJSI+4buVaSB04bqhaSBRdeG6o25nIE5nPC9zdHlsZT48c3R5bGUgZmFjZT0i
bm9ybWFsIiBmb250PSJkZWZhdWx0IiBzaXplPSIxMDAlIj7Do2k8L3N0eWxlPjwvdGl0bGU+PHNl
Y29uZGFyeS10aXRsZT48c3R5bGUgZmFjZT0ibm9ybWFsIiBmb250PSJkZWZhdWx0IiBzaXplPSIx
MDAlIj5UPC9zdHlsZT48c3R5bGUgZmFjZT0ibm9ybWFsIiBmb250PSJkZWZhdWx0IiBjaGFyc2V0
PSIxNjMiIHNpemU9IjEwMCUiPuG6oXAgY2g8L3N0eWxlPjxzdHlsZSBmYWNlPSJub3JtYWwiIGZv
bnQ9ImRlZmF1bHQiIHNpemU9IjEwMCUiPsOtIERpbmggZDwvc3R5bGU+PHN0eWxlIGZhY2U9Im5v
cm1hbCIgZm9udD0iZGVmYXVsdCIgY2hhcnNldD0iMjM4IiBzaXplPSIxMDAlIj7GsDwvc3R5bGU+
PHN0eWxlIGZhY2U9Im5vcm1hbCIgZm9udD0iZGVmYXVsdCIgY2hhcnNldD0iMTYzIiBzaXplPSIx
MDAlIj7hu6FuZyB2PC9zdHlsZT48c3R5bGUgZmFjZT0ibm9ybWFsIiBmb250PSJkZWZhdWx0IiBz
aXplPSIxMDAlIj7DoCBUaDwvc3R5bGU+PHN0eWxlIGZhY2U9Im5vcm1hbCIgZm9udD0iZGVmYXVs
dCIgY2hhcnNldD0iMTYzIiBzaXplPSIxMDAlIj7hu7FjIHBo4bqpbSA8L3N0eWxlPjwvc2Vjb25k
YXJ5LXRpdGxlPjwvdGl0bGVzPjxwYWdlcz4yMi0yNzwvcGFnZXM+PHZvbHVtZT4xMTwvdm9sdW1l
PjxudW1iZXI+MTwvbnVtYmVyPjxkYXRlcz48eWVhcj4yMDE1PC95ZWFyPjwvZGF0ZXM+PHVybHM+
PC91cmxzPjwvcmVjb3JkPjwvQ2l0ZT48L0VuZE5vdGU+
</w:fldData>
        </w:fldChar>
      </w:r>
      <w:r w:rsidRPr="00B32DDA">
        <w:rPr>
          <w:rFonts w:eastAsia="Calibri"/>
          <w:color w:val="000000" w:themeColor="text1"/>
          <w:sz w:val="28"/>
          <w:szCs w:val="28"/>
        </w:rPr>
        <w:instrText xml:space="preserve"> ADDIN EN.CITE.DATA </w:instrText>
      </w:r>
      <w:r w:rsidRPr="00B32DDA">
        <w:rPr>
          <w:rFonts w:eastAsia="Calibri"/>
          <w:color w:val="000000" w:themeColor="text1"/>
          <w:sz w:val="28"/>
          <w:szCs w:val="28"/>
        </w:rPr>
      </w:r>
      <w:r w:rsidRPr="00B32DDA">
        <w:rPr>
          <w:rFonts w:eastAsia="Calibri"/>
          <w:color w:val="000000" w:themeColor="text1"/>
          <w:sz w:val="28"/>
          <w:szCs w:val="28"/>
        </w:rPr>
        <w:fldChar w:fldCharType="end"/>
      </w:r>
      <w:r w:rsidRPr="00B32DDA">
        <w:rPr>
          <w:rFonts w:eastAsia="Calibri"/>
          <w:color w:val="000000" w:themeColor="text1"/>
          <w:sz w:val="28"/>
          <w:szCs w:val="28"/>
        </w:rPr>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59" w:tooltip="Lê Thị Hợp, 2012 #51" w:history="1">
        <w:r w:rsidRPr="00B32DDA">
          <w:rPr>
            <w:rFonts w:eastAsia="Calibri"/>
            <w:noProof/>
            <w:color w:val="000000" w:themeColor="text1"/>
            <w:sz w:val="28"/>
            <w:szCs w:val="28"/>
          </w:rPr>
          <w:t>59</w:t>
        </w:r>
      </w:hyperlink>
      <w:r w:rsidRPr="00B32DDA">
        <w:rPr>
          <w:rFonts w:eastAsia="Calibri"/>
          <w:noProof/>
          <w:color w:val="000000" w:themeColor="text1"/>
          <w:sz w:val="28"/>
          <w:szCs w:val="28"/>
        </w:rPr>
        <w:t xml:space="preserve">, </w:t>
      </w:r>
      <w:hyperlink w:anchor="_ENREF_62" w:tooltip="Cao Thu Hương, 2015 #53" w:history="1">
        <w:r w:rsidRPr="00B32DDA">
          <w:rPr>
            <w:rFonts w:eastAsia="Calibri"/>
            <w:noProof/>
            <w:color w:val="000000" w:themeColor="text1"/>
            <w:sz w:val="28"/>
            <w:szCs w:val="28"/>
          </w:rPr>
          <w:t>62</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w:t>
      </w:r>
    </w:p>
    <w:p w14:paraId="72BA231D" w14:textId="77777777" w:rsidR="00B32DDA" w:rsidRPr="00B32DDA" w:rsidRDefault="00B32DDA" w:rsidP="00B32DDA">
      <w:pPr>
        <w:spacing w:before="120" w:after="120" w:line="360" w:lineRule="auto"/>
        <w:contextualSpacing/>
        <w:jc w:val="both"/>
        <w:outlineLvl w:val="1"/>
        <w:rPr>
          <w:rFonts w:eastAsiaTheme="minorHAnsi" w:cstheme="minorBidi"/>
          <w:b/>
          <w:sz w:val="28"/>
          <w:szCs w:val="28"/>
        </w:rPr>
      </w:pPr>
      <w:bookmarkStart w:id="36" w:name="_Toc30084924"/>
      <w:r w:rsidRPr="00B32DDA">
        <w:rPr>
          <w:rFonts w:eastAsiaTheme="minorHAnsi" w:cstheme="minorBidi"/>
          <w:b/>
          <w:sz w:val="28"/>
          <w:szCs w:val="28"/>
        </w:rPr>
        <w:t>1.3.4. Suy dinh dưỡng bào thai, cân nặng sơ sinh thấp</w:t>
      </w:r>
      <w:bookmarkEnd w:id="36"/>
    </w:p>
    <w:p w14:paraId="69E207F1" w14:textId="77777777" w:rsidR="00B32DDA" w:rsidRPr="00B32DDA" w:rsidRDefault="00B32DDA" w:rsidP="00B32DDA">
      <w:pPr>
        <w:spacing w:line="360" w:lineRule="auto"/>
        <w:ind w:firstLine="567"/>
        <w:jc w:val="both"/>
        <w:rPr>
          <w:sz w:val="28"/>
          <w:szCs w:val="28"/>
          <w:lang w:bidi="he-IL"/>
        </w:rPr>
      </w:pPr>
      <w:r w:rsidRPr="00B32DDA">
        <w:rPr>
          <w:rFonts w:eastAsia="Calibri"/>
          <w:i/>
          <w:iCs/>
          <w:color w:val="000000" w:themeColor="text1"/>
          <w:sz w:val="28"/>
          <w:szCs w:val="28"/>
          <w:lang w:bidi="he-IL"/>
        </w:rPr>
        <w:t>Suy dinh dưỡng bào thai:</w:t>
      </w:r>
      <w:r w:rsidRPr="00B32DDA">
        <w:rPr>
          <w:rFonts w:eastAsia="Calibri"/>
          <w:color w:val="000000" w:themeColor="text1"/>
          <w:sz w:val="28"/>
          <w:szCs w:val="28"/>
          <w:lang w:bidi="he-IL"/>
        </w:rPr>
        <w:t xml:space="preserve"> Dựa vào các chỉ số cân nặng, chiều dài và vòng đầu so với tuổi thai, WHO (2006) đưa ra các ngưỡng đánh giá về SDD bào thai: SDD bào thai loại nhẹ khi cân nặng so với tuổi thai thấp; SDD bào thai loại trung bình khi giảm cả cân nặng và chiều dài; SDD bào thai nặng khi giảm cả cân nặng, chiều dài, vòng đầu </w:t>
      </w:r>
      <w:r w:rsidRPr="00B32DDA">
        <w:rPr>
          <w:rFonts w:eastAsia="Calibri"/>
          <w:color w:val="000000" w:themeColor="text1"/>
          <w:sz w:val="28"/>
          <w:szCs w:val="28"/>
          <w:lang w:bidi="he-IL"/>
        </w:rPr>
        <w:fldChar w:fldCharType="begin"/>
      </w:r>
      <w:r w:rsidRPr="00B32DDA">
        <w:rPr>
          <w:rFonts w:eastAsia="Calibri"/>
          <w:color w:val="000000" w:themeColor="text1"/>
          <w:sz w:val="28"/>
          <w:szCs w:val="28"/>
          <w:lang w:bidi="he-IL"/>
        </w:rPr>
        <w:instrText xml:space="preserve"> ADDIN EN.CITE &lt;EndNote&gt;&lt;Cite&gt;&lt;Author&gt;Organization.&lt;/Author&gt;&lt;Year&gt;2006&lt;/Year&gt;&lt;RecNum&gt;152&lt;/RecNum&gt;&lt;DisplayText&gt;[43]&lt;/DisplayText&gt;&lt;record&gt;&lt;rec-number&gt;152&lt;/rec-number&gt;&lt;foreign-keys&gt;&lt;key app="EN" db-id="9fw0zax240s59xe0xfkp2d2raepptdpsftrw" timestamp="1579115352"&gt;152&lt;/key&gt;&lt;/foreign-keys&gt;&lt;ref-type name="Journal Article"&gt;17&lt;/ref-type&gt;&lt;contributors&gt;&lt;authors&gt;&lt;author&gt;World Health Organization. &lt;/author&gt;&lt;/authors&gt;&lt;/contributors&gt;&lt;titles&gt;&lt;title&gt;The new WHO child growth standards. Bull. World Heal. Organ.  2006;52:13–7.&lt;/title&gt;&lt;/titles&gt;&lt;dates&gt;&lt;year&gt;2006&lt;/year&gt;&lt;/dates&gt;&lt;urls&gt;&lt;/urls&gt;&lt;/record&gt;&lt;/Cite&gt;&lt;/EndNote&gt;</w:instrText>
      </w:r>
      <w:r w:rsidRPr="00B32DDA">
        <w:rPr>
          <w:rFonts w:eastAsia="Calibri"/>
          <w:color w:val="000000" w:themeColor="text1"/>
          <w:sz w:val="28"/>
          <w:szCs w:val="28"/>
          <w:lang w:bidi="he-IL"/>
        </w:rPr>
        <w:fldChar w:fldCharType="separate"/>
      </w:r>
      <w:r w:rsidRPr="00B32DDA">
        <w:rPr>
          <w:rFonts w:eastAsia="Calibri"/>
          <w:noProof/>
          <w:color w:val="000000" w:themeColor="text1"/>
          <w:sz w:val="28"/>
          <w:szCs w:val="28"/>
          <w:lang w:bidi="he-IL"/>
        </w:rPr>
        <w:t>[</w:t>
      </w:r>
      <w:hyperlink w:anchor="_ENREF_43" w:tooltip="Organization., 2006 #152" w:history="1">
        <w:r w:rsidRPr="00B32DDA">
          <w:rPr>
            <w:rFonts w:eastAsia="Calibri"/>
            <w:noProof/>
            <w:color w:val="000000" w:themeColor="text1"/>
            <w:sz w:val="28"/>
            <w:szCs w:val="28"/>
            <w:lang w:bidi="he-IL"/>
          </w:rPr>
          <w:t>43</w:t>
        </w:r>
      </w:hyperlink>
      <w:r w:rsidRPr="00B32DDA">
        <w:rPr>
          <w:rFonts w:eastAsia="Calibri"/>
          <w:noProof/>
          <w:color w:val="000000" w:themeColor="text1"/>
          <w:sz w:val="28"/>
          <w:szCs w:val="28"/>
          <w:lang w:bidi="he-IL"/>
        </w:rPr>
        <w:t>]</w:t>
      </w:r>
      <w:r w:rsidRPr="00B32DDA">
        <w:rPr>
          <w:rFonts w:eastAsia="Calibri"/>
          <w:color w:val="000000" w:themeColor="text1"/>
          <w:sz w:val="28"/>
          <w:szCs w:val="28"/>
          <w:lang w:bidi="he-IL"/>
        </w:rPr>
        <w:fldChar w:fldCharType="end"/>
      </w:r>
      <w:r w:rsidRPr="00B32DDA">
        <w:rPr>
          <w:rFonts w:eastAsia="Calibri"/>
          <w:color w:val="000000" w:themeColor="text1"/>
          <w:sz w:val="28"/>
          <w:szCs w:val="28"/>
          <w:lang w:bidi="he-IL"/>
        </w:rPr>
        <w:t xml:space="preserve">. SDD bào thai hạn chế sự phát triển về thể chất cũng như chức năng và sự phát triển não bộ của thai nhi </w:t>
      </w:r>
      <w:r w:rsidRPr="00B32DDA">
        <w:rPr>
          <w:rFonts w:eastAsia="Calibri"/>
          <w:color w:val="000000" w:themeColor="text1"/>
          <w:sz w:val="28"/>
          <w:szCs w:val="28"/>
          <w:lang w:bidi="he-IL"/>
        </w:rPr>
        <w:fldChar w:fldCharType="begin">
          <w:fldData xml:space="preserve">PEVuZE5vdGU+PENpdGU+PEF1dGhvcj5ELjwvQXV0aG9yPjxZZWFyPjIwMDQ8L1llYXI+PFJlY051
bT4xNTM8L1JlY051bT48RGlzcGxheVRleHQ+WzYzLCA2NF08L0Rpc3BsYXlUZXh0PjxyZWNvcmQ+
PHJlYy1udW1iZXI+MTUzPC9yZWMtbnVtYmVyPjxmb3JlaWduLWtleXM+PGtleSBhcHA9IkVOIiBk
Yi1pZD0iOWZ3MHpheDI0MHM1OXhlMHhma3AyZDJyYWVwcHRkcHNmdHJ3IiB0aW1lc3RhbXA9IjE1
NjEyNjYzMTQiPjE1Mzwva2V5PjwvZm9yZWlnbi1rZXlzPjxyZWYtdHlwZSBuYW1lPSJKb3VybmFs
IEFydGljbGUiPjE3PC9yZWYtdHlwZT48Y29udHJpYnV0b3JzPjxhdXRob3JzPjxhdXRob3I+SXZh
bm92aWNhIEQuPC9hdXRob3I+PC9hdXRob3JzPjwvY29udHJpYnV0b3JzPjx0aXRsZXM+PHRpdGxl
PkhlYWQgc2l6ZSBhbmQgaW50ZWxsaWdlbmNlLCBsZWFybmluZywgbnV0cml0aW9uYWwgc3RhdHVz
IGFuZCBicmFpbiBkZXZlbG9wbWVudDogSGVhZCwgSVEsIGxlYXJuaW5nLCBudXRyaXRpb24gYW5k
IGJyYWluLjwvdGl0bGU+PHNlY29uZGFyeS10aXRsZT5OZXVyb3BzeWNob2xvZ2lhLiAyMDA0OzQy
OjIwMDQuIDwvc2Vjb25kYXJ5LXRpdGxlPjwvdGl0bGVzPjxwZXJpb2RpY2FsPjxmdWxsLXRpdGxl
Pk5ldXJvcHN5Y2hvbG9naWEuIDIwMDQ7NDI6MjAwNC48L2Z1bGwtdGl0bGU+PC9wZXJpb2RpY2Fs
PjxkYXRlcz48eWVhcj4yMDA0PC95ZWFyPjwvZGF0ZXM+PHVybHM+PC91cmxzPjwvcmVjb3JkPjwv
Q2l0ZT48Q2l0ZT48QXV0aG9yPmFsPC9BdXRob3I+PFllYXI+MjAxNjwvWWVhcj48UmVjTnVtPjE1
NDwvUmVjTnVtPjxyZWNvcmQ+PHJlYy1udW1iZXI+MTU0PC9yZWMtbnVtYmVyPjxmb3JlaWduLWtl
eXM+PGtleSBhcHA9IkVOIiBkYi1pZD0iOWZ3MHpheDI0MHM1OXhlMHhma3AyZDJyYWVwcHRkcHNm
dHJ3IiB0aW1lc3RhbXA9IjE1NjEyNjY0NjgiPjE1NDwva2V5PjwvZm9yZWlnbi1rZXlzPjxyZWYt
dHlwZSBuYW1lPSJKb3VybmFsIEFydGljbGUiPjE3PC9yZWYtdHlwZT48Y29udHJpYnV0b3JzPjxh
dXRob3JzPjxhdXRob3I+QWxmYSBNdWhpaGkgZXQgYWw8L2F1dGhvcj48L2F1dGhvcnM+PC9jb250
cmlidXRvcnM+PHRpdGxlcz48dGl0bGU+UmlzayBmYWN0b3JzIGZvciBzbWFsbC1mb3ItZ2VzdGF0
aW9uYWwtYWdlIGFuZCBwcmV0ZXJtIGJpcnRocyBhbW9uZyAxOSwyNjkgVGFuemFuaWFuIG5ld2Jv
cm5zPC90aXRsZT48c2Vjb25kYXJ5LXRpdGxlPkJNQyBQcmVnbmFuY3kgYW5kIENoaWxkYmlydGh2
b2x1bWUgMTYsIEFydGljbGUgbnVtYmVyOiAxMTAgKDIwMTYpPC9zZWNvbmRhcnktdGl0bGU+PC90
aXRsZXM+PHBlcmlvZGljYWw+PGZ1bGwtdGl0bGU+Qk1DIFByZWduYW5jeSBhbmQgQ2hpbGRiaXJ0
aHZvbHVtZSAxNiwgQXJ0aWNsZSBudW1iZXI6IDExMCAoMjAxNik8L2Z1bGwtdGl0bGU+PC9wZXJp
b2RpY2FsPjxkYXRlcz48eWVhcj4yMDE2PC95ZWFyPjwvZGF0ZXM+PHVybHM+PC91cmxzPjwvcmVj
b3JkPjwvQ2l0ZT48Q2l0ZT48QXV0aG9yPmFsPC9BdXRob3I+PFllYXI+MjAxNjwvWWVhcj48UmVj
TnVtPjE1NDwvUmVjTnVtPjxyZWNvcmQ+PHJlYy1udW1iZXI+MTU0PC9yZWMtbnVtYmVyPjxmb3Jl
aWduLWtleXM+PGtleSBhcHA9IkVOIiBkYi1pZD0iOWZ3MHpheDI0MHM1OXhlMHhma3AyZDJyYWVw
cHRkcHNmdHJ3IiB0aW1lc3RhbXA9IjE1NjEyNjY0NjgiPjE1NDwva2V5PjwvZm9yZWlnbi1rZXlz
PjxyZWYtdHlwZSBuYW1lPSJKb3VybmFsIEFydGljbGUiPjE3PC9yZWYtdHlwZT48Y29udHJpYnV0
b3JzPjxhdXRob3JzPjxhdXRob3I+QWxmYSBNdWhpaGkgZXQgYWw8L2F1dGhvcj48L2F1dGhvcnM+
PC9jb250cmlidXRvcnM+PHRpdGxlcz48dGl0bGU+UmlzayBmYWN0b3JzIGZvciBzbWFsbC1mb3It
Z2VzdGF0aW9uYWwtYWdlIGFuZCBwcmV0ZXJtIGJpcnRocyBhbW9uZyAxOSwyNjkgVGFuemFuaWFu
IG5ld2Jvcm5zPC90aXRsZT48c2Vjb25kYXJ5LXRpdGxlPkJNQyBQcmVnbmFuY3kgYW5kIENoaWxk
YmlydGh2b2x1bWUgMTYsIEFydGljbGUgbnVtYmVyOiAxMTAgKDIwMTYpPC9zZWNvbmRhcnktdGl0
bGU+PC90aXRsZXM+PHBlcmlvZGljYWw+PGZ1bGwtdGl0bGU+Qk1DIFByZWduYW5jeSBhbmQgQ2hp
bGRiaXJ0aHZvbHVtZSAxNiwgQXJ0aWNsZSBudW1iZXI6IDExMCAoMjAxNik8L2Z1bGwtdGl0bGU+
PC9wZXJpb2RpY2FsPjxkYXRlcz48eWVhcj4yMDE2PC95ZWFyPjwvZGF0ZXM+PHVybHM+PC91cmxz
PjwvcmVjb3JkPjwvQ2l0ZT48L0VuZE5vdGU+
</w:fldData>
        </w:fldChar>
      </w:r>
      <w:r w:rsidRPr="00B32DDA">
        <w:rPr>
          <w:rFonts w:eastAsia="Calibri"/>
          <w:color w:val="000000" w:themeColor="text1"/>
          <w:sz w:val="28"/>
          <w:szCs w:val="28"/>
          <w:lang w:bidi="he-IL"/>
        </w:rPr>
        <w:instrText xml:space="preserve"> ADDIN EN.CITE </w:instrText>
      </w:r>
      <w:r w:rsidRPr="00B32DDA">
        <w:rPr>
          <w:rFonts w:eastAsia="Calibri"/>
          <w:color w:val="000000" w:themeColor="text1"/>
          <w:sz w:val="28"/>
          <w:szCs w:val="28"/>
          <w:lang w:bidi="he-IL"/>
        </w:rPr>
        <w:fldChar w:fldCharType="begin">
          <w:fldData xml:space="preserve">PEVuZE5vdGU+PENpdGU+PEF1dGhvcj5ELjwvQXV0aG9yPjxZZWFyPjIwMDQ8L1llYXI+PFJlY051
bT4xNTM8L1JlY051bT48RGlzcGxheVRleHQ+WzYzLCA2NF08L0Rpc3BsYXlUZXh0PjxyZWNvcmQ+
PHJlYy1udW1iZXI+MTUzPC9yZWMtbnVtYmVyPjxmb3JlaWduLWtleXM+PGtleSBhcHA9IkVOIiBk
Yi1pZD0iOWZ3MHpheDI0MHM1OXhlMHhma3AyZDJyYWVwcHRkcHNmdHJ3IiB0aW1lc3RhbXA9IjE1
NjEyNjYzMTQiPjE1Mzwva2V5PjwvZm9yZWlnbi1rZXlzPjxyZWYtdHlwZSBuYW1lPSJKb3VybmFs
IEFydGljbGUiPjE3PC9yZWYtdHlwZT48Y29udHJpYnV0b3JzPjxhdXRob3JzPjxhdXRob3I+SXZh
bm92aWNhIEQuPC9hdXRob3I+PC9hdXRob3JzPjwvY29udHJpYnV0b3JzPjx0aXRsZXM+PHRpdGxl
PkhlYWQgc2l6ZSBhbmQgaW50ZWxsaWdlbmNlLCBsZWFybmluZywgbnV0cml0aW9uYWwgc3RhdHVz
IGFuZCBicmFpbiBkZXZlbG9wbWVudDogSGVhZCwgSVEsIGxlYXJuaW5nLCBudXRyaXRpb24gYW5k
IGJyYWluLjwvdGl0bGU+PHNlY29uZGFyeS10aXRsZT5OZXVyb3BzeWNob2xvZ2lhLiAyMDA0OzQy
OjIwMDQuIDwvc2Vjb25kYXJ5LXRpdGxlPjwvdGl0bGVzPjxwZXJpb2RpY2FsPjxmdWxsLXRpdGxl
Pk5ldXJvcHN5Y2hvbG9naWEuIDIwMDQ7NDI6MjAwNC48L2Z1bGwtdGl0bGU+PC9wZXJpb2RpY2Fs
PjxkYXRlcz48eWVhcj4yMDA0PC95ZWFyPjwvZGF0ZXM+PHVybHM+PC91cmxzPjwvcmVjb3JkPjwv
Q2l0ZT48Q2l0ZT48QXV0aG9yPmFsPC9BdXRob3I+PFllYXI+MjAxNjwvWWVhcj48UmVjTnVtPjE1
NDwvUmVjTnVtPjxyZWNvcmQ+PHJlYy1udW1iZXI+MTU0PC9yZWMtbnVtYmVyPjxmb3JlaWduLWtl
eXM+PGtleSBhcHA9IkVOIiBkYi1pZD0iOWZ3MHpheDI0MHM1OXhlMHhma3AyZDJyYWVwcHRkcHNm
dHJ3IiB0aW1lc3RhbXA9IjE1NjEyNjY0NjgiPjE1NDwva2V5PjwvZm9yZWlnbi1rZXlzPjxyZWYt
dHlwZSBuYW1lPSJKb3VybmFsIEFydGljbGUiPjE3PC9yZWYtdHlwZT48Y29udHJpYnV0b3JzPjxh
dXRob3JzPjxhdXRob3I+QWxmYSBNdWhpaGkgZXQgYWw8L2F1dGhvcj48L2F1dGhvcnM+PC9jb250
cmlidXRvcnM+PHRpdGxlcz48dGl0bGU+UmlzayBmYWN0b3JzIGZvciBzbWFsbC1mb3ItZ2VzdGF0
aW9uYWwtYWdlIGFuZCBwcmV0ZXJtIGJpcnRocyBhbW9uZyAxOSwyNjkgVGFuemFuaWFuIG5ld2Jv
cm5zPC90aXRsZT48c2Vjb25kYXJ5LXRpdGxlPkJNQyBQcmVnbmFuY3kgYW5kIENoaWxkYmlydGh2
b2x1bWUgMTYsIEFydGljbGUgbnVtYmVyOiAxMTAgKDIwMTYpPC9zZWNvbmRhcnktdGl0bGU+PC90
aXRsZXM+PHBlcmlvZGljYWw+PGZ1bGwtdGl0bGU+Qk1DIFByZWduYW5jeSBhbmQgQ2hpbGRiaXJ0
aHZvbHVtZSAxNiwgQXJ0aWNsZSBudW1iZXI6IDExMCAoMjAxNik8L2Z1bGwtdGl0bGU+PC9wZXJp
b2RpY2FsPjxkYXRlcz48eWVhcj4yMDE2PC95ZWFyPjwvZGF0ZXM+PHVybHM+PC91cmxzPjwvcmVj
b3JkPjwvQ2l0ZT48Q2l0ZT48QXV0aG9yPmFsPC9BdXRob3I+PFllYXI+MjAxNjwvWWVhcj48UmVj
TnVtPjE1NDwvUmVjTnVtPjxyZWNvcmQ+PHJlYy1udW1iZXI+MTU0PC9yZWMtbnVtYmVyPjxmb3Jl
aWduLWtleXM+PGtleSBhcHA9IkVOIiBkYi1pZD0iOWZ3MHpheDI0MHM1OXhlMHhma3AyZDJyYWVw
cHRkcHNmdHJ3IiB0aW1lc3RhbXA9IjE1NjEyNjY0NjgiPjE1NDwva2V5PjwvZm9yZWlnbi1rZXlz
PjxyZWYtdHlwZSBuYW1lPSJKb3VybmFsIEFydGljbGUiPjE3PC9yZWYtdHlwZT48Y29udHJpYnV0
b3JzPjxhdXRob3JzPjxhdXRob3I+QWxmYSBNdWhpaGkgZXQgYWw8L2F1dGhvcj48L2F1dGhvcnM+
PC9jb250cmlidXRvcnM+PHRpdGxlcz48dGl0bGU+UmlzayBmYWN0b3JzIGZvciBzbWFsbC1mb3It
Z2VzdGF0aW9uYWwtYWdlIGFuZCBwcmV0ZXJtIGJpcnRocyBhbW9uZyAxOSwyNjkgVGFuemFuaWFu
IG5ld2Jvcm5zPC90aXRsZT48c2Vjb25kYXJ5LXRpdGxlPkJNQyBQcmVnbmFuY3kgYW5kIENoaWxk
YmlydGh2b2x1bWUgMTYsIEFydGljbGUgbnVtYmVyOiAxMTAgKDIwMTYpPC9zZWNvbmRhcnktdGl0
bGU+PC90aXRsZXM+PHBlcmlvZGljYWw+PGZ1bGwtdGl0bGU+Qk1DIFByZWduYW5jeSBhbmQgQ2hp
bGRiaXJ0aHZvbHVtZSAxNiwgQXJ0aWNsZSBudW1iZXI6IDExMCAoMjAxNik8L2Z1bGwtdGl0bGU+
PC9wZXJpb2RpY2FsPjxkYXRlcz48eWVhcj4yMDE2PC95ZWFyPjwvZGF0ZXM+PHVybHM+PC91cmxz
PjwvcmVjb3JkPjwvQ2l0ZT48L0VuZE5vdGU+
</w:fldData>
        </w:fldChar>
      </w:r>
      <w:r w:rsidRPr="00B32DDA">
        <w:rPr>
          <w:rFonts w:eastAsia="Calibri"/>
          <w:color w:val="000000" w:themeColor="text1"/>
          <w:sz w:val="28"/>
          <w:szCs w:val="28"/>
          <w:lang w:bidi="he-IL"/>
        </w:rPr>
        <w:instrText xml:space="preserve"> ADDIN EN.CITE.DATA </w:instrText>
      </w:r>
      <w:r w:rsidRPr="00B32DDA">
        <w:rPr>
          <w:rFonts w:eastAsia="Calibri"/>
          <w:color w:val="000000" w:themeColor="text1"/>
          <w:sz w:val="28"/>
          <w:szCs w:val="28"/>
          <w:lang w:bidi="he-IL"/>
        </w:rPr>
      </w:r>
      <w:r w:rsidRPr="00B32DDA">
        <w:rPr>
          <w:rFonts w:eastAsia="Calibri"/>
          <w:color w:val="000000" w:themeColor="text1"/>
          <w:sz w:val="28"/>
          <w:szCs w:val="28"/>
          <w:lang w:bidi="he-IL"/>
        </w:rPr>
        <w:fldChar w:fldCharType="end"/>
      </w:r>
      <w:r w:rsidRPr="00B32DDA">
        <w:rPr>
          <w:rFonts w:eastAsia="Calibri"/>
          <w:color w:val="000000" w:themeColor="text1"/>
          <w:sz w:val="28"/>
          <w:szCs w:val="28"/>
          <w:lang w:bidi="he-IL"/>
        </w:rPr>
      </w:r>
      <w:r w:rsidRPr="00B32DDA">
        <w:rPr>
          <w:rFonts w:eastAsia="Calibri"/>
          <w:color w:val="000000" w:themeColor="text1"/>
          <w:sz w:val="28"/>
          <w:szCs w:val="28"/>
          <w:lang w:bidi="he-IL"/>
        </w:rPr>
        <w:fldChar w:fldCharType="separate"/>
      </w:r>
      <w:r w:rsidRPr="00B32DDA">
        <w:rPr>
          <w:rFonts w:eastAsia="Calibri"/>
          <w:noProof/>
          <w:color w:val="000000" w:themeColor="text1"/>
          <w:sz w:val="28"/>
          <w:szCs w:val="28"/>
          <w:lang w:bidi="he-IL"/>
        </w:rPr>
        <w:t>[</w:t>
      </w:r>
      <w:hyperlink w:anchor="_ENREF_63" w:tooltip="D., 2004 #153" w:history="1">
        <w:r w:rsidRPr="00B32DDA">
          <w:rPr>
            <w:rFonts w:eastAsia="Calibri"/>
            <w:noProof/>
            <w:color w:val="000000" w:themeColor="text1"/>
            <w:sz w:val="28"/>
            <w:szCs w:val="28"/>
            <w:lang w:bidi="he-IL"/>
          </w:rPr>
          <w:t>63</w:t>
        </w:r>
      </w:hyperlink>
      <w:r w:rsidRPr="00B32DDA">
        <w:rPr>
          <w:rFonts w:eastAsia="Calibri"/>
          <w:noProof/>
          <w:color w:val="000000" w:themeColor="text1"/>
          <w:sz w:val="28"/>
          <w:szCs w:val="28"/>
          <w:lang w:bidi="he-IL"/>
        </w:rPr>
        <w:t xml:space="preserve">, </w:t>
      </w:r>
      <w:hyperlink w:anchor="_ENREF_64" w:tooltip="al, 2016 #154" w:history="1">
        <w:r w:rsidRPr="00B32DDA">
          <w:rPr>
            <w:rFonts w:eastAsia="Calibri"/>
            <w:noProof/>
            <w:color w:val="000000" w:themeColor="text1"/>
            <w:sz w:val="28"/>
            <w:szCs w:val="28"/>
            <w:lang w:bidi="he-IL"/>
          </w:rPr>
          <w:t>64</w:t>
        </w:r>
      </w:hyperlink>
      <w:r w:rsidRPr="00B32DDA">
        <w:rPr>
          <w:rFonts w:eastAsia="Calibri"/>
          <w:noProof/>
          <w:color w:val="000000" w:themeColor="text1"/>
          <w:sz w:val="28"/>
          <w:szCs w:val="28"/>
          <w:lang w:bidi="he-IL"/>
        </w:rPr>
        <w:t>]</w:t>
      </w:r>
      <w:r w:rsidRPr="00B32DDA">
        <w:rPr>
          <w:rFonts w:eastAsia="Calibri"/>
          <w:color w:val="000000" w:themeColor="text1"/>
          <w:sz w:val="28"/>
          <w:szCs w:val="28"/>
          <w:lang w:bidi="he-IL"/>
        </w:rPr>
        <w:fldChar w:fldCharType="end"/>
      </w:r>
      <w:r w:rsidRPr="00B32DDA">
        <w:rPr>
          <w:rFonts w:eastAsia="Calibri"/>
          <w:color w:val="000000" w:themeColor="text1"/>
          <w:sz w:val="28"/>
          <w:szCs w:val="28"/>
          <w:lang w:bidi="he-IL"/>
        </w:rPr>
        <w:t xml:space="preserve">. </w:t>
      </w:r>
      <w:r w:rsidRPr="00B32DDA">
        <w:rPr>
          <w:sz w:val="28"/>
          <w:szCs w:val="28"/>
          <w:lang w:bidi="he-IL"/>
        </w:rPr>
        <w:t xml:space="preserve">Về kích thước, bộ não của trẻ suy dinh dưỡng bào thai có thể không khác biệt với trẻ bình thường nhưng số lượng tế bào, số lượng ADN giảm hơn bình thường. Trong đó số lượng ADN là rất quan trọng vì phản ánh tỷ lệ giữa số lượng tế bào não và số lượng tế bào đệm trong não và quyết định sự phát triển trí tuệ của trẻ sau này </w:t>
      </w:r>
      <w:r w:rsidRPr="00B32DDA">
        <w:rPr>
          <w:sz w:val="28"/>
          <w:szCs w:val="28"/>
          <w:lang w:bidi="he-IL"/>
        </w:rPr>
        <w:fldChar w:fldCharType="begin"/>
      </w:r>
      <w:r w:rsidRPr="00B32DDA">
        <w:rPr>
          <w:sz w:val="28"/>
          <w:szCs w:val="28"/>
          <w:lang w:bidi="he-IL"/>
        </w:rPr>
        <w:instrText xml:space="preserve"> ADDIN EN.CITE &lt;EndNote&gt;&lt;Cite&gt;&lt;Author&gt;Martyn CN&lt;/Author&gt;&lt;Year&gt;1996&lt;/Year&gt;&lt;RecNum&gt;153&lt;/RecNum&gt;&lt;DisplayText&gt;[65]&lt;/DisplayText&gt;&lt;record&gt;&lt;rec-number&gt;153&lt;/rec-number&gt;&lt;foreign-keys&gt;&lt;key app="EN" db-id="9fw0zax240s59xe0xfkp2d2raepptdpsftrw" timestamp="1579115618"&gt;153&lt;/key&gt;&lt;/foreign-keys&gt;&lt;ref-type name="Journal Article"&gt;17&lt;/ref-type&gt;&lt;contributors&gt;&lt;authors&gt;&lt;author&gt;Martyn CN, Gale CR, Sayer AA, Fall, C. &lt;/author&gt;&lt;/authors&gt;&lt;/contributors&gt;&lt;titles&gt;&lt;title&gt;Growth in utero and cognitive function in adult life: follow up study of people born between 1920 and 1943. BMJ ;312:1393–6.&lt;/title&gt;&lt;/titles&gt;&lt;dates&gt;&lt;year&gt;1996&lt;/year&gt;&lt;/dates&gt;&lt;urls&gt;&lt;/urls&gt;&lt;/record&gt;&lt;/Cite&gt;&lt;/EndNote&gt;</w:instrText>
      </w:r>
      <w:r w:rsidRPr="00B32DDA">
        <w:rPr>
          <w:sz w:val="28"/>
          <w:szCs w:val="28"/>
          <w:lang w:bidi="he-IL"/>
        </w:rPr>
        <w:fldChar w:fldCharType="separate"/>
      </w:r>
      <w:r w:rsidRPr="00B32DDA">
        <w:rPr>
          <w:noProof/>
          <w:sz w:val="28"/>
          <w:szCs w:val="28"/>
          <w:lang w:bidi="he-IL"/>
        </w:rPr>
        <w:t>[</w:t>
      </w:r>
      <w:hyperlink w:anchor="_ENREF_65" w:tooltip="Martyn CN, 1996 #153" w:history="1">
        <w:r w:rsidRPr="00B32DDA">
          <w:rPr>
            <w:noProof/>
            <w:sz w:val="28"/>
            <w:szCs w:val="28"/>
            <w:lang w:bidi="he-IL"/>
          </w:rPr>
          <w:t>65</w:t>
        </w:r>
      </w:hyperlink>
      <w:r w:rsidRPr="00B32DDA">
        <w:rPr>
          <w:noProof/>
          <w:sz w:val="28"/>
          <w:szCs w:val="28"/>
          <w:lang w:bidi="he-IL"/>
        </w:rPr>
        <w:t>]</w:t>
      </w:r>
      <w:r w:rsidRPr="00B32DDA">
        <w:rPr>
          <w:sz w:val="28"/>
          <w:szCs w:val="28"/>
          <w:lang w:bidi="he-IL"/>
        </w:rPr>
        <w:fldChar w:fldCharType="end"/>
      </w:r>
      <w:r w:rsidRPr="00B32DDA">
        <w:rPr>
          <w:sz w:val="28"/>
          <w:szCs w:val="28"/>
          <w:lang w:bidi="he-IL"/>
        </w:rPr>
        <w:t>.</w:t>
      </w:r>
    </w:p>
    <w:p w14:paraId="1F57A4DC" w14:textId="77777777" w:rsidR="00B32DDA" w:rsidRPr="00B32DDA" w:rsidRDefault="00B32DDA" w:rsidP="00B32DDA">
      <w:pPr>
        <w:spacing w:before="120" w:line="360" w:lineRule="auto"/>
        <w:ind w:firstLine="567"/>
        <w:jc w:val="both"/>
        <w:rPr>
          <w:rFonts w:eastAsia="Calibri"/>
          <w:color w:val="000000" w:themeColor="text1"/>
          <w:sz w:val="28"/>
          <w:szCs w:val="28"/>
        </w:rPr>
      </w:pPr>
      <w:r w:rsidRPr="00B32DDA">
        <w:rPr>
          <w:rFonts w:eastAsia="Calibri"/>
          <w:i/>
          <w:iCs/>
          <w:color w:val="000000" w:themeColor="text1"/>
          <w:sz w:val="28"/>
          <w:szCs w:val="28"/>
          <w:lang w:bidi="he-IL"/>
        </w:rPr>
        <w:t>Cân nặng sơ sinh thấp:</w:t>
      </w:r>
      <w:r w:rsidRPr="00B32DDA">
        <w:rPr>
          <w:rFonts w:eastAsia="Calibri"/>
          <w:color w:val="000000" w:themeColor="text1"/>
          <w:sz w:val="28"/>
          <w:szCs w:val="28"/>
          <w:lang w:bidi="he-IL"/>
        </w:rPr>
        <w:t xml:space="preserve"> là trẻ ngay khi mới sinh có cân nặng dưới 2500 gam, bất kể tuổi thai nào. </w:t>
      </w:r>
      <w:r w:rsidRPr="00B32DDA">
        <w:rPr>
          <w:rFonts w:eastAsia="Calibri"/>
          <w:color w:val="000000" w:themeColor="text1"/>
          <w:sz w:val="28"/>
          <w:szCs w:val="28"/>
        </w:rPr>
        <w:t xml:space="preserve">Cân nặng sơ sinh bị ảnh hưởng bởi 2 yếu tố đó là tốc độ tăng trưởng của trẻ khi còn trong bụng mẹ và tuổi thai [28]. Trẻ sinh non- sinh trước 37 tuần thường có CNSS thấp. Tình trạng dinh dưỡng kém trước và trong quá trình mang thai là yếu tố liên quan đến cân nặng sơ sinh thấp, đặc biệt là đối với PNCT các nước đang phát triển </w:t>
      </w:r>
      <w:r w:rsidRPr="00B32DDA">
        <w:rPr>
          <w:rFonts w:eastAsia="Calibri"/>
          <w:color w:val="000000" w:themeColor="text1"/>
          <w:sz w:val="28"/>
          <w:szCs w:val="28"/>
        </w:rPr>
        <w:fldChar w:fldCharType="begin">
          <w:fldData xml:space="preserve">PEVuZE5vdGU+PENpdGU+PEF1dGhvcj5IdXk8L0F1dGhvcj48WWVhcj4yMDA1PC9ZZWFyPjxSZWNO
dW0+OTQ8L1JlY051bT48RGlzcGxheVRleHQ+WzI3LCA0NCwgNjQsIDY2LCA2N108L0Rpc3BsYXlU
ZXh0PjxyZWNvcmQ+PHJlYy1udW1iZXI+OTQ8L3JlYy1udW1iZXI+PGZvcmVpZ24ta2V5cz48a2V5
IGFwcD0iRU4iIGRiLWlkPSI5ZncwemF4MjQwczU5eGUweGZrcDJkMnJhZXBwdGRwc2Z0cnciIHRp
bWVzdGFtcD0iMCI+OTQ8L2tleT48L2ZvcmVpZ24ta2V5cz48cmVmLXR5cGUgbmFtZT0iSm91cm5h
bCBBcnRpY2xlIj4xNzwvcmVmLXR5cGU+PGNvbnRyaWJ1dG9ycz48YXV0aG9ycz48YXV0aG9yPjxz
dHlsZSBmYWNlPSJub3JtYWwiIGZvbnQ9ImRlZmF1bHQiIHNpemU9IjEwMCUiPk5ndXk8L3N0eWxl
PjxzdHlsZSBmYWNlPSJub3JtYWwiIGZvbnQ9ImRlZmF1bHQiIGNoYXJzZXQ9IjE2MyIgc2l6ZT0i
MTAwJSI+4buFbiA8L3N0eWxlPjxzdHlsZSBmYWNlPSJub3JtYWwiIGZvbnQ9ImRlZmF1bHQiIGNo
YXJzZXQ9IjIzOCIgc2l6ZT0iMTAwJSI+xJA8L3N0eWxlPjxzdHlsZSBmYWNlPSJub3JtYWwiIGZv
bnQ9ImRlZmF1bHQiIGNoYXJzZXQ9IjE2MyIgc2l6ZT0iMTAwJSI+4buXIEh1eTwvc3R5bGU+PC9h
dXRob3I+PC9hdXRob3JzPjwvY29udHJpYnV0b3JzPjx0aXRsZXM+PHRpdGxlPjxzdHlsZSBmYWNl
PSJub3JtYWwiIGZvbnQ9ImRlZmF1bHQiIGNoYXJzZXQ9IjE2MyIgc2l6ZT0iMTAwJSI+4bqibmgg
aDwvc3R5bGU+PHN0eWxlIGZhY2U9Im5vcm1hbCIgZm9udD0iZGVmYXVsdCIgY2hhcnNldD0iMjM4
IiBzaXplPSIxMDAlIj7GsDwvc3R5bGU+PHN0eWxlIGZhY2U9Im5vcm1hbCIgZm9udD0iZGVmYXVs
dCIgY2hhcnNldD0iMTYzIiBzaXplPSIxMDAlIj7hu59uZyBj4bunYSB0PC9zdHlsZT48c3R5bGUg
ZmFjZT0ibm9ybWFsIiBmb250PSJkZWZhdWx0IiBzaXplPSIxMDAlIj7DrG5oIHRyPC9zdHlsZT48
c3R5bGUgZmFjZT0ibm9ybWFsIiBmb250PSJkZWZhdWx0IiBjaGFyc2V0PSIxNjMiIHNpemU9IjEw
MCUiPuG6oW5nIHPhu6ljIGtob+G6uyB2PC9zdHlsZT48c3R5bGUgZmFjZT0ibm9ybWFsIiBmb250
PSJkZWZhdWx0IiBzaXplPSIxMDAlIj7DoCBkaW5oIGQ8L3N0eWxlPjxzdHlsZSBmYWNlPSJub3Jt
YWwiIGZvbnQ9ImRlZmF1bHQiIGNoYXJzZXQ9IjIzOCIgc2l6ZT0iMTAwJSI+xrA8L3N0eWxlPjxz
dHlsZSBmYWNlPSJub3JtYWwiIGZvbnQ9ImRlZmF1bHQiIGNoYXJzZXQ9IjE2MyIgc2l6ZT0iMTAw
JSI+4buhbmcgY+G7p2Egbmc8L3N0eWxlPjxzdHlsZSBmYWNlPSJub3JtYWwiIGZvbnQ9ImRlZmF1
bHQiIGNoYXJzZXQ9IjIzOCIgc2l6ZT0iMTAwJSI+xrA8L3N0eWxlPjxzdHlsZSBmYWNlPSJub3Jt
YWwiIGZvbnQ9ImRlZmF1bHQiIGNoYXJzZXQ9IjE2MyIgc2l6ZT0iMTAwJSI+4budaSBt4bq5IHbh
u5tpIGM8L3N0eWxlPjxzdHlsZSBmYWNlPSJub3JtYWwiIGZvbnQ9ImRlZmF1bHQiIHNpemU9IjEw
MCUiPsOibiBuPC9zdHlsZT48c3R5bGUgZmFjZT0ibm9ybWFsIiBmb250PSJkZWZhdWx0IiBjaGFy
c2V0PSIxNjMiIHNpemU9IjEwMCUiPuG6t25nIHM8L3N0eWxlPjxzdHlsZSBmYWNlPSJub3JtYWwi
IGZvbnQ9ImRlZmF1bHQiIGNoYXJzZXQ9IjIzOCIgc2l6ZT0iMTAwJSI+xqEgc2luaCwgcGg8L3N0
eWxlPjxzdHlsZSBmYWNlPSJub3JtYWwiIGZvbnQ9ImRlZmF1bHQiIHNpemU9IjEwMCUiPsOhdCB0
cmk8L3N0eWxlPjxzdHlsZSBmYWNlPSJub3JtYWwiIGZvbnQ9ImRlZmF1bHQiIGNoYXJzZXQ9IjE2
MyIgc2l6ZT0iMTAwJSI+4buDbiB0aOG7gyBs4buxYywgdDwvc3R5bGU+PHN0eWxlIGZhY2U9Im5v
cm1hbCIgZm9udD0iZGVmYXVsdCIgc2l6ZT0iMTAwJSI+w6JtIHY8L3N0eWxlPjxzdHlsZSBmYWNl
PSJub3JtYWwiIGZvbnQ9ImRlZmF1bHQiIGNoYXJzZXQ9IjE2MyIgc2l6ZT0iMTAwJSI+4bqtbiA8
L3N0eWxlPjxzdHlsZSBmYWNlPSJub3JtYWwiIGZvbnQ9ImRlZmF1bHQiIGNoYXJzZXQ9IjIzOCIg
c2l6ZT0iMTAwJSI+xJE8L3N0eWxlPjxzdHlsZSBmYWNlPSJub3JtYWwiIGZvbnQ9ImRlZmF1bHQi
IGNoYXJzZXQ9IjE2MyIgc2l6ZT0iMTAwJSI+4buZbmcgY+G7p2EgPC9zdHlsZT48c3R5bGUgZmFj
ZT0ibm9ybWFsIiBmb250PSJkZWZhdWx0IiBjaGFyc2V0PSIyMzgiIHNpemU9IjEwMCUiPsSRPC9z
dHlsZT48c3R5bGUgZmFjZT0ibm9ybWFsIiBmb250PSJkZWZhdWx0IiBjaGFyc2V0PSIxNjMiIHNp
emU9IjEwMCUiPuG7qWEgY29uIHRyb25nIDEyIHRoPC9zdHlsZT48c3R5bGUgZmFjZT0ibm9ybWFs
IiBmb250PSJkZWZhdWx0IiBzaXplPSIxMDAlIj7DoW5nIDwvc3R5bGU+PHN0eWxlIGZhY2U9Im5v
cm1hbCIgZm9udD0iZGVmYXVsdCIgY2hhcnNldD0iMjM4IiBzaXplPSIxMDAlIj7EkTwvc3R5bGU+
PHN0eWxlIGZhY2U9Im5vcm1hbCIgZm9udD0iZGVmYXVsdCIgY2hhcnNldD0iMTYzIiBzaXplPSIx
MDAlIj7huqd1PC9zdHlsZT48L3RpdGxlPjxzZWNvbmRhcnktdGl0bGU+PHN0eWxlIGZhY2U9Im5v
cm1hbCIgZm9udD0iZGVmYXVsdCIgY2hhcnNldD0iMTYzIiBzaXplPSIxMDAlIj5MdeG6rW4gPC9z
dHlsZT48c3R5bGUgZmFjZT0ibm9ybWFsIiBmb250PSJkZWZhdWx0IiBzaXplPSIxMDAlIj7DoW4g
dGk8L3N0eWxlPjxzdHlsZSBmYWNlPSJub3JtYWwiIGZvbnQ9ImRlZmF1bHQiIGNoYXJzZXQ9IjE2
MyIgc2l6ZT0iMTAwJSI+4bq/biBzPC9zdHlsZT48c3R5bGUgZmFjZT0ibm9ybWFsIiBmb250PSJk
ZWZhdWx0IiBjaGFyc2V0PSIyMzgiIHNpemU9IjEwMCUiPsSpLCBWaTwvc3R5bGU+PHN0eWxlIGZh
Y2U9Im5vcm1hbCIgZm9udD0iZGVmYXVsdCIgY2hhcnNldD0iMTYzIiBzaXplPSIxMDAlIj7hu4du
IFbhu4cgc2luaCBE4buLY2ggdOG7hSBUcnVuZyA8L3N0eWxlPjxzdHlsZSBmYWNlPSJub3JtYWwi
IGZvbnQ9ImRlZmF1bHQiIGNoYXJzZXQ9IjIzOCIgc2l6ZT0iMTAwJSI+xrDGoW5nOzwvc3R5bGU+
PC9zZWNvbmRhcnktdGl0bGU+PC90aXRsZXM+PGRhdGVzPjx5ZWFyPjIwMDU8L3llYXI+PC9kYXRl
cz48dXJscz48L3VybHM+PC9yZWNvcmQ+PC9DaXRlPjxDaXRlPjxBdXRob3I+UmFtYWtyaXNobmEg
VTwvQXV0aG9yPjxZZWFyPjE5OTk8L1llYXI+PFJlY051bT45ODwvUmVjTnVtPjxyZWNvcmQ+PHJl
Yy1udW1iZXI+OTg8L3JlYy1udW1iZXI+PGZvcmVpZ24ta2V5cz48a2V5IGFwcD0iRU4iIGRiLWlk
PSI5ZncwemF4MjQwczU5eGUweGZrcDJkMnJhZXBwdGRwc2Z0cnciIHRpbWVzdGFtcD0iMCI+OTg8
L2tleT48L2ZvcmVpZ24ta2V5cz48cmVmLXR5cGUgbmFtZT0iSm91cm5hbCBBcnRpY2xlIj4xNzwv
cmVmLXR5cGU+PGNvbnRyaWJ1dG9ycz48YXV0aG9ycz48YXV0aG9yPlJhbWFrcmlzaG5hIFUsIDwv
YXV0aG9yPjxhdXRob3I+TWFydG9yZWxsICBSLCA8L2F1dGhvcj48L2F1dGhvcnM+PC9jb250cmli
dXRvcnM+PHRpdGxlcz48dGl0bGU+Um9sZSBvZiBpbnRlcmdlbmVyYXRpb24gZWZmZWN0cyBvbiBs
aW5lYXIgZ3Jvd3RoPC90aXRsZT48c2Vjb25kYXJ5LXRpdGxlPiBKIE51dHIgPC9zZWNvbmRhcnkt
dGl0bGU+PC90aXRsZXM+PHZvbHVtZT4xMjkgKHN1cHBsKTogNTQ0Uy05UyA8L3ZvbHVtZT48ZGF0
ZXM+PHllYXI+MTk5OTwveWVhcj48L2RhdGVzPjx1cmxzPjwvdXJscz48L3JlY29yZD48L0NpdGU+
PENpdGU+PEF1dGhvcj5hbDwvQXV0aG9yPjxZZWFyPjIwMTY8L1llYXI+PFJlY051bT4xNTQ8L1Jl
Y051bT48cmVjb3JkPjxyZWMtbnVtYmVyPjE1NDwvcmVjLW51bWJlcj48Zm9yZWlnbi1rZXlzPjxr
ZXkgYXBwPSJFTiIgZGItaWQ9IjlmdzB6YXgyNDBzNTl4ZTB4ZmtwMmQycmFlcHB0ZHBzZnRydyIg
dGltZXN0YW1wPSIxNTYxMjY2NDY4Ij4xNTQ8L2tleT48L2ZvcmVpZ24ta2V5cz48cmVmLXR5cGUg
bmFtZT0iSm91cm5hbCBBcnRpY2xlIj4xNzwvcmVmLXR5cGU+PGNvbnRyaWJ1dG9ycz48YXV0aG9y
cz48YXV0aG9yPkFsZmEgTXVoaWhpIGV0IGFsPC9hdXRob3I+PC9hdXRob3JzPjwvY29udHJpYnV0
b3JzPjx0aXRsZXM+PHRpdGxlPlJpc2sgZmFjdG9ycyBmb3Igc21hbGwtZm9yLWdlc3RhdGlvbmFs
LWFnZSBhbmQgcHJldGVybSBiaXJ0aHMgYW1vbmcgMTksMjY5IFRhbnphbmlhbiBuZXdib3Juczwv
dGl0bGU+PHNlY29uZGFyeS10aXRsZT5CTUMgUHJlZ25hbmN5IGFuZCBDaGlsZGJpcnRodm9sdW1l
IDE2LCBBcnRpY2xlIG51bWJlcjogMTEwICgyMDE2KTwvc2Vjb25kYXJ5LXRpdGxlPjwvdGl0bGVz
PjxwZXJpb2RpY2FsPjxmdWxsLXRpdGxlPkJNQyBQcmVnbmFuY3kgYW5kIENoaWxkYmlydGh2b2x1
bWUgMTYsIEFydGljbGUgbnVtYmVyOiAxMTAgKDIwMTYpPC9mdWxsLXRpdGxlPjwvcGVyaW9kaWNh
bD48ZGF0ZXM+PHllYXI+MjAxNjwveWVhcj48L2RhdGVzPjx1cmxzPjwvdXJscz48L3JlY29yZD48
L0NpdGU+PENpdGU+PEF1dGhvcj5Hb2xkc3RlaW4gUkYxPC9BdXRob3I+PFllYXI+MjAxNzwvWWVh
cj48UmVjTnVtPjQ2PC9SZWNOdW0+PHJlY29yZD48cmVjLW51bWJlcj40NjwvcmVjLW51bWJlcj48
Zm9yZWlnbi1rZXlzPjxrZXkgYXBwPSJFTiIgZGItaWQ9IjlmdzB6YXgyNDBzNTl4ZTB4ZmtwMmQy
cmFlcHB0ZHBzZnRydyIgdGltZXN0YW1wPSIwIj40Njwva2V5PjwvZm9yZWlnbi1rZXlzPjxyZWYt
dHlwZSBuYW1lPSJKb3VybmFsIEFydGljbGUiPjE3PC9yZWYtdHlwZT48Y29udHJpYnV0b3JzPjxh
dXRob3JzPjxhdXRob3I+R29sZHN0ZWluIFJGMSw8L2F1dGhvcj48YXV0aG9yPiBBYmVsbCBTSzEs
PC9hdXRob3I+PGF1dGhvcj4gUmFuYXNpbmhhIFMgPC9hdXRob3I+PC9hdXRob3JzPjwvY29udHJp
YnV0b3JzPjx0aXRsZXM+PHRpdGxlPkFzc29jaWF0aW9uIG9mIEdlc3RhdGlvbmFsIFdlaWdodCBH
YWluIFdpdGggTWF0ZXJuYWwgYW5kIEluZmFudCBPdXRjb21lczogQSBTeXN0ZW1hdGljIFJldmll
dyBhbmQgTWV0YS1hbmFseXNpczwvdGl0bGU+PHNlY29uZGFyeS10aXRsZT5KQU1BIDwvc2Vjb25k
YXJ5LXRpdGxlPjwvdGl0bGVzPjxwYWdlcz4wNy0yNSYjeEQ7PC9wYWdlcz48dm9sdW1lPjMxNzwv
dm9sdW1lPjxudW1iZXI+MjE8L251bWJlcj48ZGF0ZXM+PHllYXI+MjAxNzwveWVhcj48L2RhdGVz
Pjx1cmxzPjwvdXJscz48L3JlY29yZD48L0NpdGU+PENpdGU+PEF1dGhvcj5VTklDRUY8L0F1dGhv
cj48WWVhcj4yMDA0PC9ZZWFyPjxSZWNOdW0+MTY1PC9SZWNOdW0+PHJlY29yZD48cmVjLW51bWJl
cj4xNjU8L3JlYy1udW1iZXI+PGZvcmVpZ24ta2V5cz48a2V5IGFwcD0iRU4iIGRiLWlkPSI5Zncw
emF4MjQwczU5eGUweGZrcDJkMnJhZXBwdGRwc2Z0cnciIHRpbWVzdGFtcD0iMTU2MTI4MDUyMiI+
MTY1PC9rZXk+PC9mb3JlaWduLWtleXM+PHJlZi10eXBlIG5hbWU9IkpvdXJuYWwgQXJ0aWNsZSI+
MTc8L3JlZi10eXBlPjxjb250cmlidXRvcnM+PGF1dGhvcnM+PGF1dGhvcj5XSE8gJmFtcDsgVU5J
Q0VGIDwvYXV0aG9yPjwvYXV0aG9ycz48L2NvbnRyaWJ1dG9ycz48dGl0bGVzPjx0aXRsZT5Mb3cg
YmlydGh3ZWlnaHQ6IENvdW50cnksIHJlZ2lvbmFsIGFuZCBnbG9iYWwgZXN0aW1hdGVzLiBHZW5l
dmEsIFVuaXRlZCBOYXRpb25zIENoaWxkcmVu4oCZcyBGdW5kIGFuZCBXb3JsZCBIZWFsdGggT3Jn
YW5pemF0aW9uPC90aXRsZT48L3RpdGxlcz48ZGF0ZXM+PHllYXI+MjAwNDwveWVhcj48L2RhdGVz
Pjx1cmxzPjwvdXJscz48L3JlY29yZD48L0NpdGU+PC9FbmROb3RlPgB=
</w:fldData>
        </w:fldChar>
      </w:r>
      <w:r w:rsidRPr="00B32DDA">
        <w:rPr>
          <w:rFonts w:eastAsia="Calibri"/>
          <w:color w:val="000000" w:themeColor="text1"/>
          <w:sz w:val="28"/>
          <w:szCs w:val="28"/>
        </w:rPr>
        <w:instrText xml:space="preserve"> ADDIN EN.CITE </w:instrText>
      </w:r>
      <w:r w:rsidRPr="00B32DDA">
        <w:rPr>
          <w:rFonts w:eastAsia="Calibri"/>
          <w:color w:val="000000" w:themeColor="text1"/>
          <w:sz w:val="28"/>
          <w:szCs w:val="28"/>
        </w:rPr>
        <w:fldChar w:fldCharType="begin">
          <w:fldData xml:space="preserve">PEVuZE5vdGU+PENpdGU+PEF1dGhvcj5IdXk8L0F1dGhvcj48WWVhcj4yMDA1PC9ZZWFyPjxSZWNO
dW0+OTQ8L1JlY051bT48RGlzcGxheVRleHQ+WzI3LCA0NCwgNjQsIDY2LCA2N108L0Rpc3BsYXlU
ZXh0PjxyZWNvcmQ+PHJlYy1udW1iZXI+OTQ8L3JlYy1udW1iZXI+PGZvcmVpZ24ta2V5cz48a2V5
IGFwcD0iRU4iIGRiLWlkPSI5ZncwemF4MjQwczU5eGUweGZrcDJkMnJhZXBwdGRwc2Z0cnciIHRp
bWVzdGFtcD0iMCI+OTQ8L2tleT48L2ZvcmVpZ24ta2V5cz48cmVmLXR5cGUgbmFtZT0iSm91cm5h
bCBBcnRpY2xlIj4xNzwvcmVmLXR5cGU+PGNvbnRyaWJ1dG9ycz48YXV0aG9ycz48YXV0aG9yPjxz
dHlsZSBmYWNlPSJub3JtYWwiIGZvbnQ9ImRlZmF1bHQiIHNpemU9IjEwMCUiPk5ndXk8L3N0eWxl
PjxzdHlsZSBmYWNlPSJub3JtYWwiIGZvbnQ9ImRlZmF1bHQiIGNoYXJzZXQ9IjE2MyIgc2l6ZT0i
MTAwJSI+4buFbiA8L3N0eWxlPjxzdHlsZSBmYWNlPSJub3JtYWwiIGZvbnQ9ImRlZmF1bHQiIGNo
YXJzZXQ9IjIzOCIgc2l6ZT0iMTAwJSI+xJA8L3N0eWxlPjxzdHlsZSBmYWNlPSJub3JtYWwiIGZv
bnQ9ImRlZmF1bHQiIGNoYXJzZXQ9IjE2MyIgc2l6ZT0iMTAwJSI+4buXIEh1eTwvc3R5bGU+PC9h
dXRob3I+PC9hdXRob3JzPjwvY29udHJpYnV0b3JzPjx0aXRsZXM+PHRpdGxlPjxzdHlsZSBmYWNl
PSJub3JtYWwiIGZvbnQ9ImRlZmF1bHQiIGNoYXJzZXQ9IjE2MyIgc2l6ZT0iMTAwJSI+4bqibmgg
aDwvc3R5bGU+PHN0eWxlIGZhY2U9Im5vcm1hbCIgZm9udD0iZGVmYXVsdCIgY2hhcnNldD0iMjM4
IiBzaXplPSIxMDAlIj7GsDwvc3R5bGU+PHN0eWxlIGZhY2U9Im5vcm1hbCIgZm9udD0iZGVmYXVs
dCIgY2hhcnNldD0iMTYzIiBzaXplPSIxMDAlIj7hu59uZyBj4bunYSB0PC9zdHlsZT48c3R5bGUg
ZmFjZT0ibm9ybWFsIiBmb250PSJkZWZhdWx0IiBzaXplPSIxMDAlIj7DrG5oIHRyPC9zdHlsZT48
c3R5bGUgZmFjZT0ibm9ybWFsIiBmb250PSJkZWZhdWx0IiBjaGFyc2V0PSIxNjMiIHNpemU9IjEw
MCUiPuG6oW5nIHPhu6ljIGtob+G6uyB2PC9zdHlsZT48c3R5bGUgZmFjZT0ibm9ybWFsIiBmb250
PSJkZWZhdWx0IiBzaXplPSIxMDAlIj7DoCBkaW5oIGQ8L3N0eWxlPjxzdHlsZSBmYWNlPSJub3Jt
YWwiIGZvbnQ9ImRlZmF1bHQiIGNoYXJzZXQ9IjIzOCIgc2l6ZT0iMTAwJSI+xrA8L3N0eWxlPjxz
dHlsZSBmYWNlPSJub3JtYWwiIGZvbnQ9ImRlZmF1bHQiIGNoYXJzZXQ9IjE2MyIgc2l6ZT0iMTAw
JSI+4buhbmcgY+G7p2Egbmc8L3N0eWxlPjxzdHlsZSBmYWNlPSJub3JtYWwiIGZvbnQ9ImRlZmF1
bHQiIGNoYXJzZXQ9IjIzOCIgc2l6ZT0iMTAwJSI+xrA8L3N0eWxlPjxzdHlsZSBmYWNlPSJub3Jt
YWwiIGZvbnQ9ImRlZmF1bHQiIGNoYXJzZXQ9IjE2MyIgc2l6ZT0iMTAwJSI+4budaSBt4bq5IHbh
u5tpIGM8L3N0eWxlPjxzdHlsZSBmYWNlPSJub3JtYWwiIGZvbnQ9ImRlZmF1bHQiIHNpemU9IjEw
MCUiPsOibiBuPC9zdHlsZT48c3R5bGUgZmFjZT0ibm9ybWFsIiBmb250PSJkZWZhdWx0IiBjaGFy
c2V0PSIxNjMiIHNpemU9IjEwMCUiPuG6t25nIHM8L3N0eWxlPjxzdHlsZSBmYWNlPSJub3JtYWwi
IGZvbnQ9ImRlZmF1bHQiIGNoYXJzZXQ9IjIzOCIgc2l6ZT0iMTAwJSI+xqEgc2luaCwgcGg8L3N0
eWxlPjxzdHlsZSBmYWNlPSJub3JtYWwiIGZvbnQ9ImRlZmF1bHQiIHNpemU9IjEwMCUiPsOhdCB0
cmk8L3N0eWxlPjxzdHlsZSBmYWNlPSJub3JtYWwiIGZvbnQ9ImRlZmF1bHQiIGNoYXJzZXQ9IjE2
MyIgc2l6ZT0iMTAwJSI+4buDbiB0aOG7gyBs4buxYywgdDwvc3R5bGU+PHN0eWxlIGZhY2U9Im5v
cm1hbCIgZm9udD0iZGVmYXVsdCIgc2l6ZT0iMTAwJSI+w6JtIHY8L3N0eWxlPjxzdHlsZSBmYWNl
PSJub3JtYWwiIGZvbnQ9ImRlZmF1bHQiIGNoYXJzZXQ9IjE2MyIgc2l6ZT0iMTAwJSI+4bqtbiA8
L3N0eWxlPjxzdHlsZSBmYWNlPSJub3JtYWwiIGZvbnQ9ImRlZmF1bHQiIGNoYXJzZXQ9IjIzOCIg
c2l6ZT0iMTAwJSI+xJE8L3N0eWxlPjxzdHlsZSBmYWNlPSJub3JtYWwiIGZvbnQ9ImRlZmF1bHQi
IGNoYXJzZXQ9IjE2MyIgc2l6ZT0iMTAwJSI+4buZbmcgY+G7p2EgPC9zdHlsZT48c3R5bGUgZmFj
ZT0ibm9ybWFsIiBmb250PSJkZWZhdWx0IiBjaGFyc2V0PSIyMzgiIHNpemU9IjEwMCUiPsSRPC9z
dHlsZT48c3R5bGUgZmFjZT0ibm9ybWFsIiBmb250PSJkZWZhdWx0IiBjaGFyc2V0PSIxNjMiIHNp
emU9IjEwMCUiPuG7qWEgY29uIHRyb25nIDEyIHRoPC9zdHlsZT48c3R5bGUgZmFjZT0ibm9ybWFs
IiBmb250PSJkZWZhdWx0IiBzaXplPSIxMDAlIj7DoW5nIDwvc3R5bGU+PHN0eWxlIGZhY2U9Im5v
cm1hbCIgZm9udD0iZGVmYXVsdCIgY2hhcnNldD0iMjM4IiBzaXplPSIxMDAlIj7EkTwvc3R5bGU+
PHN0eWxlIGZhY2U9Im5vcm1hbCIgZm9udD0iZGVmYXVsdCIgY2hhcnNldD0iMTYzIiBzaXplPSIx
MDAlIj7huqd1PC9zdHlsZT48L3RpdGxlPjxzZWNvbmRhcnktdGl0bGU+PHN0eWxlIGZhY2U9Im5v
cm1hbCIgZm9udD0iZGVmYXVsdCIgY2hhcnNldD0iMTYzIiBzaXplPSIxMDAlIj5MdeG6rW4gPC9z
dHlsZT48c3R5bGUgZmFjZT0ibm9ybWFsIiBmb250PSJkZWZhdWx0IiBzaXplPSIxMDAlIj7DoW4g
dGk8L3N0eWxlPjxzdHlsZSBmYWNlPSJub3JtYWwiIGZvbnQ9ImRlZmF1bHQiIGNoYXJzZXQ9IjE2
MyIgc2l6ZT0iMTAwJSI+4bq/biBzPC9zdHlsZT48c3R5bGUgZmFjZT0ibm9ybWFsIiBmb250PSJk
ZWZhdWx0IiBjaGFyc2V0PSIyMzgiIHNpemU9IjEwMCUiPsSpLCBWaTwvc3R5bGU+PHN0eWxlIGZh
Y2U9Im5vcm1hbCIgZm9udD0iZGVmYXVsdCIgY2hhcnNldD0iMTYzIiBzaXplPSIxMDAlIj7hu4du
IFbhu4cgc2luaCBE4buLY2ggdOG7hSBUcnVuZyA8L3N0eWxlPjxzdHlsZSBmYWNlPSJub3JtYWwi
IGZvbnQ9ImRlZmF1bHQiIGNoYXJzZXQ9IjIzOCIgc2l6ZT0iMTAwJSI+xrDGoW5nOzwvc3R5bGU+
PC9zZWNvbmRhcnktdGl0bGU+PC90aXRsZXM+PGRhdGVzPjx5ZWFyPjIwMDU8L3llYXI+PC9kYXRl
cz48dXJscz48L3VybHM+PC9yZWNvcmQ+PC9DaXRlPjxDaXRlPjxBdXRob3I+UmFtYWtyaXNobmEg
VTwvQXV0aG9yPjxZZWFyPjE5OTk8L1llYXI+PFJlY051bT45ODwvUmVjTnVtPjxyZWNvcmQ+PHJl
Yy1udW1iZXI+OTg8L3JlYy1udW1iZXI+PGZvcmVpZ24ta2V5cz48a2V5IGFwcD0iRU4iIGRiLWlk
PSI5ZncwemF4MjQwczU5eGUweGZrcDJkMnJhZXBwdGRwc2Z0cnciIHRpbWVzdGFtcD0iMCI+OTg8
L2tleT48L2ZvcmVpZ24ta2V5cz48cmVmLXR5cGUgbmFtZT0iSm91cm5hbCBBcnRpY2xlIj4xNzwv
cmVmLXR5cGU+PGNvbnRyaWJ1dG9ycz48YXV0aG9ycz48YXV0aG9yPlJhbWFrcmlzaG5hIFUsIDwv
YXV0aG9yPjxhdXRob3I+TWFydG9yZWxsICBSLCA8L2F1dGhvcj48L2F1dGhvcnM+PC9jb250cmli
dXRvcnM+PHRpdGxlcz48dGl0bGU+Um9sZSBvZiBpbnRlcmdlbmVyYXRpb24gZWZmZWN0cyBvbiBs
aW5lYXIgZ3Jvd3RoPC90aXRsZT48c2Vjb25kYXJ5LXRpdGxlPiBKIE51dHIgPC9zZWNvbmRhcnkt
dGl0bGU+PC90aXRsZXM+PHZvbHVtZT4xMjkgKHN1cHBsKTogNTQ0Uy05UyA8L3ZvbHVtZT48ZGF0
ZXM+PHllYXI+MTk5OTwveWVhcj48L2RhdGVzPjx1cmxzPjwvdXJscz48L3JlY29yZD48L0NpdGU+
PENpdGU+PEF1dGhvcj5hbDwvQXV0aG9yPjxZZWFyPjIwMTY8L1llYXI+PFJlY051bT4xNTQ8L1Jl
Y051bT48cmVjb3JkPjxyZWMtbnVtYmVyPjE1NDwvcmVjLW51bWJlcj48Zm9yZWlnbi1rZXlzPjxr
ZXkgYXBwPSJFTiIgZGItaWQ9IjlmdzB6YXgyNDBzNTl4ZTB4ZmtwMmQycmFlcHB0ZHBzZnRydyIg
dGltZXN0YW1wPSIxNTYxMjY2NDY4Ij4xNTQ8L2tleT48L2ZvcmVpZ24ta2V5cz48cmVmLXR5cGUg
bmFtZT0iSm91cm5hbCBBcnRpY2xlIj4xNzwvcmVmLXR5cGU+PGNvbnRyaWJ1dG9ycz48YXV0aG9y
cz48YXV0aG9yPkFsZmEgTXVoaWhpIGV0IGFsPC9hdXRob3I+PC9hdXRob3JzPjwvY29udHJpYnV0
b3JzPjx0aXRsZXM+PHRpdGxlPlJpc2sgZmFjdG9ycyBmb3Igc21hbGwtZm9yLWdlc3RhdGlvbmFs
LWFnZSBhbmQgcHJldGVybSBiaXJ0aHMgYW1vbmcgMTksMjY5IFRhbnphbmlhbiBuZXdib3Juczwv
dGl0bGU+PHNlY29uZGFyeS10aXRsZT5CTUMgUHJlZ25hbmN5IGFuZCBDaGlsZGJpcnRodm9sdW1l
IDE2LCBBcnRpY2xlIG51bWJlcjogMTEwICgyMDE2KTwvc2Vjb25kYXJ5LXRpdGxlPjwvdGl0bGVz
PjxwZXJpb2RpY2FsPjxmdWxsLXRpdGxlPkJNQyBQcmVnbmFuY3kgYW5kIENoaWxkYmlydGh2b2x1
bWUgMTYsIEFydGljbGUgbnVtYmVyOiAxMTAgKDIwMTYpPC9mdWxsLXRpdGxlPjwvcGVyaW9kaWNh
bD48ZGF0ZXM+PHllYXI+MjAxNjwveWVhcj48L2RhdGVzPjx1cmxzPjwvdXJscz48L3JlY29yZD48
L0NpdGU+PENpdGU+PEF1dGhvcj5Hb2xkc3RlaW4gUkYxPC9BdXRob3I+PFllYXI+MjAxNzwvWWVh
cj48UmVjTnVtPjQ2PC9SZWNOdW0+PHJlY29yZD48cmVjLW51bWJlcj40NjwvcmVjLW51bWJlcj48
Zm9yZWlnbi1rZXlzPjxrZXkgYXBwPSJFTiIgZGItaWQ9IjlmdzB6YXgyNDBzNTl4ZTB4ZmtwMmQy
cmFlcHB0ZHBzZnRydyIgdGltZXN0YW1wPSIwIj40Njwva2V5PjwvZm9yZWlnbi1rZXlzPjxyZWYt
dHlwZSBuYW1lPSJKb3VybmFsIEFydGljbGUiPjE3PC9yZWYtdHlwZT48Y29udHJpYnV0b3JzPjxh
dXRob3JzPjxhdXRob3I+R29sZHN0ZWluIFJGMSw8L2F1dGhvcj48YXV0aG9yPiBBYmVsbCBTSzEs
PC9hdXRob3I+PGF1dGhvcj4gUmFuYXNpbmhhIFMgPC9hdXRob3I+PC9hdXRob3JzPjwvY29udHJp
YnV0b3JzPjx0aXRsZXM+PHRpdGxlPkFzc29jaWF0aW9uIG9mIEdlc3RhdGlvbmFsIFdlaWdodCBH
YWluIFdpdGggTWF0ZXJuYWwgYW5kIEluZmFudCBPdXRjb21lczogQSBTeXN0ZW1hdGljIFJldmll
dyBhbmQgTWV0YS1hbmFseXNpczwvdGl0bGU+PHNlY29uZGFyeS10aXRsZT5KQU1BIDwvc2Vjb25k
YXJ5LXRpdGxlPjwvdGl0bGVzPjxwYWdlcz4wNy0yNSYjeEQ7PC9wYWdlcz48dm9sdW1lPjMxNzwv
dm9sdW1lPjxudW1iZXI+MjE8L251bWJlcj48ZGF0ZXM+PHllYXI+MjAxNzwveWVhcj48L2RhdGVz
Pjx1cmxzPjwvdXJscz48L3JlY29yZD48L0NpdGU+PENpdGU+PEF1dGhvcj5VTklDRUY8L0F1dGhv
cj48WWVhcj4yMDA0PC9ZZWFyPjxSZWNOdW0+MTY1PC9SZWNOdW0+PHJlY29yZD48cmVjLW51bWJl
cj4xNjU8L3JlYy1udW1iZXI+PGZvcmVpZ24ta2V5cz48a2V5IGFwcD0iRU4iIGRiLWlkPSI5Zncw
emF4MjQwczU5eGUweGZrcDJkMnJhZXBwdGRwc2Z0cnciIHRpbWVzdGFtcD0iMTU2MTI4MDUyMiI+
MTY1PC9rZXk+PC9mb3JlaWduLWtleXM+PHJlZi10eXBlIG5hbWU9IkpvdXJuYWwgQXJ0aWNsZSI+
MTc8L3JlZi10eXBlPjxjb250cmlidXRvcnM+PGF1dGhvcnM+PGF1dGhvcj5XSE8gJmFtcDsgVU5J
Q0VGIDwvYXV0aG9yPjwvYXV0aG9ycz48L2NvbnRyaWJ1dG9ycz48dGl0bGVzPjx0aXRsZT5Mb3cg
YmlydGh3ZWlnaHQ6IENvdW50cnksIHJlZ2lvbmFsIGFuZCBnbG9iYWwgZXN0aW1hdGVzLiBHZW5l
dmEsIFVuaXRlZCBOYXRpb25zIENoaWxkcmVu4oCZcyBGdW5kIGFuZCBXb3JsZCBIZWFsdGggT3Jn
YW5pemF0aW9uPC90aXRsZT48L3RpdGxlcz48ZGF0ZXM+PHllYXI+MjAwNDwveWVhcj48L2RhdGVz
Pjx1cmxzPjwvdXJscz48L3JlY29yZD48L0NpdGU+PC9FbmROb3RlPgB=
</w:fldData>
        </w:fldChar>
      </w:r>
      <w:r w:rsidRPr="00B32DDA">
        <w:rPr>
          <w:rFonts w:eastAsia="Calibri"/>
          <w:color w:val="000000" w:themeColor="text1"/>
          <w:sz w:val="28"/>
          <w:szCs w:val="28"/>
        </w:rPr>
        <w:instrText xml:space="preserve"> ADDIN EN.CITE.DATA </w:instrText>
      </w:r>
      <w:r w:rsidRPr="00B32DDA">
        <w:rPr>
          <w:rFonts w:eastAsia="Calibri"/>
          <w:color w:val="000000" w:themeColor="text1"/>
          <w:sz w:val="28"/>
          <w:szCs w:val="28"/>
        </w:rPr>
      </w:r>
      <w:r w:rsidRPr="00B32DDA">
        <w:rPr>
          <w:rFonts w:eastAsia="Calibri"/>
          <w:color w:val="000000" w:themeColor="text1"/>
          <w:sz w:val="28"/>
          <w:szCs w:val="28"/>
        </w:rPr>
        <w:fldChar w:fldCharType="end"/>
      </w:r>
      <w:r w:rsidRPr="00B32DDA">
        <w:rPr>
          <w:rFonts w:eastAsia="Calibri"/>
          <w:color w:val="000000" w:themeColor="text1"/>
          <w:sz w:val="28"/>
          <w:szCs w:val="28"/>
        </w:rPr>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27" w:tooltip="Huy, 2005 #94" w:history="1">
        <w:r w:rsidRPr="00B32DDA">
          <w:rPr>
            <w:rFonts w:eastAsia="Calibri"/>
            <w:noProof/>
            <w:color w:val="000000" w:themeColor="text1"/>
            <w:sz w:val="28"/>
            <w:szCs w:val="28"/>
          </w:rPr>
          <w:t>27</w:t>
        </w:r>
      </w:hyperlink>
      <w:r w:rsidRPr="00B32DDA">
        <w:rPr>
          <w:rFonts w:eastAsia="Calibri"/>
          <w:noProof/>
          <w:color w:val="000000" w:themeColor="text1"/>
          <w:sz w:val="28"/>
          <w:szCs w:val="28"/>
        </w:rPr>
        <w:t xml:space="preserve">, </w:t>
      </w:r>
      <w:hyperlink w:anchor="_ENREF_44" w:tooltip="UNICEF, 2004 #165" w:history="1">
        <w:r w:rsidRPr="00B32DDA">
          <w:rPr>
            <w:rFonts w:eastAsia="Calibri"/>
            <w:noProof/>
            <w:color w:val="000000" w:themeColor="text1"/>
            <w:sz w:val="28"/>
            <w:szCs w:val="28"/>
          </w:rPr>
          <w:t>44</w:t>
        </w:r>
      </w:hyperlink>
      <w:r w:rsidRPr="00B32DDA">
        <w:rPr>
          <w:rFonts w:eastAsia="Calibri"/>
          <w:noProof/>
          <w:color w:val="000000" w:themeColor="text1"/>
          <w:sz w:val="28"/>
          <w:szCs w:val="28"/>
        </w:rPr>
        <w:t xml:space="preserve">, </w:t>
      </w:r>
      <w:hyperlink w:anchor="_ENREF_64" w:tooltip="al, 2016 #154" w:history="1">
        <w:r w:rsidRPr="00B32DDA">
          <w:rPr>
            <w:rFonts w:eastAsia="Calibri"/>
            <w:noProof/>
            <w:color w:val="000000" w:themeColor="text1"/>
            <w:sz w:val="28"/>
            <w:szCs w:val="28"/>
          </w:rPr>
          <w:t>64</w:t>
        </w:r>
      </w:hyperlink>
      <w:r w:rsidRPr="00B32DDA">
        <w:rPr>
          <w:rFonts w:eastAsia="Calibri"/>
          <w:noProof/>
          <w:color w:val="000000" w:themeColor="text1"/>
          <w:sz w:val="28"/>
          <w:szCs w:val="28"/>
        </w:rPr>
        <w:t xml:space="preserve">, </w:t>
      </w:r>
      <w:hyperlink w:anchor="_ENREF_66" w:tooltip="Ramakrishna U, 1999 #98" w:history="1">
        <w:r w:rsidRPr="00B32DDA">
          <w:rPr>
            <w:rFonts w:eastAsia="Calibri"/>
            <w:noProof/>
            <w:color w:val="000000" w:themeColor="text1"/>
            <w:sz w:val="28"/>
            <w:szCs w:val="28"/>
          </w:rPr>
          <w:t>66</w:t>
        </w:r>
      </w:hyperlink>
      <w:r w:rsidRPr="00B32DDA">
        <w:rPr>
          <w:rFonts w:eastAsia="Calibri"/>
          <w:noProof/>
          <w:color w:val="000000" w:themeColor="text1"/>
          <w:sz w:val="28"/>
          <w:szCs w:val="28"/>
        </w:rPr>
        <w:t xml:space="preserve">, </w:t>
      </w:r>
      <w:hyperlink w:anchor="_ENREF_67" w:tooltip="Goldstein RF1, 2017 #46" w:history="1">
        <w:r w:rsidRPr="00B32DDA">
          <w:rPr>
            <w:rFonts w:eastAsia="Calibri"/>
            <w:noProof/>
            <w:color w:val="000000" w:themeColor="text1"/>
            <w:sz w:val="28"/>
            <w:szCs w:val="28"/>
          </w:rPr>
          <w:t>67</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w:t>
      </w:r>
    </w:p>
    <w:p w14:paraId="005C4C84" w14:textId="77777777" w:rsidR="00B32DDA" w:rsidRPr="00B32DDA" w:rsidRDefault="00B32DDA" w:rsidP="00B32DDA">
      <w:pPr>
        <w:spacing w:before="120" w:line="360" w:lineRule="auto"/>
        <w:ind w:firstLine="567"/>
        <w:jc w:val="both"/>
        <w:rPr>
          <w:rFonts w:eastAsia="Calibri"/>
          <w:color w:val="000000" w:themeColor="text1"/>
          <w:sz w:val="28"/>
          <w:szCs w:val="28"/>
        </w:rPr>
      </w:pPr>
      <w:r w:rsidRPr="00B32DDA">
        <w:rPr>
          <w:rFonts w:eastAsia="Calibri"/>
          <w:color w:val="000000" w:themeColor="text1"/>
          <w:sz w:val="28"/>
          <w:szCs w:val="28"/>
        </w:rPr>
        <w:t xml:space="preserve">Theo thống kê của WHO mỗi năm có khoảng hơn 20 triệu trẻ em sinh ra có CNSS thấp trên toàn cầu và phần lớn các trẻ này được sinh ra tại các nước đang phát triển khu vực châu Á và châu Phi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&lt;EndNote&gt;&lt;Cite&gt;&lt;Author&gt;UNICEF&lt;/Author&gt;&lt;Year&gt;2004&lt;/Year&gt;&lt;RecNum&gt;165&lt;/RecNum&gt;&lt;DisplayText&gt;[44]&lt;/DisplayText&gt;&lt;record&gt;&lt;rec-number&gt;165&lt;/rec-number&gt;&lt;foreign-keys&gt;&lt;key app="EN" db-id="9fw0zax240s59xe0xfkp2d2raepptdpsftrw" timestamp="1561280522"&gt;165&lt;/key&gt;&lt;/foreign-keys&gt;&lt;ref-type name="Journal Article"&gt;17&lt;/ref-type&gt;&lt;contributors&gt;&lt;authors&gt;&lt;author&gt;WHO &amp;amp; UNICEF &lt;/author&gt;&lt;/authors&gt;&lt;/contributors&gt;&lt;titles&gt;&lt;title&gt;Low birthweight: Country, regional and global estimates. Geneva, United Nations Children’s Fund and World Health Organization&lt;/title&gt;&lt;/titles&gt;&lt;dates&gt;&lt;year&gt;2004&lt;/year&gt;&lt;/dates&gt;&lt;urls&gt;&lt;/urls&gt;&lt;/record&gt;&lt;/Cite&gt;&lt;/EndNote&gt;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44" w:tooltip="UNICEF, 2004 #165" w:history="1">
        <w:r w:rsidRPr="00B32DDA">
          <w:rPr>
            <w:rFonts w:eastAsia="Calibri"/>
            <w:noProof/>
            <w:color w:val="000000" w:themeColor="text1"/>
            <w:sz w:val="28"/>
            <w:szCs w:val="28"/>
          </w:rPr>
          <w:t>44</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w:t>
      </w:r>
    </w:p>
    <w:p w14:paraId="6FF00718" w14:textId="77777777" w:rsidR="00B32DDA" w:rsidRPr="00B32DDA" w:rsidRDefault="00B32DDA" w:rsidP="00B32DDA">
      <w:pPr>
        <w:spacing w:before="120" w:line="360" w:lineRule="auto"/>
        <w:jc w:val="center"/>
        <w:rPr>
          <w:rFonts w:eastAsiaTheme="minorHAnsi"/>
          <w:color w:val="000000" w:themeColor="text1"/>
          <w:sz w:val="28"/>
          <w:szCs w:val="28"/>
        </w:rPr>
      </w:pPr>
      <w:r w:rsidRPr="00B32DDA">
        <w:rPr>
          <w:rFonts w:eastAsiaTheme="minorHAnsi"/>
          <w:noProof/>
          <w:color w:val="000000" w:themeColor="text1"/>
          <w:sz w:val="22"/>
          <w:szCs w:val="22"/>
        </w:rPr>
        <w:lastRenderedPageBreak/>
        <w:drawing>
          <wp:inline distT="0" distB="0" distL="0" distR="0" wp14:anchorId="2761F278" wp14:editId="739FA222">
            <wp:extent cx="5407573" cy="3468414"/>
            <wp:effectExtent l="0" t="0" r="22225" b="1778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64D04D3" w14:textId="77777777" w:rsidR="00B32DDA" w:rsidRPr="00B32DDA" w:rsidRDefault="00B32DDA" w:rsidP="00B32DDA">
      <w:pPr>
        <w:shd w:val="clear" w:color="auto" w:fill="FFFFFF"/>
        <w:spacing w:before="120" w:line="360" w:lineRule="auto"/>
        <w:jc w:val="center"/>
        <w:rPr>
          <w:rFonts w:eastAsiaTheme="minorHAnsi"/>
          <w:b/>
          <w:bCs/>
          <w:i/>
          <w:color w:val="000000" w:themeColor="text1"/>
          <w:spacing w:val="-4"/>
          <w:sz w:val="28"/>
          <w:szCs w:val="28"/>
        </w:rPr>
      </w:pPr>
      <w:bookmarkStart w:id="37" w:name="_Toc30085427"/>
      <w:r w:rsidRPr="00B32DDA">
        <w:rPr>
          <w:rFonts w:eastAsiaTheme="minorHAnsi"/>
          <w:b/>
          <w:bCs/>
          <w:i/>
          <w:color w:val="000000" w:themeColor="text1"/>
          <w:spacing w:val="-4"/>
          <w:sz w:val="28"/>
          <w:szCs w:val="28"/>
        </w:rPr>
        <w:t xml:space="preserve">Hình 1.2. Phân bố số trẻ có CNSS thấp (triệu/năm) </w:t>
      </w:r>
      <w:r w:rsidRPr="00B32DDA">
        <w:rPr>
          <w:rFonts w:eastAsiaTheme="minorHAnsi"/>
          <w:b/>
          <w:bCs/>
          <w:i/>
          <w:color w:val="000000" w:themeColor="text1"/>
          <w:spacing w:val="-4"/>
          <w:sz w:val="28"/>
          <w:szCs w:val="28"/>
        </w:rPr>
        <w:fldChar w:fldCharType="begin"/>
      </w:r>
      <w:r w:rsidRPr="00B32DDA">
        <w:rPr>
          <w:rFonts w:eastAsiaTheme="minorHAnsi"/>
          <w:b/>
          <w:bCs/>
          <w:i/>
          <w:color w:val="000000" w:themeColor="text1"/>
          <w:spacing w:val="-4"/>
          <w:sz w:val="28"/>
          <w:szCs w:val="28"/>
        </w:rPr>
        <w:instrText xml:space="preserve"> ADDIN EN.CITE &lt;EndNote&gt;&lt;Cite&gt;&lt;Author&gt;UNICEF&lt;/Author&gt;&lt;Year&gt;2004&lt;/Year&gt;&lt;RecNum&gt;165&lt;/RecNum&gt;&lt;DisplayText&gt;[44]&lt;/DisplayText&gt;&lt;record&gt;&lt;rec-number&gt;165&lt;/rec-number&gt;&lt;foreign-keys&gt;&lt;key app="EN" db-id="9fw0zax240s59xe0xfkp2d2raepptdpsftrw" timestamp="1561280522"&gt;165&lt;/key&gt;&lt;/foreign-keys&gt;&lt;ref-type name="Journal Article"&gt;17&lt;/ref-type&gt;&lt;contributors&gt;&lt;authors&gt;&lt;author&gt;WHO &amp;amp; UNICEF &lt;/author&gt;&lt;/authors&gt;&lt;/contributors&gt;&lt;titles&gt;&lt;title&gt;Low birthweight: Country, regional and global estimates. Geneva, United Nations Children’s Fund and World Health Organization&lt;/title&gt;&lt;/titles&gt;&lt;dates&gt;&lt;year&gt;2004&lt;/year&gt;&lt;/dates&gt;&lt;urls&gt;&lt;/urls&gt;&lt;/record&gt;&lt;/Cite&gt;&lt;/EndNote&gt;</w:instrText>
      </w:r>
      <w:r w:rsidRPr="00B32DDA">
        <w:rPr>
          <w:rFonts w:eastAsiaTheme="minorHAnsi"/>
          <w:b/>
          <w:bCs/>
          <w:i/>
          <w:color w:val="000000" w:themeColor="text1"/>
          <w:spacing w:val="-4"/>
          <w:sz w:val="28"/>
          <w:szCs w:val="28"/>
        </w:rPr>
        <w:fldChar w:fldCharType="separate"/>
      </w:r>
      <w:r w:rsidRPr="00B32DDA">
        <w:rPr>
          <w:rFonts w:eastAsiaTheme="minorHAnsi"/>
          <w:b/>
          <w:bCs/>
          <w:i/>
          <w:noProof/>
          <w:color w:val="000000" w:themeColor="text1"/>
          <w:spacing w:val="-4"/>
          <w:sz w:val="28"/>
          <w:szCs w:val="28"/>
        </w:rPr>
        <w:t>[</w:t>
      </w:r>
      <w:hyperlink w:anchor="_ENREF_44" w:tooltip="UNICEF, 2004 #165" w:history="1">
        <w:r w:rsidRPr="00B32DDA">
          <w:rPr>
            <w:rFonts w:eastAsiaTheme="minorHAnsi"/>
            <w:b/>
            <w:bCs/>
            <w:i/>
            <w:noProof/>
            <w:color w:val="000000" w:themeColor="text1"/>
            <w:spacing w:val="-4"/>
            <w:sz w:val="28"/>
            <w:szCs w:val="28"/>
          </w:rPr>
          <w:t>44</w:t>
        </w:r>
      </w:hyperlink>
      <w:r w:rsidRPr="00B32DDA">
        <w:rPr>
          <w:rFonts w:eastAsiaTheme="minorHAnsi"/>
          <w:b/>
          <w:bCs/>
          <w:i/>
          <w:noProof/>
          <w:color w:val="000000" w:themeColor="text1"/>
          <w:spacing w:val="-4"/>
          <w:sz w:val="28"/>
          <w:szCs w:val="28"/>
        </w:rPr>
        <w:t>]</w:t>
      </w:r>
      <w:bookmarkEnd w:id="37"/>
      <w:r w:rsidRPr="00B32DDA">
        <w:rPr>
          <w:rFonts w:eastAsiaTheme="minorHAnsi"/>
          <w:b/>
          <w:bCs/>
          <w:i/>
          <w:color w:val="000000" w:themeColor="text1"/>
          <w:spacing w:val="-4"/>
          <w:sz w:val="28"/>
          <w:szCs w:val="28"/>
        </w:rPr>
        <w:fldChar w:fldCharType="end"/>
      </w:r>
    </w:p>
    <w:p w14:paraId="33BF0A77" w14:textId="77777777" w:rsidR="00B32DDA" w:rsidRPr="00B32DDA" w:rsidRDefault="00B32DDA" w:rsidP="00B32DDA">
      <w:pPr>
        <w:spacing w:before="120" w:line="360" w:lineRule="auto"/>
        <w:ind w:firstLine="567"/>
        <w:jc w:val="both"/>
        <w:rPr>
          <w:rFonts w:eastAsia="Calibri"/>
          <w:color w:val="000000" w:themeColor="text1"/>
          <w:sz w:val="28"/>
          <w:szCs w:val="28"/>
        </w:rPr>
      </w:pPr>
      <w:r w:rsidRPr="00B32DDA">
        <w:rPr>
          <w:rFonts w:eastAsia="Calibri"/>
          <w:color w:val="000000" w:themeColor="text1"/>
          <w:sz w:val="28"/>
          <w:szCs w:val="28"/>
        </w:rPr>
        <w:t xml:space="preserve">Cũng theo phân tích của WHO, những trẻ có CNSS thấp có nguy cơ tử vong cao gấp 20 lần và nguy cơ mắc bệnh, nguy cơ chậm phát triển so với trẻ có CNSS bình thường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&lt;EndNote&gt;&lt;Cite&gt;&lt;Author&gt;UNICEF&lt;/Author&gt;&lt;Year&gt;2004&lt;/Year&gt;&lt;RecNum&gt;165&lt;/RecNum&gt;&lt;DisplayText&gt;[44]&lt;/DisplayText&gt;&lt;record&gt;&lt;rec-number&gt;165&lt;/rec-number&gt;&lt;foreign-keys&gt;&lt;key app="EN" db-id="9fw0zax240s59xe0xfkp2d2raepptdpsftrw" timestamp="1561280522"&gt;165&lt;/key&gt;&lt;/foreign-keys&gt;&lt;ref-type name="Journal Article"&gt;17&lt;/ref-type&gt;&lt;contributors&gt;&lt;authors&gt;&lt;author&gt;WHO &amp;amp; UNICEF &lt;/author&gt;&lt;/authors&gt;&lt;/contributors&gt;&lt;titles&gt;&lt;title&gt;Low birthweight: Country, regional and global estimates. Geneva, United Nations Children’s Fund and World Health Organization&lt;/title&gt;&lt;/titles&gt;&lt;dates&gt;&lt;year&gt;2004&lt;/year&gt;&lt;/dates&gt;&lt;urls&gt;&lt;/urls&gt;&lt;/record&gt;&lt;/Cite&gt;&lt;/EndNote&gt;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44" w:tooltip="UNICEF, 2004 #165" w:history="1">
        <w:r w:rsidRPr="00B32DDA">
          <w:rPr>
            <w:rFonts w:eastAsia="Calibri"/>
            <w:noProof/>
            <w:color w:val="000000" w:themeColor="text1"/>
            <w:sz w:val="28"/>
            <w:szCs w:val="28"/>
          </w:rPr>
          <w:t>44</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w:t>
      </w:r>
    </w:p>
    <w:p w14:paraId="43013BB7" w14:textId="77777777" w:rsidR="00B32DDA" w:rsidRPr="00B32DDA" w:rsidRDefault="00B32DDA" w:rsidP="00B32DDA">
      <w:pPr>
        <w:spacing w:before="120" w:after="120" w:line="360" w:lineRule="auto"/>
        <w:contextualSpacing/>
        <w:jc w:val="both"/>
        <w:outlineLvl w:val="1"/>
        <w:rPr>
          <w:rFonts w:eastAsiaTheme="minorHAnsi" w:cstheme="minorBidi"/>
          <w:b/>
          <w:sz w:val="28"/>
          <w:szCs w:val="28"/>
        </w:rPr>
      </w:pPr>
      <w:bookmarkStart w:id="38" w:name="_Toc30084925"/>
      <w:r w:rsidRPr="00B32DDA">
        <w:rPr>
          <w:rFonts w:eastAsiaTheme="minorHAnsi" w:cstheme="minorBidi"/>
          <w:b/>
          <w:sz w:val="28"/>
          <w:szCs w:val="28"/>
        </w:rPr>
        <w:t>1.3.5. Suy dinh dưỡng và thiếu vi chất dinh dưỡng năm tháng đầu đời</w:t>
      </w:r>
      <w:bookmarkEnd w:id="38"/>
    </w:p>
    <w:p w14:paraId="215CB612" w14:textId="77777777" w:rsidR="00B32DDA" w:rsidRPr="00B32DDA" w:rsidRDefault="00B32DDA" w:rsidP="00B32DDA">
      <w:pPr>
        <w:spacing w:before="120" w:line="360" w:lineRule="auto"/>
        <w:ind w:firstLine="567"/>
        <w:jc w:val="both"/>
        <w:rPr>
          <w:rFonts w:eastAsia="Calibri"/>
          <w:color w:val="000000" w:themeColor="text1"/>
          <w:sz w:val="28"/>
          <w:szCs w:val="28"/>
        </w:rPr>
      </w:pPr>
      <w:r w:rsidRPr="00B32DDA">
        <w:rPr>
          <w:rFonts w:eastAsia="Calibri"/>
          <w:color w:val="000000" w:themeColor="text1"/>
          <w:sz w:val="28"/>
          <w:szCs w:val="28"/>
        </w:rPr>
        <w:t xml:space="preserve">Theo số liệu thống kê WHO (2018), có khoảng 52 triệu trẻ em dưới 5 tuổi trên thế giới bị SDD nhẹ cân; 155 triệu trẻ bị SDD thấp còi. Ước tính khoảng 45% ca tử vong ở trẻ dưới 5 tuổi các nước đang phát triển có liên quan đến SDD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&lt;EndNote&gt;&lt;Cite&gt;&lt;Author&gt;WHO&lt;/Author&gt;&lt;Year&gt;2007&lt;/Year&gt;&lt;RecNum&gt;167&lt;/RecNum&gt;&lt;DisplayText&gt;[68]&lt;/DisplayText&gt;&lt;record&gt;&lt;rec-number&gt;167&lt;/rec-number&gt;&lt;foreign-keys&gt;&lt;key app="EN" db-id="9fw0zax240s59xe0xfkp2d2raepptdpsftrw" timestamp="1561283262"&gt;167&lt;/key&gt;&lt;/foreign-keys&gt;&lt;ref-type name="Journal Article"&gt;17&lt;/ref-type&gt;&lt;contributors&gt;&lt;authors&gt;&lt;author&gt;WHO&lt;/author&gt;&lt;/authors&gt;&lt;/contributors&gt;&lt;titles&gt;&lt;title&gt;http://www.who.int/mediacentre/factsheets/malnutrition/en/&lt;/title&gt;&lt;/titles&gt;&lt;dates&gt;&lt;year&gt;2007&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68" w:tooltip="WHO, 2007 #167" w:history="1">
        <w:r w:rsidRPr="00B32DDA">
          <w:rPr>
            <w:rFonts w:eastAsia="Calibri"/>
            <w:noProof/>
            <w:color w:val="000000" w:themeColor="text1"/>
            <w:sz w:val="28"/>
            <w:szCs w:val="28"/>
          </w:rPr>
          <w:t>68</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Báo cáo WHO (2014) cho thấy tỷ lệ thiếu máu ở trẻ 6- 59 tháng tuổi là 42,6%, tương đương với 273,2 triệu trẻ nhỏ trên thế giới bị thiếu máu, trong đó số trẻ bị thiếu máu nặng ước tính khoảng 9,6 triệu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&lt;EndNote&gt;&lt;Cite&gt;&lt;Author&gt;WHO&lt;/Author&gt;&lt;Year&gt;2015&lt;/Year&gt;&lt;RecNum&gt;33&lt;/RecNum&gt;&lt;DisplayText&gt;[4]&lt;/DisplayText&gt;&lt;record&gt;&lt;rec-number&gt;33&lt;/rec-number&gt;&lt;foreign-keys&gt;&lt;key app="EN" db-id="9fw0zax240s59xe0xfkp2d2raepptdpsftrw" timestamp="0"&gt;33&lt;/key&gt;&lt;/foreign-keys&gt;&lt;ref-type name="Journal Article"&gt;17&lt;/ref-type&gt;&lt;contributors&gt;&lt;authors&gt;&lt;author&gt;WHO&lt;/author&gt;&lt;/authors&gt;&lt;/contributors&gt;&lt;titles&gt;&lt;title&gt;The global prevalence of anaemia in 2011&lt;/title&gt;&lt;secondary-title&gt;Geneva: World HealthOrganization; &lt;/secondary-title&gt;&lt;/titles&gt;&lt;volume&gt;http://apps.who.int/iris/bitstream/10665/177094/1/9789241564960_eng.pdf?ua=1&amp;amp;ua=1&lt;/volume&gt;&lt;dates&gt;&lt;year&gt;2015&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4" w:tooltip="WHO, 2015 #33" w:history="1">
        <w:r w:rsidRPr="00B32DDA">
          <w:rPr>
            <w:rFonts w:eastAsia="Calibri"/>
            <w:noProof/>
            <w:color w:val="000000" w:themeColor="text1"/>
            <w:sz w:val="28"/>
            <w:szCs w:val="28"/>
          </w:rPr>
          <w:t>4</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Châu Phi và Đông Nam Á là khu vực có tỷ lệ trẻ thiếu máu cao nhất thế giới, với tỷ lệ tương ứng là 62% và 53%. </w:t>
      </w:r>
    </w:p>
    <w:p w14:paraId="7CC19B2A" w14:textId="77777777" w:rsidR="00B32DDA" w:rsidRPr="00B32DDA" w:rsidRDefault="00B32DDA" w:rsidP="00B32DDA">
      <w:pPr>
        <w:spacing w:before="120" w:line="360" w:lineRule="auto"/>
        <w:ind w:firstLine="567"/>
        <w:jc w:val="both"/>
        <w:rPr>
          <w:rFonts w:eastAsia="Calibri"/>
          <w:color w:val="000000" w:themeColor="text1"/>
          <w:sz w:val="28"/>
          <w:szCs w:val="28"/>
        </w:rPr>
      </w:pPr>
      <w:r w:rsidRPr="00B32DDA">
        <w:rPr>
          <w:rFonts w:eastAsia="Calibri"/>
          <w:color w:val="000000" w:themeColor="text1"/>
          <w:sz w:val="28"/>
          <w:szCs w:val="28"/>
        </w:rPr>
        <w:t xml:space="preserve">- Tại Việt Nam, SDD ở trẻ dưới 5 tuổi tuy đã được cải thiện nhưng vẫn còn là một thách thức lớn đối với công tác chăm sóc sức khỏe cộng đồng. Tỷ </w:t>
      </w:r>
      <w:r w:rsidRPr="00B32DDA">
        <w:rPr>
          <w:rFonts w:eastAsia="Calibri"/>
          <w:color w:val="000000" w:themeColor="text1"/>
          <w:sz w:val="28"/>
          <w:szCs w:val="28"/>
        </w:rPr>
        <w:lastRenderedPageBreak/>
        <w:t xml:space="preserve">lệ SDD thấp còi từ 32,8% năm 2008, giảm xuống 26,7% năm 2012 và đến năm 2017, sau mười năm thì tỷ lệ này chỉ còn 23,8%, trong khoảng thời gian đó, tỷ lệ SDD nhẹ cân giảm từ 19,9% xuống còn 13,4%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&lt;EndNote&gt;&lt;Cite&gt;&lt;Author&gt;duong&lt;/Author&gt;&lt;Year&gt;2017&lt;/Year&gt;&lt;RecNum&gt;168&lt;/RecNum&gt;&lt;DisplayText&gt;[69]&lt;/DisplayText&gt;&lt;record&gt;&lt;rec-number&gt;168&lt;/rec-number&gt;&lt;foreign-keys&gt;&lt;key app="EN" db-id="9fw0zax240s59xe0xfkp2d2raepptdpsftrw" timestamp="1561283458"&gt;168&lt;/key&gt;&lt;/foreign-keys&gt;&lt;ref-type name="Journal Article"&gt;17&lt;/ref-type&gt;&lt;contributors&gt;&lt;authors&gt;&lt;author&gt;Vien Dinh duong&lt;/author&gt;&lt;/authors&gt;&lt;/contributors&gt;&lt;titles&gt;&lt;title&gt;&lt;style face="normal" font="default" size="100%"&gt;s&lt;/style&gt;&lt;style face="normal" font="default" charset="163" size="100%"&gt;ố liệu thống k&lt;/style&gt;&lt;style face="normal" font="default" size="100%"&gt;ê giám sát dinh d&lt;/style&gt;&lt;style face="normal" font="default" charset="238" size="100%"&gt;ư&lt;/style&gt;&lt;style face="normal" font="default" charset="163" size="100%"&gt;ỡng n&lt;/style&gt;&lt;style face="normal" font="default" charset="238" size="100%"&gt;ăm 2017&lt;/style&gt;&lt;/title&gt;&lt;/titles&gt;&lt;dates&gt;&lt;year&gt;2017&lt;/year&gt;&lt;/dates&gt;&lt;urls&gt;&lt;/urls&gt;&lt;/record&gt;&lt;/Cite&gt;&lt;/EndNote&gt;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69" w:tooltip="duong, 2017 #168" w:history="1">
        <w:r w:rsidRPr="00B32DDA">
          <w:rPr>
            <w:rFonts w:eastAsia="Calibri"/>
            <w:noProof/>
            <w:color w:val="000000" w:themeColor="text1"/>
            <w:sz w:val="28"/>
            <w:szCs w:val="28"/>
          </w:rPr>
          <w:t>69</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w:t>
      </w:r>
    </w:p>
    <w:p w14:paraId="2A6A972A" w14:textId="77777777" w:rsidR="00B32DDA" w:rsidRPr="00B32DDA" w:rsidRDefault="00B32DDA" w:rsidP="00B32DDA">
      <w:pPr>
        <w:shd w:val="clear" w:color="auto" w:fill="FFFFFF"/>
        <w:spacing w:before="120" w:line="360" w:lineRule="auto"/>
        <w:jc w:val="center"/>
        <w:textAlignment w:val="baseline"/>
        <w:rPr>
          <w:rFonts w:eastAsia="Calibri"/>
          <w:color w:val="000000" w:themeColor="text1"/>
          <w:sz w:val="28"/>
          <w:szCs w:val="28"/>
        </w:rPr>
      </w:pPr>
      <w:r w:rsidRPr="00B32DDA">
        <w:rPr>
          <w:noProof/>
          <w:color w:val="000000" w:themeColor="text1"/>
          <w:sz w:val="28"/>
          <w:szCs w:val="28"/>
          <w:bdr w:val="none" w:sz="0" w:space="0" w:color="auto" w:frame="1"/>
        </w:rPr>
        <w:drawing>
          <wp:inline distT="0" distB="0" distL="0" distR="0" wp14:anchorId="4E1BE990" wp14:editId="1FDC12DB">
            <wp:extent cx="5552061" cy="3028950"/>
            <wp:effectExtent l="0" t="0" r="0" b="0"/>
            <wp:docPr id="108" name="Picture 108" descr="http://chuyentrang.viendinhduong.vn/FileUpload/Images/bieu_do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uyentrang.viendinhduong.vn/FileUpload/Images/bieu_do_.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3145" cy="3029541"/>
                    </a:xfrm>
                    <a:prstGeom prst="rect">
                      <a:avLst/>
                    </a:prstGeom>
                    <a:noFill/>
                    <a:ln>
                      <a:noFill/>
                    </a:ln>
                  </pic:spPr>
                </pic:pic>
              </a:graphicData>
            </a:graphic>
          </wp:inline>
        </w:drawing>
      </w:r>
    </w:p>
    <w:p w14:paraId="5635F84E" w14:textId="77777777" w:rsidR="00B32DDA" w:rsidRPr="00B32DDA" w:rsidRDefault="00B32DDA" w:rsidP="00B32DDA">
      <w:pPr>
        <w:spacing w:before="120" w:line="360" w:lineRule="auto"/>
        <w:jc w:val="center"/>
        <w:rPr>
          <w:rFonts w:eastAsia="Calibri"/>
          <w:i/>
          <w:color w:val="000000" w:themeColor="text1"/>
        </w:rPr>
      </w:pPr>
      <w:r w:rsidRPr="00B32DDA">
        <w:rPr>
          <w:rFonts w:eastAsia="Calibri"/>
          <w:i/>
          <w:color w:val="000000" w:themeColor="text1"/>
        </w:rPr>
        <w:t>Trích dẫn từ số liệu thống kê giám sát dinh dưỡng năm 2017, Viện dinh dưỡng</w:t>
      </w:r>
    </w:p>
    <w:p w14:paraId="6F839E34" w14:textId="77777777" w:rsidR="00B32DDA" w:rsidRPr="00B32DDA" w:rsidRDefault="00B32DDA" w:rsidP="00B32DDA">
      <w:pPr>
        <w:shd w:val="clear" w:color="auto" w:fill="FFFFFF"/>
        <w:spacing w:before="120" w:line="276" w:lineRule="auto"/>
        <w:jc w:val="center"/>
        <w:rPr>
          <w:b/>
          <w:bCs/>
          <w:i/>
          <w:color w:val="000000" w:themeColor="text1"/>
          <w:spacing w:val="-4"/>
          <w:sz w:val="28"/>
          <w:szCs w:val="28"/>
          <w:bdr w:val="none" w:sz="0" w:space="0" w:color="auto" w:frame="1"/>
        </w:rPr>
      </w:pPr>
      <w:bookmarkStart w:id="39" w:name="_Toc30085428"/>
      <w:r w:rsidRPr="00B32DDA">
        <w:rPr>
          <w:b/>
          <w:bCs/>
          <w:i/>
          <w:color w:val="000000" w:themeColor="text1"/>
          <w:spacing w:val="-4"/>
          <w:sz w:val="28"/>
          <w:szCs w:val="28"/>
          <w:bdr w:val="none" w:sz="0" w:space="0" w:color="auto" w:frame="1"/>
        </w:rPr>
        <w:t>Hình 1.3. Diễn biến tình trạng SDD trẻ em dưới 5 tuổi trên toàn quốc</w:t>
      </w:r>
      <w:bookmarkEnd w:id="39"/>
      <w:r w:rsidRPr="00B32DDA">
        <w:rPr>
          <w:b/>
          <w:bCs/>
          <w:i/>
          <w:color w:val="000000" w:themeColor="text1"/>
          <w:spacing w:val="-4"/>
          <w:sz w:val="28"/>
          <w:szCs w:val="28"/>
          <w:bdr w:val="none" w:sz="0" w:space="0" w:color="auto" w:frame="1"/>
        </w:rPr>
        <w:t xml:space="preserve">  </w:t>
      </w:r>
      <w:bookmarkStart w:id="40" w:name="_Toc12702063"/>
    </w:p>
    <w:p w14:paraId="275910E0" w14:textId="77777777" w:rsidR="00B32DDA" w:rsidRPr="00B32DDA" w:rsidRDefault="00B32DDA" w:rsidP="00B32DDA">
      <w:pPr>
        <w:shd w:val="clear" w:color="auto" w:fill="FFFFFF"/>
        <w:spacing w:before="120" w:line="276" w:lineRule="auto"/>
        <w:jc w:val="center"/>
        <w:rPr>
          <w:b/>
          <w:bCs/>
          <w:i/>
          <w:color w:val="000000" w:themeColor="text1"/>
          <w:spacing w:val="-4"/>
          <w:sz w:val="28"/>
          <w:szCs w:val="28"/>
          <w:bdr w:val="none" w:sz="0" w:space="0" w:color="auto" w:frame="1"/>
        </w:rPr>
      </w:pPr>
      <w:bookmarkStart w:id="41" w:name="_Toc15236053"/>
      <w:bookmarkStart w:id="42" w:name="_Toc22892012"/>
      <w:bookmarkStart w:id="43" w:name="_Toc30085429"/>
      <w:r w:rsidRPr="00B32DDA">
        <w:rPr>
          <w:b/>
          <w:bCs/>
          <w:i/>
          <w:color w:val="000000" w:themeColor="text1"/>
          <w:spacing w:val="-4"/>
          <w:sz w:val="28"/>
          <w:szCs w:val="28"/>
          <w:bdr w:val="none" w:sz="0" w:space="0" w:color="auto" w:frame="1"/>
        </w:rPr>
        <w:t>(2008-2017)</w:t>
      </w:r>
      <w:bookmarkEnd w:id="40"/>
      <w:bookmarkEnd w:id="41"/>
      <w:r w:rsidRPr="00B32DDA">
        <w:rPr>
          <w:b/>
          <w:bCs/>
          <w:i/>
          <w:color w:val="000000" w:themeColor="text1"/>
          <w:spacing w:val="-4"/>
          <w:sz w:val="28"/>
          <w:szCs w:val="28"/>
          <w:bdr w:val="none" w:sz="0" w:space="0" w:color="auto" w:frame="1"/>
        </w:rPr>
        <w:t xml:space="preserve"> [63]</w:t>
      </w:r>
      <w:bookmarkEnd w:id="42"/>
      <w:bookmarkEnd w:id="43"/>
    </w:p>
    <w:p w14:paraId="1EE92F14" w14:textId="77777777" w:rsidR="00B32DDA" w:rsidRPr="00B32DDA" w:rsidRDefault="00B32DDA" w:rsidP="00B32DDA">
      <w:pPr>
        <w:spacing w:before="120" w:line="360" w:lineRule="auto"/>
        <w:ind w:firstLine="567"/>
        <w:jc w:val="both"/>
        <w:rPr>
          <w:rFonts w:eastAsia="Calibri"/>
          <w:color w:val="000000" w:themeColor="text1"/>
          <w:sz w:val="28"/>
          <w:szCs w:val="28"/>
        </w:rPr>
      </w:pPr>
      <w:r w:rsidRPr="00B32DDA">
        <w:rPr>
          <w:rFonts w:eastAsia="Calibri"/>
          <w:color w:val="000000" w:themeColor="text1"/>
          <w:sz w:val="28"/>
          <w:szCs w:val="28"/>
        </w:rPr>
        <w:t xml:space="preserve">Trẻ có cân nặng sơ sinh thấp thường có nguy cơ suy dinh dưỡng và nguy cơ mắc các bệnh nhiễm khuẩn cao hơn trẻ thường. Trẻ sinh ra bình thường cũng có thể bị suy dinh dưỡng trong những năm đầu đời do bệnh tật, do thiếu sữa mẹ hoặc thiếu các thực phẩm bổ sung giàu dinh dưỡng. Theo thống kê, suy dinh dưỡng thấp còi, nhẹ cân, cân nặng sơ sinh thấp là nguyên nhân của 2,1 triệu ca tử vong ở trẻ dưới 5 tuổi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&lt;EndNote&gt;&lt;Cite&gt;&lt;Author&gt;Black RE&lt;/Author&gt;&lt;Year&gt;2008&lt;/Year&gt;&lt;RecNum&gt;97&lt;/RecNum&gt;&lt;DisplayText&gt;[3]&lt;/DisplayText&gt;&lt;record&gt;&lt;rec-number&gt;97&lt;/rec-number&gt;&lt;foreign-keys&gt;&lt;key app="EN" db-id="9fw0zax240s59xe0xfkp2d2raepptdpsftrw" timestamp="0"&gt;97&lt;/key&gt;&lt;/foreign-keys&gt;&lt;ref-type name="Journal Article"&gt;17&lt;/ref-type&gt;&lt;contributors&gt;&lt;authors&gt;&lt;author&gt;Black RE,&lt;/author&gt;&lt;author&gt; Allen LH,&lt;/author&gt;&lt;author&gt; Bhutta ZA&lt;/author&gt;&lt;author&gt; Caulfeld LE, &lt;/author&gt;&lt;author&gt;de Onis M, Ezzati M,&lt;/author&gt;&lt;/authors&gt;&lt;/contributors&gt;&lt;titles&gt;&lt;title&gt;Maternal and child undernutrition: global and regional exposures and health consequences.&lt;/title&gt;&lt;secondary-title&gt; Lancet&lt;/secondary-title&gt;&lt;/titles&gt;&lt;pages&gt;243-60&lt;/pages&gt;&lt;volume&gt;19;371&lt;/volume&gt;&lt;number&gt;9608&lt;/number&gt;&lt;dates&gt;&lt;year&gt;2008&lt;/year&gt;&lt;/dates&gt;&lt;urls&gt;&lt;/urls&gt;&lt;/record&gt;&lt;/Cite&gt;&lt;/EndNote&gt;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3" w:tooltip="Black RE, 2008 #97" w:history="1">
        <w:r w:rsidRPr="00B32DDA">
          <w:rPr>
            <w:rFonts w:eastAsia="Calibri"/>
            <w:noProof/>
            <w:color w:val="000000" w:themeColor="text1"/>
            <w:sz w:val="28"/>
            <w:szCs w:val="28"/>
          </w:rPr>
          <w:t>3</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Suy dinh dưỡng làm suy yếu hệ miễn dịch của trẻ, khiến trẻ có nguy cơ tử vong cao từ những bệnh thường gặp như viêm phổi, tiêu chảy. SDD hạn chế chiều cao của trẻ khi trưởng thành khiến trẻ có nguy cơ trở thành những người trưởng thành thấp bé, cứ 1 Zscore chiều dài/cao theo tuổi tại thời điểm 24- 36 tháng tương ứng với 3,1cm chiều cao (đối với nam) </w:t>
      </w:r>
      <w:r w:rsidRPr="00B32DDA">
        <w:rPr>
          <w:rFonts w:eastAsia="Calibri"/>
          <w:color w:val="000000" w:themeColor="text1"/>
          <w:sz w:val="28"/>
          <w:szCs w:val="28"/>
        </w:rPr>
        <w:lastRenderedPageBreak/>
        <w:t xml:space="preserve">và 3,2cm chiều cao (đối với nữ) khi trưởng thành và như vậy dinh dưỡng không hợp lý giai đoạn thai kỳ sẽ tạo nên vòng xoắn SDD chuyển giao qua các thế hệ. </w:t>
      </w:r>
    </w:p>
    <w:p w14:paraId="72BFD39A" w14:textId="77777777" w:rsidR="00B32DDA" w:rsidRPr="00B32DDA" w:rsidRDefault="00B32DDA" w:rsidP="00B32DDA">
      <w:pPr>
        <w:spacing w:before="120" w:after="120" w:line="360" w:lineRule="auto"/>
        <w:contextualSpacing/>
        <w:jc w:val="both"/>
        <w:outlineLvl w:val="1"/>
        <w:rPr>
          <w:rFonts w:eastAsiaTheme="minorHAnsi" w:cstheme="minorBidi"/>
          <w:b/>
          <w:sz w:val="28"/>
          <w:szCs w:val="28"/>
        </w:rPr>
      </w:pPr>
      <w:bookmarkStart w:id="44" w:name="_Toc30084926"/>
      <w:r w:rsidRPr="00B32DDA">
        <w:rPr>
          <w:rFonts w:eastAsiaTheme="minorHAnsi" w:cstheme="minorBidi"/>
          <w:b/>
          <w:sz w:val="28"/>
          <w:szCs w:val="28"/>
        </w:rPr>
        <w:t>1.3.6. Nguy cơ thừa cân, béo phì và các bệnh mạn tính không lây trong vòng đời của trẻ.</w:t>
      </w:r>
      <w:bookmarkEnd w:id="44"/>
    </w:p>
    <w:p w14:paraId="4425A3C5" w14:textId="77777777" w:rsidR="00B32DDA" w:rsidRPr="00B32DDA" w:rsidRDefault="00B32DDA" w:rsidP="00B32DDA">
      <w:pPr>
        <w:spacing w:before="120" w:line="360" w:lineRule="auto"/>
        <w:ind w:firstLine="567"/>
        <w:jc w:val="both"/>
        <w:rPr>
          <w:rFonts w:eastAsia="Calibri"/>
          <w:color w:val="000000" w:themeColor="text1"/>
          <w:spacing w:val="-2"/>
          <w:sz w:val="28"/>
          <w:szCs w:val="28"/>
        </w:rPr>
      </w:pPr>
      <w:r w:rsidRPr="00B32DDA">
        <w:rPr>
          <w:rFonts w:eastAsia="Calibri"/>
          <w:color w:val="000000" w:themeColor="text1"/>
          <w:spacing w:val="-2"/>
          <w:sz w:val="28"/>
          <w:szCs w:val="28"/>
        </w:rPr>
        <w:t xml:space="preserve">Các nghiên cứu gần đây cho thấy thiếu hay thừa dinh dưỡng trong giai đoạn 1000 ngày đầu đời đều liên quan đến các bệnh không lây nhiễm trong vòng đời của những đứa trẻ. Tình trạng dinh dưỡng kém của người mẹ khi mang thai là tiền đề của cân nặng sơ sinh thấp. Những đứa trẻ sinh non, sinh nhẹ cân sẽ có nguy cơ cao bị suy dinh dưỡng trong 2 năm đầu đời, nếu tăng cân nhanh ở giai đoạn sau thì dễ có nguy cơ bị thừa cân béo phì và mắc các bệnh về tim mạch khi trưởng thành </w:t>
      </w:r>
      <w:r w:rsidRPr="00B32DDA">
        <w:rPr>
          <w:rFonts w:eastAsia="Calibri"/>
          <w:color w:val="000000" w:themeColor="text1"/>
          <w:spacing w:val="-2"/>
          <w:sz w:val="28"/>
          <w:szCs w:val="28"/>
        </w:rPr>
        <w:fldChar w:fldCharType="begin"/>
      </w:r>
      <w:r w:rsidRPr="00B32DDA">
        <w:rPr>
          <w:rFonts w:eastAsia="Calibri"/>
          <w:color w:val="000000" w:themeColor="text1"/>
          <w:spacing w:val="-2"/>
          <w:sz w:val="28"/>
          <w:szCs w:val="28"/>
        </w:rPr>
        <w:instrText xml:space="preserve"> ADDIN EN.CITE &lt;EndNote&gt;&lt;Cite&gt;&lt;Author&gt;Cesar G Victora&lt;/Author&gt;&lt;Year&gt;2008&lt;/Year&gt;&lt;RecNum&gt;100&lt;/RecNum&gt;&lt;DisplayText&gt;[70]&lt;/DisplayText&gt;&lt;record&gt;&lt;rec-number&gt;100&lt;/rec-number&gt;&lt;foreign-keys&gt;&lt;key app="EN" db-id="9fw0zax240s59xe0xfkp2d2raepptdpsftrw" timestamp="0"&gt;100&lt;/key&gt;&lt;/foreign-keys&gt;&lt;ref-type name="Journal Article"&gt;17&lt;/ref-type&gt;&lt;contributors&gt;&lt;authors&gt;&lt;author&gt;Cesar G Victora,&lt;/author&gt;&lt;author&gt; Linda Adair &lt;/author&gt;&lt;/authors&gt;&lt;/contributors&gt;&lt;titles&gt;&lt;title&gt;Maternal and child undernutrition : consequences for adult health and human capital.&lt;/title&gt;&lt;secondary-title&gt;The Lancet,&lt;/secondary-title&gt;&lt;/titles&gt;&lt;volume&gt;371,340-357&lt;/volume&gt;&lt;dates&gt;&lt;year&gt;2008&lt;/year&gt;&lt;/dates&gt;&lt;urls&gt;&lt;/urls&gt;&lt;/record&gt;&lt;/Cite&gt;&lt;/EndNote&gt;</w:instrText>
      </w:r>
      <w:r w:rsidRPr="00B32DDA">
        <w:rPr>
          <w:rFonts w:eastAsia="Calibri"/>
          <w:color w:val="000000" w:themeColor="text1"/>
          <w:spacing w:val="-2"/>
          <w:sz w:val="28"/>
          <w:szCs w:val="28"/>
        </w:rPr>
        <w:fldChar w:fldCharType="separate"/>
      </w:r>
      <w:r w:rsidRPr="00B32DDA">
        <w:rPr>
          <w:rFonts w:eastAsia="Calibri"/>
          <w:noProof/>
          <w:color w:val="000000" w:themeColor="text1"/>
          <w:spacing w:val="-2"/>
          <w:sz w:val="28"/>
          <w:szCs w:val="28"/>
        </w:rPr>
        <w:t>[</w:t>
      </w:r>
      <w:hyperlink w:anchor="_ENREF_70" w:tooltip="Cesar G Victora, 2008 #100" w:history="1">
        <w:r w:rsidRPr="00B32DDA">
          <w:rPr>
            <w:rFonts w:eastAsia="Calibri"/>
            <w:noProof/>
            <w:color w:val="000000" w:themeColor="text1"/>
            <w:spacing w:val="-2"/>
            <w:sz w:val="28"/>
            <w:szCs w:val="28"/>
          </w:rPr>
          <w:t>70</w:t>
        </w:r>
      </w:hyperlink>
      <w:r w:rsidRPr="00B32DDA">
        <w:rPr>
          <w:rFonts w:eastAsia="Calibri"/>
          <w:noProof/>
          <w:color w:val="000000" w:themeColor="text1"/>
          <w:spacing w:val="-2"/>
          <w:sz w:val="28"/>
          <w:szCs w:val="28"/>
        </w:rPr>
        <w:t>]</w:t>
      </w:r>
      <w:r w:rsidRPr="00B32DDA">
        <w:rPr>
          <w:rFonts w:eastAsia="Calibri"/>
          <w:color w:val="000000" w:themeColor="text1"/>
          <w:spacing w:val="-2"/>
          <w:sz w:val="28"/>
          <w:szCs w:val="28"/>
        </w:rPr>
        <w:fldChar w:fldCharType="end"/>
      </w:r>
      <w:r w:rsidRPr="00B32DDA">
        <w:rPr>
          <w:rFonts w:eastAsia="Calibri"/>
          <w:color w:val="000000" w:themeColor="text1"/>
          <w:spacing w:val="-2"/>
          <w:sz w:val="28"/>
          <w:szCs w:val="28"/>
        </w:rPr>
        <w:t xml:space="preserve">. Ngược lại, thừa dinh dưỡng sẽ là yếu tố nguy cơ thừa cân béo phì (TCBP) ở bà mẹ, tăng cân thai kỳ vượt khuyến nghị khiến bà mẹ dễ mắc tình trạng đái tháo đường thai kỳ hoặc sinh con trên 4kg và một số nghiên cứu cho thấy những trẻ này, về sau, sẽ có nguy cơ cao hơn mắc phải các bệnh không lây nhiễm như đái tháo đường, tim mạch, huyết áp </w:t>
      </w:r>
      <w:r w:rsidRPr="00B32DDA">
        <w:rPr>
          <w:rFonts w:eastAsia="Calibri"/>
          <w:color w:val="000000" w:themeColor="text1"/>
          <w:spacing w:val="-2"/>
          <w:sz w:val="28"/>
          <w:szCs w:val="28"/>
        </w:rPr>
        <w:fldChar w:fldCharType="begin"/>
      </w:r>
      <w:r w:rsidRPr="00B32DDA">
        <w:rPr>
          <w:rFonts w:eastAsia="Calibri"/>
          <w:color w:val="000000" w:themeColor="text1"/>
          <w:spacing w:val="-2"/>
          <w:sz w:val="28"/>
          <w:szCs w:val="28"/>
        </w:rPr>
        <w:instrText xml:space="preserve"> ADDIN EN.CITE &lt;EndNote&gt;&lt;Cite&gt;&lt;Author&gt;Catalano PM&lt;/Author&gt;&lt;Year&gt;2014&lt;/Year&gt;&lt;RecNum&gt;169&lt;/RecNum&gt;&lt;DisplayText&gt;[71]&lt;/DisplayText&gt;&lt;record&gt;&lt;rec-number&gt;169&lt;/rec-number&gt;&lt;foreign-keys&gt;&lt;key app="EN" db-id="9fw0zax240s59xe0xfkp2d2raepptdpsftrw" timestamp="1561283634"&gt;169&lt;/key&gt;&lt;/foreign-keys&gt;&lt;ref-type name="Journal Article"&gt;17&lt;/ref-type&gt;&lt;contributors&gt;&lt;authors&gt;&lt;author&gt;Catalano PM, Mele L, and L. MB &lt;/author&gt;&lt;/authors&gt;&lt;/contributors&gt;&lt;titles&gt;&lt;title&gt;(2014),  Inadequate weight gain in overweight and obese pregnancy women: what is the effect on fetal growth? Am J Obstet Gynecol. 211: 137.e1–137.e7.&lt;/title&gt;&lt;/titles&gt;&lt;dates&gt;&lt;year&gt;2014&lt;/year&gt;&lt;/dates&gt;&lt;urls&gt;&lt;/urls&gt;&lt;/record&gt;&lt;/Cite&gt;&lt;/EndNote&gt;</w:instrText>
      </w:r>
      <w:r w:rsidRPr="00B32DDA">
        <w:rPr>
          <w:rFonts w:eastAsia="Calibri"/>
          <w:color w:val="000000" w:themeColor="text1"/>
          <w:spacing w:val="-2"/>
          <w:sz w:val="28"/>
          <w:szCs w:val="28"/>
        </w:rPr>
        <w:fldChar w:fldCharType="separate"/>
      </w:r>
      <w:r w:rsidRPr="00B32DDA">
        <w:rPr>
          <w:rFonts w:eastAsia="Calibri"/>
          <w:noProof/>
          <w:color w:val="000000" w:themeColor="text1"/>
          <w:spacing w:val="-2"/>
          <w:sz w:val="28"/>
          <w:szCs w:val="28"/>
        </w:rPr>
        <w:t>[</w:t>
      </w:r>
      <w:hyperlink w:anchor="_ENREF_71" w:tooltip="Catalano PM, 2014 #169" w:history="1">
        <w:r w:rsidRPr="00B32DDA">
          <w:rPr>
            <w:rFonts w:eastAsia="Calibri"/>
            <w:noProof/>
            <w:color w:val="000000" w:themeColor="text1"/>
            <w:spacing w:val="-2"/>
            <w:sz w:val="28"/>
            <w:szCs w:val="28"/>
          </w:rPr>
          <w:t>71</w:t>
        </w:r>
      </w:hyperlink>
      <w:r w:rsidRPr="00B32DDA">
        <w:rPr>
          <w:rFonts w:eastAsia="Calibri"/>
          <w:noProof/>
          <w:color w:val="000000" w:themeColor="text1"/>
          <w:spacing w:val="-2"/>
          <w:sz w:val="28"/>
          <w:szCs w:val="28"/>
        </w:rPr>
        <w:t>]</w:t>
      </w:r>
      <w:r w:rsidRPr="00B32DDA">
        <w:rPr>
          <w:rFonts w:eastAsia="Calibri"/>
          <w:color w:val="000000" w:themeColor="text1"/>
          <w:spacing w:val="-2"/>
          <w:sz w:val="28"/>
          <w:szCs w:val="28"/>
        </w:rPr>
        <w:fldChar w:fldCharType="end"/>
      </w:r>
      <w:r w:rsidRPr="00B32DDA">
        <w:rPr>
          <w:rFonts w:eastAsia="Calibri"/>
          <w:color w:val="000000" w:themeColor="text1"/>
          <w:spacing w:val="-2"/>
          <w:sz w:val="28"/>
          <w:szCs w:val="28"/>
        </w:rPr>
        <w:t xml:space="preserve">, </w:t>
      </w:r>
      <w:r w:rsidRPr="00B32DDA">
        <w:rPr>
          <w:rFonts w:eastAsia="Calibri"/>
          <w:color w:val="000000" w:themeColor="text1"/>
          <w:spacing w:val="-2"/>
          <w:sz w:val="28"/>
          <w:szCs w:val="28"/>
        </w:rPr>
        <w:fldChar w:fldCharType="begin"/>
      </w:r>
      <w:r w:rsidRPr="00B32DDA">
        <w:rPr>
          <w:rFonts w:eastAsia="Calibri"/>
          <w:color w:val="000000" w:themeColor="text1"/>
          <w:spacing w:val="-2"/>
          <w:sz w:val="28"/>
          <w:szCs w:val="28"/>
        </w:rPr>
        <w:instrText xml:space="preserve"> ADDIN EN.CITE &lt;EndNote&gt;&lt;Cite&gt;&lt;Author&gt;Godfrey KM&lt;/Author&gt;&lt;Year&gt;2017&lt;/Year&gt;&lt;RecNum&gt;170&lt;/RecNum&gt;&lt;DisplayText&gt;[72]&lt;/DisplayText&gt;&lt;record&gt;&lt;rec-number&gt;170&lt;/rec-number&gt;&lt;foreign-keys&gt;&lt;key app="EN" db-id="9fw0zax240s59xe0xfkp2d2raepptdpsftrw" timestamp="1561283695"&gt;170&lt;/key&gt;&lt;/foreign-keys&gt;&lt;ref-type name="Journal Article"&gt;17&lt;/ref-type&gt;&lt;contributors&gt;&lt;authors&gt;&lt;author&gt;Godfrey KM, Reynold RM &lt;/author&gt;&lt;/authors&gt;&lt;/contributors&gt;&lt;titles&gt;&lt;title&gt;Influence of maternal obesity on the long term health of offspring. The Lancet Diabetes and Endocrinology. vol 5(1), pp53-64.&lt;/title&gt;&lt;/titles&gt;&lt;dates&gt;&lt;year&gt;2017&lt;/year&gt;&lt;/dates&gt;&lt;urls&gt;&lt;/urls&gt;&lt;/record&gt;&lt;/Cite&gt;&lt;/EndNote&gt;</w:instrText>
      </w:r>
      <w:r w:rsidRPr="00B32DDA">
        <w:rPr>
          <w:rFonts w:eastAsia="Calibri"/>
          <w:color w:val="000000" w:themeColor="text1"/>
          <w:spacing w:val="-2"/>
          <w:sz w:val="28"/>
          <w:szCs w:val="28"/>
        </w:rPr>
        <w:fldChar w:fldCharType="separate"/>
      </w:r>
      <w:r w:rsidRPr="00B32DDA">
        <w:rPr>
          <w:rFonts w:eastAsia="Calibri"/>
          <w:noProof/>
          <w:color w:val="000000" w:themeColor="text1"/>
          <w:spacing w:val="-2"/>
          <w:sz w:val="28"/>
          <w:szCs w:val="28"/>
        </w:rPr>
        <w:t>[</w:t>
      </w:r>
      <w:hyperlink w:anchor="_ENREF_72" w:tooltip="Godfrey KM, 2017 #170" w:history="1">
        <w:r w:rsidRPr="00B32DDA">
          <w:rPr>
            <w:rFonts w:eastAsia="Calibri"/>
            <w:noProof/>
            <w:color w:val="000000" w:themeColor="text1"/>
            <w:spacing w:val="-2"/>
            <w:sz w:val="28"/>
            <w:szCs w:val="28"/>
          </w:rPr>
          <w:t>72</w:t>
        </w:r>
      </w:hyperlink>
      <w:r w:rsidRPr="00B32DDA">
        <w:rPr>
          <w:rFonts w:eastAsia="Calibri"/>
          <w:noProof/>
          <w:color w:val="000000" w:themeColor="text1"/>
          <w:spacing w:val="-2"/>
          <w:sz w:val="28"/>
          <w:szCs w:val="28"/>
        </w:rPr>
        <w:t>]</w:t>
      </w:r>
      <w:r w:rsidRPr="00B32DDA">
        <w:rPr>
          <w:rFonts w:eastAsia="Calibri"/>
          <w:color w:val="000000" w:themeColor="text1"/>
          <w:spacing w:val="-2"/>
          <w:sz w:val="28"/>
          <w:szCs w:val="28"/>
        </w:rPr>
        <w:fldChar w:fldCharType="end"/>
      </w:r>
      <w:r w:rsidRPr="00B32DDA">
        <w:rPr>
          <w:rFonts w:eastAsia="Calibri"/>
          <w:color w:val="000000" w:themeColor="text1"/>
          <w:spacing w:val="-2"/>
          <w:sz w:val="28"/>
          <w:szCs w:val="28"/>
        </w:rPr>
        <w:t>.</w:t>
      </w:r>
    </w:p>
    <w:p w14:paraId="73089AE6" w14:textId="77777777" w:rsidR="00B32DDA" w:rsidRPr="00B32DDA" w:rsidRDefault="00B32DDA" w:rsidP="00B32DDA">
      <w:pPr>
        <w:spacing w:before="120" w:line="360" w:lineRule="auto"/>
        <w:jc w:val="center"/>
        <w:rPr>
          <w:rFonts w:eastAsiaTheme="minorHAnsi"/>
          <w:color w:val="000000" w:themeColor="text1"/>
          <w:sz w:val="28"/>
          <w:szCs w:val="28"/>
        </w:rPr>
      </w:pPr>
      <w:r w:rsidRPr="00B32DDA">
        <w:rPr>
          <w:rFonts w:eastAsiaTheme="minorHAnsi"/>
          <w:noProof/>
          <w:color w:val="000000" w:themeColor="text1"/>
          <w:sz w:val="22"/>
          <w:szCs w:val="22"/>
        </w:rPr>
        <w:lastRenderedPageBreak/>
        <w:drawing>
          <wp:inline distT="0" distB="0" distL="0" distR="0" wp14:anchorId="58CC115B" wp14:editId="27C2B9EF">
            <wp:extent cx="4994695" cy="3973882"/>
            <wp:effectExtent l="0" t="0" r="0" b="7620"/>
            <wp:docPr id="1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a:extLst>
                        <a:ext uri="{28A0092B-C50C-407E-A947-70E740481C1C}">
                          <a14:useLocalDpi xmlns:a14="http://schemas.microsoft.com/office/drawing/2010/main" val="0"/>
                        </a:ext>
                      </a:extLst>
                    </a:blip>
                    <a:srcRect b="9486"/>
                    <a:stretch/>
                  </pic:blipFill>
                  <pic:spPr bwMode="auto">
                    <a:xfrm>
                      <a:off x="0" y="0"/>
                      <a:ext cx="5015435" cy="3990383"/>
                    </a:xfrm>
                    <a:prstGeom prst="rect">
                      <a:avLst/>
                    </a:prstGeom>
                    <a:noFill/>
                    <a:ln>
                      <a:noFill/>
                    </a:ln>
                    <a:extLst>
                      <a:ext uri="{53640926-AAD7-44D8-BBD7-CCE9431645EC}">
                        <a14:shadowObscured xmlns:a14="http://schemas.microsoft.com/office/drawing/2010/main"/>
                      </a:ext>
                    </a:extLst>
                  </pic:spPr>
                </pic:pic>
              </a:graphicData>
            </a:graphic>
          </wp:inline>
        </w:drawing>
      </w:r>
    </w:p>
    <w:p w14:paraId="2C2B5DB2" w14:textId="77777777" w:rsidR="00B32DDA" w:rsidRPr="00B32DDA" w:rsidRDefault="00B32DDA" w:rsidP="00B32DDA">
      <w:pPr>
        <w:shd w:val="clear" w:color="auto" w:fill="FFFFFF"/>
        <w:spacing w:before="120" w:line="360" w:lineRule="auto"/>
        <w:jc w:val="center"/>
        <w:rPr>
          <w:rFonts w:eastAsia="Calibri"/>
          <w:b/>
          <w:bCs/>
          <w:i/>
          <w:color w:val="000000" w:themeColor="text1"/>
          <w:spacing w:val="-4"/>
          <w:sz w:val="28"/>
          <w:szCs w:val="28"/>
        </w:rPr>
      </w:pPr>
      <w:bookmarkStart w:id="45" w:name="_Toc30085430"/>
      <w:r w:rsidRPr="00B32DDA">
        <w:rPr>
          <w:rFonts w:eastAsia="Calibri"/>
          <w:b/>
          <w:bCs/>
          <w:i/>
          <w:color w:val="000000" w:themeColor="text1"/>
          <w:spacing w:val="-4"/>
          <w:sz w:val="28"/>
          <w:szCs w:val="28"/>
        </w:rPr>
        <w:t>Hình 1.4. Sơ đồ suy dinh dưỡng vòng đời</w:t>
      </w:r>
      <w:bookmarkEnd w:id="45"/>
    </w:p>
    <w:p w14:paraId="16B63E1F" w14:textId="77777777" w:rsidR="00B32DDA" w:rsidRPr="00B32DDA" w:rsidRDefault="00B32DDA" w:rsidP="00B32DDA">
      <w:pPr>
        <w:spacing w:before="120" w:line="360" w:lineRule="auto"/>
        <w:jc w:val="both"/>
        <w:outlineLvl w:val="1"/>
        <w:rPr>
          <w:rFonts w:eastAsiaTheme="minorHAnsi"/>
          <w:b/>
          <w:color w:val="000000" w:themeColor="text1"/>
          <w:sz w:val="28"/>
          <w:szCs w:val="28"/>
        </w:rPr>
      </w:pPr>
      <w:bookmarkStart w:id="46" w:name="_Toc30084927"/>
      <w:r w:rsidRPr="00B32DDA">
        <w:rPr>
          <w:rFonts w:eastAsiaTheme="minorHAnsi"/>
          <w:b/>
          <w:color w:val="000000" w:themeColor="text1"/>
          <w:sz w:val="28"/>
          <w:szCs w:val="28"/>
        </w:rPr>
        <w:t>1.4. MỘT SỐ GIẢI PHÁP CAN THIỆP DINH DƯỠNG CHO PHỤ NỮ CÓ THAI</w:t>
      </w:r>
      <w:bookmarkEnd w:id="46"/>
    </w:p>
    <w:p w14:paraId="6879F789" w14:textId="77777777" w:rsidR="00B32DDA" w:rsidRPr="00B32DDA" w:rsidRDefault="00B32DDA" w:rsidP="00B32DDA">
      <w:pPr>
        <w:spacing w:before="120" w:line="360" w:lineRule="auto"/>
        <w:jc w:val="both"/>
        <w:outlineLvl w:val="1"/>
        <w:rPr>
          <w:rFonts w:eastAsiaTheme="minorHAnsi"/>
          <w:color w:val="000000" w:themeColor="text1"/>
          <w:sz w:val="28"/>
          <w:szCs w:val="28"/>
        </w:rPr>
      </w:pPr>
      <w:r w:rsidRPr="00B32DDA">
        <w:rPr>
          <w:rFonts w:eastAsiaTheme="minorHAnsi"/>
          <w:b/>
          <w:color w:val="000000" w:themeColor="text1"/>
          <w:sz w:val="28"/>
          <w:szCs w:val="28"/>
        </w:rPr>
        <w:t xml:space="preserve"> </w:t>
      </w:r>
      <w:r w:rsidRPr="00B32DDA">
        <w:rPr>
          <w:rFonts w:eastAsiaTheme="minorHAnsi"/>
          <w:b/>
          <w:color w:val="000000" w:themeColor="text1"/>
          <w:sz w:val="28"/>
          <w:szCs w:val="28"/>
        </w:rPr>
        <w:tab/>
      </w:r>
      <w:bookmarkStart w:id="47" w:name="_Toc15235333"/>
      <w:bookmarkStart w:id="48" w:name="_Toc22891558"/>
      <w:bookmarkStart w:id="49" w:name="_Toc30084928"/>
      <w:r w:rsidRPr="00B32DDA">
        <w:rPr>
          <w:rFonts w:eastAsiaTheme="minorHAnsi"/>
          <w:color w:val="000000" w:themeColor="text1"/>
          <w:sz w:val="28"/>
          <w:szCs w:val="28"/>
        </w:rPr>
        <w:t>Có 3 giải pháp chính thường được khuyến nghị trong chăm sóc dinh dưỡng cho PNCT, đó là đa dạng hóa thực phẩm; truyền thông dinh dưỡng nâng cao nhận thức, hình thành các thói quen tốt cho PNCT để các bà mẹ biết tự chăm sóc bản thân hợp lý và thứ 3 là bổ sung dinh dưỡng, tăng cường vi chất vào thực phẩm. Giải pháp thứ 3 được xem là hiệu quả bởi độ bao phủ rộng, nhanh chóng khắc phục tình trạng thiếu hụt dinh dưỡng ở PNCT các nước đang phát triển, đặc biệt là tình trạng thiếu máu, thiếu sắt.</w:t>
      </w:r>
      <w:bookmarkEnd w:id="47"/>
      <w:bookmarkEnd w:id="48"/>
      <w:bookmarkEnd w:id="49"/>
      <w:r w:rsidRPr="00B32DDA">
        <w:rPr>
          <w:rFonts w:eastAsiaTheme="minorHAnsi"/>
          <w:color w:val="000000" w:themeColor="text1"/>
          <w:sz w:val="28"/>
          <w:szCs w:val="28"/>
        </w:rPr>
        <w:t xml:space="preserve"> </w:t>
      </w:r>
    </w:p>
    <w:p w14:paraId="2A1A3F87" w14:textId="77777777" w:rsidR="00B32DDA" w:rsidRPr="00B32DDA" w:rsidRDefault="00B32DDA" w:rsidP="00B32DDA">
      <w:pPr>
        <w:widowControl w:val="0"/>
        <w:spacing w:before="120" w:line="348" w:lineRule="auto"/>
        <w:jc w:val="both"/>
        <w:outlineLvl w:val="1"/>
        <w:rPr>
          <w:rFonts w:eastAsiaTheme="minorHAnsi"/>
          <w:b/>
          <w:color w:val="000000" w:themeColor="text1"/>
          <w:sz w:val="28"/>
          <w:szCs w:val="28"/>
        </w:rPr>
      </w:pPr>
      <w:bookmarkStart w:id="50" w:name="_Toc30084929"/>
      <w:r w:rsidRPr="00B32DDA">
        <w:rPr>
          <w:rFonts w:eastAsiaTheme="minorHAnsi"/>
          <w:b/>
          <w:color w:val="000000" w:themeColor="text1"/>
          <w:sz w:val="28"/>
          <w:szCs w:val="28"/>
        </w:rPr>
        <w:t>1.4.1. Các can thiệp bổ sung vi chất dinh dưỡng</w:t>
      </w:r>
      <w:bookmarkEnd w:id="50"/>
    </w:p>
    <w:p w14:paraId="4C03E214" w14:textId="77777777" w:rsidR="00B32DDA" w:rsidRPr="00B32DDA" w:rsidRDefault="00B32DDA" w:rsidP="00B32DDA">
      <w:pPr>
        <w:widowControl w:val="0"/>
        <w:autoSpaceDE w:val="0"/>
        <w:autoSpaceDN w:val="0"/>
        <w:adjustRightInd w:val="0"/>
        <w:spacing w:before="120" w:line="348" w:lineRule="auto"/>
        <w:ind w:firstLine="567"/>
        <w:jc w:val="both"/>
        <w:rPr>
          <w:rFonts w:eastAsia="Calibri"/>
          <w:color w:val="000000" w:themeColor="text1"/>
          <w:sz w:val="28"/>
          <w:szCs w:val="28"/>
        </w:rPr>
      </w:pPr>
      <w:r w:rsidRPr="00B32DDA">
        <w:rPr>
          <w:rFonts w:eastAsia="Calibri"/>
          <w:i/>
          <w:color w:val="000000" w:themeColor="text1"/>
          <w:sz w:val="28"/>
          <w:szCs w:val="28"/>
        </w:rPr>
        <w:t>- Bổ sung sắt, acid folic và kết quả thai nghén:</w:t>
      </w:r>
      <w:r w:rsidRPr="00B32DDA">
        <w:rPr>
          <w:rFonts w:eastAsia="Calibri"/>
          <w:color w:val="000000" w:themeColor="text1"/>
          <w:sz w:val="28"/>
          <w:szCs w:val="28"/>
        </w:rPr>
        <w:t xml:space="preserve"> được xem là giải pháp quan trọng và hiệu quả nhằm cải thiện tình trạng thiếu máu, thiếu sắt, thiếu acid folic </w:t>
      </w:r>
      <w:r w:rsidRPr="00B32DDA">
        <w:rPr>
          <w:rFonts w:eastAsia="Calibri"/>
          <w:color w:val="000000" w:themeColor="text1"/>
          <w:sz w:val="28"/>
          <w:szCs w:val="28"/>
        </w:rPr>
        <w:lastRenderedPageBreak/>
        <w:t xml:space="preserve">cho PNCT, phác đồ bổ sung viên sắt/acid folic được WHO khuyến cáo và triển khai rộng khắp ở nhiều quốc gia. Theo hướng dẫn gần đây của WHO thì PNCT bị thiếu máu cần bổ sung sắt/acid folic mỗi ngày một viên (30-60mg sắt nguyên tố và 400mcg acid folic) trong suốt thời gian mang thai đến hết tháng thứ nhất sau sinh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&lt;EndNote&gt;&lt;Cite&gt;&lt;Author&gt;WHO&lt;/Author&gt;&lt;Year&gt;2012&lt;/Year&gt;&lt;RecNum&gt;86&lt;/RecNum&gt;&lt;DisplayText&gt;[73]&lt;/DisplayText&gt;&lt;record&gt;&lt;rec-number&gt;86&lt;/rec-number&gt;&lt;foreign-keys&gt;&lt;key app="EN" db-id="9fw0zax240s59xe0xfkp2d2raepptdpsftrw" timestamp="0"&gt;86&lt;/key&gt;&lt;/foreign-keys&gt;&lt;ref-type name="Journal Article"&gt;17&lt;/ref-type&gt;&lt;contributors&gt;&lt;authors&gt;&lt;author&gt;WHO&lt;/author&gt;&lt;/authors&gt;&lt;/contributors&gt;&lt;titles&gt;&lt;title&gt;Guidelines: Daily iron and folic acid supplementation in pregnant women&lt;/title&gt;&lt;secondary-title&gt; Geneva, World health organization&lt;/secondary-title&gt;&lt;/titles&gt;&lt;pages&gt;4-6&lt;/pages&gt;&lt;dates&gt;&lt;year&gt;2012&lt;/year&gt;&lt;/dates&gt;&lt;urls&gt;&lt;/urls&gt;&lt;/record&gt;&lt;/Cite&gt;&lt;/EndNote&gt;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73" w:tooltip="WHO, 2012 #86" w:history="1">
        <w:r w:rsidRPr="00B32DDA">
          <w:rPr>
            <w:rFonts w:eastAsia="Calibri"/>
            <w:noProof/>
            <w:color w:val="000000" w:themeColor="text1"/>
            <w:sz w:val="28"/>
            <w:szCs w:val="28"/>
          </w:rPr>
          <w:t>73</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Kết quả phân tích từ 30 nghiên cứu thử nghiệm, bổ sung viên sắt/acid folic cho kết quả giảm 69% tỷ lệ thiếu máu, giảm 66% tỷ lệ thiếu sắt, giảm 20% tỷ lệ CNSS thấp ở nhóm nhận bổ sung so với nhóm chứng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&lt;EndNote&gt;&lt;Cite&gt;&lt;Author&gt;Imdad A&lt;/Author&gt;&lt;Year&gt;2012&lt;/Year&gt;&lt;RecNum&gt;84&lt;/RecNum&gt;&lt;DisplayText&gt;[74]&lt;/DisplayText&gt;&lt;record&gt;&lt;rec-number&gt;84&lt;/rec-number&gt;&lt;foreign-keys&gt;&lt;key app="EN" db-id="9fw0zax240s59xe0xfkp2d2raepptdpsftrw" timestamp="0"&gt;84&lt;/key&gt;&lt;/foreign-keys&gt;&lt;ref-type name="Journal Article"&gt;17&lt;/ref-type&gt;&lt;contributors&gt;&lt;authors&gt;&lt;author&gt;Imdad A,&lt;/author&gt;&lt;author&gt;Bhutta ZA&lt;/author&gt;&lt;/authors&gt;&lt;/contributors&gt;&lt;titles&gt;&lt;title&gt;Routine iron/folate supplementation during pregnancy : effect on maternal an anemia and birth outcomes.&lt;/title&gt;&lt;secondary-title&gt;Pediatric perinal  Epidemiol&lt;/secondary-title&gt;&lt;/titles&gt;&lt;volume&gt;26&lt;/volume&gt;&lt;number&gt; (S1):168-77&lt;/number&gt;&lt;dates&gt;&lt;year&gt;2012&lt;/year&gt;&lt;/dates&gt;&lt;urls&gt;&lt;/urls&gt;&lt;/record&gt;&lt;/Cite&gt;&lt;/EndNote&gt;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74" w:tooltip="Imdad A, 2012 #84" w:history="1">
        <w:r w:rsidRPr="00B32DDA">
          <w:rPr>
            <w:rFonts w:eastAsia="Calibri"/>
            <w:noProof/>
            <w:color w:val="000000" w:themeColor="text1"/>
            <w:sz w:val="28"/>
            <w:szCs w:val="28"/>
          </w:rPr>
          <w:t>74</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w:t>
      </w:r>
    </w:p>
    <w:p w14:paraId="4C04F068" w14:textId="77777777" w:rsidR="00B32DDA" w:rsidRPr="00B32DDA" w:rsidRDefault="00B32DDA" w:rsidP="00B32DDA">
      <w:pPr>
        <w:widowControl w:val="0"/>
        <w:autoSpaceDE w:val="0"/>
        <w:autoSpaceDN w:val="0"/>
        <w:adjustRightInd w:val="0"/>
        <w:spacing w:before="120" w:line="348" w:lineRule="auto"/>
        <w:ind w:firstLine="567"/>
        <w:jc w:val="both"/>
        <w:rPr>
          <w:rFonts w:eastAsia="Calibri"/>
          <w:color w:val="000000" w:themeColor="text1"/>
          <w:sz w:val="28"/>
          <w:szCs w:val="28"/>
        </w:rPr>
      </w:pPr>
      <w:r w:rsidRPr="00B32DDA">
        <w:rPr>
          <w:rFonts w:eastAsia="Calibri"/>
          <w:i/>
          <w:color w:val="000000" w:themeColor="text1"/>
          <w:sz w:val="28"/>
          <w:szCs w:val="28"/>
        </w:rPr>
        <w:t>Bổ sung đa vi chất cho PNCT và kết quả thai nghén</w:t>
      </w:r>
      <w:r w:rsidRPr="00B32DDA">
        <w:rPr>
          <w:rFonts w:eastAsia="Calibri"/>
          <w:color w:val="000000" w:themeColor="text1"/>
          <w:sz w:val="28"/>
          <w:szCs w:val="28"/>
        </w:rPr>
        <w:t>: thời gian gần đây có nhiều tranh luận về hướng bổ sung đa vi cho PNCT dựa trên lý thuyết là PNCT thường thiếu hụt nhiều loại vi chất và việc các vi chất c</w:t>
      </w:r>
      <w:r w:rsidRPr="00B32DDA">
        <w:rPr>
          <w:rFonts w:eastAsia="Calibri"/>
          <w:color w:val="000000" w:themeColor="text1"/>
          <w:sz w:val="28"/>
          <w:szCs w:val="28"/>
          <w:lang w:bidi="gu-IN"/>
        </w:rPr>
        <w:t xml:space="preserve">ó thể tương tác làm tăng độ hấp thu và tác dụng. </w:t>
      </w:r>
      <w:r w:rsidRPr="00B32DDA">
        <w:rPr>
          <w:rFonts w:eastAsia="Calibri"/>
          <w:color w:val="000000" w:themeColor="text1"/>
          <w:spacing w:val="-4"/>
          <w:sz w:val="28"/>
          <w:szCs w:val="28"/>
        </w:rPr>
        <w:t xml:space="preserve">Theo phân tích </w:t>
      </w:r>
      <w:r w:rsidRPr="00B32DDA">
        <w:rPr>
          <w:rFonts w:eastAsia="Calibri"/>
          <w:color w:val="000000" w:themeColor="text1"/>
          <w:spacing w:val="-4"/>
          <w:sz w:val="28"/>
          <w:szCs w:val="28"/>
          <w:lang w:val="vi-VN"/>
        </w:rPr>
        <w:t xml:space="preserve">17 nghiên cứu bổ sung </w:t>
      </w:r>
      <w:r w:rsidRPr="00B32DDA">
        <w:rPr>
          <w:rFonts w:eastAsia="Calibri"/>
          <w:color w:val="000000" w:themeColor="text1"/>
          <w:spacing w:val="-4"/>
          <w:sz w:val="28"/>
          <w:szCs w:val="28"/>
        </w:rPr>
        <w:t xml:space="preserve">đa </w:t>
      </w:r>
      <w:r w:rsidRPr="00B32DDA">
        <w:rPr>
          <w:rFonts w:eastAsia="Calibri"/>
          <w:color w:val="000000" w:themeColor="text1"/>
          <w:spacing w:val="-4"/>
          <w:sz w:val="28"/>
          <w:szCs w:val="28"/>
          <w:lang w:val="vi-VN"/>
        </w:rPr>
        <w:t xml:space="preserve">vi chất dinh dưỡng trên PNCT từ cơ sở dữ liệu của Cochrane Database </w:t>
      </w:r>
      <w:r w:rsidRPr="00B32DDA">
        <w:rPr>
          <w:rFonts w:eastAsia="Calibri"/>
          <w:color w:val="000000" w:themeColor="text1"/>
          <w:spacing w:val="-4"/>
          <w:sz w:val="28"/>
          <w:szCs w:val="28"/>
        </w:rPr>
        <w:t xml:space="preserve">tác giả </w:t>
      </w:r>
      <w:r w:rsidRPr="00B32DDA">
        <w:rPr>
          <w:rFonts w:eastAsia="Calibri"/>
          <w:color w:val="000000" w:themeColor="text1"/>
          <w:spacing w:val="-4"/>
          <w:sz w:val="26"/>
          <w:szCs w:val="26"/>
        </w:rPr>
        <w:t>Haider BA kết luận</w:t>
      </w:r>
      <w:r w:rsidRPr="00B32DDA">
        <w:rPr>
          <w:rFonts w:eastAsia="Calibri"/>
          <w:color w:val="000000" w:themeColor="text1"/>
          <w:spacing w:val="-4"/>
          <w:sz w:val="28"/>
          <w:szCs w:val="28"/>
          <w:lang w:val="vi-VN"/>
        </w:rPr>
        <w:t xml:space="preserve"> nhóm PNCT bổ sung </w:t>
      </w:r>
      <w:r w:rsidRPr="00B32DDA">
        <w:rPr>
          <w:rFonts w:eastAsia="Calibri"/>
          <w:color w:val="000000" w:themeColor="text1"/>
          <w:spacing w:val="-4"/>
          <w:sz w:val="28"/>
          <w:szCs w:val="28"/>
        </w:rPr>
        <w:t xml:space="preserve">đa vi chất giảm </w:t>
      </w:r>
      <w:r w:rsidRPr="00B32DDA">
        <w:rPr>
          <w:rFonts w:eastAsia="Calibri"/>
          <w:color w:val="000000" w:themeColor="text1"/>
          <w:spacing w:val="-4"/>
          <w:sz w:val="28"/>
          <w:szCs w:val="28"/>
          <w:lang w:val="vi-VN"/>
        </w:rPr>
        <w:t xml:space="preserve">nguy cơ sinh non, CNSS thấp, con nhỏ so với tuổi thai, thai chết lưu và sảy thai so với nhóm PNCT </w:t>
      </w:r>
      <w:r w:rsidRPr="00B32DDA">
        <w:rPr>
          <w:rFonts w:eastAsia="Calibri"/>
          <w:color w:val="000000" w:themeColor="text1"/>
          <w:spacing w:val="-4"/>
          <w:sz w:val="28"/>
          <w:szCs w:val="28"/>
        </w:rPr>
        <w:t xml:space="preserve">chỉ </w:t>
      </w:r>
      <w:r w:rsidRPr="00B32DDA">
        <w:rPr>
          <w:rFonts w:eastAsia="Calibri"/>
          <w:color w:val="000000" w:themeColor="text1"/>
          <w:spacing w:val="-4"/>
          <w:sz w:val="28"/>
          <w:szCs w:val="28"/>
          <w:lang w:val="vi-VN"/>
        </w:rPr>
        <w:t xml:space="preserve">bổ sung sắt hoặc </w:t>
      </w:r>
      <w:r w:rsidRPr="00B32DDA">
        <w:rPr>
          <w:rFonts w:eastAsia="Calibri"/>
          <w:color w:val="000000" w:themeColor="text1"/>
          <w:spacing w:val="-4"/>
          <w:sz w:val="28"/>
          <w:szCs w:val="28"/>
        </w:rPr>
        <w:t>sắt acid folic (</w:t>
      </w:r>
      <w:r w:rsidRPr="00B32DDA">
        <w:rPr>
          <w:rFonts w:eastAsia="Calibri"/>
          <w:color w:val="000000" w:themeColor="text1"/>
          <w:spacing w:val="-4"/>
          <w:sz w:val="28"/>
          <w:szCs w:val="28"/>
          <w:lang w:val="vi-VN"/>
        </w:rPr>
        <w:t>IFA</w:t>
      </w:r>
      <w:r w:rsidRPr="00B32DDA">
        <w:rPr>
          <w:rFonts w:eastAsia="Calibri"/>
          <w:color w:val="000000" w:themeColor="text1"/>
          <w:spacing w:val="-4"/>
          <w:sz w:val="28"/>
          <w:szCs w:val="28"/>
        </w:rPr>
        <w:t>). Nhóm t</w:t>
      </w:r>
      <w:r w:rsidRPr="00B32DDA">
        <w:rPr>
          <w:rFonts w:eastAsia="Calibri"/>
          <w:color w:val="000000" w:themeColor="text1"/>
          <w:spacing w:val="-4"/>
          <w:sz w:val="28"/>
          <w:szCs w:val="28"/>
          <w:lang w:val="vi-VN"/>
        </w:rPr>
        <w:t xml:space="preserve">ác giả khuyến nghị nên thay bổ sung IFA bằng bổ sung </w:t>
      </w:r>
      <w:r w:rsidRPr="00B32DDA">
        <w:rPr>
          <w:rFonts w:eastAsia="Calibri"/>
          <w:color w:val="000000" w:themeColor="text1"/>
          <w:spacing w:val="-4"/>
          <w:sz w:val="28"/>
          <w:szCs w:val="28"/>
        </w:rPr>
        <w:t>đa vi chất</w:t>
      </w:r>
      <w:r w:rsidRPr="00B32DDA">
        <w:rPr>
          <w:rFonts w:eastAsia="Calibri"/>
          <w:color w:val="000000" w:themeColor="text1"/>
          <w:spacing w:val="-4"/>
          <w:sz w:val="28"/>
          <w:szCs w:val="28"/>
          <w:lang w:val="vi-VN"/>
        </w:rPr>
        <w:t xml:space="preserve"> cho PNCT</w:t>
      </w:r>
      <w:r w:rsidRPr="00B32DDA">
        <w:rPr>
          <w:rFonts w:eastAsia="Calibri"/>
          <w:color w:val="000000" w:themeColor="text1"/>
          <w:spacing w:val="-4"/>
          <w:sz w:val="28"/>
          <w:szCs w:val="28"/>
        </w:rPr>
        <w:t xml:space="preserve"> </w:t>
      </w:r>
      <w:r w:rsidRPr="00B32DDA">
        <w:rPr>
          <w:rFonts w:eastAsia="Calibri"/>
          <w:color w:val="000000" w:themeColor="text1"/>
          <w:spacing w:val="-4"/>
          <w:sz w:val="28"/>
          <w:szCs w:val="28"/>
        </w:rPr>
        <w:fldChar w:fldCharType="begin"/>
      </w:r>
      <w:r w:rsidRPr="00B32DDA">
        <w:rPr>
          <w:rFonts w:eastAsia="Calibri"/>
          <w:color w:val="000000" w:themeColor="text1"/>
          <w:spacing w:val="-4"/>
          <w:sz w:val="28"/>
          <w:szCs w:val="28"/>
        </w:rPr>
        <w:instrText xml:space="preserve"> ADDIN EN.CITE &lt;EndNote&gt;&lt;Cite&gt;&lt;Author&gt;Heider BA&lt;/Author&gt;&lt;Year&gt;2015&lt;/Year&gt;&lt;RecNum&gt;171&lt;/RecNum&gt;&lt;DisplayText&gt;[75]&lt;/DisplayText&gt;&lt;record&gt;&lt;rec-number&gt;171&lt;/rec-number&gt;&lt;foreign-keys&gt;&lt;key app="EN" db-id="9fw0zax240s59xe0xfkp2d2raepptdpsftrw" timestamp="1561287634"&gt;171&lt;/key&gt;&lt;/foreign-keys&gt;&lt;ref-type name="Journal Article"&gt;17&lt;/ref-type&gt;&lt;contributors&gt;&lt;authors&gt;&lt;author&gt;Heider BA, Bhuttan HA &lt;/author&gt;&lt;/authors&gt;&lt;/contributors&gt;&lt;titles&gt;&lt;title&gt;Multi-micronutrient spplementation for women during pregnancy (Review). Cochrane database of systemreview. Issue 11. Doi: 0.1002/14651858.CD004905.pub4.&lt;/title&gt;&lt;/titles&gt;&lt;dates&gt;&lt;year&gt;2015&lt;/year&gt;&lt;/dates&gt;&lt;urls&gt;&lt;/urls&gt;&lt;/record&gt;&lt;/Cite&gt;&lt;/EndNote&gt;</w:instrText>
      </w:r>
      <w:r w:rsidRPr="00B32DDA">
        <w:rPr>
          <w:rFonts w:eastAsia="Calibri"/>
          <w:color w:val="000000" w:themeColor="text1"/>
          <w:spacing w:val="-4"/>
          <w:sz w:val="28"/>
          <w:szCs w:val="28"/>
        </w:rPr>
        <w:fldChar w:fldCharType="separate"/>
      </w:r>
      <w:r w:rsidRPr="00B32DDA">
        <w:rPr>
          <w:rFonts w:eastAsia="Calibri"/>
          <w:noProof/>
          <w:color w:val="000000" w:themeColor="text1"/>
          <w:spacing w:val="-4"/>
          <w:sz w:val="28"/>
          <w:szCs w:val="28"/>
        </w:rPr>
        <w:t>[</w:t>
      </w:r>
      <w:hyperlink w:anchor="_ENREF_75" w:tooltip="Heider BA, 2015 #171" w:history="1">
        <w:r w:rsidRPr="00B32DDA">
          <w:rPr>
            <w:rFonts w:eastAsia="Calibri"/>
            <w:noProof/>
            <w:color w:val="000000" w:themeColor="text1"/>
            <w:spacing w:val="-4"/>
            <w:sz w:val="28"/>
            <w:szCs w:val="28"/>
          </w:rPr>
          <w:t>75</w:t>
        </w:r>
      </w:hyperlink>
      <w:r w:rsidRPr="00B32DDA">
        <w:rPr>
          <w:rFonts w:eastAsia="Calibri"/>
          <w:noProof/>
          <w:color w:val="000000" w:themeColor="text1"/>
          <w:spacing w:val="-4"/>
          <w:sz w:val="28"/>
          <w:szCs w:val="28"/>
        </w:rPr>
        <w:t>]</w:t>
      </w:r>
      <w:r w:rsidRPr="00B32DDA">
        <w:rPr>
          <w:rFonts w:eastAsia="Calibri"/>
          <w:color w:val="000000" w:themeColor="text1"/>
          <w:spacing w:val="-4"/>
          <w:sz w:val="28"/>
          <w:szCs w:val="28"/>
        </w:rPr>
        <w:fldChar w:fldCharType="end"/>
      </w:r>
      <w:r w:rsidRPr="00B32DDA">
        <w:rPr>
          <w:rFonts w:eastAsia="Calibri"/>
          <w:color w:val="000000" w:themeColor="text1"/>
          <w:spacing w:val="-4"/>
          <w:sz w:val="28"/>
          <w:szCs w:val="28"/>
        </w:rPr>
        <w:t xml:space="preserve">. </w:t>
      </w:r>
      <w:r w:rsidRPr="00B32DDA">
        <w:rPr>
          <w:rFonts w:eastAsia="Calibri"/>
          <w:color w:val="000000" w:themeColor="text1"/>
          <w:sz w:val="28"/>
          <w:szCs w:val="28"/>
        </w:rPr>
        <w:t>Nhóm chuyên gia UNICEF/WHO/UN cũng đề xuất bổ sung chế phẩm đavi chất UNIMMAP (United nations international multiple micronutrients preparation) chứa 15 loại vi chất bao gồm cả sắt và acid folic nhằm dự phòng tình trạng thiếu đa vi chất cho PNCT.</w:t>
      </w:r>
      <w:r w:rsidRPr="00B32DDA">
        <w:rPr>
          <w:rFonts w:eastAsia="Calibri"/>
          <w:color w:val="000000" w:themeColor="text1"/>
          <w:spacing w:val="-4"/>
          <w:sz w:val="28"/>
          <w:szCs w:val="28"/>
        </w:rPr>
        <w:t xml:space="preserve">Tuy nhiên </w:t>
      </w:r>
      <w:r w:rsidRPr="00B32DDA">
        <w:rPr>
          <w:rFonts w:eastAsia="Calibri"/>
          <w:color w:val="000000" w:themeColor="text1"/>
          <w:sz w:val="28"/>
          <w:szCs w:val="28"/>
        </w:rPr>
        <w:t xml:space="preserve">trong hướng dẫn bổ sung vi chất mới nhất của WHO năm 2016, bổ sung viên sắt/acid folic vẫn tiếp tục được khuyến nghị cho PNCT ở cộng đồng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&lt;EndNote&gt;&lt;Cite&gt;&lt;Author&gt;WHO&lt;/Author&gt;&lt;Year&gt;2016. &lt;/Year&gt;&lt;RecNum&gt;115&lt;/RecNum&gt;&lt;DisplayText&gt;[76]&lt;/DisplayText&gt;&lt;record&gt;&lt;rec-number&gt;115&lt;/rec-number&gt;&lt;foreign-keys&gt;&lt;key app="EN" db-id="9fw0zax240s59xe0xfkp2d2raepptdpsftrw" timestamp="0"&gt;115&lt;/key&gt;&lt;/foreign-keys&gt;&lt;ref-type name="Journal Article"&gt;17&lt;/ref-type&gt;&lt;contributors&gt;&lt;authors&gt;&lt;author&gt;WHO&lt;/author&gt;&lt;/authors&gt;&lt;/contributors&gt;&lt;titles&gt;&lt;title&gt; Recommendations on Antenatal Care for Positive Pregnancy Experience&lt;/title&gt;&lt;/titles&gt;&lt;dates&gt;&lt;year&gt;2016. &lt;/year&gt;&lt;/dates&gt;&lt;urls&gt;&lt;/urls&gt;&lt;/record&gt;&lt;/Cite&gt;&lt;/EndNote&gt;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76" w:tooltip="WHO, 2016.  #115" w:history="1">
        <w:r w:rsidRPr="00B32DDA">
          <w:rPr>
            <w:rFonts w:eastAsia="Calibri"/>
            <w:noProof/>
            <w:color w:val="000000" w:themeColor="text1"/>
            <w:sz w:val="28"/>
            <w:szCs w:val="28"/>
          </w:rPr>
          <w:t>76</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w:t>
      </w:r>
    </w:p>
    <w:p w14:paraId="7487A922" w14:textId="77777777" w:rsidR="00B32DDA" w:rsidRPr="00B32DDA" w:rsidRDefault="00B32DDA" w:rsidP="00B32DDA">
      <w:pPr>
        <w:widowControl w:val="0"/>
        <w:spacing w:before="120" w:line="348" w:lineRule="auto"/>
        <w:jc w:val="both"/>
        <w:outlineLvl w:val="1"/>
        <w:rPr>
          <w:rFonts w:eastAsiaTheme="minorHAnsi"/>
          <w:b/>
          <w:color w:val="000000" w:themeColor="text1"/>
          <w:sz w:val="28"/>
          <w:szCs w:val="28"/>
        </w:rPr>
      </w:pPr>
      <w:bookmarkStart w:id="51" w:name="_Toc30084930"/>
      <w:r w:rsidRPr="00B32DDA">
        <w:rPr>
          <w:rFonts w:eastAsiaTheme="minorHAnsi"/>
          <w:b/>
          <w:color w:val="000000" w:themeColor="text1"/>
          <w:sz w:val="28"/>
          <w:szCs w:val="28"/>
        </w:rPr>
        <w:t>1.4.2. Các can thiệp bổ sung thực phẩm tăng cường vi chất dinh dưỡng</w:t>
      </w:r>
      <w:bookmarkEnd w:id="51"/>
    </w:p>
    <w:p w14:paraId="13707803" w14:textId="77777777" w:rsidR="00B32DDA" w:rsidRPr="00B32DDA" w:rsidRDefault="00B32DDA" w:rsidP="00B32DDA">
      <w:pPr>
        <w:widowControl w:val="0"/>
        <w:spacing w:before="120" w:line="348" w:lineRule="auto"/>
        <w:ind w:firstLine="567"/>
        <w:jc w:val="both"/>
        <w:rPr>
          <w:rFonts w:eastAsiaTheme="minorHAnsi"/>
          <w:color w:val="000000" w:themeColor="text1"/>
          <w:spacing w:val="-4"/>
          <w:sz w:val="28"/>
          <w:szCs w:val="28"/>
          <w:lang w:eastAsia="en-SG"/>
        </w:rPr>
      </w:pPr>
      <w:r w:rsidRPr="00B32DDA">
        <w:rPr>
          <w:rFonts w:eastAsiaTheme="minorHAnsi"/>
          <w:i/>
          <w:iCs/>
          <w:color w:val="000000" w:themeColor="text1"/>
          <w:spacing w:val="-4"/>
          <w:sz w:val="28"/>
          <w:szCs w:val="28"/>
          <w:lang w:eastAsia="en-SG"/>
        </w:rPr>
        <w:t>Can thiệp bổ sung thực phẩm tăng cường vi chất và kết quả thai nghén</w:t>
      </w:r>
      <w:r w:rsidRPr="00B32DDA">
        <w:rPr>
          <w:rFonts w:eastAsiaTheme="minorHAnsi"/>
          <w:color w:val="000000" w:themeColor="text1"/>
          <w:spacing w:val="-4"/>
          <w:sz w:val="28"/>
          <w:szCs w:val="28"/>
          <w:lang w:eastAsia="en-SG"/>
        </w:rPr>
        <w:t xml:space="preserve">: </w:t>
      </w:r>
      <w:r w:rsidRPr="00B32DDA">
        <w:rPr>
          <w:rFonts w:eastAsiaTheme="minorHAnsi"/>
          <w:color w:val="000000" w:themeColor="text1"/>
          <w:spacing w:val="-4"/>
          <w:sz w:val="28"/>
          <w:szCs w:val="28"/>
          <w:lang w:val="vi-VN" w:eastAsia="en-SG"/>
        </w:rPr>
        <w:t xml:space="preserve">Để cải thiện đồng thời tình trạng vi chất dinh dưỡng và giá trị năng lượng khẩu phần, đặc biệt là </w:t>
      </w:r>
      <w:r w:rsidRPr="00B32DDA">
        <w:rPr>
          <w:rFonts w:eastAsiaTheme="minorHAnsi"/>
          <w:color w:val="000000" w:themeColor="text1"/>
          <w:spacing w:val="-4"/>
          <w:sz w:val="28"/>
          <w:szCs w:val="28"/>
          <w:lang w:eastAsia="en-SG"/>
        </w:rPr>
        <w:t xml:space="preserve">khẩu phần </w:t>
      </w:r>
      <w:r w:rsidRPr="00B32DDA">
        <w:rPr>
          <w:rFonts w:eastAsiaTheme="minorHAnsi"/>
          <w:color w:val="000000" w:themeColor="text1"/>
          <w:spacing w:val="-4"/>
          <w:sz w:val="28"/>
          <w:szCs w:val="28"/>
          <w:lang w:val="vi-VN" w:eastAsia="en-SG"/>
        </w:rPr>
        <w:t xml:space="preserve">chất béo, một hướng tiếp cận mới là cung cấp cho PNCT </w:t>
      </w:r>
      <w:r w:rsidRPr="00B32DDA">
        <w:rPr>
          <w:rFonts w:eastAsiaTheme="minorHAnsi"/>
          <w:color w:val="000000" w:themeColor="text1"/>
          <w:spacing w:val="-4"/>
          <w:sz w:val="28"/>
          <w:szCs w:val="28"/>
          <w:lang w:val="zh-CN" w:eastAsia="en-SG"/>
        </w:rPr>
        <w:t>gói bổ sung lipid và các vi chất cần thiết</w:t>
      </w:r>
      <w:r w:rsidRPr="00B32DDA">
        <w:rPr>
          <w:rFonts w:eastAsiaTheme="minorHAnsi"/>
          <w:color w:val="000000" w:themeColor="text1"/>
          <w:spacing w:val="-4"/>
          <w:sz w:val="28"/>
          <w:szCs w:val="28"/>
          <w:lang w:val="vi-VN" w:eastAsia="en-SG"/>
        </w:rPr>
        <w:t>, viết tắt là LNS</w:t>
      </w:r>
      <w:r w:rsidRPr="00B32DDA">
        <w:rPr>
          <w:rFonts w:eastAsiaTheme="minorHAnsi"/>
          <w:color w:val="000000" w:themeColor="text1"/>
          <w:spacing w:val="-4"/>
          <w:sz w:val="28"/>
          <w:szCs w:val="28"/>
          <w:lang w:eastAsia="en-SG"/>
        </w:rPr>
        <w:t xml:space="preserve"> </w:t>
      </w:r>
      <w:r w:rsidRPr="00B32DDA">
        <w:rPr>
          <w:rFonts w:eastAsiaTheme="minorHAnsi"/>
          <w:color w:val="000000" w:themeColor="text1"/>
          <w:spacing w:val="-4"/>
          <w:sz w:val="28"/>
          <w:szCs w:val="28"/>
          <w:lang w:val="vi-VN" w:eastAsia="en-SG"/>
        </w:rPr>
        <w:t>(</w:t>
      </w:r>
      <w:r w:rsidRPr="00B32DDA">
        <w:rPr>
          <w:rFonts w:eastAsiaTheme="minorHAnsi"/>
          <w:color w:val="000000" w:themeColor="text1"/>
          <w:sz w:val="28"/>
          <w:szCs w:val="28"/>
          <w:lang w:val="vi-VN" w:eastAsia="en-SG"/>
        </w:rPr>
        <w:t>Lipid-based Nutrient Supplements)</w:t>
      </w:r>
      <w:r w:rsidRPr="00B32DDA">
        <w:rPr>
          <w:rFonts w:eastAsiaTheme="minorHAnsi"/>
          <w:color w:val="000000" w:themeColor="text1"/>
          <w:sz w:val="28"/>
          <w:szCs w:val="28"/>
          <w:lang w:eastAsia="en-SG"/>
        </w:rPr>
        <w:t xml:space="preserve"> được  thử nghiệm tại một số nước đang phát triển</w:t>
      </w:r>
      <w:r w:rsidRPr="00B32DDA">
        <w:rPr>
          <w:rFonts w:eastAsiaTheme="minorHAnsi"/>
          <w:color w:val="000000" w:themeColor="text1"/>
          <w:spacing w:val="-4"/>
          <w:sz w:val="28"/>
          <w:szCs w:val="28"/>
          <w:lang w:val="vi-VN" w:eastAsia="en-SG"/>
        </w:rPr>
        <w:t xml:space="preserve">. </w:t>
      </w:r>
      <w:r w:rsidRPr="00B32DDA">
        <w:rPr>
          <w:rFonts w:eastAsiaTheme="minorHAnsi"/>
          <w:color w:val="000000" w:themeColor="text1"/>
          <w:spacing w:val="-4"/>
          <w:sz w:val="28"/>
          <w:szCs w:val="28"/>
          <w:lang w:eastAsia="en-SG"/>
        </w:rPr>
        <w:t xml:space="preserve">Gói bổ sung </w:t>
      </w:r>
      <w:r w:rsidRPr="00B32DDA">
        <w:rPr>
          <w:rFonts w:eastAsiaTheme="minorHAnsi"/>
          <w:color w:val="000000" w:themeColor="text1"/>
          <w:spacing w:val="-4"/>
          <w:sz w:val="28"/>
          <w:szCs w:val="28"/>
          <w:lang w:eastAsia="en-SG"/>
        </w:rPr>
        <w:lastRenderedPageBreak/>
        <w:t>LNS thường có t</w:t>
      </w:r>
      <w:r w:rsidRPr="00B32DDA">
        <w:rPr>
          <w:rFonts w:eastAsiaTheme="minorHAnsi"/>
          <w:color w:val="000000" w:themeColor="text1"/>
          <w:spacing w:val="-4"/>
          <w:sz w:val="28"/>
          <w:szCs w:val="28"/>
          <w:lang w:val="vi-VN" w:eastAsia="en-SG"/>
        </w:rPr>
        <w:t>rọng lượng 20g, với hàm lượng dinh dưỡng gồm 118Kcal, các a xít béo cần thiết, vitamin và chất khoáng</w:t>
      </w:r>
      <w:r w:rsidRPr="00B32DDA">
        <w:rPr>
          <w:rFonts w:eastAsiaTheme="minorHAnsi"/>
          <w:color w:val="000000" w:themeColor="text1"/>
          <w:spacing w:val="-4"/>
          <w:sz w:val="28"/>
          <w:szCs w:val="28"/>
          <w:lang w:eastAsia="en-SG"/>
        </w:rPr>
        <w:t xml:space="preserve">. Thử nghiệm tại </w:t>
      </w:r>
      <w:r w:rsidRPr="00B32DDA">
        <w:rPr>
          <w:rFonts w:eastAsiaTheme="minorHAnsi"/>
          <w:color w:val="000000" w:themeColor="text1"/>
          <w:spacing w:val="-4"/>
          <w:sz w:val="28"/>
          <w:szCs w:val="28"/>
          <w:lang w:val="vi-VN" w:eastAsia="en-SG"/>
        </w:rPr>
        <w:t xml:space="preserve">Băngladesh cho </w:t>
      </w:r>
      <w:r w:rsidRPr="00B32DDA">
        <w:rPr>
          <w:rFonts w:eastAsiaTheme="minorHAnsi"/>
          <w:color w:val="000000" w:themeColor="text1"/>
          <w:spacing w:val="-4"/>
          <w:sz w:val="28"/>
          <w:szCs w:val="28"/>
          <w:lang w:eastAsia="en-SG"/>
        </w:rPr>
        <w:t xml:space="preserve">thấy trẻ sơ sinh nhóm bà mẹ nhận sản phẩm bổ sung có cân nặng sơ sinh trung bình là 2629 ± 408g, cao hơn có YNTK so với cân nặng 2588 ± 413g ở nhóm đối chứng (p=0,007); và chiều dài sau hiệu chỉnh của trẻ nhóm can thiệp cũng lớn hơn nhóm đối chứng </w:t>
      </w:r>
      <w:r w:rsidRPr="00B32DDA">
        <w:rPr>
          <w:rFonts w:eastAsiaTheme="minorHAnsi"/>
          <w:color w:val="000000" w:themeColor="text1"/>
          <w:spacing w:val="-4"/>
          <w:sz w:val="28"/>
          <w:szCs w:val="28"/>
          <w:lang w:eastAsia="en-SG"/>
        </w:rPr>
        <w:fldChar w:fldCharType="begin"/>
      </w:r>
      <w:r w:rsidRPr="00B32DDA">
        <w:rPr>
          <w:rFonts w:eastAsiaTheme="minorHAnsi"/>
          <w:color w:val="000000" w:themeColor="text1"/>
          <w:spacing w:val="-4"/>
          <w:sz w:val="28"/>
          <w:szCs w:val="28"/>
          <w:lang w:eastAsia="en-SG"/>
        </w:rPr>
        <w:instrText xml:space="preserve"> ADDIN EN.CITE &lt;EndNote&gt;&lt;Cite&gt;&lt;Author&gt;Mridha&lt;/Author&gt;&lt;Year&gt;2015&lt;/Year&gt;&lt;RecNum&gt;79&lt;/RecNum&gt;&lt;DisplayText&gt;[77]&lt;/DisplayText&gt;&lt;record&gt;&lt;rec-number&gt;79&lt;/rec-number&gt;&lt;foreign-keys&gt;&lt;key app="EN" db-id="9fw0zax240s59xe0xfkp2d2raepptdpsftrw" timestamp="0"&gt;79&lt;/key&gt;&lt;/foreign-keys&gt;&lt;ref-type name="Journal Article"&gt;17&lt;/ref-type&gt;&lt;contributors&gt;&lt;authors&gt;&lt;author&gt;Malay Mridha &lt;/author&gt;&lt;/authors&gt;&lt;/contributors&gt;&lt;titles&gt;&lt;title&gt;Lipid-based nutrient supplements for pregnant women reduce newborn stunting in a cluster-randomized controlled effectiveness trial in Bangladesh.&lt;/title&gt;&lt;secondary-title&gt;American Journal of Clinical Nutrition &lt;/secondary-title&gt;&lt;/titles&gt;&lt;pages&gt;DOI: 10.3945/ajcn.115.111336&amp;#xD;&lt;/pages&gt;&lt;volume&gt;103&lt;/volume&gt;&lt;number&gt;1&lt;/number&gt;&lt;dates&gt;&lt;year&gt;2015&lt;/year&gt;&lt;/dates&gt;&lt;urls&gt;&lt;/urls&gt;&lt;/record&gt;&lt;/Cite&gt;&lt;/EndNote&gt;</w:instrText>
      </w:r>
      <w:r w:rsidRPr="00B32DDA">
        <w:rPr>
          <w:rFonts w:eastAsiaTheme="minorHAnsi"/>
          <w:color w:val="000000" w:themeColor="text1"/>
          <w:spacing w:val="-4"/>
          <w:sz w:val="28"/>
          <w:szCs w:val="28"/>
          <w:lang w:eastAsia="en-SG"/>
        </w:rPr>
        <w:fldChar w:fldCharType="separate"/>
      </w:r>
      <w:r w:rsidRPr="00B32DDA">
        <w:rPr>
          <w:rFonts w:eastAsiaTheme="minorHAnsi"/>
          <w:noProof/>
          <w:color w:val="000000" w:themeColor="text1"/>
          <w:spacing w:val="-4"/>
          <w:sz w:val="28"/>
          <w:szCs w:val="28"/>
          <w:lang w:eastAsia="en-SG"/>
        </w:rPr>
        <w:t>[</w:t>
      </w:r>
      <w:hyperlink w:anchor="_ENREF_77" w:tooltip="Mridha, 2015 #79" w:history="1">
        <w:r w:rsidRPr="00B32DDA">
          <w:rPr>
            <w:rFonts w:eastAsiaTheme="minorHAnsi"/>
            <w:noProof/>
            <w:color w:val="000000" w:themeColor="text1"/>
            <w:spacing w:val="-4"/>
            <w:sz w:val="28"/>
            <w:szCs w:val="28"/>
            <w:lang w:eastAsia="en-SG"/>
          </w:rPr>
          <w:t>77</w:t>
        </w:r>
      </w:hyperlink>
      <w:r w:rsidRPr="00B32DDA">
        <w:rPr>
          <w:rFonts w:eastAsiaTheme="minorHAnsi"/>
          <w:noProof/>
          <w:color w:val="000000" w:themeColor="text1"/>
          <w:spacing w:val="-4"/>
          <w:sz w:val="28"/>
          <w:szCs w:val="28"/>
          <w:lang w:eastAsia="en-SG"/>
        </w:rPr>
        <w:t>]</w:t>
      </w:r>
      <w:r w:rsidRPr="00B32DDA">
        <w:rPr>
          <w:rFonts w:eastAsiaTheme="minorHAnsi"/>
          <w:color w:val="000000" w:themeColor="text1"/>
          <w:spacing w:val="-4"/>
          <w:sz w:val="28"/>
          <w:szCs w:val="28"/>
          <w:lang w:eastAsia="en-SG"/>
        </w:rPr>
        <w:fldChar w:fldCharType="end"/>
      </w:r>
      <w:r w:rsidRPr="00B32DDA">
        <w:rPr>
          <w:rFonts w:eastAsiaTheme="minorHAnsi"/>
          <w:color w:val="000000" w:themeColor="text1"/>
          <w:spacing w:val="-4"/>
          <w:sz w:val="28"/>
          <w:szCs w:val="28"/>
          <w:lang w:eastAsia="en-SG"/>
        </w:rPr>
        <w:t xml:space="preserve">. Tuy nhiên cũng sản phẩm giàu lipid bổ sung vi chất khi triển khai can thiệp tại Malawi lại không cho thấy hiệu quả rõ rệt đối với các chỉ số nhân trắc của trẻ </w:t>
      </w:r>
      <w:r w:rsidRPr="00B32DDA">
        <w:rPr>
          <w:rFonts w:eastAsiaTheme="minorHAnsi"/>
          <w:color w:val="000000" w:themeColor="text1"/>
          <w:spacing w:val="-4"/>
          <w:sz w:val="28"/>
          <w:szCs w:val="28"/>
          <w:lang w:eastAsia="en-SG"/>
        </w:rPr>
        <w:fldChar w:fldCharType="begin"/>
      </w:r>
      <w:r w:rsidRPr="00B32DDA">
        <w:rPr>
          <w:rFonts w:eastAsiaTheme="minorHAnsi"/>
          <w:color w:val="000000" w:themeColor="text1"/>
          <w:spacing w:val="-4"/>
          <w:sz w:val="28"/>
          <w:szCs w:val="28"/>
          <w:lang w:eastAsia="en-SG"/>
        </w:rPr>
        <w:instrText xml:space="preserve"> ADDIN EN.CITE &lt;EndNote&gt;&lt;Cite&gt;&lt;Author&gt;P&lt;/Author&gt;&lt;Year&gt;2015&lt;/Year&gt;&lt;RecNum&gt;116&lt;/RecNum&gt;&lt;DisplayText&gt;[78]&lt;/DisplayText&gt;&lt;record&gt;&lt;rec-number&gt;116&lt;/rec-number&gt;&lt;foreign-keys&gt;&lt;key app="EN" db-id="9fw0zax240s59xe0xfkp2d2raepptdpsftrw" timestamp="0"&gt;116&lt;/key&gt;&lt;/foreign-keys&gt;&lt;ref-type name="Journal Article"&gt;17&lt;/ref-type&gt;&lt;contributors&gt;&lt;authors&gt;&lt;author&gt;Ashorn P &lt;/author&gt;&lt;/authors&gt;&lt;/contributors&gt;&lt;titles&gt;&lt;title&gt;The impact of lipid-based nutrient supplement provision to pregnant women on newborn size in rural Malawi: a randomized controlled trial.&lt;/title&gt;&lt;secondary-title&gt;Am J Clin Nutr. &lt;/secondary-title&gt;&lt;/titles&gt;&lt;volume&gt;101(2):387-97. doi: 10.3945/ajcn.114.088617. Epub 2014 Dec 10.&lt;/volume&gt;&lt;dates&gt;&lt;year&gt;2015&lt;/year&gt;&lt;/dates&gt;&lt;urls&gt;&lt;/urls&gt;&lt;/record&gt;&lt;/Cite&gt;&lt;/EndNote&gt;</w:instrText>
      </w:r>
      <w:r w:rsidRPr="00B32DDA">
        <w:rPr>
          <w:rFonts w:eastAsiaTheme="minorHAnsi"/>
          <w:color w:val="000000" w:themeColor="text1"/>
          <w:spacing w:val="-4"/>
          <w:sz w:val="28"/>
          <w:szCs w:val="28"/>
          <w:lang w:eastAsia="en-SG"/>
        </w:rPr>
        <w:fldChar w:fldCharType="separate"/>
      </w:r>
      <w:r w:rsidRPr="00B32DDA">
        <w:rPr>
          <w:rFonts w:eastAsiaTheme="minorHAnsi"/>
          <w:noProof/>
          <w:color w:val="000000" w:themeColor="text1"/>
          <w:spacing w:val="-4"/>
          <w:sz w:val="28"/>
          <w:szCs w:val="28"/>
          <w:lang w:eastAsia="en-SG"/>
        </w:rPr>
        <w:t>[</w:t>
      </w:r>
      <w:hyperlink w:anchor="_ENREF_78" w:tooltip="P, 2015 #116" w:history="1">
        <w:r w:rsidRPr="00B32DDA">
          <w:rPr>
            <w:rFonts w:eastAsiaTheme="minorHAnsi"/>
            <w:noProof/>
            <w:color w:val="000000" w:themeColor="text1"/>
            <w:spacing w:val="-4"/>
            <w:sz w:val="28"/>
            <w:szCs w:val="28"/>
            <w:lang w:eastAsia="en-SG"/>
          </w:rPr>
          <w:t>78</w:t>
        </w:r>
      </w:hyperlink>
      <w:r w:rsidRPr="00B32DDA">
        <w:rPr>
          <w:rFonts w:eastAsiaTheme="minorHAnsi"/>
          <w:noProof/>
          <w:color w:val="000000" w:themeColor="text1"/>
          <w:spacing w:val="-4"/>
          <w:sz w:val="28"/>
          <w:szCs w:val="28"/>
          <w:lang w:eastAsia="en-SG"/>
        </w:rPr>
        <w:t>]</w:t>
      </w:r>
      <w:r w:rsidRPr="00B32DDA">
        <w:rPr>
          <w:rFonts w:eastAsiaTheme="minorHAnsi"/>
          <w:color w:val="000000" w:themeColor="text1"/>
          <w:spacing w:val="-4"/>
          <w:sz w:val="28"/>
          <w:szCs w:val="28"/>
          <w:lang w:eastAsia="en-SG"/>
        </w:rPr>
        <w:fldChar w:fldCharType="end"/>
      </w:r>
      <w:r w:rsidRPr="00B32DDA">
        <w:rPr>
          <w:rFonts w:eastAsiaTheme="minorHAnsi"/>
          <w:color w:val="000000" w:themeColor="text1"/>
          <w:spacing w:val="-4"/>
          <w:sz w:val="28"/>
          <w:szCs w:val="28"/>
          <w:lang w:eastAsia="en-SG"/>
        </w:rPr>
        <w:t>.</w:t>
      </w:r>
    </w:p>
    <w:p w14:paraId="5CB8CBE7" w14:textId="77777777" w:rsidR="00B32DDA" w:rsidRPr="00B32DDA" w:rsidRDefault="00B32DDA" w:rsidP="00B32DDA">
      <w:pPr>
        <w:spacing w:before="120" w:line="360" w:lineRule="auto"/>
        <w:ind w:firstLine="567"/>
        <w:jc w:val="both"/>
        <w:rPr>
          <w:rFonts w:eastAsia="Calibri"/>
          <w:color w:val="000000" w:themeColor="text1"/>
          <w:sz w:val="28"/>
          <w:szCs w:val="28"/>
        </w:rPr>
      </w:pPr>
      <w:r w:rsidRPr="00B32DDA">
        <w:rPr>
          <w:rFonts w:eastAsia="Calibri"/>
          <w:color w:val="000000" w:themeColor="text1"/>
          <w:sz w:val="28"/>
          <w:szCs w:val="28"/>
        </w:rPr>
        <w:t xml:space="preserve">Mô hình thành công về bổ sung thực </w:t>
      </w:r>
      <w:r w:rsidRPr="00B32DDA">
        <w:rPr>
          <w:rFonts w:eastAsia="Calibri"/>
          <w:color w:val="000000" w:themeColor="text1"/>
          <w:sz w:val="28"/>
          <w:szCs w:val="28"/>
          <w:lang w:val="vi-VN"/>
        </w:rPr>
        <w:t xml:space="preserve">phẩm </w:t>
      </w:r>
      <w:r w:rsidRPr="00B32DDA">
        <w:rPr>
          <w:rFonts w:eastAsia="Calibri"/>
          <w:color w:val="000000" w:themeColor="text1"/>
          <w:sz w:val="28"/>
          <w:szCs w:val="28"/>
        </w:rPr>
        <w:t>giàu dinh dưỡng tăng cường vi chất</w:t>
      </w:r>
      <w:r w:rsidRPr="00B32DDA">
        <w:rPr>
          <w:rFonts w:eastAsia="Calibri"/>
          <w:color w:val="000000" w:themeColor="text1"/>
          <w:sz w:val="28"/>
          <w:szCs w:val="28"/>
          <w:lang w:val="vi-VN"/>
        </w:rPr>
        <w:t xml:space="preserve"> cho PNCT phải kể đến chương trình WIC </w:t>
      </w:r>
      <w:r w:rsidRPr="00B32DDA">
        <w:rPr>
          <w:rFonts w:eastAsia="Calibri"/>
          <w:color w:val="000000" w:themeColor="text1"/>
          <w:sz w:val="28"/>
          <w:szCs w:val="28"/>
          <w:lang w:val="vi-VN" w:eastAsia="en-SG"/>
        </w:rPr>
        <w:t>(Women, Infant, and Child) triển khai những năm</w:t>
      </w:r>
      <w:r w:rsidRPr="00B32DDA">
        <w:rPr>
          <w:rFonts w:eastAsia="Calibri"/>
          <w:color w:val="000000" w:themeColor="text1"/>
          <w:sz w:val="28"/>
          <w:szCs w:val="28"/>
          <w:lang w:eastAsia="en-SG"/>
        </w:rPr>
        <w:t xml:space="preserve"> đầu </w:t>
      </w:r>
      <w:r w:rsidRPr="00B32DDA">
        <w:rPr>
          <w:rFonts w:eastAsia="Calibri"/>
          <w:color w:val="000000" w:themeColor="text1"/>
          <w:sz w:val="28"/>
          <w:szCs w:val="28"/>
          <w:lang w:val="vi-VN" w:eastAsia="en-SG"/>
        </w:rPr>
        <w:t xml:space="preserve">1980 </w:t>
      </w:r>
      <w:r w:rsidRPr="00B32DDA">
        <w:rPr>
          <w:rFonts w:eastAsia="Calibri"/>
          <w:color w:val="000000" w:themeColor="text1"/>
          <w:sz w:val="28"/>
          <w:szCs w:val="28"/>
          <w:lang w:eastAsia="en-SG"/>
        </w:rPr>
        <w:t xml:space="preserve">và vẫn duy trì cho tới nay </w:t>
      </w:r>
      <w:r w:rsidRPr="00B32DDA">
        <w:rPr>
          <w:rFonts w:eastAsia="Calibri"/>
          <w:color w:val="000000" w:themeColor="text1"/>
          <w:sz w:val="28"/>
          <w:szCs w:val="28"/>
          <w:lang w:val="vi-VN" w:eastAsia="en-SG"/>
        </w:rPr>
        <w:t>ở Mỹ</w:t>
      </w:r>
      <w:r w:rsidRPr="00B32DDA">
        <w:rPr>
          <w:rFonts w:eastAsia="Calibri"/>
          <w:color w:val="000000" w:themeColor="text1"/>
          <w:sz w:val="28"/>
          <w:szCs w:val="28"/>
          <w:lang w:val="vi-VN"/>
        </w:rPr>
        <w:t xml:space="preserve">. </w:t>
      </w:r>
      <w:r w:rsidRPr="00B32DDA">
        <w:rPr>
          <w:rFonts w:eastAsia="Calibri"/>
          <w:color w:val="000000" w:themeColor="text1"/>
          <w:sz w:val="28"/>
          <w:szCs w:val="28"/>
        </w:rPr>
        <w:t xml:space="preserve">Trong chương trình này PNCT có mức thu nhập thấp sẽ được phát các phiếu ưu đãi mua các thực phẩm lành mạnh, trong đó đặc biệt ưu tiên các thực phẩm tăng cường vi chất như các chế phẩm từ sữa và nước ép trái cây tăng cường vi chất…Nghiên cứu giai đoạn những năm 1980 của dự án này </w:t>
      </w:r>
      <w:r w:rsidRPr="00B32DDA">
        <w:rPr>
          <w:rFonts w:eastAsia="Calibri"/>
          <w:color w:val="000000" w:themeColor="text1"/>
          <w:sz w:val="28"/>
          <w:szCs w:val="28"/>
          <w:lang w:val="vi-VN"/>
        </w:rPr>
        <w:t>cho thấy hiệu quả rõ rệt đối với cải thiện CNSS ở trẻ (tăng</w:t>
      </w:r>
      <w:r w:rsidRPr="00B32DDA">
        <w:rPr>
          <w:rFonts w:eastAsia="Calibri"/>
          <w:color w:val="000000" w:themeColor="text1"/>
          <w:sz w:val="28"/>
          <w:szCs w:val="28"/>
        </w:rPr>
        <w:t xml:space="preserve"> </w:t>
      </w:r>
      <w:r w:rsidRPr="00B32DDA">
        <w:rPr>
          <w:color w:val="000000" w:themeColor="text1"/>
          <w:sz w:val="28"/>
          <w:szCs w:val="28"/>
          <w:lang w:val="vi-VN"/>
        </w:rPr>
        <w:t>168</w:t>
      </w:r>
      <w:r w:rsidRPr="00B32DDA">
        <w:rPr>
          <w:color w:val="000000" w:themeColor="text1"/>
          <w:sz w:val="28"/>
          <w:szCs w:val="28"/>
        </w:rPr>
        <w:t>g</w:t>
      </w:r>
      <w:r w:rsidRPr="00B32DDA">
        <w:rPr>
          <w:color w:val="000000" w:themeColor="text1"/>
          <w:sz w:val="28"/>
          <w:szCs w:val="28"/>
          <w:lang w:val="vi-VN"/>
        </w:rPr>
        <w:t xml:space="preserve"> ở nhóm can thiệp so với nhóm đối chứng, p=0.017</w:t>
      </w:r>
      <w:r w:rsidRPr="00B32DDA">
        <w:rPr>
          <w:color w:val="000000" w:themeColor="text1"/>
          <w:sz w:val="21"/>
          <w:szCs w:val="21"/>
          <w:lang w:val="vi-VN"/>
        </w:rPr>
        <w:t xml:space="preserve">) </w:t>
      </w:r>
      <w:r w:rsidRPr="00B32DDA">
        <w:rPr>
          <w:rFonts w:eastAsia="Calibri"/>
          <w:color w:val="000000" w:themeColor="text1"/>
          <w:sz w:val="28"/>
          <w:szCs w:val="28"/>
          <w:lang w:val="vi-VN"/>
        </w:rPr>
        <w:t>và cải thiện nồng độ hemoglobin ở bà mẹ</w:t>
      </w:r>
      <w:r w:rsidRPr="00B32DDA">
        <w:rPr>
          <w:rFonts w:eastAsia="Calibri"/>
          <w:color w:val="000000" w:themeColor="text1"/>
          <w:sz w:val="28"/>
          <w:szCs w:val="28"/>
        </w:rPr>
        <w:t xml:space="preserve">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&lt;EndNote&gt;&lt;Cite&gt;&lt;Author&gt;Caan&lt;/Author&gt;&lt;Year&gt;1987&lt;/Year&gt;&lt;RecNum&gt;119&lt;/RecNum&gt;&lt;DisplayText&gt;[12]&lt;/DisplayText&gt;&lt;record&gt;&lt;rec-number&gt;119&lt;/rec-number&gt;&lt;foreign-keys&gt;&lt;key app="EN" db-id="9fw0zax240s59xe0xfkp2d2raepptdpsftrw" timestamp="0"&gt;119&lt;/key&gt;&lt;/foreign-keys&gt;&lt;ref-type name="Journal Article"&gt;17&lt;/ref-type&gt;&lt;contributors&gt;&lt;authors&gt;&lt;author&gt;B Caan&lt;/author&gt;&lt;author&gt; D M Horgen&lt;/author&gt;&lt;author&gt;  S Margen&lt;/author&gt;&lt;author&gt;  J C King&lt;/author&gt;&lt;author&gt;  N P Jewell&lt;/author&gt;&lt;/authors&gt;&lt;/contributors&gt;&lt;titles&gt;&lt;title&gt;Benefits associated with WIC supplemental feeding during the interpregnancy interval&amp;#xD;&lt;/title&gt;&lt;secondary-title&gt;The American Journal of Clinical Nutrition, &lt;/secondary-title&gt;&lt;/titles&gt;&lt;pages&gt;29-41&lt;/pages&gt;&lt;volume&gt;45&lt;/volume&gt;&lt;number&gt;1&lt;/number&gt;&lt;dates&gt;&lt;year&gt;1987&lt;/year&gt;&lt;/dates&gt;&lt;urls&gt;&lt;/urls&gt;&lt;/record&gt;&lt;/Cite&gt;&lt;/EndNote&gt;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12" w:tooltip="Caan, 1987 #119" w:history="1">
        <w:r w:rsidRPr="00B32DDA">
          <w:rPr>
            <w:rFonts w:eastAsia="Calibri"/>
            <w:noProof/>
            <w:color w:val="000000" w:themeColor="text1"/>
            <w:sz w:val="28"/>
            <w:szCs w:val="28"/>
          </w:rPr>
          <w:t>12</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lang w:val="vi-VN"/>
        </w:rPr>
        <w:t>.</w:t>
      </w:r>
    </w:p>
    <w:p w14:paraId="38733B54" w14:textId="77777777" w:rsidR="00B32DDA" w:rsidRPr="00B32DDA" w:rsidRDefault="00B32DDA" w:rsidP="00B32DDA">
      <w:pPr>
        <w:spacing w:before="120" w:line="360" w:lineRule="auto"/>
        <w:ind w:firstLine="567"/>
        <w:jc w:val="both"/>
        <w:rPr>
          <w:rFonts w:eastAsia="Calibri"/>
          <w:color w:val="000000" w:themeColor="text1"/>
          <w:sz w:val="28"/>
          <w:szCs w:val="28"/>
          <w:lang w:val="vi-VN"/>
        </w:rPr>
      </w:pPr>
      <w:r w:rsidRPr="00B32DDA">
        <w:rPr>
          <w:rFonts w:eastAsia="Calibri"/>
          <w:color w:val="000000" w:themeColor="text1"/>
          <w:sz w:val="28"/>
          <w:szCs w:val="28"/>
          <w:lang w:val="vi-VN"/>
        </w:rPr>
        <w:t xml:space="preserve"> Tiếp nối mô hình này, tác giả </w:t>
      </w:r>
      <w:r w:rsidRPr="00B32DDA">
        <w:rPr>
          <w:rFonts w:eastAsia="Calibri"/>
          <w:color w:val="000000" w:themeColor="text1"/>
          <w:sz w:val="28"/>
          <w:szCs w:val="28"/>
        </w:rPr>
        <w:t>Mardones</w:t>
      </w:r>
      <w:r w:rsidRPr="00B32DDA">
        <w:rPr>
          <w:rFonts w:eastAsia="Calibri"/>
          <w:color w:val="000000" w:themeColor="text1"/>
          <w:sz w:val="28"/>
          <w:szCs w:val="28"/>
          <w:lang w:val="vi-VN"/>
        </w:rPr>
        <w:t xml:space="preserve"> </w:t>
      </w:r>
      <w:r w:rsidRPr="00B32DDA">
        <w:rPr>
          <w:rFonts w:eastAsia="Calibri"/>
          <w:color w:val="000000" w:themeColor="text1"/>
          <w:sz w:val="28"/>
          <w:szCs w:val="28"/>
        </w:rPr>
        <w:t xml:space="preserve">tiến hành nghiên cứu </w:t>
      </w:r>
      <w:r w:rsidRPr="00B32DDA">
        <w:rPr>
          <w:rFonts w:eastAsia="Calibri"/>
          <w:color w:val="000000" w:themeColor="text1"/>
          <w:sz w:val="28"/>
          <w:szCs w:val="28"/>
          <w:lang w:val="vi-VN"/>
        </w:rPr>
        <w:t>thử nghiệm bổ sung sữa bột tăng cường omega 3 và một số vi chất dinh dưỡng trên đối tượng PNCT ở tuần thứ 20</w:t>
      </w:r>
      <w:r w:rsidRPr="00B32DDA">
        <w:rPr>
          <w:rFonts w:eastAsia="Calibri"/>
          <w:color w:val="000000" w:themeColor="text1"/>
          <w:sz w:val="28"/>
          <w:szCs w:val="28"/>
        </w:rPr>
        <w:t xml:space="preserve"> tại Chile. Có </w:t>
      </w:r>
      <w:r w:rsidRPr="00B32DDA">
        <w:rPr>
          <w:rFonts w:eastAsia="Calibri"/>
          <w:color w:val="000000" w:themeColor="text1"/>
          <w:sz w:val="28"/>
          <w:szCs w:val="28"/>
          <w:lang w:val="vi-VN"/>
        </w:rPr>
        <w:t xml:space="preserve">589 </w:t>
      </w:r>
      <w:r w:rsidRPr="00B32DDA">
        <w:rPr>
          <w:rFonts w:eastAsia="Calibri"/>
          <w:color w:val="000000" w:themeColor="text1"/>
          <w:sz w:val="28"/>
          <w:szCs w:val="28"/>
        </w:rPr>
        <w:t>PNCT</w:t>
      </w:r>
      <w:r w:rsidRPr="00B32DDA">
        <w:rPr>
          <w:rFonts w:eastAsia="Calibri"/>
          <w:color w:val="000000" w:themeColor="text1"/>
          <w:sz w:val="28"/>
          <w:szCs w:val="28"/>
          <w:lang w:val="vi-VN"/>
        </w:rPr>
        <w:t xml:space="preserve"> nhóm can thiệp được bổ sung 32g sữa bột/ngày với đậm độ năng lượng 174kcal và có tăng cường vi chất; 552 PNCT nhóm đối chứng nhận được khẩu phần sữa bổ sung nhưng với đậm độ năng lượng cũng như vi chất thấp hơn. Can thiệp kéo dài trong khoảng 30 tuần. Kết quả cho thấy mức tăng cân ở PNCT nhóm can thiệp cao hơn nhóm đối chứng 500g (p&gt;0,05); cân nặng và chiều dài trung bình của trẻ sơ sinh nhóm can thiệp cao hơn nhóm đối chứng lần lượt là 65g và 0,38cm (p&lt;0,05);</w:t>
      </w:r>
      <w:r w:rsidRPr="00B32DDA">
        <w:rPr>
          <w:rFonts w:eastAsia="Calibri"/>
          <w:color w:val="000000" w:themeColor="text1"/>
          <w:sz w:val="28"/>
          <w:szCs w:val="28"/>
        </w:rPr>
        <w:t xml:space="preserve"> </w:t>
      </w:r>
      <w:r w:rsidRPr="00B32DDA">
        <w:rPr>
          <w:rFonts w:eastAsia="Calibri"/>
          <w:color w:val="000000" w:themeColor="text1"/>
          <w:sz w:val="28"/>
          <w:szCs w:val="28"/>
          <w:lang w:val="vi-VN"/>
        </w:rPr>
        <w:t xml:space="preserve">tỷ lệ </w:t>
      </w:r>
      <w:r w:rsidRPr="00B32DDA">
        <w:rPr>
          <w:rFonts w:eastAsia="Calibri"/>
          <w:color w:val="000000" w:themeColor="text1"/>
          <w:sz w:val="28"/>
          <w:szCs w:val="28"/>
          <w:lang w:val="vi-VN"/>
        </w:rPr>
        <w:lastRenderedPageBreak/>
        <w:t>sinh non ở bà mẹ nhóm can thiệp cũng thấp hơn có ý nghĩa thống kê (YNTK) so với bà mẹ nhóm đối chứng</w:t>
      </w:r>
      <w:r w:rsidRPr="00B32DDA">
        <w:rPr>
          <w:rFonts w:eastAsia="Calibri"/>
          <w:color w:val="000000" w:themeColor="text1"/>
          <w:sz w:val="28"/>
          <w:szCs w:val="28"/>
        </w:rPr>
        <w:t xml:space="preserve"> </w:t>
      </w:r>
      <w:r w:rsidRPr="00B32DDA">
        <w:rPr>
          <w:rFonts w:eastAsia="Calibri"/>
          <w:color w:val="000000" w:themeColor="text1"/>
          <w:sz w:val="28"/>
          <w:szCs w:val="28"/>
          <w:lang w:val="vi-VN"/>
        </w:rPr>
        <w:t xml:space="preserve"> </w:t>
      </w:r>
      <w:r w:rsidRPr="00B32DDA">
        <w:rPr>
          <w:rFonts w:eastAsia="Calibri"/>
          <w:color w:val="000000" w:themeColor="text1"/>
          <w:sz w:val="28"/>
          <w:szCs w:val="28"/>
          <w:lang w:val="vi-VN"/>
        </w:rPr>
        <w:fldChar w:fldCharType="begin"/>
      </w:r>
      <w:r w:rsidRPr="00B32DDA">
        <w:rPr>
          <w:rFonts w:eastAsia="Calibri"/>
          <w:color w:val="000000" w:themeColor="text1"/>
          <w:sz w:val="28"/>
          <w:szCs w:val="28"/>
          <w:lang w:val="vi-VN"/>
        </w:rPr>
        <w:instrText xml:space="preserve"> ADDIN EN.CITE &lt;EndNote&gt;&lt;Cite&gt;&lt;Author&gt;Mardones F&lt;/Author&gt;&lt;Year&gt;2008 &lt;/Year&gt;&lt;RecNum&gt;40&lt;/RecNum&gt;&lt;DisplayText&gt;[10]&lt;/DisplayText&gt;&lt;record&gt;&lt;rec-number&gt;40&lt;/rec-number&gt;&lt;foreign-keys&gt;&lt;key app="EN" db-id="9fw0zax240s59xe0xfkp2d2raepptdpsftrw" timestamp="0"&gt;40&lt;/key&gt;&lt;/foreign-keys&gt;&lt;ref-type name="Journal Article"&gt;17&lt;/ref-type&gt;&lt;contributors&gt;&lt;authors&gt;&lt;author&gt;Mardones F,&lt;/author&gt;&lt;author&gt; Urrutia M.T  &lt;/author&gt;&lt;/authors&gt;&lt;/contributors&gt;&lt;titles&gt;&lt;title&gt;Effects of a dairy product fortified with multiple micronutrients and omega 3 fatty acid on birth weight and gestation duration in pregnant Chilean women. &lt;/title&gt;&lt;secondary-title&gt;Public health nutrition&lt;/secondary-title&gt;&lt;/titles&gt;&lt;pages&gt;30- 40&lt;/pages&gt;&lt;volume&gt;11, &lt;/volume&gt;&lt;dates&gt;&lt;year&gt;2008 &lt;/year&gt;&lt;/dates&gt;&lt;urls&gt;&lt;/urls&gt;&lt;/record&gt;&lt;/Cite&gt;&lt;/EndNote&gt;</w:instrText>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10" w:tooltip="Mardones F, 2008  #40" w:history="1">
        <w:r w:rsidRPr="00B32DDA">
          <w:rPr>
            <w:rFonts w:eastAsia="Calibri"/>
            <w:noProof/>
            <w:color w:val="000000" w:themeColor="text1"/>
            <w:sz w:val="28"/>
            <w:szCs w:val="28"/>
            <w:lang w:val="vi-VN"/>
          </w:rPr>
          <w:t>10</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t>.</w:t>
      </w:r>
    </w:p>
    <w:p w14:paraId="37B7DA43" w14:textId="77777777" w:rsidR="00B32DDA" w:rsidRPr="00B32DDA" w:rsidRDefault="00B32DDA" w:rsidP="00B32DDA">
      <w:pPr>
        <w:spacing w:before="120" w:line="360" w:lineRule="auto"/>
        <w:ind w:firstLine="567"/>
        <w:jc w:val="both"/>
        <w:rPr>
          <w:rFonts w:eastAsiaTheme="minorHAnsi"/>
          <w:color w:val="000000" w:themeColor="text1"/>
          <w:spacing w:val="-2"/>
          <w:sz w:val="28"/>
          <w:szCs w:val="28"/>
          <w:lang w:val="vi-VN"/>
        </w:rPr>
      </w:pPr>
      <w:r w:rsidRPr="00B32DDA">
        <w:rPr>
          <w:rFonts w:eastAsia="Calibri"/>
          <w:color w:val="000000" w:themeColor="text1"/>
          <w:sz w:val="28"/>
          <w:szCs w:val="28"/>
          <w:lang w:val="vi-VN"/>
        </w:rPr>
        <w:t>Tại Việt Nam, gần đây nhất, tác giả Nguyễn Đăng Trường, Thúy Nga và cộng sự trong một nghiên cứu về hiệu quả bổ sung bánh Hebi</w:t>
      </w:r>
      <w:r w:rsidRPr="00B32DDA">
        <w:rPr>
          <w:rFonts w:eastAsia="Calibri"/>
          <w:color w:val="000000" w:themeColor="text1"/>
          <w:sz w:val="28"/>
          <w:szCs w:val="28"/>
        </w:rPr>
        <w:t xml:space="preserve"> Mam (bánh giàu năng lượng và vi chất dinh dưỡng) </w:t>
      </w:r>
      <w:r w:rsidRPr="00B32DDA">
        <w:rPr>
          <w:rFonts w:eastAsia="Calibri"/>
          <w:color w:val="000000" w:themeColor="text1"/>
          <w:sz w:val="28"/>
          <w:szCs w:val="28"/>
          <w:lang w:val="vi-VN"/>
        </w:rPr>
        <w:t>cho thấy hiệu quả đối với cải thiện cân nặng trẻ sơ sinh, giảm tỷ lệ thiếu máu tốt hơn ở nhóm bà mẹ sử dụng bánh Hebi</w:t>
      </w:r>
      <w:r w:rsidRPr="00B32DDA">
        <w:rPr>
          <w:rFonts w:eastAsia="Calibri"/>
          <w:color w:val="000000" w:themeColor="text1"/>
          <w:sz w:val="28"/>
          <w:szCs w:val="28"/>
        </w:rPr>
        <w:t xml:space="preserve"> Mam</w:t>
      </w:r>
      <w:r w:rsidRPr="00B32DDA">
        <w:rPr>
          <w:rFonts w:eastAsia="Calibri"/>
          <w:color w:val="000000" w:themeColor="text1"/>
          <w:sz w:val="28"/>
          <w:szCs w:val="28"/>
          <w:lang w:val="vi-VN"/>
        </w:rPr>
        <w:t xml:space="preserve"> so với nhóm bà mẹ chỉ bổ sung sắt/a xít folic, đặc biệt trên các mẹ có tiền sử thiếu năng lượng trường diễn </w:t>
      </w:r>
      <w:r w:rsidRPr="00B32DDA">
        <w:rPr>
          <w:rFonts w:eastAsia="Calibri"/>
          <w:color w:val="000000" w:themeColor="text1"/>
          <w:sz w:val="28"/>
          <w:szCs w:val="28"/>
          <w:lang w:val="vi-VN"/>
        </w:rPr>
        <w:fldChar w:fldCharType="begin">
          <w:fldData xml:space="preserve">PEVuZE5vdGU+PENpdGU+PEF1dGhvcj5UUsaw4budbmc8L0F1dGhvcj48WWVhcj4yMDE3PC9ZZWFy
PjxSZWNOdW0+MTE3PC9SZWNOdW0+PERpc3BsYXlUZXh0PlsxNF08L0Rpc3BsYXlUZXh0PjxyZWNv
cmQ+PHJlYy1udW1iZXI+MTE3PC9yZWMtbnVtYmVyPjxmb3JlaWduLWtleXM+PGtleSBhcHA9IkVO
IiBkYi1pZD0iOWZ3MHpheDI0MHM1OXhlMHhma3AyZDJyYWVwcHRkcHNmdHJ3IiB0aW1lc3RhbXA9
IjAiPjExNzwva2V5PjwvZm9yZWlnbi1rZXlzPjxyZWYtdHlwZSBuYW1lPSJKb3VybmFsIEFydGlj
bGUiPjE3PC9yZWYtdHlwZT48Y29udHJpYnV0b3JzPjxhdXRob3JzPjxhdXRob3I+PHN0eWxlIGZh
Y2U9Im5vcm1hbCIgZm9udD0iZGVmYXVsdCIgc2l6ZT0iMTAwJSI+Tmd1eTwvc3R5bGU+PHN0eWxl
IGZhY2U9Im5vcm1hbCIgZm9udD0iZGVmYXVsdCIgY2hhcnNldD0iMTYzIiBzaXplPSIxMDAlIj7h
u4U8L3N0eWxlPjxzdHlsZSBmYWNlPSJub3JtYWwiIGZvbnQ9ImRlZmF1bHQiIHNpemU9IjEwMCUi
Pm4gPC9zdHlsZT48c3R5bGUgZmFjZT0ibm9ybWFsIiBmb250PSJkZWZhdWx0IiBjaGFyc2V0PSIy
MzgiIHNpemU9IjEwMCUiPsSQxIM8L3N0eWxlPjxzdHlsZSBmYWNlPSJub3JtYWwiIGZvbnQ9ImRl
ZmF1bHQiIHNpemU9IjEwMCUiPm5nIFRSPC9zdHlsZT48c3R5bGUgZmFjZT0ibm9ybWFsIiBmb250
PSJkZWZhdWx0IiBjaGFyc2V0PSIyMzgiIHNpemU9IjEwMCUiPsawPC9zdHlsZT48c3R5bGUgZmFj
ZT0ibm9ybWFsIiBmb250PSJkZWZhdWx0IiBzaXplPSIxMDAlIj7hu51uZzwvc3R5bGU+PC9hdXRo
b3I+PC9hdXRob3JzPjwvY29udHJpYnV0b3JzPjx0aXRsZXM+PHRpdGxlPjxzdHlsZSBmYWNlPSJu
b3JtYWwiIGZvbnQ9ImRlZmF1bHQiIHNpemU9IjEwMCUiPkhpPC9zdHlsZT48c3R5bGUgZmFjZT0i
bm9ybWFsIiBmb250PSJkZWZhdWx0IiBjaGFyc2V0PSIxNjMiIHNpemU9IjEwMCUiPuG7h3UgcXXh
uqMgYuG7lSBzdW5nIEhFQklNQU0gaG/hurdjIDwvc3R5bGU+PHN0eWxlIGZhY2U9Im5vcm1hbCIg
Zm9udD0iZGVmYXVsdCIgY2hhcnNldD0iMjM4IiBzaXplPSIxMDAlIj7EkWEgdmkgY2g8L3N0eWxl
PjxzdHlsZSBmYWNlPSJub3JtYWwiIGZvbnQ9ImRlZmF1bHQiIGNoYXJzZXQ9IjE2MyIgc2l6ZT0i
MTAwJSI+4bqldCBkaW5oIGQ8L3N0eWxlPjxzdHlsZSBmYWNlPSJub3JtYWwiIGZvbnQ9ImRlZmF1
bHQiIGNoYXJzZXQ9IjIzOCIgc2l6ZT0iMTAwJSI+xrA8L3N0eWxlPjxzdHlsZSBmYWNlPSJub3Jt
YWwiIGZvbnQ9ImRlZmF1bHQiIGNoYXJzZXQ9IjE2MyIgc2l6ZT0iMTAwJSI+4buhbmcgPC9zdHls
ZT48c3R5bGUgZmFjZT0ibm9ybWFsIiBmb250PSJkZWZhdWx0IiBjaGFyc2V0PSIyMzgiIHNpemU9
IjEwMCUiPsSRPC9zdHlsZT48c3R5bGUgZmFjZT0ibm9ybWFsIiBmb250PSJkZWZhdWx0IiBjaGFy
c2V0PSIxNjMiIHNpemU9IjEwMCUiPuG7gyBj4bqjaSB0aGnhu4duIHQ8L3N0eWxlPjxzdHlsZSBm
YWNlPSJub3JtYWwiIGZvbnQ9ImRlZmF1bHQiIHNpemU9IjEwMCUiPsOsbmggdHI8L3N0eWxlPjxz
dHlsZSBmYWNlPSJub3JtYWwiIGZvbnQ9ImRlZmF1bHQiIGNoYXJzZXQ9IjE2MyIgc2l6ZT0iMTAw
JSI+4bqhbmcgdGhp4bq/dSBtPC9zdHlsZT48c3R5bGUgZmFjZT0ibm9ybWFsIiBmb250PSJkZWZh
dWx0IiBzaXplPSIxMDAlIj7DoXUgYzwvc3R5bGU+PHN0eWxlIGZhY2U9Im5vcm1hbCIgZm9udD0i
ZGVmYXVsdCIgY2hhcnNldD0iMTYzIiBzaXplPSIxMDAlIj7hu6dhIHBo4bulIG7hu68gYzwvc3R5
bGU+PHN0eWxlIGZhY2U9Im5vcm1hbCIgZm9udD0iZGVmYXVsdCIgc2l6ZT0iMTAwJSI+w7MgdGhh
aTwvc3R5bGU+PC90aXRsZT48c2Vjb25kYXJ5LXRpdGxlPjxzdHlsZSBmYWNlPSJub3JtYWwiIGZv
bnQ9ImRlZmF1bHQiIHNpemU9IjEwMCUiPkx1PC9zdHlsZT48c3R5bGUgZmFjZT0ibm9ybWFsIiBm
b250PSJkZWZhdWx0IiBjaGFyc2V0PSIxNjMiIHNpemU9IjEwMCUiPuG6rTwvc3R5bGU+PHN0eWxl
IGZhY2U9Im5vcm1hbCIgZm9udD0iZGVmYXVsdCIgc2l6ZT0iMTAwJSI+biDDoW4gdGk8L3N0eWxl
PjxzdHlsZSBmYWNlPSJub3JtYWwiIGZvbnQ9ImRlZmF1bHQiIGNoYXJzZXQ9IjE2MyIgc2l6ZT0i
MTAwJSI+4bq/biBzPC9zdHlsZT48c3R5bGUgZmFjZT0ibm9ybWFsIiBmb250PSJkZWZhdWx0IiBj
aGFyc2V0PSIyMzgiIHNpemU9IjEwMCUiPsSpPC9zdHlsZT48c3R5bGUgZmFjZT0ibm9ybWFsIiBm
b250PSJkZWZhdWx0IiBzaXplPSIxMDAlIj4gZGluaCBkPC9zdHlsZT48c3R5bGUgZmFjZT0ibm9y
bWFsIiBmb250PSJkZWZhdWx0IiBjaGFyc2V0PSIyMzgiIHNpemU9IjEwMCUiPsawPC9zdHlsZT48
c3R5bGUgZmFjZT0ibm9ybWFsIiBmb250PSJkZWZhdWx0IiBzaXplPSIxMDAlIj7hu6FuZywgVmnh
u4duIERpbmggZDwvc3R5bGU+PHN0eWxlIGZhY2U9Im5vcm1hbCIgZm9udD0iZGVmYXVsdCIgY2hh
cnNldD0iMjM4IiBzaXplPSIxMDAlIj7GsDwvc3R5bGU+PHN0eWxlIGZhY2U9Im5vcm1hbCIgZm9u
dD0iZGVmYXVsdCIgc2l6ZT0iMTAwJSI+4buhbmc8L3N0eWxlPjwvc2Vjb25kYXJ5LXRpdGxlPjwv
dGl0bGVzPjxkYXRlcz48eWVhcj4yMDE3PC95ZWFyPjwvZGF0ZXM+PHVybHM+PC91cmxzPjwvcmVj
b3JkPjwvQ2l0ZT48L0VuZE5vdGU+AG==
</w:fldData>
        </w:fldChar>
      </w:r>
      <w:r w:rsidRPr="00B32DDA">
        <w:rPr>
          <w:rFonts w:eastAsia="Calibri"/>
          <w:color w:val="000000" w:themeColor="text1"/>
          <w:sz w:val="28"/>
          <w:szCs w:val="28"/>
          <w:lang w:val="vi-VN"/>
        </w:rPr>
        <w:instrText xml:space="preserve"> ADDIN EN.CITE </w:instrText>
      </w:r>
      <w:r w:rsidRPr="00B32DDA">
        <w:rPr>
          <w:rFonts w:eastAsia="Calibri"/>
          <w:color w:val="000000" w:themeColor="text1"/>
          <w:sz w:val="28"/>
          <w:szCs w:val="28"/>
          <w:lang w:val="vi-VN"/>
        </w:rPr>
        <w:fldChar w:fldCharType="begin">
          <w:fldData xml:space="preserve">PEVuZE5vdGU+PENpdGU+PEF1dGhvcj5UUsaw4budbmc8L0F1dGhvcj48WWVhcj4yMDE3PC9ZZWFy
PjxSZWNOdW0+MTE3PC9SZWNOdW0+PERpc3BsYXlUZXh0PlsxNF08L0Rpc3BsYXlUZXh0PjxyZWNv
cmQ+PHJlYy1udW1iZXI+MTE3PC9yZWMtbnVtYmVyPjxmb3JlaWduLWtleXM+PGtleSBhcHA9IkVO
IiBkYi1pZD0iOWZ3MHpheDI0MHM1OXhlMHhma3AyZDJyYWVwcHRkcHNmdHJ3IiB0aW1lc3RhbXA9
IjAiPjExNzwva2V5PjwvZm9yZWlnbi1rZXlzPjxyZWYtdHlwZSBuYW1lPSJKb3VybmFsIEFydGlj
bGUiPjE3PC9yZWYtdHlwZT48Y29udHJpYnV0b3JzPjxhdXRob3JzPjxhdXRob3I+PHN0eWxlIGZh
Y2U9Im5vcm1hbCIgZm9udD0iZGVmYXVsdCIgc2l6ZT0iMTAwJSI+Tmd1eTwvc3R5bGU+PHN0eWxl
IGZhY2U9Im5vcm1hbCIgZm9udD0iZGVmYXVsdCIgY2hhcnNldD0iMTYzIiBzaXplPSIxMDAlIj7h
u4U8L3N0eWxlPjxzdHlsZSBmYWNlPSJub3JtYWwiIGZvbnQ9ImRlZmF1bHQiIHNpemU9IjEwMCUi
Pm4gPC9zdHlsZT48c3R5bGUgZmFjZT0ibm9ybWFsIiBmb250PSJkZWZhdWx0IiBjaGFyc2V0PSIy
MzgiIHNpemU9IjEwMCUiPsSQxIM8L3N0eWxlPjxzdHlsZSBmYWNlPSJub3JtYWwiIGZvbnQ9ImRl
ZmF1bHQiIHNpemU9IjEwMCUiPm5nIFRSPC9zdHlsZT48c3R5bGUgZmFjZT0ibm9ybWFsIiBmb250
PSJkZWZhdWx0IiBjaGFyc2V0PSIyMzgiIHNpemU9IjEwMCUiPsawPC9zdHlsZT48c3R5bGUgZmFj
ZT0ibm9ybWFsIiBmb250PSJkZWZhdWx0IiBzaXplPSIxMDAlIj7hu51uZzwvc3R5bGU+PC9hdXRo
b3I+PC9hdXRob3JzPjwvY29udHJpYnV0b3JzPjx0aXRsZXM+PHRpdGxlPjxzdHlsZSBmYWNlPSJu
b3JtYWwiIGZvbnQ9ImRlZmF1bHQiIHNpemU9IjEwMCUiPkhpPC9zdHlsZT48c3R5bGUgZmFjZT0i
bm9ybWFsIiBmb250PSJkZWZhdWx0IiBjaGFyc2V0PSIxNjMiIHNpemU9IjEwMCUiPuG7h3UgcXXh
uqMgYuG7lSBzdW5nIEhFQklNQU0gaG/hurdjIDwvc3R5bGU+PHN0eWxlIGZhY2U9Im5vcm1hbCIg
Zm9udD0iZGVmYXVsdCIgY2hhcnNldD0iMjM4IiBzaXplPSIxMDAlIj7EkWEgdmkgY2g8L3N0eWxl
PjxzdHlsZSBmYWNlPSJub3JtYWwiIGZvbnQ9ImRlZmF1bHQiIGNoYXJzZXQ9IjE2MyIgc2l6ZT0i
MTAwJSI+4bqldCBkaW5oIGQ8L3N0eWxlPjxzdHlsZSBmYWNlPSJub3JtYWwiIGZvbnQ9ImRlZmF1
bHQiIGNoYXJzZXQ9IjIzOCIgc2l6ZT0iMTAwJSI+xrA8L3N0eWxlPjxzdHlsZSBmYWNlPSJub3Jt
YWwiIGZvbnQ9ImRlZmF1bHQiIGNoYXJzZXQ9IjE2MyIgc2l6ZT0iMTAwJSI+4buhbmcgPC9zdHls
ZT48c3R5bGUgZmFjZT0ibm9ybWFsIiBmb250PSJkZWZhdWx0IiBjaGFyc2V0PSIyMzgiIHNpemU9
IjEwMCUiPsSRPC9zdHlsZT48c3R5bGUgZmFjZT0ibm9ybWFsIiBmb250PSJkZWZhdWx0IiBjaGFy
c2V0PSIxNjMiIHNpemU9IjEwMCUiPuG7gyBj4bqjaSB0aGnhu4duIHQ8L3N0eWxlPjxzdHlsZSBm
YWNlPSJub3JtYWwiIGZvbnQ9ImRlZmF1bHQiIHNpemU9IjEwMCUiPsOsbmggdHI8L3N0eWxlPjxz
dHlsZSBmYWNlPSJub3JtYWwiIGZvbnQ9ImRlZmF1bHQiIGNoYXJzZXQ9IjE2MyIgc2l6ZT0iMTAw
JSI+4bqhbmcgdGhp4bq/dSBtPC9zdHlsZT48c3R5bGUgZmFjZT0ibm9ybWFsIiBmb250PSJkZWZh
dWx0IiBzaXplPSIxMDAlIj7DoXUgYzwvc3R5bGU+PHN0eWxlIGZhY2U9Im5vcm1hbCIgZm9udD0i
ZGVmYXVsdCIgY2hhcnNldD0iMTYzIiBzaXplPSIxMDAlIj7hu6dhIHBo4bulIG7hu68gYzwvc3R5
bGU+PHN0eWxlIGZhY2U9Im5vcm1hbCIgZm9udD0iZGVmYXVsdCIgc2l6ZT0iMTAwJSI+w7MgdGhh
aTwvc3R5bGU+PC90aXRsZT48c2Vjb25kYXJ5LXRpdGxlPjxzdHlsZSBmYWNlPSJub3JtYWwiIGZv
bnQ9ImRlZmF1bHQiIHNpemU9IjEwMCUiPkx1PC9zdHlsZT48c3R5bGUgZmFjZT0ibm9ybWFsIiBm
b250PSJkZWZhdWx0IiBjaGFyc2V0PSIxNjMiIHNpemU9IjEwMCUiPuG6rTwvc3R5bGU+PHN0eWxl
IGZhY2U9Im5vcm1hbCIgZm9udD0iZGVmYXVsdCIgc2l6ZT0iMTAwJSI+biDDoW4gdGk8L3N0eWxl
PjxzdHlsZSBmYWNlPSJub3JtYWwiIGZvbnQ9ImRlZmF1bHQiIGNoYXJzZXQ9IjE2MyIgc2l6ZT0i
MTAwJSI+4bq/biBzPC9zdHlsZT48c3R5bGUgZmFjZT0ibm9ybWFsIiBmb250PSJkZWZhdWx0IiBj
aGFyc2V0PSIyMzgiIHNpemU9IjEwMCUiPsSpPC9zdHlsZT48c3R5bGUgZmFjZT0ibm9ybWFsIiBm
b250PSJkZWZhdWx0IiBzaXplPSIxMDAlIj4gZGluaCBkPC9zdHlsZT48c3R5bGUgZmFjZT0ibm9y
bWFsIiBmb250PSJkZWZhdWx0IiBjaGFyc2V0PSIyMzgiIHNpemU9IjEwMCUiPsawPC9zdHlsZT48
c3R5bGUgZmFjZT0ibm9ybWFsIiBmb250PSJkZWZhdWx0IiBzaXplPSIxMDAlIj7hu6FuZywgVmnh
u4duIERpbmggZDwvc3R5bGU+PHN0eWxlIGZhY2U9Im5vcm1hbCIgZm9udD0iZGVmYXVsdCIgY2hh
cnNldD0iMjM4IiBzaXplPSIxMDAlIj7GsDwvc3R5bGU+PHN0eWxlIGZhY2U9Im5vcm1hbCIgZm9u
dD0iZGVmYXVsdCIgc2l6ZT0iMTAwJSI+4buhbmc8L3N0eWxlPjwvc2Vjb25kYXJ5LXRpdGxlPjwv
dGl0bGVzPjxkYXRlcz48eWVhcj4yMDE3PC95ZWFyPjwvZGF0ZXM+PHVybHM+PC91cmxzPjwvcmVj
b3JkPjwvQ2l0ZT48L0VuZE5vdGU+AG==
</w:fldData>
        </w:fldChar>
      </w:r>
      <w:r w:rsidRPr="00B32DDA">
        <w:rPr>
          <w:rFonts w:eastAsia="Calibri"/>
          <w:color w:val="000000" w:themeColor="text1"/>
          <w:sz w:val="28"/>
          <w:szCs w:val="28"/>
          <w:lang w:val="vi-VN"/>
        </w:rPr>
        <w:instrText xml:space="preserve"> ADDIN EN.CITE.DATA </w:instrText>
      </w:r>
      <w:r w:rsidRPr="00B32DDA">
        <w:rPr>
          <w:rFonts w:eastAsia="Calibri"/>
          <w:color w:val="000000" w:themeColor="text1"/>
          <w:sz w:val="28"/>
          <w:szCs w:val="28"/>
          <w:lang w:val="vi-VN"/>
        </w:rPr>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14" w:tooltip="TRường, 2017 #117" w:history="1">
        <w:r w:rsidRPr="00B32DDA">
          <w:rPr>
            <w:rFonts w:eastAsia="Calibri"/>
            <w:noProof/>
            <w:color w:val="000000" w:themeColor="text1"/>
            <w:sz w:val="28"/>
            <w:szCs w:val="28"/>
            <w:lang w:val="vi-VN"/>
          </w:rPr>
          <w:t>14</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t>.</w:t>
      </w:r>
      <w:r w:rsidRPr="00B32DDA">
        <w:rPr>
          <w:rFonts w:eastAsia="Calibri"/>
          <w:color w:val="000000" w:themeColor="text1"/>
          <w:sz w:val="28"/>
          <w:szCs w:val="28"/>
        </w:rPr>
        <w:t xml:space="preserve"> Tác giả kết luận rằng bổ sung sản phẩm thực phẩm có tăng cường vi chất dinh dưỡng và các chất sinh năng lượng nên được xem là một giải pháp tốt cải thiện chất lượng khẩu phần ăn còn nghèo nàn của các bà mẹ khu vực kinh tế khó khăn từ đó nâng cao tình trạng dinh dưỡng của bà mẹ trong suốt thai kỳ, góp phần cải thiện tình trạng dinh dưỡng của trẻ sơ sinh.</w:t>
      </w:r>
      <w:r w:rsidRPr="00B32DDA">
        <w:rPr>
          <w:rFonts w:eastAsiaTheme="minorHAnsi"/>
          <w:color w:val="000000" w:themeColor="text1"/>
          <w:spacing w:val="-2"/>
          <w:sz w:val="28"/>
          <w:szCs w:val="28"/>
        </w:rPr>
        <w:t xml:space="preserve">Trước đó, </w:t>
      </w:r>
      <w:r w:rsidRPr="00B32DDA">
        <w:rPr>
          <w:rFonts w:eastAsiaTheme="minorHAnsi"/>
          <w:color w:val="000000" w:themeColor="text1"/>
          <w:spacing w:val="-2"/>
          <w:sz w:val="28"/>
          <w:szCs w:val="28"/>
          <w:lang w:val="vi-VN"/>
        </w:rPr>
        <w:t xml:space="preserve">nghiên cứu bổ sung </w:t>
      </w:r>
      <w:r w:rsidRPr="00B32DDA">
        <w:rPr>
          <w:rFonts w:eastAsiaTheme="minorHAnsi"/>
          <w:color w:val="000000" w:themeColor="text1"/>
          <w:spacing w:val="-2"/>
          <w:sz w:val="28"/>
          <w:szCs w:val="28"/>
        </w:rPr>
        <w:t xml:space="preserve">thực phẩm </w:t>
      </w:r>
      <w:r w:rsidRPr="00B32DDA">
        <w:rPr>
          <w:rFonts w:eastAsiaTheme="minorHAnsi"/>
          <w:color w:val="000000" w:themeColor="text1"/>
          <w:spacing w:val="-2"/>
          <w:sz w:val="28"/>
          <w:szCs w:val="28"/>
          <w:lang w:val="vi-VN"/>
        </w:rPr>
        <w:t xml:space="preserve">tăng cường vi chất cho PNCT </w:t>
      </w:r>
      <w:r w:rsidRPr="00B32DDA">
        <w:rPr>
          <w:rFonts w:eastAsiaTheme="minorHAnsi"/>
          <w:color w:val="000000" w:themeColor="text1"/>
          <w:spacing w:val="-2"/>
          <w:sz w:val="28"/>
          <w:szCs w:val="28"/>
        </w:rPr>
        <w:t xml:space="preserve">tại một số xã nông thôn tỉnh Hải Dương của tác giả Phạm Thúy Hòa và cộng sự </w:t>
      </w:r>
      <w:r w:rsidRPr="00B32DDA">
        <w:rPr>
          <w:rFonts w:eastAsiaTheme="minorHAnsi"/>
          <w:color w:val="000000" w:themeColor="text1"/>
          <w:spacing w:val="-2"/>
          <w:sz w:val="28"/>
          <w:szCs w:val="28"/>
          <w:lang w:val="vi-VN"/>
        </w:rPr>
        <w:t xml:space="preserve">cho </w:t>
      </w:r>
      <w:r w:rsidRPr="00B32DDA">
        <w:rPr>
          <w:rFonts w:eastAsiaTheme="minorHAnsi"/>
          <w:color w:val="000000" w:themeColor="text1"/>
          <w:spacing w:val="-2"/>
          <w:sz w:val="28"/>
          <w:szCs w:val="28"/>
        </w:rPr>
        <w:t>thấy</w:t>
      </w:r>
      <w:r w:rsidRPr="00B32DDA">
        <w:rPr>
          <w:rFonts w:eastAsiaTheme="minorHAnsi"/>
          <w:color w:val="000000" w:themeColor="text1"/>
          <w:spacing w:val="-2"/>
          <w:sz w:val="28"/>
          <w:szCs w:val="28"/>
          <w:lang w:val="vi-VN"/>
        </w:rPr>
        <w:t xml:space="preserve"> cân nặng sơ sinh của trẻ nhóm mẹ </w:t>
      </w:r>
      <w:r w:rsidRPr="00B32DDA">
        <w:rPr>
          <w:rFonts w:eastAsiaTheme="minorHAnsi"/>
          <w:color w:val="000000" w:themeColor="text1"/>
          <w:spacing w:val="-2"/>
          <w:sz w:val="28"/>
          <w:szCs w:val="28"/>
        </w:rPr>
        <w:t xml:space="preserve">nhận </w:t>
      </w:r>
      <w:r w:rsidRPr="00B32DDA">
        <w:rPr>
          <w:rFonts w:eastAsiaTheme="minorHAnsi"/>
          <w:color w:val="000000" w:themeColor="text1"/>
          <w:spacing w:val="-2"/>
          <w:sz w:val="28"/>
          <w:szCs w:val="28"/>
          <w:lang w:val="vi-VN"/>
        </w:rPr>
        <w:t xml:space="preserve">bổ sung cao hơn nhóm chứng 200 gam, các chỉ số về Hemoglobin, ferritin, mức dự trữ sắt cũng như mức tăng cân của PNCT ở nhóm </w:t>
      </w:r>
      <w:r w:rsidRPr="00B32DDA">
        <w:rPr>
          <w:rFonts w:eastAsiaTheme="minorHAnsi"/>
          <w:color w:val="000000" w:themeColor="text1"/>
          <w:spacing w:val="-2"/>
          <w:sz w:val="28"/>
          <w:szCs w:val="28"/>
        </w:rPr>
        <w:t>bổ sung</w:t>
      </w:r>
      <w:r w:rsidRPr="00B32DDA">
        <w:rPr>
          <w:rFonts w:eastAsiaTheme="minorHAnsi"/>
          <w:color w:val="000000" w:themeColor="text1"/>
          <w:spacing w:val="-2"/>
          <w:sz w:val="28"/>
          <w:szCs w:val="28"/>
          <w:lang w:val="vi-VN"/>
        </w:rPr>
        <w:t xml:space="preserve"> đều tốt hơn so với nhóm chứng  (p&lt; 0,05) </w:t>
      </w:r>
      <w:r w:rsidRPr="00B32DDA">
        <w:rPr>
          <w:rFonts w:eastAsiaTheme="minorHAnsi"/>
          <w:color w:val="000000" w:themeColor="text1"/>
          <w:spacing w:val="-2"/>
          <w:sz w:val="28"/>
          <w:szCs w:val="28"/>
          <w:lang w:val="vi-VN"/>
        </w:rPr>
        <w:fldChar w:fldCharType="begin"/>
      </w:r>
      <w:r w:rsidRPr="00B32DDA">
        <w:rPr>
          <w:rFonts w:eastAsiaTheme="minorHAnsi"/>
          <w:color w:val="000000" w:themeColor="text1"/>
          <w:spacing w:val="-2"/>
          <w:sz w:val="28"/>
          <w:szCs w:val="28"/>
          <w:lang w:val="vi-VN"/>
        </w:rPr>
        <w:instrText xml:space="preserve"> ADDIN EN.CITE &lt;EndNote&gt;&lt;Cite&gt;&lt;Author&gt;PT&lt;/Author&gt;&lt;Year&gt;2005&lt;/Year&gt;&lt;RecNum&gt;39&lt;/RecNum&gt;&lt;DisplayText&gt;[13]&lt;/DisplayText&gt;&lt;record&gt;&lt;rec-number&gt;39&lt;/rec-number&gt;&lt;foreign-keys&gt;&lt;key app="EN" db-id="9fw0zax240s59xe0xfkp2d2raepptdpsftrw" timestamp="0"&gt;39&lt;/key&gt;&lt;/foreign-keys&gt;&lt;ref-type name="Journal Article"&gt;17&lt;/ref-type&gt;&lt;contributors&gt;&lt;authors&gt;&lt;author&gt;Hoa PT&lt;/author&gt;&lt;author&gt; Khan NC &lt;/author&gt;&lt;author&gt;Beusekom C.,&lt;/author&gt;&lt;author&gt;Gross R &lt;/author&gt;&lt;author&gt;&amp;amp; Khoi H.D &lt;/author&gt;&lt;/authors&gt;&lt;/contributors&gt;&lt;titles&gt;&lt;title&gt;Milk fortified with iron or iron supplementation to improve nutritional status of pregnant women: an intervention trial from rural Viet nam. &lt;/title&gt;&lt;secondary-title&gt;Food and Nutrition Bulletin&lt;/secondary-title&gt;&lt;/titles&gt;&lt;pages&gt;32-38&lt;/pages&gt;&lt;volume&gt;26&lt;/volume&gt;&lt;dates&gt;&lt;year&gt;2005&lt;/year&gt;&lt;/dates&gt;&lt;urls&gt;&lt;/urls&gt;&lt;/record&gt;&lt;/Cite&gt;&lt;/EndNote&gt;</w:instrText>
      </w:r>
      <w:r w:rsidRPr="00B32DDA">
        <w:rPr>
          <w:rFonts w:eastAsiaTheme="minorHAnsi"/>
          <w:color w:val="000000" w:themeColor="text1"/>
          <w:spacing w:val="-2"/>
          <w:sz w:val="28"/>
          <w:szCs w:val="28"/>
          <w:lang w:val="vi-VN"/>
        </w:rPr>
        <w:fldChar w:fldCharType="separate"/>
      </w:r>
      <w:r w:rsidRPr="00B32DDA">
        <w:rPr>
          <w:rFonts w:eastAsiaTheme="minorHAnsi"/>
          <w:noProof/>
          <w:color w:val="000000" w:themeColor="text1"/>
          <w:spacing w:val="-2"/>
          <w:sz w:val="28"/>
          <w:szCs w:val="28"/>
          <w:lang w:val="vi-VN"/>
        </w:rPr>
        <w:t>[</w:t>
      </w:r>
      <w:hyperlink w:anchor="_ENREF_13" w:tooltip="PT, 2005 #39" w:history="1">
        <w:r w:rsidRPr="00B32DDA">
          <w:rPr>
            <w:rFonts w:eastAsiaTheme="minorHAnsi"/>
            <w:noProof/>
            <w:color w:val="000000" w:themeColor="text1"/>
            <w:spacing w:val="-2"/>
            <w:sz w:val="28"/>
            <w:szCs w:val="28"/>
            <w:lang w:val="vi-VN"/>
          </w:rPr>
          <w:t>13</w:t>
        </w:r>
      </w:hyperlink>
      <w:r w:rsidRPr="00B32DDA">
        <w:rPr>
          <w:rFonts w:eastAsiaTheme="minorHAnsi"/>
          <w:noProof/>
          <w:color w:val="000000" w:themeColor="text1"/>
          <w:spacing w:val="-2"/>
          <w:sz w:val="28"/>
          <w:szCs w:val="28"/>
          <w:lang w:val="vi-VN"/>
        </w:rPr>
        <w:t>]</w:t>
      </w:r>
      <w:r w:rsidRPr="00B32DDA">
        <w:rPr>
          <w:rFonts w:eastAsiaTheme="minorHAnsi"/>
          <w:color w:val="000000" w:themeColor="text1"/>
          <w:spacing w:val="-2"/>
          <w:sz w:val="28"/>
          <w:szCs w:val="28"/>
          <w:lang w:val="vi-VN"/>
        </w:rPr>
        <w:fldChar w:fldCharType="end"/>
      </w:r>
      <w:r w:rsidRPr="00B32DDA">
        <w:rPr>
          <w:rFonts w:eastAsiaTheme="minorHAnsi"/>
          <w:color w:val="000000" w:themeColor="text1"/>
          <w:spacing w:val="-2"/>
          <w:sz w:val="28"/>
          <w:szCs w:val="28"/>
          <w:lang w:val="vi-VN"/>
        </w:rPr>
        <w:t xml:space="preserve">. Một nghiên cứu bổ sung sản phẩm dinh dưỡng có nguồn gốc từ sữa kết hợp với hỗ trợ nuôi con bằng sữa mẹ của tác giả Diệu Huynh, Thúy Nga và cộng sự cho thấy trẻ ở nhóm bà mẹ nhận can thiệp có CNSS, chỉ số Zscore vòng đầu sơ sinh theo tuổi cao hơn so với trẻ bà mẹ nhóm đối chứng (p&lt;0,05) </w:t>
      </w:r>
      <w:r w:rsidRPr="00B32DDA">
        <w:rPr>
          <w:rFonts w:eastAsiaTheme="minorHAnsi"/>
          <w:color w:val="000000" w:themeColor="text1"/>
          <w:spacing w:val="-2"/>
          <w:sz w:val="28"/>
          <w:szCs w:val="28"/>
          <w:lang w:val="vi-VN"/>
        </w:rPr>
        <w:fldChar w:fldCharType="begin"/>
      </w:r>
      <w:r w:rsidRPr="00B32DDA">
        <w:rPr>
          <w:rFonts w:eastAsiaTheme="minorHAnsi"/>
          <w:color w:val="000000" w:themeColor="text1"/>
          <w:spacing w:val="-2"/>
          <w:sz w:val="28"/>
          <w:szCs w:val="28"/>
          <w:lang w:val="vi-VN"/>
        </w:rPr>
        <w:instrText xml:space="preserve"> ADDIN EN.CITE &lt;EndNote&gt;&lt;Cite&gt;&lt;Author&gt;Dieu T. T. Huynh&lt;/Author&gt;&lt;Year&gt;2017&lt;/Year&gt;&lt;RecNum&gt;120&lt;/RecNum&gt;&lt;DisplayText&gt;[15]&lt;/DisplayText&gt;&lt;record&gt;&lt;rec-number&gt;120&lt;/rec-number&gt;&lt;foreign-keys&gt;&lt;key app="EN" db-id="9fw0zax240s59xe0xfkp2d2raepptdpsftrw" timestamp="0"&gt;120&lt;/key&gt;&lt;/foreign-keys&gt;&lt;ref-type name="Journal Article"&gt;17&lt;/ref-type&gt;&lt;contributors&gt;&lt;authors&gt;&lt;author&gt;Dieu T. T. Huynh, &lt;/author&gt;&lt;author&gt;Nga T. Tran, &lt;/author&gt;&lt;author&gt;Lam T. Nguyen, &lt;/author&gt;&lt;author&gt;Yatin Berde &lt;/author&gt;&lt;author&gt;&amp;amp; Yen Ling Low&lt;/author&gt;&lt;/authors&gt;&lt;/contributors&gt;&lt;titles&gt;&lt;title&gt;Impact of maternal nutritional supplementation in conjunction with a breastfeeding support program on breastfeeding performance, birth, and growth outcomes in a Vietnamese population&lt;/title&gt;&lt;secondary-title&gt;The joural of materanl -fetal and neonatal medicine&lt;/secondary-title&gt;&lt;/titles&gt;&lt;volume&gt;http://dx.doi.org/10.1080/14767058.2017.1320984&lt;/volume&gt;&lt;dates&gt;&lt;year&gt;2017&lt;/year&gt;&lt;/dates&gt;&lt;urls&gt;&lt;/urls&gt;&lt;/record&gt;&lt;/Cite&gt;&lt;/EndNote&gt;</w:instrText>
      </w:r>
      <w:r w:rsidRPr="00B32DDA">
        <w:rPr>
          <w:rFonts w:eastAsiaTheme="minorHAnsi"/>
          <w:color w:val="000000" w:themeColor="text1"/>
          <w:spacing w:val="-2"/>
          <w:sz w:val="28"/>
          <w:szCs w:val="28"/>
          <w:lang w:val="vi-VN"/>
        </w:rPr>
        <w:fldChar w:fldCharType="separate"/>
      </w:r>
      <w:r w:rsidRPr="00B32DDA">
        <w:rPr>
          <w:rFonts w:eastAsiaTheme="minorHAnsi"/>
          <w:noProof/>
          <w:color w:val="000000" w:themeColor="text1"/>
          <w:spacing w:val="-2"/>
          <w:sz w:val="28"/>
          <w:szCs w:val="28"/>
          <w:lang w:val="vi-VN"/>
        </w:rPr>
        <w:t>[</w:t>
      </w:r>
      <w:hyperlink w:anchor="_ENREF_15" w:tooltip="Dieu T. T. Huynh, 2017 #120" w:history="1">
        <w:r w:rsidRPr="00B32DDA">
          <w:rPr>
            <w:rFonts w:eastAsiaTheme="minorHAnsi"/>
            <w:noProof/>
            <w:color w:val="000000" w:themeColor="text1"/>
            <w:spacing w:val="-2"/>
            <w:sz w:val="28"/>
            <w:szCs w:val="28"/>
            <w:lang w:val="vi-VN"/>
          </w:rPr>
          <w:t>15</w:t>
        </w:r>
      </w:hyperlink>
      <w:r w:rsidRPr="00B32DDA">
        <w:rPr>
          <w:rFonts w:eastAsiaTheme="minorHAnsi"/>
          <w:noProof/>
          <w:color w:val="000000" w:themeColor="text1"/>
          <w:spacing w:val="-2"/>
          <w:sz w:val="28"/>
          <w:szCs w:val="28"/>
          <w:lang w:val="vi-VN"/>
        </w:rPr>
        <w:t>]</w:t>
      </w:r>
      <w:r w:rsidRPr="00B32DDA">
        <w:rPr>
          <w:rFonts w:eastAsiaTheme="minorHAnsi"/>
          <w:color w:val="000000" w:themeColor="text1"/>
          <w:spacing w:val="-2"/>
          <w:sz w:val="28"/>
          <w:szCs w:val="28"/>
          <w:lang w:val="vi-VN"/>
        </w:rPr>
        <w:fldChar w:fldCharType="end"/>
      </w:r>
      <w:r w:rsidRPr="00B32DDA">
        <w:rPr>
          <w:rFonts w:eastAsiaTheme="minorHAnsi"/>
          <w:color w:val="000000" w:themeColor="text1"/>
          <w:spacing w:val="-2"/>
          <w:sz w:val="28"/>
          <w:szCs w:val="28"/>
          <w:lang w:val="vi-VN"/>
        </w:rPr>
        <w:t>.</w:t>
      </w:r>
    </w:p>
    <w:p w14:paraId="233D0087" w14:textId="77777777" w:rsidR="00B32DDA" w:rsidRPr="00B32DDA" w:rsidRDefault="00B32DDA" w:rsidP="00B32DDA">
      <w:pPr>
        <w:spacing w:before="120" w:line="360" w:lineRule="auto"/>
        <w:ind w:firstLine="567"/>
        <w:jc w:val="both"/>
        <w:rPr>
          <w:rFonts w:eastAsia="Calibri"/>
          <w:color w:val="000000" w:themeColor="text1"/>
          <w:sz w:val="28"/>
          <w:szCs w:val="28"/>
        </w:rPr>
      </w:pPr>
      <w:r w:rsidRPr="00B32DDA">
        <w:rPr>
          <w:rFonts w:eastAsia="Calibri"/>
          <w:color w:val="000000" w:themeColor="text1"/>
          <w:sz w:val="28"/>
          <w:szCs w:val="28"/>
          <w:lang w:val="vi-VN"/>
        </w:rPr>
        <w:t xml:space="preserve">Hiện nay, </w:t>
      </w:r>
      <w:r w:rsidRPr="00B32DDA">
        <w:rPr>
          <w:rFonts w:eastAsia="Calibri"/>
          <w:color w:val="000000" w:themeColor="text1"/>
          <w:sz w:val="28"/>
          <w:szCs w:val="28"/>
        </w:rPr>
        <w:t xml:space="preserve">một số tài liệu hướng dẫn chăm sóc dinh dưỡng cho PNCT của Bộ Y tế và Viện Dinh dưỡng cũng đưa ra các khuyến cáo về sử dụng thực phẩm tăng cường vi chất dinh dưỡng để mang lại kết quả tốt hơn cho sức khỏe của người mẹ và sự phát triển của thai nhi </w:t>
      </w:r>
      <w:r w:rsidRPr="00B32DDA">
        <w:rPr>
          <w:rFonts w:eastAsia="Calibri"/>
          <w:color w:val="000000" w:themeColor="text1"/>
          <w:sz w:val="28"/>
          <w:szCs w:val="28"/>
        </w:rPr>
        <w:fldChar w:fldCharType="begin">
          <w:fldData xml:space="preserve">PEVuZE5vdGU+PENpdGU+PEF1dGhvcj504bq/PC9BdXRob3I+PFllYXI+MjAxNzwvWWVhcj48UmVj
TnVtPjEyMjwvUmVjTnVtPjxEaXNwbGF5VGV4dD5bNzksIDgwXTwvRGlzcGxheVRleHQ+PHJlY29y
ZD48cmVjLW51bWJlcj4xMjI8L3JlYy1udW1iZXI+PGZvcmVpZ24ta2V5cz48a2V5IGFwcD0iRU4i
IGRiLWlkPSI5ZncwemF4MjQwczU5eGUweGZrcDJkMnJhZXBwdGRwc2Z0cnciIHRpbWVzdGFtcD0i
MCI+MTIyPC9rZXk+PC9mb3JlaWduLWtleXM+PHJlZi10eXBlIG5hbWU9IkpvdXJuYWwgQXJ0aWNs
ZSI+MTc8L3JlZi10eXBlPjxjb250cmlidXRvcnM+PGF1dGhvcnM+PGF1dGhvcj48c3R5bGUgZmFj
ZT0ibm9ybWFsIiBmb250PSJkZWZhdWx0IiBzaXplPSIxMDAlIj5CPC9zdHlsZT48c3R5bGUgZmFj
ZT0ibm9ybWFsIiBmb250PSJkZWZhdWx0IiBjaGFyc2V0PSIxNjMiIHNpemU9IjEwMCUiPuG7mTwv
c3R5bGU+PHN0eWxlIGZhY2U9Im5vcm1hbCIgZm9udD0iZGVmYXVsdCIgc2l6ZT0iMTAwJSI+IFkg
dOG6vzwvc3R5bGU+PC9hdXRob3I+PGF1dGhvcj48c3R5bGUgZmFjZT0ibm9ybWFsIiBmb250PSJk
ZWZhdWx0IiBzaXplPSIxMDAlIj5WaeG7h24gRGluaCBkPC9zdHlsZT48c3R5bGUgZmFjZT0ibm9y
bWFsIiBmb250PSJkZWZhdWx0IiBjaGFyc2V0PSIyMzgiIHNpemU9IjEwMCUiPsawPC9zdHlsZT48
c3R5bGUgZmFjZT0ibm9ybWFsIiBmb250PSJkZWZhdWx0IiBzaXplPSIxMDAlIj7hu6FuZzwvc3R5
bGU+PC9hdXRob3I+PC9hdXRob3JzPjwvY29udHJpYnV0b3JzPjx0aXRsZXM+PHRpdGxlPjxzdHls
ZSBmYWNlPSJub3JtYWwiIGZvbnQ9ImRlZmF1bHQiIHNpemU9IjEwMCUiPktodXk8L3N0eWxlPjxz
dHlsZSBmYWNlPSJub3JtYWwiIGZvbnQ9ImRlZmF1bHQiIGNoYXJzZXQ9IjE2MyIgc2l6ZT0iMTAw
JSI+4bq/biBuZ2jhu4sgZGluaCBkPC9zdHlsZT48c3R5bGUgZmFjZT0ibm9ybWFsIiBmb250PSJk
ZWZhdWx0IiBjaGFyc2V0PSIyMzgiIHNpemU9IjEwMCUiPsawPC9zdHlsZT48c3R5bGUgZmFjZT0i
bm9ybWFsIiBmb250PSJkZWZhdWx0IiBjaGFyc2V0PSIxNjMiIHNpemU9IjEwMCUiPuG7oW5nIG3h
u5l0IDEwMDAgbmc8L3N0eWxlPjxzdHlsZSBmYWNlPSJub3JtYWwiIGZvbnQ9ImRlZmF1bHQiIHNp
emU9IjEwMCUiPsOgeSB2w6BuZzwvc3R5bGU+PC90aXRsZT48c2Vjb25kYXJ5LXRpdGxlPjxzdHls
ZSBmYWNlPSJub3JtYWwiIGZvbnQ9ImRlZmF1bHQiIHNpemU9IjEwMCUiPk5ow6AgeHU8L3N0eWxl
PjxzdHlsZSBmYWNlPSJub3JtYWwiIGZvbnQ9ImRlZmF1bHQiIGNoYXJzZXQ9IjE2MyIgc2l6ZT0i
MTAwJSI+4bqldCBi4bqjbiBZPC9zdHlsZT48c3R5bGUgZmFjZT0ibm9ybWFsIiBmb250PSJkZWZh
dWx0IiBzaXplPSIxMDAlIj4gaDwvc3R5bGU+PHN0eWxlIGZhY2U9Im5vcm1hbCIgZm9udD0iZGVm
YXVsdCIgY2hhcnNldD0iMTYzIiBzaXplPSIxMDAlIj7hu41jICwgSDwvc3R5bGU+PHN0eWxlIGZh
Y2U9Im5vcm1hbCIgZm9udD0iZGVmYXVsdCIgc2l6ZT0iMTAwJSI+w6Agbjwvc3R5bGU+PHN0eWxl
IGZhY2U9Im5vcm1hbCIgZm9udD0iZGVmYXVsdCIgY2hhcnNldD0iMTYzIiBzaXplPSIxMDAlIj7h
u5lpPC9zdHlsZT48L3NlY29uZGFyeS10aXRsZT48L3RpdGxlcz48ZGF0ZXM+PHllYXI+MjAxNzwv
eWVhcj48L2RhdGVzPjx1cmxzPjwvdXJscz48L3JlY29yZD48L0NpdGU+PENpdGU+PEF1dGhvcj50
4bq/PC9BdXRob3I+PFllYXI+MjAxNzwvWWVhcj48UmVjTnVtPjEyMTwvUmVjTnVtPjxyZWNvcmQ+
PHJlYy1udW1iZXI+MTIxPC9yZWMtbnVtYmVyPjxmb3JlaWduLWtleXM+PGtleSBhcHA9IkVOIiBk
Yi1pZD0iOWZ3MHpheDI0MHM1OXhlMHhma3AyZDJyYWVwcHRkcHNmdHJ3IiB0aW1lc3RhbXA9IjAi
PjEyMTwva2V5PjwvZm9yZWlnbi1rZXlzPjxyZWYtdHlwZSBuYW1lPSJKb3VybmFsIEFydGljbGUi
PjE3PC9yZWYtdHlwZT48Y29udHJpYnV0b3JzPjxhdXRob3JzPjxhdXRob3I+PHN0eWxlIGZhY2U9
Im5vcm1hbCIgZm9udD0iZGVmYXVsdCIgc2l6ZT0iMTAwJSI+Qjwvc3R5bGU+PHN0eWxlIGZhY2U9
Im5vcm1hbCIgZm9udD0iZGVmYXVsdCIgY2hhcnNldD0iMTYzIiBzaXplPSIxMDAlIj7hu5kgWSB0
4bq/IDwvc3R5bGU+PC9hdXRob3I+PC9hdXRob3JzPjwvY29udHJpYnV0b3JzPjx0aXRsZXM+PHRp
dGxlPjxzdHlsZSBmYWNlPSJub3JtYWwiIGZvbnQ9ImRlZmF1bHQiIGNoYXJzZXQ9IjE2MyIgc2l6
ZT0iMTAwJSI+SDwvc3R5bGU+PHN0eWxlIGZhY2U9Im5vcm1hbCIgZm9udD0iZGVmYXVsdCIgY2hh
cnNldD0iMjM4IiBzaXplPSIxMDAlIj7GsDwvc3R5bGU+PHN0eWxlIGZhY2U9Im5vcm1hbCIgZm9u
dD0iZGVmYXVsdCIgY2hhcnNldD0iMTYzIiBzaXplPSIxMDAlIj7hu5tuZyBk4bqrbiBxdeG7kWMg
Z2lhIGRpbmggZDwvc3R5bGU+PHN0eWxlIGZhY2U9Im5vcm1hbCIgZm9udD0iZGVmYXVsdCIgY2hh
cnNldD0iMjM4IiBzaXplPSIxMDAlIj7GsDwvc3R5bGU+PHN0eWxlIGZhY2U9Im5vcm1hbCIgZm9u
dD0iZGVmYXVsdCIgY2hhcnNldD0iMTYzIiBzaXplPSIxMDAlIj7hu6FuZyBjaG8gcGjhu6UgbuG7
ryBjPC9zdHlsZT48c3R5bGUgZmFjZT0ibm9ybWFsIiBmb250PSJkZWZhdWx0IiBzaXplPSIxMDAl
Ij7DsyB0aGFpIHbDoCBiw6AgbTwvc3R5bGU+PHN0eWxlIGZhY2U9Im5vcm1hbCIgZm9udD0iZGVm
YXVsdCIgY2hhcnNldD0iMTYzIiBzaXplPSIxMDAlIj7hurkgY2hvIGNvbiBiPC9zdHlsZT48c3R5
bGUgZmFjZT0ibm9ybWFsIiBmb250PSJkZWZhdWx0IiBzaXplPSIxMDAlIj7DuuKAnTwvc3R5bGU+
PC90aXRsZT48c2Vjb25kYXJ5LXRpdGxlPjxzdHlsZSBmYWNlPSJub3JtYWwiIGZvbnQ9ImRlZmF1
bHQiIHNpemU9IjEwMCUiPkJhbiBow6BuaCBrw6htIHRoZW8gUXV5PC9zdHlsZT48c3R5bGUgZmFj
ZT0ibm9ybWFsIiBmb250PSJkZWZhdWx0IiBjaGFyc2V0PSIxNjMiIHNpemU9IjEwMCUiPuG6v3Qg
PC9zdHlsZT48c3R5bGUgZmFjZT0ibm9ybWFsIiBmb250PSJkZWZhdWx0IiBjaGFyc2V0PSIyMzgi
IHNpemU9IjEwMCUiPsSRPC9zdHlsZT48c3R5bGUgZmFjZT0ibm9ybWFsIiBmb250PSJkZWZhdWx0
IiBjaGFyc2V0PSIxNjMiIHNpemU9IjEwMCUiPuG7i25oIHPhu5EgNzc2L1E8L3N0eWxlPjxzdHls
ZSBmYWNlPSJub3JtYWwiIGZvbnQ9ImRlZmF1bHQiIGNoYXJzZXQ9IjIzOCIgc2l6ZT0iMTAwJSI+
xJAtQllUIG5nPC9zdHlsZT48c3R5bGUgZmFjZT0ibm9ybWFsIiBmb250PSJkZWZhdWx0IiBzaXpl
PSIxMDAlIj7DoHkgMDggdGjDoW5nIDMgbjwvc3R5bGU+PHN0eWxlIGZhY2U9Im5vcm1hbCIgZm9u
dD0iZGVmYXVsdCIgY2hhcnNldD0iMjM4IiBzaXplPSIxMDAlIj7Eg20gMjAxNyBjPC9zdHlsZT48
c3R5bGUgZmFjZT0ibm9ybWFsIiBmb250PSJkZWZhdWx0IiBjaGFyc2V0PSIxNjMiIHNpemU9IjEw
MCUiPuG7p2EgQuG7mSB0cjwvc3R5bGU+PHN0eWxlIGZhY2U9Im5vcm1hbCIgZm9udD0iZGVmYXVs
dCIgY2hhcnNldD0iMjM4IiBzaXplPSIxMDAlIj7GsDwvc3R5bGU+PHN0eWxlIGZhY2U9Im5vcm1h
bCIgZm9udD0iZGVmYXVsdCIgY2hhcnNldD0iMTYzIiBzaXplPSIxMDAlIj7hu59uZyBC4buZIFkg
dOG6vzwvc3R5bGU+PC9zZWNvbmRhcnktdGl0bGU+PC90aXRsZXM+PGRhdGVzPjx5ZWFyPjIwMTc8
L3llYXI+PC9kYXRlcz48dXJscz48L3VybHM+PC9yZWNvcmQ+PC9DaXRlPjwvRW5kTm90ZT4A
</w:fldData>
        </w:fldChar>
      </w:r>
      <w:r w:rsidRPr="00B32DDA">
        <w:rPr>
          <w:rFonts w:eastAsia="Calibri"/>
          <w:color w:val="000000" w:themeColor="text1"/>
          <w:sz w:val="28"/>
          <w:szCs w:val="28"/>
        </w:rPr>
        <w:instrText xml:space="preserve"> ADDIN EN.CITE </w:instrText>
      </w:r>
      <w:r w:rsidRPr="00B32DDA">
        <w:rPr>
          <w:rFonts w:eastAsia="Calibri"/>
          <w:color w:val="000000" w:themeColor="text1"/>
          <w:sz w:val="28"/>
          <w:szCs w:val="28"/>
        </w:rPr>
        <w:fldChar w:fldCharType="begin">
          <w:fldData xml:space="preserve">PEVuZE5vdGU+PENpdGU+PEF1dGhvcj504bq/PC9BdXRob3I+PFllYXI+MjAxNzwvWWVhcj48UmVj
TnVtPjEyMjwvUmVjTnVtPjxEaXNwbGF5VGV4dD5bNzksIDgwXTwvRGlzcGxheVRleHQ+PHJlY29y
ZD48cmVjLW51bWJlcj4xMjI8L3JlYy1udW1iZXI+PGZvcmVpZ24ta2V5cz48a2V5IGFwcD0iRU4i
IGRiLWlkPSI5ZncwemF4MjQwczU5eGUweGZrcDJkMnJhZXBwdGRwc2Z0cnciIHRpbWVzdGFtcD0i
MCI+MTIyPC9rZXk+PC9mb3JlaWduLWtleXM+PHJlZi10eXBlIG5hbWU9IkpvdXJuYWwgQXJ0aWNs
ZSI+MTc8L3JlZi10eXBlPjxjb250cmlidXRvcnM+PGF1dGhvcnM+PGF1dGhvcj48c3R5bGUgZmFj
ZT0ibm9ybWFsIiBmb250PSJkZWZhdWx0IiBzaXplPSIxMDAlIj5CPC9zdHlsZT48c3R5bGUgZmFj
ZT0ibm9ybWFsIiBmb250PSJkZWZhdWx0IiBjaGFyc2V0PSIxNjMiIHNpemU9IjEwMCUiPuG7mTwv
c3R5bGU+PHN0eWxlIGZhY2U9Im5vcm1hbCIgZm9udD0iZGVmYXVsdCIgc2l6ZT0iMTAwJSI+IFkg
dOG6vzwvc3R5bGU+PC9hdXRob3I+PGF1dGhvcj48c3R5bGUgZmFjZT0ibm9ybWFsIiBmb250PSJk
ZWZhdWx0IiBzaXplPSIxMDAlIj5WaeG7h24gRGluaCBkPC9zdHlsZT48c3R5bGUgZmFjZT0ibm9y
bWFsIiBmb250PSJkZWZhdWx0IiBjaGFyc2V0PSIyMzgiIHNpemU9IjEwMCUiPsawPC9zdHlsZT48
c3R5bGUgZmFjZT0ibm9ybWFsIiBmb250PSJkZWZhdWx0IiBzaXplPSIxMDAlIj7hu6FuZzwvc3R5
bGU+PC9hdXRob3I+PC9hdXRob3JzPjwvY29udHJpYnV0b3JzPjx0aXRsZXM+PHRpdGxlPjxzdHls
ZSBmYWNlPSJub3JtYWwiIGZvbnQ9ImRlZmF1bHQiIHNpemU9IjEwMCUiPktodXk8L3N0eWxlPjxz
dHlsZSBmYWNlPSJub3JtYWwiIGZvbnQ9ImRlZmF1bHQiIGNoYXJzZXQ9IjE2MyIgc2l6ZT0iMTAw
JSI+4bq/biBuZ2jhu4sgZGluaCBkPC9zdHlsZT48c3R5bGUgZmFjZT0ibm9ybWFsIiBmb250PSJk
ZWZhdWx0IiBjaGFyc2V0PSIyMzgiIHNpemU9IjEwMCUiPsawPC9zdHlsZT48c3R5bGUgZmFjZT0i
bm9ybWFsIiBmb250PSJkZWZhdWx0IiBjaGFyc2V0PSIxNjMiIHNpemU9IjEwMCUiPuG7oW5nIG3h
u5l0IDEwMDAgbmc8L3N0eWxlPjxzdHlsZSBmYWNlPSJub3JtYWwiIGZvbnQ9ImRlZmF1bHQiIHNp
emU9IjEwMCUiPsOgeSB2w6BuZzwvc3R5bGU+PC90aXRsZT48c2Vjb25kYXJ5LXRpdGxlPjxzdHls
ZSBmYWNlPSJub3JtYWwiIGZvbnQ9ImRlZmF1bHQiIHNpemU9IjEwMCUiPk5ow6AgeHU8L3N0eWxl
PjxzdHlsZSBmYWNlPSJub3JtYWwiIGZvbnQ9ImRlZmF1bHQiIGNoYXJzZXQ9IjE2MyIgc2l6ZT0i
MTAwJSI+4bqldCBi4bqjbiBZPC9zdHlsZT48c3R5bGUgZmFjZT0ibm9ybWFsIiBmb250PSJkZWZh
dWx0IiBzaXplPSIxMDAlIj4gaDwvc3R5bGU+PHN0eWxlIGZhY2U9Im5vcm1hbCIgZm9udD0iZGVm
YXVsdCIgY2hhcnNldD0iMTYzIiBzaXplPSIxMDAlIj7hu41jICwgSDwvc3R5bGU+PHN0eWxlIGZh
Y2U9Im5vcm1hbCIgZm9udD0iZGVmYXVsdCIgc2l6ZT0iMTAwJSI+w6Agbjwvc3R5bGU+PHN0eWxl
IGZhY2U9Im5vcm1hbCIgZm9udD0iZGVmYXVsdCIgY2hhcnNldD0iMTYzIiBzaXplPSIxMDAlIj7h
u5lpPC9zdHlsZT48L3NlY29uZGFyeS10aXRsZT48L3RpdGxlcz48ZGF0ZXM+PHllYXI+MjAxNzwv
eWVhcj48L2RhdGVzPjx1cmxzPjwvdXJscz48L3JlY29yZD48L0NpdGU+PENpdGU+PEF1dGhvcj50
4bq/PC9BdXRob3I+PFllYXI+MjAxNzwvWWVhcj48UmVjTnVtPjEyMTwvUmVjTnVtPjxyZWNvcmQ+
PHJlYy1udW1iZXI+MTIxPC9yZWMtbnVtYmVyPjxmb3JlaWduLWtleXM+PGtleSBhcHA9IkVOIiBk
Yi1pZD0iOWZ3MHpheDI0MHM1OXhlMHhma3AyZDJyYWVwcHRkcHNmdHJ3IiB0aW1lc3RhbXA9IjAi
PjEyMTwva2V5PjwvZm9yZWlnbi1rZXlzPjxyZWYtdHlwZSBuYW1lPSJKb3VybmFsIEFydGljbGUi
PjE3PC9yZWYtdHlwZT48Y29udHJpYnV0b3JzPjxhdXRob3JzPjxhdXRob3I+PHN0eWxlIGZhY2U9
Im5vcm1hbCIgZm9udD0iZGVmYXVsdCIgc2l6ZT0iMTAwJSI+Qjwvc3R5bGU+PHN0eWxlIGZhY2U9
Im5vcm1hbCIgZm9udD0iZGVmYXVsdCIgY2hhcnNldD0iMTYzIiBzaXplPSIxMDAlIj7hu5kgWSB0
4bq/IDwvc3R5bGU+PC9hdXRob3I+PC9hdXRob3JzPjwvY29udHJpYnV0b3JzPjx0aXRsZXM+PHRp
dGxlPjxzdHlsZSBmYWNlPSJub3JtYWwiIGZvbnQ9ImRlZmF1bHQiIGNoYXJzZXQ9IjE2MyIgc2l6
ZT0iMTAwJSI+SDwvc3R5bGU+PHN0eWxlIGZhY2U9Im5vcm1hbCIgZm9udD0iZGVmYXVsdCIgY2hh
cnNldD0iMjM4IiBzaXplPSIxMDAlIj7GsDwvc3R5bGU+PHN0eWxlIGZhY2U9Im5vcm1hbCIgZm9u
dD0iZGVmYXVsdCIgY2hhcnNldD0iMTYzIiBzaXplPSIxMDAlIj7hu5tuZyBk4bqrbiBxdeG7kWMg
Z2lhIGRpbmggZDwvc3R5bGU+PHN0eWxlIGZhY2U9Im5vcm1hbCIgZm9udD0iZGVmYXVsdCIgY2hh
cnNldD0iMjM4IiBzaXplPSIxMDAlIj7GsDwvc3R5bGU+PHN0eWxlIGZhY2U9Im5vcm1hbCIgZm9u
dD0iZGVmYXVsdCIgY2hhcnNldD0iMTYzIiBzaXplPSIxMDAlIj7hu6FuZyBjaG8gcGjhu6UgbuG7
ryBjPC9zdHlsZT48c3R5bGUgZmFjZT0ibm9ybWFsIiBmb250PSJkZWZhdWx0IiBzaXplPSIxMDAl
Ij7DsyB0aGFpIHbDoCBiw6AgbTwvc3R5bGU+PHN0eWxlIGZhY2U9Im5vcm1hbCIgZm9udD0iZGVm
YXVsdCIgY2hhcnNldD0iMTYzIiBzaXplPSIxMDAlIj7hurkgY2hvIGNvbiBiPC9zdHlsZT48c3R5
bGUgZmFjZT0ibm9ybWFsIiBmb250PSJkZWZhdWx0IiBzaXplPSIxMDAlIj7DuuKAnTwvc3R5bGU+
PC90aXRsZT48c2Vjb25kYXJ5LXRpdGxlPjxzdHlsZSBmYWNlPSJub3JtYWwiIGZvbnQ9ImRlZmF1
bHQiIHNpemU9IjEwMCUiPkJhbiBow6BuaCBrw6htIHRoZW8gUXV5PC9zdHlsZT48c3R5bGUgZmFj
ZT0ibm9ybWFsIiBmb250PSJkZWZhdWx0IiBjaGFyc2V0PSIxNjMiIHNpemU9IjEwMCUiPuG6v3Qg
PC9zdHlsZT48c3R5bGUgZmFjZT0ibm9ybWFsIiBmb250PSJkZWZhdWx0IiBjaGFyc2V0PSIyMzgi
IHNpemU9IjEwMCUiPsSRPC9zdHlsZT48c3R5bGUgZmFjZT0ibm9ybWFsIiBmb250PSJkZWZhdWx0
IiBjaGFyc2V0PSIxNjMiIHNpemU9IjEwMCUiPuG7i25oIHPhu5EgNzc2L1E8L3N0eWxlPjxzdHls
ZSBmYWNlPSJub3JtYWwiIGZvbnQ9ImRlZmF1bHQiIGNoYXJzZXQ9IjIzOCIgc2l6ZT0iMTAwJSI+
xJAtQllUIG5nPC9zdHlsZT48c3R5bGUgZmFjZT0ibm9ybWFsIiBmb250PSJkZWZhdWx0IiBzaXpl
PSIxMDAlIj7DoHkgMDggdGjDoW5nIDMgbjwvc3R5bGU+PHN0eWxlIGZhY2U9Im5vcm1hbCIgZm9u
dD0iZGVmYXVsdCIgY2hhcnNldD0iMjM4IiBzaXplPSIxMDAlIj7Eg20gMjAxNyBjPC9zdHlsZT48
c3R5bGUgZmFjZT0ibm9ybWFsIiBmb250PSJkZWZhdWx0IiBjaGFyc2V0PSIxNjMiIHNpemU9IjEw
MCUiPuG7p2EgQuG7mSB0cjwvc3R5bGU+PHN0eWxlIGZhY2U9Im5vcm1hbCIgZm9udD0iZGVmYXVs
dCIgY2hhcnNldD0iMjM4IiBzaXplPSIxMDAlIj7GsDwvc3R5bGU+PHN0eWxlIGZhY2U9Im5vcm1h
bCIgZm9udD0iZGVmYXVsdCIgY2hhcnNldD0iMTYzIiBzaXplPSIxMDAlIj7hu59uZyBC4buZIFkg
dOG6vzwvc3R5bGU+PC9zZWNvbmRhcnktdGl0bGU+PC90aXRsZXM+PGRhdGVzPjx5ZWFyPjIwMTc8
L3llYXI+PC9kYXRlcz48dXJscz48L3VybHM+PC9yZWNvcmQ+PC9DaXRlPjwvRW5kTm90ZT4A
</w:fldData>
        </w:fldChar>
      </w:r>
      <w:r w:rsidRPr="00B32DDA">
        <w:rPr>
          <w:rFonts w:eastAsia="Calibri"/>
          <w:color w:val="000000" w:themeColor="text1"/>
          <w:sz w:val="28"/>
          <w:szCs w:val="28"/>
        </w:rPr>
        <w:instrText xml:space="preserve"> ADDIN EN.CITE.DATA </w:instrText>
      </w:r>
      <w:r w:rsidRPr="00B32DDA">
        <w:rPr>
          <w:rFonts w:eastAsia="Calibri"/>
          <w:color w:val="000000" w:themeColor="text1"/>
          <w:sz w:val="28"/>
          <w:szCs w:val="28"/>
        </w:rPr>
      </w:r>
      <w:r w:rsidRPr="00B32DDA">
        <w:rPr>
          <w:rFonts w:eastAsia="Calibri"/>
          <w:color w:val="000000" w:themeColor="text1"/>
          <w:sz w:val="28"/>
          <w:szCs w:val="28"/>
        </w:rPr>
        <w:fldChar w:fldCharType="end"/>
      </w:r>
      <w:r w:rsidRPr="00B32DDA">
        <w:rPr>
          <w:rFonts w:eastAsia="Calibri"/>
          <w:color w:val="000000" w:themeColor="text1"/>
          <w:sz w:val="28"/>
          <w:szCs w:val="28"/>
        </w:rPr>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79" w:tooltip="tế, 2017 #122" w:history="1">
        <w:r w:rsidRPr="00B32DDA">
          <w:rPr>
            <w:rFonts w:eastAsia="Calibri"/>
            <w:noProof/>
            <w:color w:val="000000" w:themeColor="text1"/>
            <w:sz w:val="28"/>
            <w:szCs w:val="28"/>
          </w:rPr>
          <w:t>79</w:t>
        </w:r>
      </w:hyperlink>
      <w:r w:rsidRPr="00B32DDA">
        <w:rPr>
          <w:rFonts w:eastAsia="Calibri"/>
          <w:noProof/>
          <w:color w:val="000000" w:themeColor="text1"/>
          <w:sz w:val="28"/>
          <w:szCs w:val="28"/>
        </w:rPr>
        <w:t xml:space="preserve">, </w:t>
      </w:r>
      <w:hyperlink w:anchor="_ENREF_80" w:tooltip="tế, 2017 #121" w:history="1">
        <w:r w:rsidRPr="00B32DDA">
          <w:rPr>
            <w:rFonts w:eastAsia="Calibri"/>
            <w:noProof/>
            <w:color w:val="000000" w:themeColor="text1"/>
            <w:sz w:val="28"/>
            <w:szCs w:val="28"/>
          </w:rPr>
          <w:t>80</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w:t>
      </w:r>
    </w:p>
    <w:p w14:paraId="7649F9C1" w14:textId="77777777" w:rsidR="00B32DDA" w:rsidRPr="00B32DDA" w:rsidRDefault="00B32DDA" w:rsidP="00B32DDA">
      <w:pPr>
        <w:spacing w:before="120" w:line="360" w:lineRule="auto"/>
        <w:ind w:firstLine="567"/>
        <w:jc w:val="both"/>
        <w:rPr>
          <w:color w:val="000000" w:themeColor="text1"/>
          <w:sz w:val="28"/>
          <w:szCs w:val="28"/>
        </w:rPr>
      </w:pPr>
      <w:r w:rsidRPr="00B32DDA">
        <w:rPr>
          <w:rFonts w:eastAsiaTheme="minorHAnsi"/>
          <w:i/>
          <w:iCs/>
          <w:color w:val="000000" w:themeColor="text1"/>
          <w:spacing w:val="-4"/>
          <w:sz w:val="28"/>
          <w:szCs w:val="28"/>
          <w:lang w:eastAsia="en-SG"/>
        </w:rPr>
        <w:lastRenderedPageBreak/>
        <w:t>Can thiệp bổ sung thực phẩm tăng cường vi chất và phát triển tâm vận động</w:t>
      </w:r>
      <w:r w:rsidRPr="00B32DDA">
        <w:rPr>
          <w:b/>
          <w:i/>
          <w:color w:val="000000" w:themeColor="text1"/>
          <w:sz w:val="28"/>
          <w:szCs w:val="28"/>
        </w:rPr>
        <w:t xml:space="preserve">: </w:t>
      </w:r>
      <w:r w:rsidRPr="00B32DDA">
        <w:rPr>
          <w:rFonts w:eastAsia="Calibri"/>
          <w:color w:val="000000" w:themeColor="text1"/>
          <w:sz w:val="28"/>
          <w:szCs w:val="28"/>
        </w:rPr>
        <w:t xml:space="preserve">Nghiên cứu của tác giả Judge (2007) cho thấy trẻ của bà mẹ được bổ sung DHA khi mang thai có kỹ năng giải quyết vấn đề tốt hơn – đánh giá bằng Infant Planning test khi trẻ 9 tháng tuổi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&lt;EndNote&gt;&lt;Cite&gt;&lt;Author&gt;Judge&lt;/Author&gt;&lt;Year&gt;2007&lt;/Year&gt;&lt;RecNum&gt;107&lt;/RecNum&gt;&lt;DisplayText&gt;[81]&lt;/DisplayText&gt;&lt;record&gt;&lt;rec-number&gt;107&lt;/rec-number&gt;&lt;foreign-keys&gt;&lt;key app="EN" db-id="9fw0zax240s59xe0xfkp2d2raepptdpsftrw" timestamp="0"&gt;107&lt;/key&gt;&lt;/foreign-keys&gt;&lt;ref-type name="Journal Article"&gt;17&lt;/ref-type&gt;&lt;contributors&gt;&lt;authors&gt;&lt;author&gt;Judge,M.P&lt;/author&gt;&lt;author&gt;.,Harel,O.,&lt;/author&gt;&lt;author&gt;and Lammi-Keefe,C.J.). &lt;/author&gt;&lt;/authors&gt;&lt;/contributors&gt;&lt;titles&gt;&lt;title&gt;Maternal consumptionofadocosahexaenoic acid–containingfunctionalfood duringpregnancy:benefitforinfant performanceonproblem-solving butnotonrecognitionmemory task at age 9mo.&lt;/title&gt;&lt;secondary-title&gt;Am.J.Clin.Nutr.&lt;/secondary-title&gt;&lt;/titles&gt;&lt;volume&gt;85, 1572–1577&amp;#xD;&lt;/volume&gt;&lt;dates&gt;&lt;year&gt;2007&lt;/year&gt;&lt;/dates&gt;&lt;urls&gt;&lt;/urls&gt;&lt;/record&gt;&lt;/Cite&gt;&lt;/EndNote&gt;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81" w:tooltip="Judge, 2007 #107" w:history="1">
        <w:r w:rsidRPr="00B32DDA">
          <w:rPr>
            <w:rFonts w:eastAsia="Calibri"/>
            <w:noProof/>
            <w:color w:val="000000" w:themeColor="text1"/>
            <w:sz w:val="28"/>
            <w:szCs w:val="28"/>
          </w:rPr>
          <w:t>81</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w:t>
      </w:r>
      <w:r w:rsidRPr="00B32DDA">
        <w:rPr>
          <w:rFonts w:eastAsia="Calibri"/>
          <w:color w:val="000000" w:themeColor="text1"/>
          <w:sz w:val="28"/>
          <w:szCs w:val="28"/>
          <w:shd w:val="clear" w:color="auto" w:fill="F9F9F9"/>
        </w:rPr>
        <w:t xml:space="preserve"> Một số nghiên cứu khác chỉ ra mối liên quan thuận chiều giữa mức tiêu thụ các thực phẩm giàu omega 3, DHA bao gồm tiêu thụ cá hoặc hải sản ở người mẹ trong thời kỳ mang thai và phát triển nhận thức của trẻ </w:t>
      </w:r>
      <w:r w:rsidRPr="00B32DDA">
        <w:rPr>
          <w:rFonts w:eastAsia="Calibri"/>
          <w:color w:val="000000" w:themeColor="text1"/>
          <w:sz w:val="28"/>
          <w:szCs w:val="28"/>
          <w:shd w:val="clear" w:color="auto" w:fill="F9F9F9"/>
        </w:rPr>
        <w:fldChar w:fldCharType="begin">
          <w:fldData xml:space="preserve">PEVuZE5vdGU+PENpdGU+PEF1dGhvcj5KdWxpZSBMLiBEYW5pZWxzPC9BdXRob3I+PFllYXI+IDIw
MDQ8L1llYXI+PFJlY051bT4zMTwvUmVjTnVtPjxEaXNwbGF5VGV4dD5bODItODRdPC9EaXNwbGF5
VGV4dD48cmVjb3JkPjxyZWMtbnVtYmVyPjMxPC9yZWMtbnVtYmVyPjxmb3JlaWduLWtleXM+PGtl
eSBhcHA9IkVOIiBkYi1pZD0iOWZ3MHpheDI0MHM1OXhlMHhma3AyZDJyYWVwcHRkcHNmdHJ3IiB0
aW1lc3RhbXA9IjAiPjMxPC9rZXk+PC9mb3JlaWduLWtleXM+PHJlZi10eXBlIG5hbWU9IkpvdXJu
YWwgQXJ0aWNsZSI+MTc8L3JlZi10eXBlPjxjb250cmlidXRvcnM+PGF1dGhvcnM+PGF1dGhvcj48
c3R5bGUgZmFjZT0ibm9ybWFsIiBmb250PSJUaW1lcyBOZXcgUm9tYW4iIHNpemU9IjEwMCUiPkp1
bGllIEwuIERhbmllbHMsPC9zdHlsZT48L2F1dGhvcj48YXV0aG9yPjxzdHlsZSBmYWNlPSJub3Jt
YWwiIGZvbnQ9IlRpbWVzIE5ldyBSb21hbiIgc2l6ZT0iMTAwJSI+TWF0dGhldyBQLiBMb25nbmVj
a2VyLDwvc3R5bGU+PC9hdXRob3I+PGF1dGhvcj48c3R5bGUgZmFjZT0ibm9ybWFsIiBmb250PSJU
aW1lcyBOZXcgUm9tYW4iIHNpemU9IjEwMCUiPkFuZHJldyBTLiBSb3dsYW5kPC9zdHlsZT48L2F1
dGhvcj48L2F1dGhvcnM+PC9jb250cmlidXRvcnM+PHRpdGxlcz48dGl0bGU+PHN0eWxlIGZhY2U9
Im5vcm1hbCIgZm9udD0iVGltZXMgTmV3IFJvbWFuIiBzaXplPSIxMDAlIj5GaXNoIEludGFrZSBE
dXJpbmcgUHJlZ25hbmN5IGFuZCBFYXJseSBDb2duaXRpdmUgRGV2ZWxvcG1lbnQgb2YgT2Zmc3By
aW5nPC9zdHlsZT48L3RpdGxlPjxzZWNvbmRhcnktdGl0bGU+PHN0eWxlIGZhY2U9Im5vcm1hbCIg
Zm9udD0iVGltZXMgTmV3IFJvbWFuIiBzaXplPSIxMDAlIj5FcGlkZW1pb2xvZ3k8L3N0eWxlPjwv
c2Vjb25kYXJ5LXRpdGxlPjwvdGl0bGVzPjx2b2x1bWU+PHN0eWxlIGZhY2U9Im5vcm1hbCIgZm9u
dD0iVGltZXMgTmV3IFJvbWFuIiBzaXplPSIxMDAlIj47MTU6IDM5NOKAkzQwMjwvc3R5bGU+PC92
b2x1bWU+PGRhdGVzPjx5ZWFyPiAyMDA0PC95ZWFyPjwvZGF0ZXM+PHVybHM+PC91cmxzPjwvcmVj
b3JkPjwvQ2l0ZT48Q2l0ZT48QXV0aG9yPkhpYmJlbG4gSiBSPC9BdXRob3I+PFllYXI+MjAwNzwv
WWVhcj48UmVjTnVtPjE3MjwvUmVjTnVtPjxyZWNvcmQ+PHJlYy1udW1iZXI+MTcyPC9yZWMtbnVt
YmVyPjxmb3JlaWduLWtleXM+PGtleSBhcHA9IkVOIiBkYi1pZD0iOWZ3MHpheDI0MHM1OXhlMHhm
a3AyZDJyYWVwcHRkcHNmdHJ3IiB0aW1lc3RhbXA9IjE1NjEyOTk3ODQiPjE3Mjwva2V5PjwvZm9y
ZWlnbi1rZXlzPjxyZWYtdHlwZSBuYW1lPSJKb3VybmFsIEFydGljbGUiPjE3PC9yZWYtdHlwZT48
Y29udHJpYnV0b3JzPjxhdXRob3JzPjxhdXRob3I+SGliYmVsbiBKIFIsIERhdmlzIEogTSBldCBh
bDwvYXV0aG9yPjwvYXV0aG9ycz48L2NvbnRyaWJ1dG9ycz48dGl0bGVzPjx0aXRsZT5NYXRlcm5h
bCBzZWFmb29kIGNvbnN1bXB0aW9uIGluIHByZWduYW5jeSBhbmQgbmV1cm9kZXZlbG9wbWVudCBv
dXRjb21lcyBpbiBjaGlsZGhvb2QgOiBhbiBvYnNlcnZhdGlvbmFsIGNvaG9ydCBzdHVkeTwvdGl0
bGU+PHNlY29uZGFyeS10aXRsZT5MYW5jZXQgPC9zZWNvbmRhcnktdGl0bGU+PC90aXRsZXM+PHBl
cmlvZGljYWw+PGZ1bGwtdGl0bGU+TGFuY2V0PC9mdWxsLXRpdGxlPjwvcGVyaW9kaWNhbD48dm9s
dW1lPjM2OTwvdm9sdW1lPjxudW1iZXI+NTc4IC01ODU8L251bWJlcj48ZGF0ZXM+PHllYXI+MjAw
NzwveWVhcj48L2RhdGVzPjx1cmxzPjwvdXJscz48L3JlY29yZD48L0NpdGU+PENpdGU+PEF1dGhv
cj5KdWRnZTwvQXV0aG9yPjxZZWFyPjIwMDc8L1llYXI+PFJlY051bT4xNzM8L1JlY051bT48cmVj
b3JkPjxyZWMtbnVtYmVyPjE3MzwvcmVjLW51bWJlcj48Zm9yZWlnbi1rZXlzPjxrZXkgYXBwPSJF
TiIgZGItaWQ9IjlmdzB6YXgyNDBzNTl4ZTB4ZmtwMmQycmFlcHB0ZHBzZnRydyIgdGltZXN0YW1w
PSIxNTYxMzAwMzM4Ij4xNzM8L2tleT48L2ZvcmVpZ24ta2V5cz48cmVmLXR5cGUgbmFtZT0iSm91
cm5hbCBBcnRpY2xlIj4xNzwvcmVmLXR5cGU+PGNvbnRyaWJ1dG9ycz48YXV0aG9ycz48YXV0aG9y
Pkp1ZGdlLCBNIFAsIEhhcmVsIE8sIGV0IGFsIDwvYXV0aG9yPjwvYXV0aG9ycz48L2NvbnRyaWJ1
dG9ycz48dGl0bGVzPjx0aXRsZT5NYXRlcm5hbCBjb25zdW1wdGlvbiBvZiBhIGRvY29zYWhleGFl
bm9pYyBhY2lkIC1jb250YWluaW5nIGZ1bmN0aW9uYWwgZm9vZCBkdXJpbmcgcHJlZ25hbmN5OiBi
ZW5lZml0IGZvciBpbmZhbnQgcGVyZm9ybWFuY2Ugb24gcHJvYmxlbSAtc29sdmluZyBidXQgbm90
IG9uIHJlY29nbml0aW9uIG1lbW9yeSB0YXNrcyBhdCBhZ2Ugb2YgOSBtbzwvdGl0bGU+PHNlY29u
ZGFyeS10aXRsZT5BbSwgSiwgQ2xpbi5OdXRyaTwvc2Vjb25kYXJ5LXRpdGxlPjwvdGl0bGVzPjxw
ZXJpb2RpY2FsPjxmdWxsLXRpdGxlPkFtLCBKLCBDbGluLk51dHJpPC9mdWxsLXRpdGxlPjwvcGVy
aW9kaWNhbD48dm9sdW1lPjg1PC92b2x1bWU+PG51bWJlcj4xNTcyLSAxNTc3PC9udW1iZXI+PGRh
dGVzPjx5ZWFyPjIwMDc8L3llYXI+PC9kYXRlcz48dXJscz48L3VybHM+PC9yZWNvcmQ+PC9DaXRl
PjwvRW5kTm90ZT4A
</w:fldData>
        </w:fldChar>
      </w:r>
      <w:r w:rsidRPr="00B32DDA">
        <w:rPr>
          <w:rFonts w:eastAsia="Calibri"/>
          <w:color w:val="000000" w:themeColor="text1"/>
          <w:sz w:val="28"/>
          <w:szCs w:val="28"/>
          <w:shd w:val="clear" w:color="auto" w:fill="F9F9F9"/>
        </w:rPr>
        <w:instrText xml:space="preserve"> ADDIN EN.CITE </w:instrText>
      </w:r>
      <w:r w:rsidRPr="00B32DDA">
        <w:rPr>
          <w:rFonts w:eastAsia="Calibri"/>
          <w:color w:val="000000" w:themeColor="text1"/>
          <w:sz w:val="28"/>
          <w:szCs w:val="28"/>
          <w:shd w:val="clear" w:color="auto" w:fill="F9F9F9"/>
        </w:rPr>
        <w:fldChar w:fldCharType="begin">
          <w:fldData xml:space="preserve">PEVuZE5vdGU+PENpdGU+PEF1dGhvcj5KdWxpZSBMLiBEYW5pZWxzPC9BdXRob3I+PFllYXI+IDIw
MDQ8L1llYXI+PFJlY051bT4zMTwvUmVjTnVtPjxEaXNwbGF5VGV4dD5bODItODRdPC9EaXNwbGF5
VGV4dD48cmVjb3JkPjxyZWMtbnVtYmVyPjMxPC9yZWMtbnVtYmVyPjxmb3JlaWduLWtleXM+PGtl
eSBhcHA9IkVOIiBkYi1pZD0iOWZ3MHpheDI0MHM1OXhlMHhma3AyZDJyYWVwcHRkcHNmdHJ3IiB0
aW1lc3RhbXA9IjAiPjMxPC9rZXk+PC9mb3JlaWduLWtleXM+PHJlZi10eXBlIG5hbWU9IkpvdXJu
YWwgQXJ0aWNsZSI+MTc8L3JlZi10eXBlPjxjb250cmlidXRvcnM+PGF1dGhvcnM+PGF1dGhvcj48
c3R5bGUgZmFjZT0ibm9ybWFsIiBmb250PSJUaW1lcyBOZXcgUm9tYW4iIHNpemU9IjEwMCUiPkp1
bGllIEwuIERhbmllbHMsPC9zdHlsZT48L2F1dGhvcj48YXV0aG9yPjxzdHlsZSBmYWNlPSJub3Jt
YWwiIGZvbnQ9IlRpbWVzIE5ldyBSb21hbiIgc2l6ZT0iMTAwJSI+TWF0dGhldyBQLiBMb25nbmVj
a2VyLDwvc3R5bGU+PC9hdXRob3I+PGF1dGhvcj48c3R5bGUgZmFjZT0ibm9ybWFsIiBmb250PSJU
aW1lcyBOZXcgUm9tYW4iIHNpemU9IjEwMCUiPkFuZHJldyBTLiBSb3dsYW5kPC9zdHlsZT48L2F1
dGhvcj48L2F1dGhvcnM+PC9jb250cmlidXRvcnM+PHRpdGxlcz48dGl0bGU+PHN0eWxlIGZhY2U9
Im5vcm1hbCIgZm9udD0iVGltZXMgTmV3IFJvbWFuIiBzaXplPSIxMDAlIj5GaXNoIEludGFrZSBE
dXJpbmcgUHJlZ25hbmN5IGFuZCBFYXJseSBDb2duaXRpdmUgRGV2ZWxvcG1lbnQgb2YgT2Zmc3By
aW5nPC9zdHlsZT48L3RpdGxlPjxzZWNvbmRhcnktdGl0bGU+PHN0eWxlIGZhY2U9Im5vcm1hbCIg
Zm9udD0iVGltZXMgTmV3IFJvbWFuIiBzaXplPSIxMDAlIj5FcGlkZW1pb2xvZ3k8L3N0eWxlPjwv
c2Vjb25kYXJ5LXRpdGxlPjwvdGl0bGVzPjx2b2x1bWU+PHN0eWxlIGZhY2U9Im5vcm1hbCIgZm9u
dD0iVGltZXMgTmV3IFJvbWFuIiBzaXplPSIxMDAlIj47MTU6IDM5NOKAkzQwMjwvc3R5bGU+PC92
b2x1bWU+PGRhdGVzPjx5ZWFyPiAyMDA0PC95ZWFyPjwvZGF0ZXM+PHVybHM+PC91cmxzPjwvcmVj
b3JkPjwvQ2l0ZT48Q2l0ZT48QXV0aG9yPkhpYmJlbG4gSiBSPC9BdXRob3I+PFllYXI+MjAwNzwv
WWVhcj48UmVjTnVtPjE3MjwvUmVjTnVtPjxyZWNvcmQ+PHJlYy1udW1iZXI+MTcyPC9yZWMtbnVt
YmVyPjxmb3JlaWduLWtleXM+PGtleSBhcHA9IkVOIiBkYi1pZD0iOWZ3MHpheDI0MHM1OXhlMHhm
a3AyZDJyYWVwcHRkcHNmdHJ3IiB0aW1lc3RhbXA9IjE1NjEyOTk3ODQiPjE3Mjwva2V5PjwvZm9y
ZWlnbi1rZXlzPjxyZWYtdHlwZSBuYW1lPSJKb3VybmFsIEFydGljbGUiPjE3PC9yZWYtdHlwZT48
Y29udHJpYnV0b3JzPjxhdXRob3JzPjxhdXRob3I+SGliYmVsbiBKIFIsIERhdmlzIEogTSBldCBh
bDwvYXV0aG9yPjwvYXV0aG9ycz48L2NvbnRyaWJ1dG9ycz48dGl0bGVzPjx0aXRsZT5NYXRlcm5h
bCBzZWFmb29kIGNvbnN1bXB0aW9uIGluIHByZWduYW5jeSBhbmQgbmV1cm9kZXZlbG9wbWVudCBv
dXRjb21lcyBpbiBjaGlsZGhvb2QgOiBhbiBvYnNlcnZhdGlvbmFsIGNvaG9ydCBzdHVkeTwvdGl0
bGU+PHNlY29uZGFyeS10aXRsZT5MYW5jZXQgPC9zZWNvbmRhcnktdGl0bGU+PC90aXRsZXM+PHBl
cmlvZGljYWw+PGZ1bGwtdGl0bGU+TGFuY2V0PC9mdWxsLXRpdGxlPjwvcGVyaW9kaWNhbD48dm9s
dW1lPjM2OTwvdm9sdW1lPjxudW1iZXI+NTc4IC01ODU8L251bWJlcj48ZGF0ZXM+PHllYXI+MjAw
NzwveWVhcj48L2RhdGVzPjx1cmxzPjwvdXJscz48L3JlY29yZD48L0NpdGU+PENpdGU+PEF1dGhv
cj5KdWRnZTwvQXV0aG9yPjxZZWFyPjIwMDc8L1llYXI+PFJlY051bT4xNzM8L1JlY051bT48cmVj
b3JkPjxyZWMtbnVtYmVyPjE3MzwvcmVjLW51bWJlcj48Zm9yZWlnbi1rZXlzPjxrZXkgYXBwPSJF
TiIgZGItaWQ9IjlmdzB6YXgyNDBzNTl4ZTB4ZmtwMmQycmFlcHB0ZHBzZnRydyIgdGltZXN0YW1w
PSIxNTYxMzAwMzM4Ij4xNzM8L2tleT48L2ZvcmVpZ24ta2V5cz48cmVmLXR5cGUgbmFtZT0iSm91
cm5hbCBBcnRpY2xlIj4xNzwvcmVmLXR5cGU+PGNvbnRyaWJ1dG9ycz48YXV0aG9ycz48YXV0aG9y
Pkp1ZGdlLCBNIFAsIEhhcmVsIE8sIGV0IGFsIDwvYXV0aG9yPjwvYXV0aG9ycz48L2NvbnRyaWJ1
dG9ycz48dGl0bGVzPjx0aXRsZT5NYXRlcm5hbCBjb25zdW1wdGlvbiBvZiBhIGRvY29zYWhleGFl
bm9pYyBhY2lkIC1jb250YWluaW5nIGZ1bmN0aW9uYWwgZm9vZCBkdXJpbmcgcHJlZ25hbmN5OiBi
ZW5lZml0IGZvciBpbmZhbnQgcGVyZm9ybWFuY2Ugb24gcHJvYmxlbSAtc29sdmluZyBidXQgbm90
IG9uIHJlY29nbml0aW9uIG1lbW9yeSB0YXNrcyBhdCBhZ2Ugb2YgOSBtbzwvdGl0bGU+PHNlY29u
ZGFyeS10aXRsZT5BbSwgSiwgQ2xpbi5OdXRyaTwvc2Vjb25kYXJ5LXRpdGxlPjwvdGl0bGVzPjxw
ZXJpb2RpY2FsPjxmdWxsLXRpdGxlPkFtLCBKLCBDbGluLk51dHJpPC9mdWxsLXRpdGxlPjwvcGVy
aW9kaWNhbD48dm9sdW1lPjg1PC92b2x1bWU+PG51bWJlcj4xNTcyLSAxNTc3PC9udW1iZXI+PGRh
dGVzPjx5ZWFyPjIwMDc8L3llYXI+PC9kYXRlcz48dXJscz48L3VybHM+PC9yZWNvcmQ+PC9DaXRl
PjwvRW5kTm90ZT4A
</w:fldData>
        </w:fldChar>
      </w:r>
      <w:r w:rsidRPr="00B32DDA">
        <w:rPr>
          <w:rFonts w:eastAsia="Calibri"/>
          <w:color w:val="000000" w:themeColor="text1"/>
          <w:sz w:val="28"/>
          <w:szCs w:val="28"/>
          <w:shd w:val="clear" w:color="auto" w:fill="F9F9F9"/>
        </w:rPr>
        <w:instrText xml:space="preserve"> ADDIN EN.CITE.DATA </w:instrText>
      </w:r>
      <w:r w:rsidRPr="00B32DDA">
        <w:rPr>
          <w:rFonts w:eastAsia="Calibri"/>
          <w:color w:val="000000" w:themeColor="text1"/>
          <w:sz w:val="28"/>
          <w:szCs w:val="28"/>
          <w:shd w:val="clear" w:color="auto" w:fill="F9F9F9"/>
        </w:rPr>
      </w:r>
      <w:r w:rsidRPr="00B32DDA">
        <w:rPr>
          <w:rFonts w:eastAsia="Calibri"/>
          <w:color w:val="000000" w:themeColor="text1"/>
          <w:sz w:val="28"/>
          <w:szCs w:val="28"/>
          <w:shd w:val="clear" w:color="auto" w:fill="F9F9F9"/>
        </w:rPr>
        <w:fldChar w:fldCharType="end"/>
      </w:r>
      <w:r w:rsidRPr="00B32DDA">
        <w:rPr>
          <w:rFonts w:eastAsia="Calibri"/>
          <w:color w:val="000000" w:themeColor="text1"/>
          <w:sz w:val="28"/>
          <w:szCs w:val="28"/>
          <w:shd w:val="clear" w:color="auto" w:fill="F9F9F9"/>
        </w:rPr>
      </w:r>
      <w:r w:rsidRPr="00B32DDA">
        <w:rPr>
          <w:rFonts w:eastAsia="Calibri"/>
          <w:color w:val="000000" w:themeColor="text1"/>
          <w:sz w:val="28"/>
          <w:szCs w:val="28"/>
          <w:shd w:val="clear" w:color="auto" w:fill="F9F9F9"/>
        </w:rPr>
        <w:fldChar w:fldCharType="separate"/>
      </w:r>
      <w:r w:rsidRPr="00B32DDA">
        <w:rPr>
          <w:rFonts w:eastAsia="Calibri"/>
          <w:noProof/>
          <w:color w:val="000000" w:themeColor="text1"/>
          <w:sz w:val="28"/>
          <w:szCs w:val="28"/>
          <w:shd w:val="clear" w:color="auto" w:fill="F9F9F9"/>
        </w:rPr>
        <w:t>[</w:t>
      </w:r>
      <w:hyperlink w:anchor="_ENREF_82" w:tooltip="Julie L. Daniels,  2004 #31" w:history="1">
        <w:r w:rsidRPr="00B32DDA">
          <w:rPr>
            <w:rFonts w:eastAsia="Calibri"/>
            <w:noProof/>
            <w:color w:val="000000" w:themeColor="text1"/>
            <w:sz w:val="28"/>
            <w:szCs w:val="28"/>
            <w:shd w:val="clear" w:color="auto" w:fill="F9F9F9"/>
          </w:rPr>
          <w:t>82-84</w:t>
        </w:r>
      </w:hyperlink>
      <w:r w:rsidRPr="00B32DDA">
        <w:rPr>
          <w:rFonts w:eastAsia="Calibri"/>
          <w:noProof/>
          <w:color w:val="000000" w:themeColor="text1"/>
          <w:sz w:val="28"/>
          <w:szCs w:val="28"/>
          <w:shd w:val="clear" w:color="auto" w:fill="F9F9F9"/>
        </w:rPr>
        <w:t>]</w:t>
      </w:r>
      <w:r w:rsidRPr="00B32DDA">
        <w:rPr>
          <w:rFonts w:eastAsia="Calibri"/>
          <w:color w:val="000000" w:themeColor="text1"/>
          <w:sz w:val="28"/>
          <w:szCs w:val="28"/>
          <w:shd w:val="clear" w:color="auto" w:fill="F9F9F9"/>
        </w:rPr>
        <w:fldChar w:fldCharType="end"/>
      </w:r>
      <w:r w:rsidRPr="00B32DDA">
        <w:rPr>
          <w:rFonts w:eastAsia="Calibri"/>
          <w:color w:val="000000" w:themeColor="text1"/>
          <w:sz w:val="28"/>
          <w:szCs w:val="28"/>
          <w:shd w:val="clear" w:color="auto" w:fill="F9F9F9"/>
        </w:rPr>
        <w:t xml:space="preserve">. </w:t>
      </w:r>
      <w:r w:rsidRPr="00B32DDA">
        <w:rPr>
          <w:rFonts w:eastAsia="Calibri"/>
          <w:color w:val="000000" w:themeColor="text1"/>
          <w:sz w:val="28"/>
          <w:szCs w:val="28"/>
        </w:rPr>
        <w:t xml:space="preserve">Tại Anh, nghiên cứu của Daniels (2004) cho thấy trẻ có mẹ tiêu thụ một lượng cá cao hơn trong thai kỳ có điểm số về ngôn ngữ và tương tác cá nhân xã hội cao hơn ở tháng thứ 15 và 18 sau sinh (sử dụng test MacArthur test Denver)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&lt;EndNote&gt;&lt;Cite&gt;&lt;Author&gt;Julie L. Daniels&lt;/Author&gt;&lt;Year&gt; 2004&lt;/Year&gt;&lt;RecNum&gt;31&lt;/RecNum&gt;&lt;DisplayText&gt;[82]&lt;/DisplayText&gt;&lt;record&gt;&lt;rec-number&gt;31&lt;/rec-number&gt;&lt;foreign-keys&gt;&lt;key app="EN" db-id="9fw0zax240s59xe0xfkp2d2raepptdpsftrw" timestamp="0"&gt;31&lt;/key&gt;&lt;/foreign-keys&gt;&lt;ref-type name="Journal Article"&gt;17&lt;/ref-type&gt;&lt;contributors&gt;&lt;authors&gt;&lt;author&gt;&lt;style face="normal" font="Times New Roman" size="100%"&gt;Julie L. Daniels,&lt;/style&gt;&lt;/author&gt;&lt;author&gt;&lt;style face="normal" font="Times New Roman" size="100%"&gt;Matthew P. Longnecker,&lt;/style&gt;&lt;/author&gt;&lt;author&gt;&lt;style face="normal" font="Times New Roman" size="100%"&gt;Andrew S. Rowland&lt;/style&gt;&lt;/author&gt;&lt;/authors&gt;&lt;/contributors&gt;&lt;titles&gt;&lt;title&gt;&lt;style face="normal" font="Times New Roman" size="100%"&gt;Fish Intake During Pregnancy and Early Cognitive Development of Offspring&lt;/style&gt;&lt;/title&gt;&lt;secondary-title&gt;&lt;style face="normal" font="Times New Roman" size="100%"&gt;Epidemiology&lt;/style&gt;&lt;/secondary-title&gt;&lt;/titles&gt;&lt;volume&gt;&lt;style face="normal" font="Times New Roman" size="100%"&gt;;15: 394–402&lt;/style&gt;&lt;/volume&gt;&lt;dates&gt;&lt;year&gt; 2004&lt;/year&gt;&lt;/dates&gt;&lt;urls&gt;&lt;/urls&gt;&lt;/record&gt;&lt;/Cite&gt;&lt;/EndNote&gt;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82" w:tooltip="Julie L. Daniels,  2004 #31" w:history="1">
        <w:r w:rsidRPr="00B32DDA">
          <w:rPr>
            <w:rFonts w:eastAsia="Calibri"/>
            <w:noProof/>
            <w:color w:val="000000" w:themeColor="text1"/>
            <w:sz w:val="28"/>
            <w:szCs w:val="28"/>
          </w:rPr>
          <w:t>82</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Chương trình </w:t>
      </w:r>
      <w:r w:rsidRPr="00B32DDA">
        <w:rPr>
          <w:color w:val="000000" w:themeColor="text1"/>
          <w:sz w:val="28"/>
          <w:szCs w:val="28"/>
        </w:rPr>
        <w:t>WIC</w:t>
      </w:r>
      <w:r w:rsidRPr="00B32DDA">
        <w:rPr>
          <w:rFonts w:eastAsia="Calibri"/>
          <w:color w:val="000000" w:themeColor="text1"/>
          <w:sz w:val="28"/>
          <w:szCs w:val="28"/>
        </w:rPr>
        <w:t xml:space="preserve"> c</w:t>
      </w:r>
      <w:r w:rsidRPr="00B32DDA">
        <w:rPr>
          <w:color w:val="000000" w:themeColor="text1"/>
          <w:sz w:val="28"/>
          <w:szCs w:val="28"/>
        </w:rPr>
        <w:t xml:space="preserve">an thiệp về bổ sung thực phẩm tăng cường vi chất của Mỹ đánh giá phát triển tâm vân động của hai nhóm trẻ: nhóm 1 bà mẹ được nhận thực phẩm can thiệp từ quý 3 thai kỳ và trẻ sau sinh tiếp tục được nhận can thiệp kéo dài đến 51,6 tháng tuổi, đánh giá tiến hành khi trẻ được 75,9 tháng; nhóm 2 là những trẻ mà mẹ không được nhận can thiệp trong thai kỳ và trẻ sau sinh 1 năm được nhận can thiệp trong vòng 30,8 tháng, thời điểm đánh giá là trẻ được 106 tháng. Kết quả cho thấy điểm số IQ của trẻ được bổ sung sản phẩm dinh dưỡng từ khi còn là thai nhi là 86,43 cao hơn so với 73,38 điểm của trẻ được bổ sung sản phẩm sau sinh 1 năm (p &lt;0,002) </w:t>
      </w:r>
      <w:r w:rsidRPr="00B32DDA">
        <w:rPr>
          <w:color w:val="000000" w:themeColor="text1"/>
          <w:sz w:val="28"/>
          <w:szCs w:val="28"/>
        </w:rPr>
        <w:fldChar w:fldCharType="begin"/>
      </w:r>
      <w:r w:rsidRPr="00B32DDA">
        <w:rPr>
          <w:color w:val="000000" w:themeColor="text1"/>
          <w:sz w:val="28"/>
          <w:szCs w:val="28"/>
        </w:rPr>
        <w:instrText xml:space="preserve"> ADDIN EN.CITE &lt;EndNote&gt;&lt;Cite&gt;&lt;Author&gt;Pollitt&lt;/Author&gt;&lt;Year&gt;1983&lt;/Year&gt;&lt;RecNum&gt;146&lt;/RecNum&gt;&lt;DisplayText&gt;[85]&lt;/DisplayText&gt;&lt;record&gt;&lt;rec-number&gt;146&lt;/rec-number&gt;&lt;foreign-keys&gt;&lt;key app="EN" db-id="9fw0zax240s59xe0xfkp2d2raepptdpsftrw" timestamp="0"&gt;146&lt;/key&gt;&lt;/foreign-keys&gt;&lt;ref-type name="Journal Article"&gt;17&lt;/ref-type&gt;&lt;contributors&gt;&lt;authors&gt;&lt;author&gt;Erneto Pollitt&lt;/author&gt;&lt;/authors&gt;&lt;/contributors&gt;&lt;titles&gt;&lt;title&gt;Effects of WIC on Cognitive Development&lt;/title&gt;&lt;secondary-title&gt;American Journal of Public Health&lt;/secondary-title&gt;&lt;/titles&gt;&lt;volume&gt;7&lt;/volume&gt;&lt;number&gt;6&lt;/number&gt;&lt;dates&gt;&lt;year&gt;1983&lt;/year&gt;&lt;/dates&gt;&lt;urls&gt;&lt;/urls&gt;&lt;/record&gt;&lt;/Cite&gt;&lt;/EndNote&gt;</w:instrText>
      </w:r>
      <w:r w:rsidRPr="00B32DDA">
        <w:rPr>
          <w:color w:val="000000" w:themeColor="text1"/>
          <w:sz w:val="28"/>
          <w:szCs w:val="28"/>
        </w:rPr>
        <w:fldChar w:fldCharType="separate"/>
      </w:r>
      <w:r w:rsidRPr="00B32DDA">
        <w:rPr>
          <w:noProof/>
          <w:color w:val="000000" w:themeColor="text1"/>
          <w:sz w:val="28"/>
          <w:szCs w:val="28"/>
        </w:rPr>
        <w:t>[</w:t>
      </w:r>
      <w:hyperlink w:anchor="_ENREF_85" w:tooltip="Pollitt, 1983 #146" w:history="1">
        <w:r w:rsidRPr="00B32DDA">
          <w:rPr>
            <w:noProof/>
            <w:color w:val="000000" w:themeColor="text1"/>
            <w:sz w:val="28"/>
            <w:szCs w:val="28"/>
          </w:rPr>
          <w:t>85</w:t>
        </w:r>
      </w:hyperlink>
      <w:r w:rsidRPr="00B32DDA">
        <w:rPr>
          <w:noProof/>
          <w:color w:val="000000" w:themeColor="text1"/>
          <w:sz w:val="28"/>
          <w:szCs w:val="28"/>
        </w:rPr>
        <w:t>]</w:t>
      </w:r>
      <w:r w:rsidRPr="00B32DDA">
        <w:rPr>
          <w:color w:val="000000" w:themeColor="text1"/>
          <w:sz w:val="28"/>
          <w:szCs w:val="28"/>
        </w:rPr>
        <w:fldChar w:fldCharType="end"/>
      </w:r>
      <w:r w:rsidRPr="00B32DDA">
        <w:rPr>
          <w:color w:val="000000" w:themeColor="text1"/>
          <w:sz w:val="28"/>
          <w:szCs w:val="28"/>
        </w:rPr>
        <w:t xml:space="preserve">. Một nghiên cứu tiến hành tại Bangladesh trên  </w:t>
      </w:r>
      <w:r w:rsidRPr="00B32DDA">
        <w:rPr>
          <w:color w:val="000000" w:themeColor="text1"/>
          <w:spacing w:val="-2"/>
          <w:sz w:val="28"/>
          <w:szCs w:val="28"/>
        </w:rPr>
        <w:t xml:space="preserve">trẻ 7 tháng tuổi nhằm so sánh kỹ năng giải quyết vấn đề của những trẻ có mẹ được bổ sung sản phẩm dinh dưỡng sớm khi mang thai (8-10 tuần) và bổ sung muộn hơn (khoảng 17 tuần), kết quả cho thấy ở những bà mẹ có BMI &lt;18,5 và được bổ sung sớm, điểm số đánh giá của trẻ tốt hơn có YNTK so với những bà mẹ cũng có BMI &lt;18,5 nhưng bổ sung muộn hơn </w:t>
      </w:r>
      <w:r w:rsidRPr="00B32DDA">
        <w:rPr>
          <w:color w:val="000000" w:themeColor="text1"/>
          <w:spacing w:val="-2"/>
          <w:sz w:val="28"/>
          <w:szCs w:val="28"/>
        </w:rPr>
        <w:fldChar w:fldCharType="begin"/>
      </w:r>
      <w:r w:rsidRPr="00B32DDA">
        <w:rPr>
          <w:color w:val="000000" w:themeColor="text1"/>
          <w:spacing w:val="-2"/>
          <w:sz w:val="28"/>
          <w:szCs w:val="28"/>
        </w:rPr>
        <w:instrText xml:space="preserve"> ADDIN EN.CITE &lt;EndNote&gt;&lt;Cite&gt;&lt;Author&gt;Tofail&lt;/Author&gt;&lt;Year&gt;2008&lt;/Year&gt;&lt;RecNum&gt;149&lt;/RecNum&gt;&lt;DisplayText&gt;[86]&lt;/DisplayText&gt;&lt;record&gt;&lt;rec-number&gt;149&lt;/rec-number&gt;&lt;foreign-keys&gt;&lt;key app="EN" db-id="9fw0zax240s59xe0xfkp2d2raepptdpsftrw" timestamp="0"&gt;149&lt;/key&gt;&lt;/foreign-keys&gt;&lt;ref-type name="Journal Article"&gt;17&lt;/ref-type&gt;&lt;contributors&gt;&lt;authors&gt;&lt;author&gt;Tofail, F.&lt;/author&gt;&lt;author&gt; Persson, &lt;/author&gt;&lt;author&gt;L.; El Arifeen, S.;&lt;/author&gt;&lt;author&gt; Hamadani, J.; Mehri&lt;/author&gt;&lt;author&gt;n, F.; Ridout, D.; Ekst&lt;/author&gt;&lt;author&gt;rom, E.; Huda, S.;&lt;/author&gt;&lt;author&gt;Grantham-McGregor, S.. Am. J.&lt;/author&gt;&lt;author&gt;2008, &lt;/author&gt;&lt;/authors&gt;&lt;/contributors&gt;&lt;titles&gt;&lt;title&gt; Effects of prenatal food and micronutrient supplementation on infant development:A randomized trial from the Maternal and Infant Nutrition Interventions, Matlab (MINIMat) study&lt;/title&gt;&lt;secondary-title&gt;Clin. Nutr. &lt;/secondary-title&gt;&lt;/titles&gt;&lt;volume&gt;87, 704–711. [PubMed&lt;/volume&gt;&lt;dates&gt;&lt;year&gt;2008&lt;/year&gt;&lt;/dates&gt;&lt;urls&gt;&lt;/urls&gt;&lt;/record&gt;&lt;/Cite&gt;&lt;/EndNote&gt;</w:instrText>
      </w:r>
      <w:r w:rsidRPr="00B32DDA">
        <w:rPr>
          <w:color w:val="000000" w:themeColor="text1"/>
          <w:spacing w:val="-2"/>
          <w:sz w:val="28"/>
          <w:szCs w:val="28"/>
        </w:rPr>
        <w:fldChar w:fldCharType="separate"/>
      </w:r>
      <w:r w:rsidRPr="00B32DDA">
        <w:rPr>
          <w:noProof/>
          <w:color w:val="000000" w:themeColor="text1"/>
          <w:spacing w:val="-2"/>
          <w:sz w:val="28"/>
          <w:szCs w:val="28"/>
        </w:rPr>
        <w:t>[</w:t>
      </w:r>
      <w:hyperlink w:anchor="_ENREF_86" w:tooltip="Tofail, 2008 #149" w:history="1">
        <w:r w:rsidRPr="00B32DDA">
          <w:rPr>
            <w:noProof/>
            <w:color w:val="000000" w:themeColor="text1"/>
            <w:spacing w:val="-2"/>
            <w:sz w:val="28"/>
            <w:szCs w:val="28"/>
          </w:rPr>
          <w:t>86</w:t>
        </w:r>
      </w:hyperlink>
      <w:r w:rsidRPr="00B32DDA">
        <w:rPr>
          <w:noProof/>
          <w:color w:val="000000" w:themeColor="text1"/>
          <w:spacing w:val="-2"/>
          <w:sz w:val="28"/>
          <w:szCs w:val="28"/>
        </w:rPr>
        <w:t>]</w:t>
      </w:r>
      <w:r w:rsidRPr="00B32DDA">
        <w:rPr>
          <w:color w:val="000000" w:themeColor="text1"/>
          <w:spacing w:val="-2"/>
          <w:sz w:val="28"/>
          <w:szCs w:val="28"/>
        </w:rPr>
        <w:fldChar w:fldCharType="end"/>
      </w:r>
      <w:r w:rsidRPr="00B32DDA">
        <w:rPr>
          <w:color w:val="000000" w:themeColor="text1"/>
          <w:spacing w:val="-2"/>
          <w:sz w:val="28"/>
          <w:szCs w:val="28"/>
        </w:rPr>
        <w:t>.</w:t>
      </w:r>
      <w:r w:rsidRPr="00B32DDA">
        <w:rPr>
          <w:color w:val="000000" w:themeColor="text1"/>
          <w:sz w:val="28"/>
          <w:szCs w:val="28"/>
        </w:rPr>
        <w:t xml:space="preserve"> </w:t>
      </w:r>
    </w:p>
    <w:p w14:paraId="0EFF6298" w14:textId="77777777" w:rsidR="00B32DDA" w:rsidRPr="00B32DDA" w:rsidRDefault="00B32DDA" w:rsidP="00B32DDA">
      <w:pPr>
        <w:spacing w:before="120" w:line="360" w:lineRule="auto"/>
        <w:ind w:firstLine="567"/>
        <w:jc w:val="both"/>
        <w:rPr>
          <w:rFonts w:eastAsia="Calibri"/>
          <w:color w:val="000000" w:themeColor="text1"/>
          <w:sz w:val="28"/>
          <w:szCs w:val="28"/>
          <w:lang w:eastAsia="zh-CN"/>
        </w:rPr>
      </w:pPr>
      <w:r w:rsidRPr="00B32DDA">
        <w:rPr>
          <w:rFonts w:eastAsia="Calibri"/>
          <w:color w:val="000000" w:themeColor="text1"/>
          <w:sz w:val="28"/>
          <w:szCs w:val="28"/>
          <w:lang w:eastAsia="zh-CN"/>
        </w:rPr>
        <w:t>Dựa trên khung lý thuyết về mối liên quan giữa đa vi chất trong thai kỳ với sự hình thành, phát triển và hoàn thiện của hệ thần kinh, vận động của trẻ ngay từ bào thai</w:t>
      </w:r>
      <w:r w:rsidRPr="00B32DDA">
        <w:rPr>
          <w:rFonts w:eastAsia="Calibri"/>
          <w:sz w:val="28"/>
          <w:szCs w:val="28"/>
          <w:lang w:eastAsia="zh-CN"/>
        </w:rPr>
        <w:t xml:space="preserve"> m</w:t>
      </w:r>
      <w:r w:rsidRPr="00B32DDA">
        <w:rPr>
          <w:rFonts w:eastAsia="Calibri"/>
          <w:color w:val="000000" w:themeColor="text1"/>
          <w:sz w:val="28"/>
          <w:szCs w:val="28"/>
          <w:lang w:eastAsia="zh-CN"/>
        </w:rPr>
        <w:t xml:space="preserve">ột nghiên cứu thử nghiệm ngẫu nhiên, mù kép đã được tiến </w:t>
      </w:r>
      <w:r w:rsidRPr="00B32DDA">
        <w:rPr>
          <w:rFonts w:eastAsia="Calibri"/>
          <w:color w:val="000000" w:themeColor="text1"/>
          <w:sz w:val="28"/>
          <w:szCs w:val="28"/>
          <w:lang w:eastAsia="zh-CN"/>
        </w:rPr>
        <w:lastRenderedPageBreak/>
        <w:t xml:space="preserve">hành tại miền tây Trung Quốc. Tổng số trên 5828 PNCT được chia thành 3 nhóm: nhóm 1 được cho sử dụng viên đa vi chất gồm 15 loại với liều đáp ứng xấp xỉ 100% NCDDKN, nhóm 2 sử dụng viên sắt acid folic; nhóm thứ 3 chỉ được bổ sung viên acid folic, liều bổ sung là 1 viên/ngày, kể từ khi thai 14 tuần đến trước khi sinh. Đo lường phát triển trí lực và tâm vận động được tiến hành trên 1305 trẻ của bà mẹ 3 nhóm (nhóm 1 có 396 trẻ; nhóm 2 có 438 trẻ và nhóm 3 có 478 trẻ) bằng test Bayley Scale, thời gian đo lường tiến hành khi trẻ được 3, 6 và 9 tháng.  Kết quả cho thấy không có sự khác biệt về điểm số đánh giá tại thời điểm 3 và 6 tháng. Nhưng tại thời điểm 9 tháng, trẻ của nhóm 1 có điểm số trung bình là 104,42 (95% CI: 103,8 điểm - 105,1 điểm); nhóm 2 có điểm số là 103,22 (95% CI: 102,6 điểm  -103,8 điểm); nhóm 3 có điểm số 103,33 điểm (95% CI: 102,7 điểm - 103,8 điểm). Như vậy trẻ ở nhóm 1 có mẹ được bổ sung đa vi chất có điểm số trung bình cao hơn 1,22 điểm so với 2 nhóm còn lại (p=0,02) </w:t>
      </w:r>
      <w:r w:rsidRPr="00B32DDA">
        <w:rPr>
          <w:rFonts w:eastAsia="Calibri"/>
          <w:color w:val="000000" w:themeColor="text1"/>
          <w:sz w:val="28"/>
          <w:szCs w:val="28"/>
          <w:lang w:eastAsia="zh-CN"/>
        </w:rPr>
        <w:fldChar w:fldCharType="begin"/>
      </w:r>
      <w:r w:rsidRPr="00B32DDA">
        <w:rPr>
          <w:rFonts w:eastAsia="Calibri"/>
          <w:color w:val="000000" w:themeColor="text1"/>
          <w:sz w:val="28"/>
          <w:szCs w:val="28"/>
          <w:lang w:eastAsia="zh-CN"/>
        </w:rPr>
        <w:instrText xml:space="preserve"> ADDIN EN.CITE &lt;EndNote&gt;&lt;Cite&gt;&lt;Author&gt;Qiang Li&lt;/Author&gt;&lt;Year&gt;2009&lt;/Year&gt;&lt;RecNum&gt;177&lt;/RecNum&gt;&lt;DisplayText&gt;[87]&lt;/DisplayText&gt;&lt;record&gt;&lt;rec-number&gt;177&lt;/rec-number&gt;&lt;foreign-keys&gt;&lt;key app="EN" db-id="9fw0zax240s59xe0xfkp2d2raepptdpsftrw" timestamp="1561303780"&gt;177&lt;/key&gt;&lt;/foreign-keys&gt;&lt;ref-type name="Journal Article"&gt;17&lt;/ref-type&gt;&lt;contributors&gt;&lt;authors&gt;&lt;author&gt;Qiang Li, MSca,b, Hong Yan, MSca,&lt;/author&gt;&lt;/authors&gt;&lt;/contributors&gt;&lt;titles&gt;&lt;title&gt;Effects of Maternal Multimicronutrient Supplementation on the Mental Development of Infants in Rural Western China: Follow-up Evaluation of a Double-Blind, Randomized, Controlled Trial&lt;/title&gt;&lt;secondary-title&gt;PEDIATRICS Volume 123, Number 4, April 2009&lt;/secondary-title&gt;&lt;/titles&gt;&lt;periodical&gt;&lt;full-title&gt;PEDIATRICS Volume 123, Number 4, April 2009&lt;/full-title&gt;&lt;/periodical&gt;&lt;dates&gt;&lt;year&gt;2009&lt;/year&gt;&lt;/dates&gt;&lt;urls&gt;&lt;/urls&gt;&lt;/record&gt;&lt;/Cite&gt;&lt;/EndNote&gt;</w:instrText>
      </w:r>
      <w:r w:rsidRPr="00B32DDA">
        <w:rPr>
          <w:rFonts w:eastAsia="Calibri"/>
          <w:color w:val="000000" w:themeColor="text1"/>
          <w:sz w:val="28"/>
          <w:szCs w:val="28"/>
          <w:lang w:eastAsia="zh-CN"/>
        </w:rPr>
        <w:fldChar w:fldCharType="separate"/>
      </w:r>
      <w:r w:rsidRPr="00B32DDA">
        <w:rPr>
          <w:rFonts w:eastAsia="Calibri"/>
          <w:noProof/>
          <w:color w:val="000000" w:themeColor="text1"/>
          <w:sz w:val="28"/>
          <w:szCs w:val="28"/>
          <w:lang w:eastAsia="zh-CN"/>
        </w:rPr>
        <w:t>[</w:t>
      </w:r>
      <w:hyperlink w:anchor="_ENREF_87" w:tooltip="Qiang Li, 2009 #177" w:history="1">
        <w:r w:rsidRPr="00B32DDA">
          <w:rPr>
            <w:rFonts w:eastAsia="Calibri"/>
            <w:noProof/>
            <w:color w:val="000000" w:themeColor="text1"/>
            <w:sz w:val="28"/>
            <w:szCs w:val="28"/>
            <w:lang w:eastAsia="zh-CN"/>
          </w:rPr>
          <w:t>87</w:t>
        </w:r>
      </w:hyperlink>
      <w:r w:rsidRPr="00B32DDA">
        <w:rPr>
          <w:rFonts w:eastAsia="Calibri"/>
          <w:noProof/>
          <w:color w:val="000000" w:themeColor="text1"/>
          <w:sz w:val="28"/>
          <w:szCs w:val="28"/>
          <w:lang w:eastAsia="zh-CN"/>
        </w:rPr>
        <w:t>]</w:t>
      </w:r>
      <w:r w:rsidRPr="00B32DDA">
        <w:rPr>
          <w:rFonts w:eastAsia="Calibri"/>
          <w:color w:val="000000" w:themeColor="text1"/>
          <w:sz w:val="28"/>
          <w:szCs w:val="28"/>
          <w:lang w:eastAsia="zh-CN"/>
        </w:rPr>
        <w:fldChar w:fldCharType="end"/>
      </w:r>
      <w:r w:rsidRPr="00B32DDA">
        <w:rPr>
          <w:rFonts w:eastAsia="Calibri"/>
          <w:color w:val="000000" w:themeColor="text1"/>
          <w:sz w:val="28"/>
          <w:szCs w:val="28"/>
          <w:lang w:eastAsia="zh-CN"/>
        </w:rPr>
        <w:t xml:space="preserve">. </w:t>
      </w:r>
    </w:p>
    <w:p w14:paraId="76760FE5" w14:textId="77777777" w:rsidR="00B32DDA" w:rsidRPr="00B32DDA" w:rsidRDefault="00B32DDA" w:rsidP="00B32DDA">
      <w:pPr>
        <w:spacing w:before="120" w:line="360" w:lineRule="auto"/>
        <w:ind w:firstLine="567"/>
        <w:jc w:val="both"/>
        <w:rPr>
          <w:rFonts w:eastAsiaTheme="minorHAnsi"/>
          <w:b/>
          <w:color w:val="000000" w:themeColor="text1"/>
          <w:sz w:val="28"/>
          <w:szCs w:val="28"/>
        </w:rPr>
      </w:pPr>
      <w:r w:rsidRPr="00B32DDA">
        <w:rPr>
          <w:rFonts w:eastAsia="Calibri"/>
          <w:color w:val="000000" w:themeColor="text1"/>
          <w:sz w:val="28"/>
          <w:szCs w:val="28"/>
        </w:rPr>
        <w:t xml:space="preserve">Tại Việt Nam, nghiên cứu của tác giả Nguyễn Hồng Phượng so sánh bổ sung viên sắt a xít folic và viên folic đơn lẻ cho bà mẹ từ trước khi có thai đến khi sinh cho thấy, khi trẻ 24 tháng tuổi, điểm số phát triển trên lĩnh vực vận động của trẻ có mẹ bổ sung viên sắt folic cao hơn so với trẻ có mẹ chỉ bổ sung a xít  folic </w:t>
      </w:r>
      <w:r w:rsidRPr="00B32DDA">
        <w:rPr>
          <w:color w:val="000000" w:themeColor="text1"/>
          <w:sz w:val="27"/>
          <w:szCs w:val="27"/>
        </w:rPr>
        <w:t xml:space="preserve">(0.41; 95% CI: 0.05, 0.77) </w:t>
      </w:r>
      <w:r w:rsidRPr="00B32DDA">
        <w:rPr>
          <w:color w:val="000000" w:themeColor="text1"/>
          <w:sz w:val="27"/>
          <w:szCs w:val="27"/>
        </w:rPr>
        <w:fldChar w:fldCharType="begin"/>
      </w:r>
      <w:r w:rsidRPr="00B32DDA">
        <w:rPr>
          <w:color w:val="000000" w:themeColor="text1"/>
          <w:sz w:val="27"/>
          <w:szCs w:val="27"/>
        </w:rPr>
        <w:instrText xml:space="preserve"> ADDIN EN.CITE &lt;EndNote&gt;&lt;Cite&gt;&lt;Author&gt;Nguyen&lt;/Author&gt;&lt;Year&gt;2017&lt;/Year&gt;&lt;RecNum&gt;145&lt;/RecNum&gt;&lt;DisplayText&gt;[88]&lt;/DisplayText&gt;&lt;record&gt;&lt;rec-number&gt;145&lt;/rec-number&gt;&lt;foreign-keys&gt;&lt;key app="EN" db-id="9fw0zax240s59xe0xfkp2d2raepptdpsftrw" timestamp="0"&gt;145&lt;/key&gt;&lt;/foreign-keys&gt;&lt;ref-type name="Journal Article"&gt;17&lt;/ref-type&gt;&lt;contributors&gt;&lt;authors&gt;&lt;author&gt;Phuong H Nguyen &lt;/author&gt;&lt;author&gt;Ines Gonzalez-Casanova&lt;/author&gt;&lt;author&gt; Melissa F Young&lt;/author&gt;&lt;author&gt; Truong Viet Truong&lt;/author&gt;&lt;author&gt;Hue Hoang Huong &lt;/author&gt;&lt;author&gt;Nguyen Son Nguyen Ann M DiGirolamo Reynaldo MartorellUsha Ramakrishnan&lt;/author&gt;&lt;/authors&gt;&lt;/contributors&gt;&lt;titles&gt;&lt;title&gt;Preconception Micronutrient Supplementation with Iron and Folic Acid Compared with Folic Acid Alone Affects Linear Growth and Fine Motor Development at 2 Years of Age: A Randomized Controlled Trial in Vietnam&lt;/title&gt;&lt;secondary-title&gt;The Journal of Nutrition, &lt;/secondary-title&gt;&lt;/titles&gt;&lt;pages&gt;Pages 1593–1601,https://doi.org/10.3945/jn.117.250597&amp;#xD;&lt;/pages&gt;&lt;volume&gt;147&lt;/volume&gt;&lt;number&gt;8&lt;/number&gt;&lt;dates&gt;&lt;year&gt;2017&lt;/year&gt;&lt;/dates&gt;&lt;urls&gt;&lt;/urls&gt;&lt;/record&gt;&lt;/Cite&gt;&lt;/EndNote&gt;</w:instrText>
      </w:r>
      <w:r w:rsidRPr="00B32DDA">
        <w:rPr>
          <w:color w:val="000000" w:themeColor="text1"/>
          <w:sz w:val="27"/>
          <w:szCs w:val="27"/>
        </w:rPr>
        <w:fldChar w:fldCharType="separate"/>
      </w:r>
      <w:r w:rsidRPr="00B32DDA">
        <w:rPr>
          <w:noProof/>
          <w:color w:val="000000" w:themeColor="text1"/>
          <w:sz w:val="27"/>
          <w:szCs w:val="27"/>
        </w:rPr>
        <w:t>[</w:t>
      </w:r>
      <w:hyperlink w:anchor="_ENREF_88" w:tooltip="Nguyen, 2017 #145" w:history="1">
        <w:r w:rsidRPr="00B32DDA">
          <w:rPr>
            <w:noProof/>
            <w:color w:val="000000" w:themeColor="text1"/>
            <w:sz w:val="27"/>
            <w:szCs w:val="27"/>
          </w:rPr>
          <w:t>88</w:t>
        </w:r>
      </w:hyperlink>
      <w:r w:rsidRPr="00B32DDA">
        <w:rPr>
          <w:noProof/>
          <w:color w:val="000000" w:themeColor="text1"/>
          <w:sz w:val="27"/>
          <w:szCs w:val="27"/>
        </w:rPr>
        <w:t>]</w:t>
      </w:r>
      <w:r w:rsidRPr="00B32DDA">
        <w:rPr>
          <w:color w:val="000000" w:themeColor="text1"/>
          <w:sz w:val="27"/>
          <w:szCs w:val="27"/>
        </w:rPr>
        <w:fldChar w:fldCharType="end"/>
      </w:r>
      <w:r w:rsidRPr="00B32DDA">
        <w:rPr>
          <w:color w:val="000000" w:themeColor="text1"/>
          <w:sz w:val="27"/>
          <w:szCs w:val="27"/>
        </w:rPr>
        <w:t>.</w:t>
      </w:r>
    </w:p>
    <w:p w14:paraId="2A4CCA9D" w14:textId="77777777" w:rsidR="00B32DDA" w:rsidRPr="00B32DDA" w:rsidRDefault="00B32DDA" w:rsidP="00B32DDA">
      <w:pPr>
        <w:spacing w:before="120" w:line="360" w:lineRule="auto"/>
        <w:ind w:firstLine="567"/>
        <w:jc w:val="both"/>
        <w:rPr>
          <w:rFonts w:eastAsia="Calibri"/>
          <w:color w:val="000000" w:themeColor="text1"/>
          <w:sz w:val="28"/>
          <w:szCs w:val="28"/>
        </w:rPr>
      </w:pPr>
    </w:p>
    <w:p w14:paraId="5F05BDC7" w14:textId="77777777" w:rsidR="00B32DDA" w:rsidRPr="00B32DDA" w:rsidRDefault="00B32DDA" w:rsidP="00B32DDA">
      <w:pPr>
        <w:spacing w:before="120" w:after="120" w:line="360" w:lineRule="auto"/>
        <w:ind w:firstLine="567"/>
        <w:jc w:val="both"/>
        <w:rPr>
          <w:rFonts w:eastAsia="Calibri"/>
          <w:color w:val="000000" w:themeColor="text1"/>
          <w:sz w:val="28"/>
          <w:szCs w:val="28"/>
        </w:rPr>
      </w:pPr>
    </w:p>
    <w:p w14:paraId="7A4E65D6" w14:textId="77777777" w:rsidR="00B32DDA" w:rsidRPr="00B32DDA" w:rsidRDefault="00B32DDA" w:rsidP="00B32DDA">
      <w:pPr>
        <w:spacing w:before="120" w:after="120" w:line="360" w:lineRule="auto"/>
        <w:ind w:firstLine="567"/>
        <w:jc w:val="both"/>
        <w:rPr>
          <w:rFonts w:eastAsia="Calibri"/>
          <w:color w:val="000000" w:themeColor="text1"/>
          <w:sz w:val="28"/>
          <w:szCs w:val="28"/>
        </w:rPr>
        <w:sectPr w:rsidR="00B32DDA" w:rsidRPr="00B32DDA" w:rsidSect="00B32DDA">
          <w:headerReference w:type="even" r:id="rId18"/>
          <w:headerReference w:type="default" r:id="rId19"/>
          <w:footerReference w:type="even" r:id="rId20"/>
          <w:pgSz w:w="11907" w:h="16840" w:code="9"/>
          <w:pgMar w:top="1985" w:right="1134" w:bottom="1701" w:left="1985" w:header="964" w:footer="720" w:gutter="0"/>
          <w:pgNumType w:start="1"/>
          <w:cols w:space="720"/>
          <w:docGrid w:linePitch="360"/>
        </w:sectPr>
      </w:pPr>
    </w:p>
    <w:p w14:paraId="2CA5CE2F" w14:textId="77777777" w:rsidR="00B32DDA" w:rsidRPr="00B32DDA" w:rsidRDefault="00B32DDA" w:rsidP="00B32DDA">
      <w:pPr>
        <w:spacing w:before="120" w:after="200" w:line="360" w:lineRule="auto"/>
        <w:jc w:val="center"/>
        <w:rPr>
          <w:rFonts w:eastAsia="Calibri"/>
          <w:b/>
          <w:i/>
          <w:color w:val="000000" w:themeColor="text1"/>
          <w:sz w:val="28"/>
          <w:szCs w:val="28"/>
        </w:rPr>
      </w:pPr>
      <w:bookmarkStart w:id="52" w:name="_Toc30085329"/>
      <w:r w:rsidRPr="00B32DDA">
        <w:rPr>
          <w:rFonts w:eastAsia="Calibri"/>
          <w:b/>
          <w:i/>
          <w:color w:val="000000" w:themeColor="text1"/>
          <w:sz w:val="28"/>
          <w:szCs w:val="28"/>
        </w:rPr>
        <w:lastRenderedPageBreak/>
        <w:t>Bảng 1.2. Hiệu quả một số can thiệp bằng thực phẩm bổ sung vi chất dinh dưỡng</w:t>
      </w:r>
      <w:bookmarkEnd w:id="52"/>
    </w:p>
    <w:tbl>
      <w:tblPr>
        <w:tblW w:w="1440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4"/>
        <w:gridCol w:w="1388"/>
        <w:gridCol w:w="1518"/>
        <w:gridCol w:w="1170"/>
        <w:gridCol w:w="1890"/>
        <w:gridCol w:w="2250"/>
        <w:gridCol w:w="4590"/>
      </w:tblGrid>
      <w:tr w:rsidR="00B32DDA" w:rsidRPr="00B32DDA" w14:paraId="0466E139" w14:textId="77777777" w:rsidTr="00B32DDA">
        <w:trPr>
          <w:trHeight w:val="377"/>
        </w:trPr>
        <w:tc>
          <w:tcPr>
            <w:tcW w:w="1594" w:type="dxa"/>
          </w:tcPr>
          <w:p w14:paraId="6FE3BC42" w14:textId="77777777" w:rsidR="00B32DDA" w:rsidRPr="00B32DDA" w:rsidRDefault="00B32DDA" w:rsidP="00B32DDA">
            <w:pPr>
              <w:jc w:val="center"/>
              <w:rPr>
                <w:rFonts w:eastAsia="Calibri"/>
                <w:b/>
                <w:color w:val="000000" w:themeColor="text1"/>
              </w:rPr>
            </w:pPr>
            <w:r w:rsidRPr="00B32DDA">
              <w:rPr>
                <w:rFonts w:eastAsia="Calibri"/>
                <w:b/>
                <w:color w:val="000000" w:themeColor="text1"/>
              </w:rPr>
              <w:t xml:space="preserve">Nghiên cứu  </w:t>
            </w:r>
          </w:p>
        </w:tc>
        <w:tc>
          <w:tcPr>
            <w:tcW w:w="1388" w:type="dxa"/>
          </w:tcPr>
          <w:p w14:paraId="0EBA325B" w14:textId="77777777" w:rsidR="00B32DDA" w:rsidRPr="00B32DDA" w:rsidRDefault="00B32DDA" w:rsidP="00B32DDA">
            <w:pPr>
              <w:jc w:val="center"/>
              <w:rPr>
                <w:rFonts w:eastAsia="Calibri"/>
                <w:b/>
                <w:color w:val="000000" w:themeColor="text1"/>
              </w:rPr>
            </w:pPr>
            <w:r w:rsidRPr="00B32DDA">
              <w:rPr>
                <w:rFonts w:eastAsia="Calibri"/>
                <w:b/>
                <w:color w:val="000000" w:themeColor="text1"/>
              </w:rPr>
              <w:t>Địa điểm,</w:t>
            </w:r>
          </w:p>
        </w:tc>
        <w:tc>
          <w:tcPr>
            <w:tcW w:w="1518" w:type="dxa"/>
          </w:tcPr>
          <w:p w14:paraId="182A82A3" w14:textId="77777777" w:rsidR="00B32DDA" w:rsidRPr="00B32DDA" w:rsidRDefault="00B32DDA" w:rsidP="00B32DDA">
            <w:pPr>
              <w:jc w:val="center"/>
              <w:rPr>
                <w:rFonts w:eastAsia="Calibri"/>
                <w:b/>
                <w:color w:val="000000" w:themeColor="text1"/>
              </w:rPr>
            </w:pPr>
            <w:r w:rsidRPr="00B32DDA">
              <w:rPr>
                <w:rFonts w:eastAsia="Calibri"/>
                <w:b/>
                <w:color w:val="000000" w:themeColor="text1"/>
              </w:rPr>
              <w:t>Đối tượng</w:t>
            </w:r>
          </w:p>
        </w:tc>
        <w:tc>
          <w:tcPr>
            <w:tcW w:w="1170" w:type="dxa"/>
          </w:tcPr>
          <w:p w14:paraId="31E255D2" w14:textId="77777777" w:rsidR="00B32DDA" w:rsidRPr="00B32DDA" w:rsidRDefault="00B32DDA" w:rsidP="00B32DDA">
            <w:pPr>
              <w:jc w:val="center"/>
              <w:rPr>
                <w:rFonts w:eastAsia="Calibri"/>
                <w:b/>
                <w:color w:val="000000" w:themeColor="text1"/>
              </w:rPr>
            </w:pPr>
            <w:r w:rsidRPr="00B32DDA">
              <w:rPr>
                <w:rFonts w:eastAsia="Calibri"/>
                <w:b/>
                <w:color w:val="000000" w:themeColor="text1"/>
              </w:rPr>
              <w:t xml:space="preserve">Thiết kế </w:t>
            </w:r>
          </w:p>
        </w:tc>
        <w:tc>
          <w:tcPr>
            <w:tcW w:w="1890" w:type="dxa"/>
          </w:tcPr>
          <w:p w14:paraId="53033261" w14:textId="77777777" w:rsidR="00B32DDA" w:rsidRPr="00B32DDA" w:rsidRDefault="00B32DDA" w:rsidP="00B32DDA">
            <w:pPr>
              <w:jc w:val="center"/>
              <w:rPr>
                <w:rFonts w:eastAsia="Calibri"/>
                <w:b/>
                <w:color w:val="000000" w:themeColor="text1"/>
              </w:rPr>
            </w:pPr>
            <w:r w:rsidRPr="00B32DDA">
              <w:rPr>
                <w:rFonts w:eastAsia="Calibri"/>
                <w:b/>
                <w:color w:val="000000" w:themeColor="text1"/>
              </w:rPr>
              <w:t>Nhóm CT</w:t>
            </w:r>
          </w:p>
        </w:tc>
        <w:tc>
          <w:tcPr>
            <w:tcW w:w="2250" w:type="dxa"/>
          </w:tcPr>
          <w:p w14:paraId="3CB08BF4" w14:textId="77777777" w:rsidR="00B32DDA" w:rsidRPr="00B32DDA" w:rsidRDefault="00B32DDA" w:rsidP="00B32DDA">
            <w:pPr>
              <w:spacing w:after="200" w:line="360" w:lineRule="auto"/>
              <w:jc w:val="center"/>
              <w:rPr>
                <w:rFonts w:eastAsia="Calibri"/>
                <w:b/>
                <w:color w:val="000000" w:themeColor="text1"/>
                <w:sz w:val="20"/>
                <w:szCs w:val="20"/>
              </w:rPr>
            </w:pPr>
            <w:r w:rsidRPr="00B32DDA">
              <w:rPr>
                <w:rFonts w:eastAsia="Calibri"/>
                <w:b/>
                <w:color w:val="000000" w:themeColor="text1"/>
                <w:sz w:val="20"/>
                <w:szCs w:val="20"/>
              </w:rPr>
              <w:t>Nhóm ĐC</w:t>
            </w:r>
          </w:p>
        </w:tc>
        <w:tc>
          <w:tcPr>
            <w:tcW w:w="4590" w:type="dxa"/>
          </w:tcPr>
          <w:p w14:paraId="5BF5EBE0" w14:textId="77777777" w:rsidR="00B32DDA" w:rsidRPr="00B32DDA" w:rsidRDefault="00B32DDA" w:rsidP="00B32DDA">
            <w:pPr>
              <w:spacing w:after="200" w:line="360" w:lineRule="auto"/>
              <w:jc w:val="center"/>
              <w:rPr>
                <w:rFonts w:eastAsia="Calibri"/>
                <w:b/>
                <w:color w:val="000000" w:themeColor="text1"/>
                <w:sz w:val="20"/>
                <w:szCs w:val="20"/>
              </w:rPr>
            </w:pPr>
            <w:r w:rsidRPr="00B32DDA">
              <w:rPr>
                <w:rFonts w:eastAsia="Calibri"/>
                <w:b/>
                <w:color w:val="000000" w:themeColor="text1"/>
                <w:sz w:val="20"/>
                <w:szCs w:val="20"/>
              </w:rPr>
              <w:t>Kết quả</w:t>
            </w:r>
          </w:p>
        </w:tc>
      </w:tr>
      <w:tr w:rsidR="00B32DDA" w:rsidRPr="00B32DDA" w14:paraId="31C6B318" w14:textId="77777777" w:rsidTr="00B32DDA">
        <w:trPr>
          <w:trHeight w:val="827"/>
        </w:trPr>
        <w:tc>
          <w:tcPr>
            <w:tcW w:w="1594" w:type="dxa"/>
            <w:vAlign w:val="center"/>
          </w:tcPr>
          <w:p w14:paraId="79DAE9F2" w14:textId="77777777" w:rsidR="00B32DDA" w:rsidRPr="00B32DDA" w:rsidRDefault="00B32DDA" w:rsidP="00B32DDA">
            <w:pPr>
              <w:rPr>
                <w:rFonts w:eastAsia="Calibri"/>
                <w:color w:val="000000" w:themeColor="text1"/>
              </w:rPr>
            </w:pPr>
            <w:r w:rsidRPr="00B32DDA">
              <w:rPr>
                <w:rFonts w:eastAsia="Calibri"/>
                <w:color w:val="000000" w:themeColor="text1"/>
                <w:spacing w:val="-4"/>
              </w:rPr>
              <w:t>Malay Mridha et al (2015)</w:t>
            </w:r>
            <w:r w:rsidRPr="00B32DDA">
              <w:rPr>
                <w:rFonts w:eastAsia="Calibri"/>
                <w:color w:val="000000" w:themeColor="text1"/>
                <w:spacing w:val="-4"/>
              </w:rPr>
              <w:fldChar w:fldCharType="begin"/>
            </w:r>
            <w:r w:rsidRPr="00B32DDA">
              <w:rPr>
                <w:rFonts w:eastAsia="Calibri"/>
                <w:color w:val="000000" w:themeColor="text1"/>
                <w:spacing w:val="-4"/>
              </w:rPr>
              <w:instrText xml:space="preserve"> ADDIN EN.CITE &lt;EndNote&gt;&lt;Cite&gt;&lt;Author&gt;Mridha&lt;/Author&gt;&lt;Year&gt;2015&lt;/Year&gt;&lt;RecNum&gt;79&lt;/RecNum&gt;&lt;DisplayText&gt;[77]&lt;/DisplayText&gt;&lt;record&gt;&lt;rec-number&gt;79&lt;/rec-number&gt;&lt;foreign-keys&gt;&lt;key app="EN" db-id="9fw0zax240s59xe0xfkp2d2raepptdpsftrw" timestamp="0"&gt;79&lt;/key&gt;&lt;/foreign-keys&gt;&lt;ref-type name="Journal Article"&gt;17&lt;/ref-type&gt;&lt;contributors&gt;&lt;authors&gt;&lt;author&gt;Malay Mridha &lt;/author&gt;&lt;/authors&gt;&lt;/contributors&gt;&lt;titles&gt;&lt;title&gt;Lipid-based nutrient supplements for pregnant women reduce newborn stunting in a cluster-randomized controlled effectiveness trial in Bangladesh.&lt;/title&gt;&lt;secondary-title&gt;American Journal of Clinical Nutrition &lt;/secondary-title&gt;&lt;/titles&gt;&lt;pages&gt;DOI: 10.3945/ajcn.115.111336&amp;#xD;&lt;/pages&gt;&lt;volume&gt;103&lt;/volume&gt;&lt;number&gt;1&lt;/number&gt;&lt;dates&gt;&lt;year&gt;2015&lt;/year&gt;&lt;/dates&gt;&lt;urls&gt;&lt;/urls&gt;&lt;/record&gt;&lt;/Cite&gt;&lt;/EndNote&gt;</w:instrText>
            </w:r>
            <w:r w:rsidRPr="00B32DDA">
              <w:rPr>
                <w:rFonts w:eastAsia="Calibri"/>
                <w:color w:val="000000" w:themeColor="text1"/>
                <w:spacing w:val="-4"/>
              </w:rPr>
              <w:fldChar w:fldCharType="separate"/>
            </w:r>
            <w:r w:rsidRPr="00B32DDA">
              <w:rPr>
                <w:rFonts w:eastAsia="Calibri"/>
                <w:noProof/>
                <w:color w:val="000000" w:themeColor="text1"/>
                <w:spacing w:val="-4"/>
              </w:rPr>
              <w:t>[</w:t>
            </w:r>
            <w:hyperlink w:anchor="_ENREF_77" w:tooltip="Mridha, 2015 #79" w:history="1">
              <w:r w:rsidRPr="00B32DDA">
                <w:rPr>
                  <w:rFonts w:eastAsia="Calibri"/>
                  <w:noProof/>
                  <w:color w:val="000000" w:themeColor="text1"/>
                  <w:spacing w:val="-4"/>
                </w:rPr>
                <w:t>77</w:t>
              </w:r>
            </w:hyperlink>
            <w:r w:rsidRPr="00B32DDA">
              <w:rPr>
                <w:rFonts w:eastAsia="Calibri"/>
                <w:noProof/>
                <w:color w:val="000000" w:themeColor="text1"/>
                <w:spacing w:val="-4"/>
              </w:rPr>
              <w:t>]</w:t>
            </w:r>
            <w:r w:rsidRPr="00B32DDA">
              <w:rPr>
                <w:rFonts w:eastAsia="Calibri"/>
                <w:color w:val="000000" w:themeColor="text1"/>
                <w:spacing w:val="-4"/>
              </w:rPr>
              <w:fldChar w:fldCharType="end"/>
            </w:r>
            <w:r w:rsidRPr="00B32DDA">
              <w:rPr>
                <w:rFonts w:eastAsia="Calibri"/>
                <w:color w:val="000000" w:themeColor="text1"/>
                <w:spacing w:val="-4"/>
              </w:rPr>
              <w:t xml:space="preserve"> </w:t>
            </w:r>
          </w:p>
        </w:tc>
        <w:tc>
          <w:tcPr>
            <w:tcW w:w="1388" w:type="dxa"/>
            <w:vAlign w:val="center"/>
          </w:tcPr>
          <w:p w14:paraId="5E4DE97D" w14:textId="77777777" w:rsidR="00B32DDA" w:rsidRPr="00B32DDA" w:rsidRDefault="00B32DDA" w:rsidP="00B32DDA">
            <w:pPr>
              <w:rPr>
                <w:rFonts w:eastAsia="Calibri"/>
                <w:color w:val="000000" w:themeColor="text1"/>
              </w:rPr>
            </w:pPr>
            <w:r w:rsidRPr="00B32DDA">
              <w:rPr>
                <w:rFonts w:eastAsia="Calibri"/>
                <w:color w:val="000000" w:themeColor="text1"/>
              </w:rPr>
              <w:t xml:space="preserve">Banglades </w:t>
            </w:r>
          </w:p>
        </w:tc>
        <w:tc>
          <w:tcPr>
            <w:tcW w:w="1518" w:type="dxa"/>
            <w:vAlign w:val="center"/>
          </w:tcPr>
          <w:p w14:paraId="6E0354EC" w14:textId="77777777" w:rsidR="00B32DDA" w:rsidRPr="00B32DDA" w:rsidRDefault="00B32DDA" w:rsidP="00B32DDA">
            <w:pPr>
              <w:rPr>
                <w:rFonts w:eastAsia="Calibri"/>
                <w:color w:val="000000" w:themeColor="text1"/>
              </w:rPr>
            </w:pPr>
            <w:r w:rsidRPr="00B32DDA">
              <w:rPr>
                <w:rFonts w:eastAsia="Calibri"/>
                <w:color w:val="000000" w:themeColor="text1"/>
              </w:rPr>
              <w:t>PNCT dưới 20 tuần</w:t>
            </w:r>
          </w:p>
        </w:tc>
        <w:tc>
          <w:tcPr>
            <w:tcW w:w="1170" w:type="dxa"/>
          </w:tcPr>
          <w:p w14:paraId="10DDCCE3" w14:textId="77777777" w:rsidR="00B32DDA" w:rsidRPr="00B32DDA" w:rsidRDefault="00B32DDA" w:rsidP="00B32DDA">
            <w:pPr>
              <w:rPr>
                <w:rFonts w:eastAsia="Calibri"/>
                <w:color w:val="000000" w:themeColor="text1"/>
                <w:lang w:val="es-ES"/>
              </w:rPr>
            </w:pPr>
          </w:p>
          <w:p w14:paraId="2809CA5A" w14:textId="77777777" w:rsidR="00B32DDA" w:rsidRPr="00B32DDA" w:rsidRDefault="00B32DDA" w:rsidP="00B32DDA">
            <w:pPr>
              <w:rPr>
                <w:rFonts w:eastAsia="Calibri"/>
                <w:color w:val="000000" w:themeColor="text1"/>
              </w:rPr>
            </w:pPr>
            <w:r w:rsidRPr="00B32DDA">
              <w:rPr>
                <w:rFonts w:eastAsia="Calibri"/>
                <w:color w:val="000000" w:themeColor="text1"/>
                <w:lang w:val="es-ES"/>
              </w:rPr>
              <w:t>Can thiệp có nhóm ĐC</w:t>
            </w:r>
          </w:p>
        </w:tc>
        <w:tc>
          <w:tcPr>
            <w:tcW w:w="1890" w:type="dxa"/>
            <w:vAlign w:val="center"/>
          </w:tcPr>
          <w:p w14:paraId="1AA4A6C7" w14:textId="77777777" w:rsidR="00B32DDA" w:rsidRPr="00B32DDA" w:rsidRDefault="00B32DDA" w:rsidP="00B32DDA">
            <w:pPr>
              <w:rPr>
                <w:rFonts w:eastAsia="Calibri"/>
                <w:color w:val="000000" w:themeColor="text1"/>
              </w:rPr>
            </w:pPr>
            <w:r w:rsidRPr="00B32DDA">
              <w:rPr>
                <w:rFonts w:eastAsia="Calibri"/>
                <w:color w:val="000000" w:themeColor="text1"/>
              </w:rPr>
              <w:t>20g LNS/ngày</w:t>
            </w:r>
          </w:p>
        </w:tc>
        <w:tc>
          <w:tcPr>
            <w:tcW w:w="2250" w:type="dxa"/>
          </w:tcPr>
          <w:p w14:paraId="399EF018" w14:textId="77777777" w:rsidR="00B32DDA" w:rsidRPr="00B32DDA" w:rsidRDefault="00B32DDA" w:rsidP="00B32DDA">
            <w:pPr>
              <w:spacing w:after="200" w:line="360" w:lineRule="auto"/>
              <w:rPr>
                <w:rFonts w:eastAsia="Calibri"/>
                <w:color w:val="000000" w:themeColor="text1"/>
                <w:sz w:val="20"/>
                <w:szCs w:val="20"/>
              </w:rPr>
            </w:pPr>
          </w:p>
          <w:p w14:paraId="216D8D5B" w14:textId="77777777" w:rsidR="00B32DDA" w:rsidRPr="00B32DDA" w:rsidRDefault="00B32DDA" w:rsidP="00B32DDA">
            <w:pPr>
              <w:spacing w:after="200" w:line="360" w:lineRule="auto"/>
              <w:rPr>
                <w:rFonts w:eastAsia="Calibri"/>
                <w:color w:val="000000" w:themeColor="text1"/>
                <w:sz w:val="20"/>
                <w:szCs w:val="20"/>
              </w:rPr>
            </w:pPr>
            <w:r w:rsidRPr="00B32DDA">
              <w:rPr>
                <w:rFonts w:eastAsia="Calibri"/>
                <w:color w:val="000000" w:themeColor="text1"/>
                <w:sz w:val="20"/>
                <w:szCs w:val="20"/>
              </w:rPr>
              <w:t>Bổ sung viên sắt/folic</w:t>
            </w:r>
          </w:p>
        </w:tc>
        <w:tc>
          <w:tcPr>
            <w:tcW w:w="4590" w:type="dxa"/>
            <w:vAlign w:val="center"/>
          </w:tcPr>
          <w:p w14:paraId="02D49E39" w14:textId="77777777" w:rsidR="00B32DDA" w:rsidRPr="00B32DDA" w:rsidRDefault="00B32DDA" w:rsidP="00B32DDA">
            <w:pPr>
              <w:spacing w:after="200" w:line="360" w:lineRule="auto"/>
              <w:jc w:val="both"/>
              <w:rPr>
                <w:rFonts w:eastAsia="Calibri"/>
                <w:color w:val="000000" w:themeColor="text1"/>
                <w:sz w:val="20"/>
                <w:szCs w:val="20"/>
              </w:rPr>
            </w:pPr>
            <w:r w:rsidRPr="00B32DDA">
              <w:rPr>
                <w:rFonts w:eastAsia="Calibri"/>
                <w:color w:val="000000" w:themeColor="text1"/>
                <w:sz w:val="20"/>
                <w:szCs w:val="20"/>
                <w:shd w:val="clear" w:color="auto" w:fill="FFFFFF"/>
              </w:rPr>
              <w:t>-</w:t>
            </w:r>
            <w:r w:rsidRPr="00B32DDA">
              <w:rPr>
                <w:rFonts w:eastAsia="Calibri"/>
                <w:color w:val="000000" w:themeColor="text1"/>
                <w:sz w:val="20"/>
                <w:szCs w:val="20"/>
              </w:rPr>
              <w:t xml:space="preserve"> CNSS nhóm CT lớn hơn nhóm ĐT</w:t>
            </w:r>
            <w:r w:rsidRPr="00B32DDA">
              <w:rPr>
                <w:rFonts w:eastAsia="Calibri"/>
                <w:color w:val="000000" w:themeColor="text1"/>
                <w:sz w:val="20"/>
                <w:szCs w:val="20"/>
                <w:shd w:val="clear" w:color="auto" w:fill="FFFFFF"/>
              </w:rPr>
              <w:t xml:space="preserve"> (2629 ± 408 và 2588 ± 413 g; P = 0.007). CDSS </w:t>
            </w:r>
            <w:r w:rsidRPr="00B32DDA">
              <w:rPr>
                <w:rFonts w:eastAsia="Calibri"/>
                <w:color w:val="000000" w:themeColor="text1"/>
                <w:sz w:val="20"/>
                <w:szCs w:val="20"/>
              </w:rPr>
              <w:t>nhóm CT lớn hơn nhóm ĐT</w:t>
            </w:r>
            <w:r w:rsidRPr="00B32DDA">
              <w:rPr>
                <w:rFonts w:eastAsia="Calibri"/>
                <w:color w:val="000000" w:themeColor="text1"/>
                <w:sz w:val="20"/>
                <w:szCs w:val="20"/>
                <w:shd w:val="clear" w:color="auto" w:fill="FFFFFF"/>
              </w:rPr>
              <w:t xml:space="preserve"> (47.6 ± 0.07 và 47.4 ± 0.04 cm; p = 0.043)</w:t>
            </w:r>
          </w:p>
        </w:tc>
      </w:tr>
      <w:tr w:rsidR="00B32DDA" w:rsidRPr="00B32DDA" w14:paraId="1A2F0346" w14:textId="77777777" w:rsidTr="00B32DDA">
        <w:trPr>
          <w:trHeight w:val="647"/>
        </w:trPr>
        <w:tc>
          <w:tcPr>
            <w:tcW w:w="1594" w:type="dxa"/>
            <w:vAlign w:val="center"/>
          </w:tcPr>
          <w:p w14:paraId="2ED17704" w14:textId="77777777" w:rsidR="00B32DDA" w:rsidRPr="00B32DDA" w:rsidRDefault="00B32DDA" w:rsidP="00B32DDA">
            <w:pPr>
              <w:rPr>
                <w:rFonts w:eastAsia="Calibri"/>
                <w:color w:val="000000" w:themeColor="text1"/>
              </w:rPr>
            </w:pPr>
            <w:r w:rsidRPr="00B32DDA">
              <w:rPr>
                <w:rFonts w:eastAsia="Calibri"/>
                <w:color w:val="000000" w:themeColor="text1"/>
              </w:rPr>
              <w:t xml:space="preserve">  Huybregst  et al (2009) </w:t>
            </w:r>
            <w:r w:rsidRPr="00B32DDA">
              <w:rPr>
                <w:rFonts w:eastAsia="Calibri"/>
                <w:color w:val="000000" w:themeColor="text1"/>
              </w:rPr>
              <w:fldChar w:fldCharType="begin"/>
            </w:r>
            <w:r w:rsidRPr="00B32DDA">
              <w:rPr>
                <w:rFonts w:eastAsia="Calibri"/>
                <w:color w:val="000000" w:themeColor="text1"/>
              </w:rPr>
              <w:instrText xml:space="preserve"> ADDIN EN.CITE &lt;EndNote&gt;&lt;Cite&gt;&lt;Author&gt;Huybregst&lt;/Author&gt;&lt;Year&gt;2009&lt;/Year&gt;&lt;RecNum&gt;80&lt;/RecNum&gt;&lt;DisplayText&gt;[89]&lt;/DisplayText&gt;&lt;record&gt;&lt;rec-number&gt;80&lt;/rec-number&gt;&lt;foreign-keys&gt;&lt;key app="EN" db-id="9fw0zax240s59xe0xfkp2d2raepptdpsftrw" timestamp="0"&gt;80&lt;/key&gt;&lt;/foreign-keys&gt;&lt;ref-type name="Journal Article"&gt;17&lt;/ref-type&gt;&lt;contributors&gt;&lt;authors&gt;&lt;author&gt;Huybregst &lt;/author&gt;&lt;/authors&gt;&lt;/contributors&gt;&lt;titles&gt;&lt;title&gt; Prenatal food supplementation fortified with multiple micronutrients increase birth length : a randomized controlled trial in rural Burkina Faso&lt;/title&gt;&lt;secondary-title&gt;The American Journal of Clinical Nutrition &lt;/secondary-title&gt;&lt;/titles&gt;&lt;volume&gt;90, 1593- 1600&lt;/volume&gt;&lt;dates&gt;&lt;year&gt;2009&lt;/year&gt;&lt;/dates&gt;&lt;urls&gt;&lt;/urls&gt;&lt;/record&gt;&lt;/Cite&gt;&lt;/EndNote&gt;</w:instrText>
            </w:r>
            <w:r w:rsidRPr="00B32DDA">
              <w:rPr>
                <w:rFonts w:eastAsia="Calibri"/>
                <w:color w:val="000000" w:themeColor="text1"/>
              </w:rPr>
              <w:fldChar w:fldCharType="separate"/>
            </w:r>
            <w:r w:rsidRPr="00B32DDA">
              <w:rPr>
                <w:rFonts w:eastAsia="Calibri"/>
                <w:noProof/>
                <w:color w:val="000000" w:themeColor="text1"/>
              </w:rPr>
              <w:t>[</w:t>
            </w:r>
            <w:hyperlink w:anchor="_ENREF_89" w:tooltip="Huybregst, 2009 #80" w:history="1">
              <w:r w:rsidRPr="00B32DDA">
                <w:rPr>
                  <w:rFonts w:eastAsia="Calibri"/>
                  <w:noProof/>
                  <w:color w:val="000000" w:themeColor="text1"/>
                </w:rPr>
                <w:t>89</w:t>
              </w:r>
            </w:hyperlink>
            <w:r w:rsidRPr="00B32DDA">
              <w:rPr>
                <w:rFonts w:eastAsia="Calibri"/>
                <w:noProof/>
                <w:color w:val="000000" w:themeColor="text1"/>
              </w:rPr>
              <w:t>]</w:t>
            </w:r>
            <w:r w:rsidRPr="00B32DDA">
              <w:rPr>
                <w:rFonts w:eastAsia="Calibri"/>
                <w:color w:val="000000" w:themeColor="text1"/>
              </w:rPr>
              <w:fldChar w:fldCharType="end"/>
            </w:r>
            <w:r w:rsidRPr="00B32DDA">
              <w:rPr>
                <w:rFonts w:eastAsia="Calibri"/>
                <w:color w:val="000000" w:themeColor="text1"/>
              </w:rPr>
              <w:t xml:space="preserve"> </w:t>
            </w:r>
          </w:p>
        </w:tc>
        <w:tc>
          <w:tcPr>
            <w:tcW w:w="1388" w:type="dxa"/>
            <w:vAlign w:val="center"/>
          </w:tcPr>
          <w:p w14:paraId="34CF9006" w14:textId="77777777" w:rsidR="00B32DDA" w:rsidRPr="00B32DDA" w:rsidRDefault="00B32DDA" w:rsidP="00B32DDA">
            <w:pPr>
              <w:rPr>
                <w:rFonts w:eastAsia="Calibri"/>
                <w:color w:val="000000" w:themeColor="text1"/>
              </w:rPr>
            </w:pPr>
            <w:r w:rsidRPr="00B32DDA">
              <w:rPr>
                <w:rFonts w:eastAsia="Calibri"/>
                <w:color w:val="000000" w:themeColor="text1"/>
              </w:rPr>
              <w:t>Burkina Faso</w:t>
            </w:r>
          </w:p>
        </w:tc>
        <w:tc>
          <w:tcPr>
            <w:tcW w:w="1518" w:type="dxa"/>
            <w:vAlign w:val="center"/>
          </w:tcPr>
          <w:p w14:paraId="19D4F92B" w14:textId="77777777" w:rsidR="00B32DDA" w:rsidRPr="00B32DDA" w:rsidRDefault="00B32DDA" w:rsidP="00B32DDA">
            <w:pPr>
              <w:rPr>
                <w:rFonts w:eastAsia="Calibri"/>
                <w:color w:val="000000" w:themeColor="text1"/>
              </w:rPr>
            </w:pPr>
            <w:r w:rsidRPr="00B32DDA">
              <w:rPr>
                <w:rFonts w:eastAsia="Calibri"/>
                <w:color w:val="000000" w:themeColor="text1"/>
              </w:rPr>
              <w:t xml:space="preserve">PNCT quý 1 &amp;2 </w:t>
            </w:r>
          </w:p>
        </w:tc>
        <w:tc>
          <w:tcPr>
            <w:tcW w:w="1170" w:type="dxa"/>
          </w:tcPr>
          <w:p w14:paraId="1A67A8EF" w14:textId="77777777" w:rsidR="00B32DDA" w:rsidRPr="00B32DDA" w:rsidRDefault="00B32DDA" w:rsidP="00B32DDA">
            <w:pPr>
              <w:rPr>
                <w:rFonts w:eastAsia="Calibri"/>
                <w:color w:val="000000" w:themeColor="text1"/>
                <w:lang w:val="es-ES"/>
              </w:rPr>
            </w:pPr>
          </w:p>
          <w:p w14:paraId="15C8A926" w14:textId="77777777" w:rsidR="00B32DDA" w:rsidRPr="00B32DDA" w:rsidRDefault="00B32DDA" w:rsidP="00B32DDA">
            <w:pPr>
              <w:rPr>
                <w:rFonts w:eastAsia="Calibri"/>
                <w:color w:val="000000" w:themeColor="text1"/>
              </w:rPr>
            </w:pPr>
            <w:r w:rsidRPr="00B32DDA">
              <w:rPr>
                <w:rFonts w:eastAsia="Calibri"/>
                <w:color w:val="000000" w:themeColor="text1"/>
                <w:lang w:val="es-ES"/>
              </w:rPr>
              <w:t>Can thiệp có nhóm ĐC</w:t>
            </w:r>
          </w:p>
        </w:tc>
        <w:tc>
          <w:tcPr>
            <w:tcW w:w="1890" w:type="dxa"/>
            <w:vAlign w:val="center"/>
          </w:tcPr>
          <w:p w14:paraId="4E0DE5DA" w14:textId="77777777" w:rsidR="00B32DDA" w:rsidRPr="00B32DDA" w:rsidRDefault="00B32DDA" w:rsidP="00B32DDA">
            <w:pPr>
              <w:rPr>
                <w:rFonts w:eastAsia="Calibri"/>
                <w:color w:val="000000" w:themeColor="text1"/>
              </w:rPr>
            </w:pPr>
            <w:r w:rsidRPr="00B32DDA">
              <w:rPr>
                <w:rFonts w:eastAsia="Calibri"/>
                <w:color w:val="000000" w:themeColor="text1"/>
              </w:rPr>
              <w:t xml:space="preserve">72g LNS/ngày </w:t>
            </w:r>
          </w:p>
        </w:tc>
        <w:tc>
          <w:tcPr>
            <w:tcW w:w="2250" w:type="dxa"/>
          </w:tcPr>
          <w:p w14:paraId="0637CE3D" w14:textId="77777777" w:rsidR="00B32DDA" w:rsidRPr="00B32DDA" w:rsidRDefault="00B32DDA" w:rsidP="00B32DDA">
            <w:pPr>
              <w:spacing w:after="200" w:line="360" w:lineRule="auto"/>
              <w:rPr>
                <w:rFonts w:eastAsia="Calibri"/>
                <w:color w:val="000000" w:themeColor="text1"/>
                <w:sz w:val="20"/>
                <w:szCs w:val="20"/>
                <w:shd w:val="clear" w:color="auto" w:fill="FFFFFF"/>
              </w:rPr>
            </w:pPr>
          </w:p>
          <w:p w14:paraId="25EFBF2C" w14:textId="77777777" w:rsidR="00B32DDA" w:rsidRPr="00B32DDA" w:rsidRDefault="00B32DDA" w:rsidP="00B32DDA">
            <w:pPr>
              <w:spacing w:after="200" w:line="360" w:lineRule="auto"/>
              <w:rPr>
                <w:rFonts w:eastAsia="Calibri"/>
                <w:color w:val="000000" w:themeColor="text1"/>
                <w:sz w:val="20"/>
                <w:szCs w:val="20"/>
                <w:shd w:val="clear" w:color="auto" w:fill="FFFFFF"/>
              </w:rPr>
            </w:pPr>
            <w:r w:rsidRPr="00B32DDA">
              <w:rPr>
                <w:rFonts w:eastAsia="Calibri"/>
                <w:color w:val="000000" w:themeColor="text1"/>
                <w:sz w:val="20"/>
                <w:szCs w:val="20"/>
                <w:shd w:val="clear" w:color="auto" w:fill="FFFFFF"/>
              </w:rPr>
              <w:t>Gói đa vi chất</w:t>
            </w:r>
          </w:p>
        </w:tc>
        <w:tc>
          <w:tcPr>
            <w:tcW w:w="4590" w:type="dxa"/>
            <w:vAlign w:val="center"/>
          </w:tcPr>
          <w:p w14:paraId="7985B99F" w14:textId="77777777" w:rsidR="00B32DDA" w:rsidRPr="00B32DDA" w:rsidRDefault="00B32DDA" w:rsidP="00B32DDA">
            <w:pPr>
              <w:spacing w:after="200" w:line="360" w:lineRule="auto"/>
              <w:jc w:val="both"/>
              <w:rPr>
                <w:rFonts w:eastAsia="Calibri"/>
                <w:color w:val="000000" w:themeColor="text1"/>
                <w:sz w:val="20"/>
                <w:szCs w:val="20"/>
                <w:shd w:val="clear" w:color="auto" w:fill="FFFFFF"/>
              </w:rPr>
            </w:pPr>
            <w:r w:rsidRPr="00B32DDA">
              <w:rPr>
                <w:rFonts w:eastAsia="Calibri"/>
                <w:color w:val="000000" w:themeColor="text1"/>
                <w:sz w:val="20"/>
                <w:szCs w:val="20"/>
                <w:shd w:val="clear" w:color="auto" w:fill="FFFFFF"/>
              </w:rPr>
              <w:t>-Không có khác biệt về cân nặng trẻ 2 nhóm.- CDSS, trọng lượng bánh nhau nhóm CT tốt hơn nhóm ĐC</w:t>
            </w:r>
          </w:p>
        </w:tc>
      </w:tr>
      <w:tr w:rsidR="00B32DDA" w:rsidRPr="00B32DDA" w14:paraId="552C2716" w14:textId="77777777" w:rsidTr="00B32DDA">
        <w:tc>
          <w:tcPr>
            <w:tcW w:w="1594" w:type="dxa"/>
            <w:vAlign w:val="center"/>
          </w:tcPr>
          <w:p w14:paraId="189D474F" w14:textId="77777777" w:rsidR="00B32DDA" w:rsidRPr="00B32DDA" w:rsidRDefault="00B32DDA" w:rsidP="00B32DDA">
            <w:pPr>
              <w:rPr>
                <w:rFonts w:eastAsia="Calibri"/>
                <w:color w:val="000000" w:themeColor="text1"/>
              </w:rPr>
            </w:pPr>
            <w:r w:rsidRPr="00B32DDA">
              <w:rPr>
                <w:rFonts w:eastAsia="Calibri"/>
                <w:color w:val="000000" w:themeColor="text1"/>
              </w:rPr>
              <w:t>Mardose et al (2008)</w:t>
            </w:r>
            <w:r w:rsidRPr="00B32DDA">
              <w:rPr>
                <w:rFonts w:eastAsia="Calibri"/>
                <w:color w:val="000000" w:themeColor="text1"/>
              </w:rPr>
              <w:fldChar w:fldCharType="begin"/>
            </w:r>
            <w:r w:rsidRPr="00B32DDA">
              <w:rPr>
                <w:rFonts w:eastAsia="Calibri"/>
                <w:color w:val="000000" w:themeColor="text1"/>
              </w:rPr>
              <w:instrText xml:space="preserve"> ADDIN EN.CITE &lt;EndNote&gt;&lt;Cite&gt;&lt;Author&gt;Mardones F&lt;/Author&gt;&lt;Year&gt;2008 &lt;/Year&gt;&lt;RecNum&gt;40&lt;/RecNum&gt;&lt;DisplayText&gt;[10]&lt;/DisplayText&gt;&lt;record&gt;&lt;rec-number&gt;40&lt;/rec-number&gt;&lt;foreign-keys&gt;&lt;key app="EN" db-id="9fw0zax240s59xe0xfkp2d2raepptdpsftrw" timestamp="0"&gt;40&lt;/key&gt;&lt;/foreign-keys&gt;&lt;ref-type name="Journal Article"&gt;17&lt;/ref-type&gt;&lt;contributors&gt;&lt;authors&gt;&lt;author&gt;Mardones F,&lt;/author&gt;&lt;author&gt; Urrutia M.T  &lt;/author&gt;&lt;/authors&gt;&lt;/contributors&gt;&lt;titles&gt;&lt;title&gt;Effects of a dairy product fortified with multiple micronutrients and omega 3 fatty acid on birth weight and gestation duration in pregnant Chilean women. &lt;/title&gt;&lt;secondary-title&gt;Public health nutrition&lt;/secondary-title&gt;&lt;/titles&gt;&lt;pages&gt;30- 40&lt;/pages&gt;&lt;volume&gt;11, &lt;/volume&gt;&lt;dates&gt;&lt;year&gt;2008 &lt;/year&gt;&lt;/dates&gt;&lt;urls&gt;&lt;/urls&gt;&lt;/record&gt;&lt;/Cite&gt;&lt;/EndNote&gt;</w:instrText>
            </w:r>
            <w:r w:rsidRPr="00B32DDA">
              <w:rPr>
                <w:rFonts w:eastAsia="Calibri"/>
                <w:color w:val="000000" w:themeColor="text1"/>
              </w:rPr>
              <w:fldChar w:fldCharType="separate"/>
            </w:r>
            <w:r w:rsidRPr="00B32DDA">
              <w:rPr>
                <w:rFonts w:eastAsia="Calibri"/>
                <w:noProof/>
                <w:color w:val="000000" w:themeColor="text1"/>
              </w:rPr>
              <w:t>[</w:t>
            </w:r>
            <w:hyperlink w:anchor="_ENREF_10" w:tooltip="Mardones F, 2008  #40" w:history="1">
              <w:r w:rsidRPr="00B32DDA">
                <w:rPr>
                  <w:rFonts w:eastAsia="Calibri"/>
                  <w:noProof/>
                  <w:color w:val="000000" w:themeColor="text1"/>
                </w:rPr>
                <w:t>10</w:t>
              </w:r>
            </w:hyperlink>
            <w:r w:rsidRPr="00B32DDA">
              <w:rPr>
                <w:rFonts w:eastAsia="Calibri"/>
                <w:noProof/>
                <w:color w:val="000000" w:themeColor="text1"/>
              </w:rPr>
              <w:t>]</w:t>
            </w:r>
            <w:r w:rsidRPr="00B32DDA">
              <w:rPr>
                <w:rFonts w:eastAsia="Calibri"/>
                <w:color w:val="000000" w:themeColor="text1"/>
              </w:rPr>
              <w:fldChar w:fldCharType="end"/>
            </w:r>
          </w:p>
        </w:tc>
        <w:tc>
          <w:tcPr>
            <w:tcW w:w="1388" w:type="dxa"/>
            <w:vAlign w:val="center"/>
          </w:tcPr>
          <w:p w14:paraId="64C561FC" w14:textId="77777777" w:rsidR="00B32DDA" w:rsidRPr="00B32DDA" w:rsidRDefault="00B32DDA" w:rsidP="00B32DDA">
            <w:pPr>
              <w:rPr>
                <w:rFonts w:eastAsia="Calibri"/>
                <w:color w:val="000000" w:themeColor="text1"/>
              </w:rPr>
            </w:pPr>
            <w:r w:rsidRPr="00B32DDA">
              <w:rPr>
                <w:rFonts w:eastAsia="Calibri"/>
                <w:color w:val="000000" w:themeColor="text1"/>
              </w:rPr>
              <w:t>Chile</w:t>
            </w:r>
          </w:p>
        </w:tc>
        <w:tc>
          <w:tcPr>
            <w:tcW w:w="1518" w:type="dxa"/>
            <w:vAlign w:val="center"/>
          </w:tcPr>
          <w:p w14:paraId="034CFAE9" w14:textId="77777777" w:rsidR="00B32DDA" w:rsidRPr="00B32DDA" w:rsidRDefault="00B32DDA" w:rsidP="00B32DDA">
            <w:pPr>
              <w:rPr>
                <w:rFonts w:eastAsia="Calibri"/>
                <w:color w:val="000000" w:themeColor="text1"/>
              </w:rPr>
            </w:pPr>
            <w:r w:rsidRPr="00B32DDA">
              <w:rPr>
                <w:rFonts w:eastAsia="Calibri"/>
                <w:color w:val="000000" w:themeColor="text1"/>
              </w:rPr>
              <w:t>PNCT &lt;20 tuần</w:t>
            </w:r>
          </w:p>
        </w:tc>
        <w:tc>
          <w:tcPr>
            <w:tcW w:w="1170" w:type="dxa"/>
          </w:tcPr>
          <w:p w14:paraId="3B426183" w14:textId="77777777" w:rsidR="00B32DDA" w:rsidRPr="00B32DDA" w:rsidRDefault="00B32DDA" w:rsidP="00B32DDA">
            <w:pPr>
              <w:rPr>
                <w:rFonts w:eastAsia="Calibri"/>
                <w:color w:val="000000" w:themeColor="text1"/>
                <w:lang w:val="es-ES"/>
              </w:rPr>
            </w:pPr>
          </w:p>
          <w:p w14:paraId="7CA3A027" w14:textId="77777777" w:rsidR="00B32DDA" w:rsidRPr="00B32DDA" w:rsidRDefault="00B32DDA" w:rsidP="00B32DDA">
            <w:pPr>
              <w:rPr>
                <w:rFonts w:eastAsia="Calibri"/>
                <w:color w:val="000000" w:themeColor="text1"/>
              </w:rPr>
            </w:pPr>
            <w:r w:rsidRPr="00B32DDA">
              <w:rPr>
                <w:rFonts w:eastAsia="Calibri"/>
                <w:color w:val="000000" w:themeColor="text1"/>
                <w:lang w:val="es-ES"/>
              </w:rPr>
              <w:t>Can thiệp có nhóm ĐC</w:t>
            </w:r>
          </w:p>
        </w:tc>
        <w:tc>
          <w:tcPr>
            <w:tcW w:w="1890" w:type="dxa"/>
            <w:vAlign w:val="center"/>
          </w:tcPr>
          <w:p w14:paraId="2C43E68A" w14:textId="77777777" w:rsidR="00B32DDA" w:rsidRPr="00B32DDA" w:rsidRDefault="00B32DDA" w:rsidP="00B32DDA">
            <w:pPr>
              <w:rPr>
                <w:rFonts w:eastAsia="Calibri"/>
                <w:color w:val="000000" w:themeColor="text1"/>
              </w:rPr>
            </w:pPr>
            <w:r w:rsidRPr="00B32DDA">
              <w:rPr>
                <w:rFonts w:eastAsia="Calibri"/>
                <w:color w:val="000000" w:themeColor="text1"/>
              </w:rPr>
              <w:t>32g sữa tăng cường VCDD/ngày</w:t>
            </w:r>
          </w:p>
        </w:tc>
        <w:tc>
          <w:tcPr>
            <w:tcW w:w="2250" w:type="dxa"/>
          </w:tcPr>
          <w:p w14:paraId="43F0050A" w14:textId="77777777" w:rsidR="00B32DDA" w:rsidRPr="00B32DDA" w:rsidRDefault="00B32DDA" w:rsidP="00B32DDA">
            <w:pPr>
              <w:spacing w:after="200" w:line="360" w:lineRule="auto"/>
              <w:rPr>
                <w:rFonts w:eastAsia="Calibri"/>
                <w:color w:val="000000" w:themeColor="text1"/>
                <w:sz w:val="20"/>
                <w:szCs w:val="20"/>
              </w:rPr>
            </w:pPr>
            <w:r w:rsidRPr="00B32DDA">
              <w:rPr>
                <w:rFonts w:eastAsia="Calibri"/>
                <w:color w:val="000000" w:themeColor="text1"/>
                <w:sz w:val="20"/>
                <w:szCs w:val="20"/>
              </w:rPr>
              <w:t>Sữa có đậm độ NL và VCDD thấp hơn</w:t>
            </w:r>
          </w:p>
        </w:tc>
        <w:tc>
          <w:tcPr>
            <w:tcW w:w="4590" w:type="dxa"/>
            <w:vAlign w:val="center"/>
          </w:tcPr>
          <w:p w14:paraId="69FE205B" w14:textId="77777777" w:rsidR="00B32DDA" w:rsidRPr="00B32DDA" w:rsidRDefault="00B32DDA" w:rsidP="00B32DDA">
            <w:pPr>
              <w:spacing w:after="200" w:line="360" w:lineRule="auto"/>
              <w:jc w:val="both"/>
              <w:rPr>
                <w:rFonts w:eastAsia="Calibri"/>
                <w:color w:val="000000" w:themeColor="text1"/>
                <w:sz w:val="20"/>
                <w:szCs w:val="20"/>
              </w:rPr>
            </w:pPr>
            <w:r w:rsidRPr="00B32DDA">
              <w:rPr>
                <w:rFonts w:eastAsia="Calibri"/>
                <w:color w:val="000000" w:themeColor="text1"/>
                <w:sz w:val="20"/>
                <w:szCs w:val="20"/>
              </w:rPr>
              <w:t>-Cân nặng và chiều dài SS nhóm CT tốt hơn có YNTK so với nhóm ĐC.-Tỷ lệ sinh non thấp hơn có YNTK so với nhóm ĐC</w:t>
            </w:r>
          </w:p>
        </w:tc>
      </w:tr>
      <w:tr w:rsidR="00B32DDA" w:rsidRPr="00B32DDA" w14:paraId="22F7B8A4" w14:textId="77777777" w:rsidTr="00B32DDA">
        <w:trPr>
          <w:trHeight w:val="1115"/>
        </w:trPr>
        <w:tc>
          <w:tcPr>
            <w:tcW w:w="1594" w:type="dxa"/>
            <w:vAlign w:val="center"/>
          </w:tcPr>
          <w:p w14:paraId="19E463A4" w14:textId="77777777" w:rsidR="00B32DDA" w:rsidRPr="00B32DDA" w:rsidRDefault="00B32DDA" w:rsidP="00B32DDA">
            <w:pPr>
              <w:rPr>
                <w:rFonts w:eastAsia="Calibri"/>
                <w:color w:val="000000" w:themeColor="text1"/>
              </w:rPr>
            </w:pPr>
            <w:r w:rsidRPr="00B32DDA">
              <w:rPr>
                <w:rFonts w:eastAsia="Calibri"/>
                <w:color w:val="000000" w:themeColor="text1"/>
              </w:rPr>
              <w:t xml:space="preserve">Thúy Hòa và cs (2005) </w:t>
            </w:r>
            <w:r w:rsidRPr="00B32DDA">
              <w:rPr>
                <w:rFonts w:eastAsia="Calibri"/>
                <w:color w:val="000000" w:themeColor="text1"/>
              </w:rPr>
              <w:fldChar w:fldCharType="begin"/>
            </w:r>
            <w:r w:rsidRPr="00B32DDA">
              <w:rPr>
                <w:rFonts w:eastAsia="Calibri"/>
                <w:color w:val="000000" w:themeColor="text1"/>
              </w:rPr>
              <w:instrText xml:space="preserve"> ADDIN EN.CITE &lt;EndNote&gt;&lt;Cite&gt;&lt;Author&gt;PT&lt;/Author&gt;&lt;Year&gt;2005&lt;/Year&gt;&lt;RecNum&gt;39&lt;/RecNum&gt;&lt;DisplayText&gt;[13]&lt;/DisplayText&gt;&lt;record&gt;&lt;rec-number&gt;39&lt;/rec-number&gt;&lt;foreign-keys&gt;&lt;key app="EN" db-id="9fw0zax240s59xe0xfkp2d2raepptdpsftrw" timestamp="0"&gt;39&lt;/key&gt;&lt;/foreign-keys&gt;&lt;ref-type name="Journal Article"&gt;17&lt;/ref-type&gt;&lt;contributors&gt;&lt;authors&gt;&lt;author&gt;Hoa PT&lt;/author&gt;&lt;author&gt; Khan NC &lt;/author&gt;&lt;author&gt;Beusekom C.,&lt;/author&gt;&lt;author&gt;Gross R &lt;/author&gt;&lt;author&gt;&amp;amp; Khoi H.D &lt;/author&gt;&lt;/authors&gt;&lt;/contributors&gt;&lt;titles&gt;&lt;title&gt;Milk fortified with iron or iron supplementation to improve nutritional status of pregnant women: an intervention trial from rural Viet nam. &lt;/title&gt;&lt;secondary-title&gt;Food and Nutrition Bulletin&lt;/secondary-title&gt;&lt;/titles&gt;&lt;pages&gt;32-38&lt;/pages&gt;&lt;volume&gt;26&lt;/volume&gt;&lt;dates&gt;&lt;year&gt;2005&lt;/year&gt;&lt;/dates&gt;&lt;urls&gt;&lt;/urls&gt;&lt;/record&gt;&lt;/Cite&gt;&lt;/EndNote&gt;</w:instrText>
            </w:r>
            <w:r w:rsidRPr="00B32DDA">
              <w:rPr>
                <w:rFonts w:eastAsia="Calibri"/>
                <w:color w:val="000000" w:themeColor="text1"/>
              </w:rPr>
              <w:fldChar w:fldCharType="separate"/>
            </w:r>
            <w:r w:rsidRPr="00B32DDA">
              <w:rPr>
                <w:rFonts w:eastAsia="Calibri"/>
                <w:noProof/>
                <w:color w:val="000000" w:themeColor="text1"/>
              </w:rPr>
              <w:t>[</w:t>
            </w:r>
            <w:hyperlink w:anchor="_ENREF_13" w:tooltip="PT, 2005 #39" w:history="1">
              <w:r w:rsidRPr="00B32DDA">
                <w:rPr>
                  <w:rFonts w:eastAsia="Calibri"/>
                  <w:noProof/>
                  <w:color w:val="000000" w:themeColor="text1"/>
                </w:rPr>
                <w:t>13</w:t>
              </w:r>
            </w:hyperlink>
            <w:r w:rsidRPr="00B32DDA">
              <w:rPr>
                <w:rFonts w:eastAsia="Calibri"/>
                <w:noProof/>
                <w:color w:val="000000" w:themeColor="text1"/>
              </w:rPr>
              <w:t>]</w:t>
            </w:r>
            <w:r w:rsidRPr="00B32DDA">
              <w:rPr>
                <w:rFonts w:eastAsia="Calibri"/>
                <w:color w:val="000000" w:themeColor="text1"/>
              </w:rPr>
              <w:fldChar w:fldCharType="end"/>
            </w:r>
          </w:p>
        </w:tc>
        <w:tc>
          <w:tcPr>
            <w:tcW w:w="1388" w:type="dxa"/>
            <w:vAlign w:val="center"/>
          </w:tcPr>
          <w:p w14:paraId="69CF4C96" w14:textId="77777777" w:rsidR="00B32DDA" w:rsidRPr="00B32DDA" w:rsidRDefault="00B32DDA" w:rsidP="00B32DDA">
            <w:pPr>
              <w:rPr>
                <w:rFonts w:eastAsia="Calibri"/>
                <w:color w:val="000000" w:themeColor="text1"/>
              </w:rPr>
            </w:pPr>
            <w:r w:rsidRPr="00B32DDA">
              <w:rPr>
                <w:rFonts w:eastAsia="Calibri"/>
                <w:color w:val="000000" w:themeColor="text1"/>
              </w:rPr>
              <w:t>Việt Nam</w:t>
            </w:r>
          </w:p>
        </w:tc>
        <w:tc>
          <w:tcPr>
            <w:tcW w:w="1518" w:type="dxa"/>
            <w:vAlign w:val="center"/>
          </w:tcPr>
          <w:p w14:paraId="50BA17AB" w14:textId="77777777" w:rsidR="00B32DDA" w:rsidRPr="00B32DDA" w:rsidRDefault="00B32DDA" w:rsidP="00B32DDA">
            <w:pPr>
              <w:rPr>
                <w:rFonts w:eastAsia="Calibri"/>
                <w:color w:val="000000" w:themeColor="text1"/>
              </w:rPr>
            </w:pPr>
            <w:r w:rsidRPr="00B32DDA">
              <w:rPr>
                <w:rFonts w:eastAsia="Calibri"/>
                <w:color w:val="000000" w:themeColor="text1"/>
              </w:rPr>
              <w:t>PNCT quý 1 &amp; 2</w:t>
            </w:r>
          </w:p>
        </w:tc>
        <w:tc>
          <w:tcPr>
            <w:tcW w:w="1170" w:type="dxa"/>
          </w:tcPr>
          <w:p w14:paraId="0E2ADAA8" w14:textId="77777777" w:rsidR="00B32DDA" w:rsidRPr="00B32DDA" w:rsidRDefault="00B32DDA" w:rsidP="00B32DDA">
            <w:pPr>
              <w:rPr>
                <w:rFonts w:eastAsia="Calibri"/>
                <w:color w:val="000000" w:themeColor="text1"/>
                <w:lang w:val="es-ES"/>
              </w:rPr>
            </w:pPr>
          </w:p>
          <w:p w14:paraId="1D132936" w14:textId="77777777" w:rsidR="00B32DDA" w:rsidRPr="00B32DDA" w:rsidRDefault="00B32DDA" w:rsidP="00B32DDA">
            <w:pPr>
              <w:rPr>
                <w:rFonts w:eastAsia="Calibri"/>
                <w:color w:val="000000" w:themeColor="text1"/>
              </w:rPr>
            </w:pPr>
            <w:r w:rsidRPr="00B32DDA">
              <w:rPr>
                <w:rFonts w:eastAsia="Calibri"/>
                <w:color w:val="000000" w:themeColor="text1"/>
                <w:lang w:val="es-ES"/>
              </w:rPr>
              <w:t>Can thiệp có nhóm ĐC</w:t>
            </w:r>
          </w:p>
        </w:tc>
        <w:tc>
          <w:tcPr>
            <w:tcW w:w="1890" w:type="dxa"/>
            <w:vAlign w:val="center"/>
          </w:tcPr>
          <w:p w14:paraId="0320CFB7" w14:textId="77777777" w:rsidR="00B32DDA" w:rsidRPr="00B32DDA" w:rsidRDefault="00B32DDA" w:rsidP="00B32DDA">
            <w:pPr>
              <w:rPr>
                <w:rFonts w:eastAsia="Calibri"/>
                <w:color w:val="000000" w:themeColor="text1"/>
              </w:rPr>
            </w:pPr>
            <w:r w:rsidRPr="00B32DDA">
              <w:rPr>
                <w:rFonts w:eastAsia="Calibri"/>
                <w:color w:val="000000" w:themeColor="text1"/>
              </w:rPr>
              <w:t>400ml sữa tăng cường sắt/ngày</w:t>
            </w:r>
          </w:p>
        </w:tc>
        <w:tc>
          <w:tcPr>
            <w:tcW w:w="2250" w:type="dxa"/>
          </w:tcPr>
          <w:p w14:paraId="1CCD63D1" w14:textId="77777777" w:rsidR="00B32DDA" w:rsidRPr="00B32DDA" w:rsidRDefault="00B32DDA" w:rsidP="00B32DDA">
            <w:pPr>
              <w:spacing w:after="200" w:line="360" w:lineRule="auto"/>
              <w:rPr>
                <w:rFonts w:eastAsia="Calibri"/>
                <w:color w:val="000000" w:themeColor="text1"/>
                <w:sz w:val="20"/>
                <w:szCs w:val="20"/>
                <w:shd w:val="clear" w:color="auto" w:fill="FFFFFF"/>
              </w:rPr>
            </w:pPr>
            <w:r w:rsidRPr="00B32DDA">
              <w:rPr>
                <w:rFonts w:eastAsia="Calibri"/>
                <w:color w:val="000000" w:themeColor="text1"/>
                <w:sz w:val="20"/>
                <w:szCs w:val="20"/>
                <w:shd w:val="clear" w:color="auto" w:fill="FFFFFF"/>
              </w:rPr>
              <w:t>Nhóm 1:Viên giả dược, nhóm 2 sữa không tăng cường sắt; nhóm 3: viên sắt</w:t>
            </w:r>
          </w:p>
        </w:tc>
        <w:tc>
          <w:tcPr>
            <w:tcW w:w="4590" w:type="dxa"/>
            <w:vAlign w:val="center"/>
          </w:tcPr>
          <w:p w14:paraId="0E7B1595" w14:textId="77777777" w:rsidR="00B32DDA" w:rsidRPr="00B32DDA" w:rsidRDefault="00B32DDA" w:rsidP="00B32DDA">
            <w:pPr>
              <w:spacing w:after="200" w:line="360" w:lineRule="auto"/>
              <w:jc w:val="both"/>
              <w:rPr>
                <w:rFonts w:eastAsia="Calibri"/>
                <w:color w:val="000000" w:themeColor="text1"/>
                <w:sz w:val="20"/>
                <w:szCs w:val="20"/>
                <w:shd w:val="clear" w:color="auto" w:fill="FFFFFF"/>
              </w:rPr>
            </w:pPr>
            <w:r w:rsidRPr="00B32DDA">
              <w:rPr>
                <w:rFonts w:eastAsia="Calibri"/>
                <w:color w:val="000000" w:themeColor="text1"/>
                <w:sz w:val="20"/>
                <w:szCs w:val="20"/>
                <w:shd w:val="clear" w:color="auto" w:fill="FFFFFF"/>
              </w:rPr>
              <w:t>Cải thiện nồng độ Hb, ferritin, tăng cân thai kỳ ở nhóm CT tốt hơn so với các nhóm khác</w:t>
            </w:r>
          </w:p>
        </w:tc>
      </w:tr>
      <w:tr w:rsidR="00B32DDA" w:rsidRPr="00B32DDA" w14:paraId="3FA2FD60" w14:textId="77777777" w:rsidTr="00B32DDA">
        <w:tc>
          <w:tcPr>
            <w:tcW w:w="1594" w:type="dxa"/>
            <w:vAlign w:val="center"/>
          </w:tcPr>
          <w:p w14:paraId="1473384F" w14:textId="77777777" w:rsidR="00B32DDA" w:rsidRPr="00B32DDA" w:rsidRDefault="00B32DDA" w:rsidP="00B32DDA">
            <w:pPr>
              <w:rPr>
                <w:rFonts w:eastAsia="Calibri"/>
                <w:color w:val="000000" w:themeColor="text1"/>
              </w:rPr>
            </w:pPr>
            <w:r w:rsidRPr="00B32DDA">
              <w:rPr>
                <w:rFonts w:eastAsia="Calibri"/>
                <w:color w:val="000000" w:themeColor="text1"/>
              </w:rPr>
              <w:t>Nguyễn Đăng TRường và cs (2016)</w:t>
            </w:r>
            <w:r w:rsidRPr="00B32DDA">
              <w:rPr>
                <w:rFonts w:eastAsia="Calibri"/>
                <w:color w:val="000000" w:themeColor="text1"/>
              </w:rPr>
              <w:fldChar w:fldCharType="begin">
                <w:fldData xml:space="preserve">PEVuZE5vdGU+PENpdGU+PEF1dGhvcj5UUsaw4budbmc8L0F1dGhvcj48WWVhcj4yMDE3PC9ZZWFy
PjxSZWNOdW0+MTE3PC9SZWNOdW0+PERpc3BsYXlUZXh0PlsxNF08L0Rpc3BsYXlUZXh0PjxyZWNv
cmQ+PHJlYy1udW1iZXI+MTE3PC9yZWMtbnVtYmVyPjxmb3JlaWduLWtleXM+PGtleSBhcHA9IkVO
IiBkYi1pZD0iOWZ3MHpheDI0MHM1OXhlMHhma3AyZDJyYWVwcHRkcHNmdHJ3IiB0aW1lc3RhbXA9
IjAiPjExNzwva2V5PjwvZm9yZWlnbi1rZXlzPjxyZWYtdHlwZSBuYW1lPSJKb3VybmFsIEFydGlj
bGUiPjE3PC9yZWYtdHlwZT48Y29udHJpYnV0b3JzPjxhdXRob3JzPjxhdXRob3I+PHN0eWxlIGZh
Y2U9Im5vcm1hbCIgZm9udD0iZGVmYXVsdCIgc2l6ZT0iMTAwJSI+Tmd1eTwvc3R5bGU+PHN0eWxl
IGZhY2U9Im5vcm1hbCIgZm9udD0iZGVmYXVsdCIgY2hhcnNldD0iMTYzIiBzaXplPSIxMDAlIj7h
u4U8L3N0eWxlPjxzdHlsZSBmYWNlPSJub3JtYWwiIGZvbnQ9ImRlZmF1bHQiIHNpemU9IjEwMCUi
Pm4gPC9zdHlsZT48c3R5bGUgZmFjZT0ibm9ybWFsIiBmb250PSJkZWZhdWx0IiBjaGFyc2V0PSIy
MzgiIHNpemU9IjEwMCUiPsSQxIM8L3N0eWxlPjxzdHlsZSBmYWNlPSJub3JtYWwiIGZvbnQ9ImRl
ZmF1bHQiIHNpemU9IjEwMCUiPm5nIFRSPC9zdHlsZT48c3R5bGUgZmFjZT0ibm9ybWFsIiBmb250
PSJkZWZhdWx0IiBjaGFyc2V0PSIyMzgiIHNpemU9IjEwMCUiPsawPC9zdHlsZT48c3R5bGUgZmFj
ZT0ibm9ybWFsIiBmb250PSJkZWZhdWx0IiBzaXplPSIxMDAlIj7hu51uZzwvc3R5bGU+PC9hdXRo
b3I+PC9hdXRob3JzPjwvY29udHJpYnV0b3JzPjx0aXRsZXM+PHRpdGxlPjxzdHlsZSBmYWNlPSJu
b3JtYWwiIGZvbnQ9ImRlZmF1bHQiIHNpemU9IjEwMCUiPkhpPC9zdHlsZT48c3R5bGUgZmFjZT0i
bm9ybWFsIiBmb250PSJkZWZhdWx0IiBjaGFyc2V0PSIxNjMiIHNpemU9IjEwMCUiPuG7h3UgcXXh
uqMgYuG7lSBzdW5nIEhFQklNQU0gaG/hurdjIDwvc3R5bGU+PHN0eWxlIGZhY2U9Im5vcm1hbCIg
Zm9udD0iZGVmYXVsdCIgY2hhcnNldD0iMjM4IiBzaXplPSIxMDAlIj7EkWEgdmkgY2g8L3N0eWxl
PjxzdHlsZSBmYWNlPSJub3JtYWwiIGZvbnQ9ImRlZmF1bHQiIGNoYXJzZXQ9IjE2MyIgc2l6ZT0i
MTAwJSI+4bqldCBkaW5oIGQ8L3N0eWxlPjxzdHlsZSBmYWNlPSJub3JtYWwiIGZvbnQ9ImRlZmF1
bHQiIGNoYXJzZXQ9IjIzOCIgc2l6ZT0iMTAwJSI+xrA8L3N0eWxlPjxzdHlsZSBmYWNlPSJub3Jt
YWwiIGZvbnQ9ImRlZmF1bHQiIGNoYXJzZXQ9IjE2MyIgc2l6ZT0iMTAwJSI+4buhbmcgPC9zdHls
ZT48c3R5bGUgZmFjZT0ibm9ybWFsIiBmb250PSJkZWZhdWx0IiBjaGFyc2V0PSIyMzgiIHNpemU9
IjEwMCUiPsSRPC9zdHlsZT48c3R5bGUgZmFjZT0ibm9ybWFsIiBmb250PSJkZWZhdWx0IiBjaGFy
c2V0PSIxNjMiIHNpemU9IjEwMCUiPuG7gyBj4bqjaSB0aGnhu4duIHQ8L3N0eWxlPjxzdHlsZSBm
YWNlPSJub3JtYWwiIGZvbnQ9ImRlZmF1bHQiIHNpemU9IjEwMCUiPsOsbmggdHI8L3N0eWxlPjxz
dHlsZSBmYWNlPSJub3JtYWwiIGZvbnQ9ImRlZmF1bHQiIGNoYXJzZXQ9IjE2MyIgc2l6ZT0iMTAw
JSI+4bqhbmcgdGhp4bq/dSBtPC9zdHlsZT48c3R5bGUgZmFjZT0ibm9ybWFsIiBmb250PSJkZWZh
dWx0IiBzaXplPSIxMDAlIj7DoXUgYzwvc3R5bGU+PHN0eWxlIGZhY2U9Im5vcm1hbCIgZm9udD0i
ZGVmYXVsdCIgY2hhcnNldD0iMTYzIiBzaXplPSIxMDAlIj7hu6dhIHBo4bulIG7hu68gYzwvc3R5
bGU+PHN0eWxlIGZhY2U9Im5vcm1hbCIgZm9udD0iZGVmYXVsdCIgc2l6ZT0iMTAwJSI+w7MgdGhh
aTwvc3R5bGU+PC90aXRsZT48c2Vjb25kYXJ5LXRpdGxlPjxzdHlsZSBmYWNlPSJub3JtYWwiIGZv
bnQ9ImRlZmF1bHQiIHNpemU9IjEwMCUiPkx1PC9zdHlsZT48c3R5bGUgZmFjZT0ibm9ybWFsIiBm
b250PSJkZWZhdWx0IiBjaGFyc2V0PSIxNjMiIHNpemU9IjEwMCUiPuG6rTwvc3R5bGU+PHN0eWxl
IGZhY2U9Im5vcm1hbCIgZm9udD0iZGVmYXVsdCIgc2l6ZT0iMTAwJSI+biDDoW4gdGk8L3N0eWxl
PjxzdHlsZSBmYWNlPSJub3JtYWwiIGZvbnQ9ImRlZmF1bHQiIGNoYXJzZXQ9IjE2MyIgc2l6ZT0i
MTAwJSI+4bq/biBzPC9zdHlsZT48c3R5bGUgZmFjZT0ibm9ybWFsIiBmb250PSJkZWZhdWx0IiBj
aGFyc2V0PSIyMzgiIHNpemU9IjEwMCUiPsSpPC9zdHlsZT48c3R5bGUgZmFjZT0ibm9ybWFsIiBm
b250PSJkZWZhdWx0IiBzaXplPSIxMDAlIj4gZGluaCBkPC9zdHlsZT48c3R5bGUgZmFjZT0ibm9y
bWFsIiBmb250PSJkZWZhdWx0IiBjaGFyc2V0PSIyMzgiIHNpemU9IjEwMCUiPsawPC9zdHlsZT48
c3R5bGUgZmFjZT0ibm9ybWFsIiBmb250PSJkZWZhdWx0IiBzaXplPSIxMDAlIj7hu6FuZywgVmnh
u4duIERpbmggZDwvc3R5bGU+PHN0eWxlIGZhY2U9Im5vcm1hbCIgZm9udD0iZGVmYXVsdCIgY2hh
cnNldD0iMjM4IiBzaXplPSIxMDAlIj7GsDwvc3R5bGU+PHN0eWxlIGZhY2U9Im5vcm1hbCIgZm9u
dD0iZGVmYXVsdCIgc2l6ZT0iMTAwJSI+4buhbmc8L3N0eWxlPjwvc2Vjb25kYXJ5LXRpdGxlPjwv
dGl0bGVzPjxkYXRlcz48eWVhcj4yMDE3PC95ZWFyPjwvZGF0ZXM+PHVybHM+PC91cmxzPjwvcmVj
b3JkPjwvQ2l0ZT48L0VuZE5vdGU+AG==
</w:fldData>
              </w:fldChar>
            </w:r>
            <w:r w:rsidRPr="00B32DDA">
              <w:rPr>
                <w:rFonts w:eastAsia="Calibri"/>
                <w:color w:val="000000" w:themeColor="text1"/>
              </w:rPr>
              <w:instrText xml:space="preserve"> ADDIN EN.CITE </w:instrText>
            </w:r>
            <w:r w:rsidRPr="00B32DDA">
              <w:rPr>
                <w:rFonts w:eastAsia="Calibri"/>
                <w:color w:val="000000" w:themeColor="text1"/>
              </w:rPr>
              <w:fldChar w:fldCharType="begin">
                <w:fldData xml:space="preserve">PEVuZE5vdGU+PENpdGU+PEF1dGhvcj5UUsaw4budbmc8L0F1dGhvcj48WWVhcj4yMDE3PC9ZZWFy
PjxSZWNOdW0+MTE3PC9SZWNOdW0+PERpc3BsYXlUZXh0PlsxNF08L0Rpc3BsYXlUZXh0PjxyZWNv
cmQ+PHJlYy1udW1iZXI+MTE3PC9yZWMtbnVtYmVyPjxmb3JlaWduLWtleXM+PGtleSBhcHA9IkVO
IiBkYi1pZD0iOWZ3MHpheDI0MHM1OXhlMHhma3AyZDJyYWVwcHRkcHNmdHJ3IiB0aW1lc3RhbXA9
IjAiPjExNzwva2V5PjwvZm9yZWlnbi1rZXlzPjxyZWYtdHlwZSBuYW1lPSJKb3VybmFsIEFydGlj
bGUiPjE3PC9yZWYtdHlwZT48Y29udHJpYnV0b3JzPjxhdXRob3JzPjxhdXRob3I+PHN0eWxlIGZh
Y2U9Im5vcm1hbCIgZm9udD0iZGVmYXVsdCIgc2l6ZT0iMTAwJSI+Tmd1eTwvc3R5bGU+PHN0eWxl
IGZhY2U9Im5vcm1hbCIgZm9udD0iZGVmYXVsdCIgY2hhcnNldD0iMTYzIiBzaXplPSIxMDAlIj7h
u4U8L3N0eWxlPjxzdHlsZSBmYWNlPSJub3JtYWwiIGZvbnQ9ImRlZmF1bHQiIHNpemU9IjEwMCUi
Pm4gPC9zdHlsZT48c3R5bGUgZmFjZT0ibm9ybWFsIiBmb250PSJkZWZhdWx0IiBjaGFyc2V0PSIy
MzgiIHNpemU9IjEwMCUiPsSQxIM8L3N0eWxlPjxzdHlsZSBmYWNlPSJub3JtYWwiIGZvbnQ9ImRl
ZmF1bHQiIHNpemU9IjEwMCUiPm5nIFRSPC9zdHlsZT48c3R5bGUgZmFjZT0ibm9ybWFsIiBmb250
PSJkZWZhdWx0IiBjaGFyc2V0PSIyMzgiIHNpemU9IjEwMCUiPsawPC9zdHlsZT48c3R5bGUgZmFj
ZT0ibm9ybWFsIiBmb250PSJkZWZhdWx0IiBzaXplPSIxMDAlIj7hu51uZzwvc3R5bGU+PC9hdXRo
b3I+PC9hdXRob3JzPjwvY29udHJpYnV0b3JzPjx0aXRsZXM+PHRpdGxlPjxzdHlsZSBmYWNlPSJu
b3JtYWwiIGZvbnQ9ImRlZmF1bHQiIHNpemU9IjEwMCUiPkhpPC9zdHlsZT48c3R5bGUgZmFjZT0i
bm9ybWFsIiBmb250PSJkZWZhdWx0IiBjaGFyc2V0PSIxNjMiIHNpemU9IjEwMCUiPuG7h3UgcXXh
uqMgYuG7lSBzdW5nIEhFQklNQU0gaG/hurdjIDwvc3R5bGU+PHN0eWxlIGZhY2U9Im5vcm1hbCIg
Zm9udD0iZGVmYXVsdCIgY2hhcnNldD0iMjM4IiBzaXplPSIxMDAlIj7EkWEgdmkgY2g8L3N0eWxl
PjxzdHlsZSBmYWNlPSJub3JtYWwiIGZvbnQ9ImRlZmF1bHQiIGNoYXJzZXQ9IjE2MyIgc2l6ZT0i
MTAwJSI+4bqldCBkaW5oIGQ8L3N0eWxlPjxzdHlsZSBmYWNlPSJub3JtYWwiIGZvbnQ9ImRlZmF1
bHQiIGNoYXJzZXQ9IjIzOCIgc2l6ZT0iMTAwJSI+xrA8L3N0eWxlPjxzdHlsZSBmYWNlPSJub3Jt
YWwiIGZvbnQ9ImRlZmF1bHQiIGNoYXJzZXQ9IjE2MyIgc2l6ZT0iMTAwJSI+4buhbmcgPC9zdHls
ZT48c3R5bGUgZmFjZT0ibm9ybWFsIiBmb250PSJkZWZhdWx0IiBjaGFyc2V0PSIyMzgiIHNpemU9
IjEwMCUiPsSRPC9zdHlsZT48c3R5bGUgZmFjZT0ibm9ybWFsIiBmb250PSJkZWZhdWx0IiBjaGFy
c2V0PSIxNjMiIHNpemU9IjEwMCUiPuG7gyBj4bqjaSB0aGnhu4duIHQ8L3N0eWxlPjxzdHlsZSBm
YWNlPSJub3JtYWwiIGZvbnQ9ImRlZmF1bHQiIHNpemU9IjEwMCUiPsOsbmggdHI8L3N0eWxlPjxz
dHlsZSBmYWNlPSJub3JtYWwiIGZvbnQ9ImRlZmF1bHQiIGNoYXJzZXQ9IjE2MyIgc2l6ZT0iMTAw
JSI+4bqhbmcgdGhp4bq/dSBtPC9zdHlsZT48c3R5bGUgZmFjZT0ibm9ybWFsIiBmb250PSJkZWZh
dWx0IiBzaXplPSIxMDAlIj7DoXUgYzwvc3R5bGU+PHN0eWxlIGZhY2U9Im5vcm1hbCIgZm9udD0i
ZGVmYXVsdCIgY2hhcnNldD0iMTYzIiBzaXplPSIxMDAlIj7hu6dhIHBo4bulIG7hu68gYzwvc3R5
bGU+PHN0eWxlIGZhY2U9Im5vcm1hbCIgZm9udD0iZGVmYXVsdCIgc2l6ZT0iMTAwJSI+w7MgdGhh
aTwvc3R5bGU+PC90aXRsZT48c2Vjb25kYXJ5LXRpdGxlPjxzdHlsZSBmYWNlPSJub3JtYWwiIGZv
bnQ9ImRlZmF1bHQiIHNpemU9IjEwMCUiPkx1PC9zdHlsZT48c3R5bGUgZmFjZT0ibm9ybWFsIiBm
b250PSJkZWZhdWx0IiBjaGFyc2V0PSIxNjMiIHNpemU9IjEwMCUiPuG6rTwvc3R5bGU+PHN0eWxl
IGZhY2U9Im5vcm1hbCIgZm9udD0iZGVmYXVsdCIgc2l6ZT0iMTAwJSI+biDDoW4gdGk8L3N0eWxl
PjxzdHlsZSBmYWNlPSJub3JtYWwiIGZvbnQ9ImRlZmF1bHQiIGNoYXJzZXQ9IjE2MyIgc2l6ZT0i
MTAwJSI+4bq/biBzPC9zdHlsZT48c3R5bGUgZmFjZT0ibm9ybWFsIiBmb250PSJkZWZhdWx0IiBj
aGFyc2V0PSIyMzgiIHNpemU9IjEwMCUiPsSpPC9zdHlsZT48c3R5bGUgZmFjZT0ibm9ybWFsIiBm
b250PSJkZWZhdWx0IiBzaXplPSIxMDAlIj4gZGluaCBkPC9zdHlsZT48c3R5bGUgZmFjZT0ibm9y
bWFsIiBmb250PSJkZWZhdWx0IiBjaGFyc2V0PSIyMzgiIHNpemU9IjEwMCUiPsawPC9zdHlsZT48
c3R5bGUgZmFjZT0ibm9ybWFsIiBmb250PSJkZWZhdWx0IiBzaXplPSIxMDAlIj7hu6FuZywgVmnh
u4duIERpbmggZDwvc3R5bGU+PHN0eWxlIGZhY2U9Im5vcm1hbCIgZm9udD0iZGVmYXVsdCIgY2hh
cnNldD0iMjM4IiBzaXplPSIxMDAlIj7GsDwvc3R5bGU+PHN0eWxlIGZhY2U9Im5vcm1hbCIgZm9u
dD0iZGVmYXVsdCIgc2l6ZT0iMTAwJSI+4buhbmc8L3N0eWxlPjwvc2Vjb25kYXJ5LXRpdGxlPjwv
dGl0bGVzPjxkYXRlcz48eWVhcj4yMDE3PC95ZWFyPjwvZGF0ZXM+PHVybHM+PC91cmxzPjwvcmVj
b3JkPjwvQ2l0ZT48L0VuZE5vdGU+AG==
</w:fldData>
              </w:fldChar>
            </w:r>
            <w:r w:rsidRPr="00B32DDA">
              <w:rPr>
                <w:rFonts w:eastAsia="Calibri"/>
                <w:color w:val="000000" w:themeColor="text1"/>
              </w:rPr>
              <w:instrText xml:space="preserve"> ADDIN EN.CITE.DATA </w:instrText>
            </w:r>
            <w:r w:rsidRPr="00B32DDA">
              <w:rPr>
                <w:rFonts w:eastAsia="Calibri"/>
                <w:color w:val="000000" w:themeColor="text1"/>
              </w:rPr>
            </w:r>
            <w:r w:rsidRPr="00B32DDA">
              <w:rPr>
                <w:rFonts w:eastAsia="Calibri"/>
                <w:color w:val="000000" w:themeColor="text1"/>
              </w:rPr>
              <w:fldChar w:fldCharType="end"/>
            </w:r>
            <w:r w:rsidRPr="00B32DDA">
              <w:rPr>
                <w:rFonts w:eastAsia="Calibri"/>
                <w:color w:val="000000" w:themeColor="text1"/>
              </w:rPr>
            </w:r>
            <w:r w:rsidRPr="00B32DDA">
              <w:rPr>
                <w:rFonts w:eastAsia="Calibri"/>
                <w:color w:val="000000" w:themeColor="text1"/>
              </w:rPr>
              <w:fldChar w:fldCharType="separate"/>
            </w:r>
            <w:r w:rsidRPr="00B32DDA">
              <w:rPr>
                <w:rFonts w:eastAsia="Calibri"/>
                <w:noProof/>
                <w:color w:val="000000" w:themeColor="text1"/>
              </w:rPr>
              <w:t>[</w:t>
            </w:r>
            <w:hyperlink w:anchor="_ENREF_14" w:tooltip="TRường, 2017 #117" w:history="1">
              <w:r w:rsidRPr="00B32DDA">
                <w:rPr>
                  <w:rFonts w:eastAsia="Calibri"/>
                  <w:noProof/>
                  <w:color w:val="000000" w:themeColor="text1"/>
                </w:rPr>
                <w:t>14</w:t>
              </w:r>
            </w:hyperlink>
            <w:r w:rsidRPr="00B32DDA">
              <w:rPr>
                <w:rFonts w:eastAsia="Calibri"/>
                <w:noProof/>
                <w:color w:val="000000" w:themeColor="text1"/>
              </w:rPr>
              <w:t>]</w:t>
            </w:r>
            <w:r w:rsidRPr="00B32DDA">
              <w:rPr>
                <w:rFonts w:eastAsia="Calibri"/>
                <w:color w:val="000000" w:themeColor="text1"/>
              </w:rPr>
              <w:fldChar w:fldCharType="end"/>
            </w:r>
          </w:p>
        </w:tc>
        <w:tc>
          <w:tcPr>
            <w:tcW w:w="1388" w:type="dxa"/>
            <w:vAlign w:val="center"/>
          </w:tcPr>
          <w:p w14:paraId="2343E22D" w14:textId="77777777" w:rsidR="00B32DDA" w:rsidRPr="00B32DDA" w:rsidRDefault="00B32DDA" w:rsidP="00B32DDA">
            <w:pPr>
              <w:rPr>
                <w:rFonts w:eastAsia="Calibri"/>
                <w:color w:val="000000" w:themeColor="text1"/>
              </w:rPr>
            </w:pPr>
            <w:r w:rsidRPr="00B32DDA">
              <w:rPr>
                <w:rFonts w:eastAsia="Calibri"/>
                <w:color w:val="000000" w:themeColor="text1"/>
              </w:rPr>
              <w:t>Việt Nam</w:t>
            </w:r>
          </w:p>
        </w:tc>
        <w:tc>
          <w:tcPr>
            <w:tcW w:w="1518" w:type="dxa"/>
            <w:vAlign w:val="center"/>
          </w:tcPr>
          <w:p w14:paraId="7E48AA04" w14:textId="77777777" w:rsidR="00B32DDA" w:rsidRPr="00B32DDA" w:rsidRDefault="00B32DDA" w:rsidP="00B32DDA">
            <w:pPr>
              <w:rPr>
                <w:rFonts w:eastAsia="Calibri"/>
                <w:color w:val="000000" w:themeColor="text1"/>
              </w:rPr>
            </w:pPr>
            <w:r w:rsidRPr="00B32DDA">
              <w:rPr>
                <w:rFonts w:eastAsia="Calibri"/>
                <w:color w:val="000000" w:themeColor="text1"/>
              </w:rPr>
              <w:t>PNCT quý 1</w:t>
            </w:r>
          </w:p>
        </w:tc>
        <w:tc>
          <w:tcPr>
            <w:tcW w:w="1170" w:type="dxa"/>
          </w:tcPr>
          <w:p w14:paraId="44AF5B35" w14:textId="77777777" w:rsidR="00B32DDA" w:rsidRPr="00B32DDA" w:rsidRDefault="00B32DDA" w:rsidP="00B32DDA">
            <w:pPr>
              <w:rPr>
                <w:rFonts w:eastAsia="Calibri"/>
                <w:color w:val="000000" w:themeColor="text1"/>
                <w:lang w:val="es-ES"/>
              </w:rPr>
            </w:pPr>
          </w:p>
          <w:p w14:paraId="164ACE8F" w14:textId="77777777" w:rsidR="00B32DDA" w:rsidRPr="00B32DDA" w:rsidRDefault="00B32DDA" w:rsidP="00B32DDA">
            <w:pPr>
              <w:rPr>
                <w:rFonts w:eastAsia="Calibri"/>
                <w:color w:val="000000" w:themeColor="text1"/>
              </w:rPr>
            </w:pPr>
            <w:r w:rsidRPr="00B32DDA">
              <w:rPr>
                <w:rFonts w:eastAsia="Calibri"/>
                <w:color w:val="000000" w:themeColor="text1"/>
                <w:lang w:val="es-ES"/>
              </w:rPr>
              <w:t>Can thiệp có nhóm ĐC</w:t>
            </w:r>
          </w:p>
        </w:tc>
        <w:tc>
          <w:tcPr>
            <w:tcW w:w="1890" w:type="dxa"/>
            <w:vAlign w:val="center"/>
          </w:tcPr>
          <w:p w14:paraId="4EE2F04E" w14:textId="77777777" w:rsidR="00B32DDA" w:rsidRPr="00B32DDA" w:rsidRDefault="00B32DDA" w:rsidP="00B32DDA">
            <w:pPr>
              <w:rPr>
                <w:rFonts w:eastAsia="Calibri"/>
                <w:color w:val="000000" w:themeColor="text1"/>
              </w:rPr>
            </w:pPr>
            <w:r w:rsidRPr="00B32DDA">
              <w:rPr>
                <w:rFonts w:eastAsia="Calibri"/>
                <w:color w:val="000000" w:themeColor="text1"/>
              </w:rPr>
              <w:t>Sử dụng SPDD HebiMam</w:t>
            </w:r>
          </w:p>
        </w:tc>
        <w:tc>
          <w:tcPr>
            <w:tcW w:w="2250" w:type="dxa"/>
          </w:tcPr>
          <w:p w14:paraId="7329CE8D" w14:textId="77777777" w:rsidR="00B32DDA" w:rsidRPr="00B32DDA" w:rsidRDefault="00B32DDA" w:rsidP="00B32DDA">
            <w:pPr>
              <w:spacing w:after="200" w:line="360" w:lineRule="auto"/>
              <w:rPr>
                <w:rFonts w:eastAsia="Calibri"/>
                <w:color w:val="000000" w:themeColor="text1"/>
                <w:sz w:val="20"/>
                <w:szCs w:val="20"/>
                <w:shd w:val="clear" w:color="auto" w:fill="FFFFFF"/>
              </w:rPr>
            </w:pPr>
            <w:r w:rsidRPr="00B32DDA">
              <w:rPr>
                <w:rFonts w:eastAsia="Calibri"/>
                <w:color w:val="000000" w:themeColor="text1"/>
                <w:sz w:val="20"/>
                <w:szCs w:val="20"/>
                <w:shd w:val="clear" w:color="auto" w:fill="FFFFFF"/>
              </w:rPr>
              <w:t>-Nhóm 1. Bổ sung viên sắt/folic.-Nhóm 2. Bổ sung gói đa VC</w:t>
            </w:r>
          </w:p>
        </w:tc>
        <w:tc>
          <w:tcPr>
            <w:tcW w:w="4590" w:type="dxa"/>
            <w:vAlign w:val="center"/>
          </w:tcPr>
          <w:p w14:paraId="25E5FED8" w14:textId="77777777" w:rsidR="00B32DDA" w:rsidRPr="00B32DDA" w:rsidRDefault="00B32DDA" w:rsidP="00B32DDA">
            <w:pPr>
              <w:spacing w:after="200" w:line="360" w:lineRule="auto"/>
              <w:jc w:val="both"/>
              <w:rPr>
                <w:rFonts w:eastAsia="Calibri"/>
                <w:color w:val="000000" w:themeColor="text1"/>
                <w:sz w:val="20"/>
                <w:szCs w:val="20"/>
              </w:rPr>
            </w:pPr>
            <w:r w:rsidRPr="00B32DDA">
              <w:rPr>
                <w:rFonts w:eastAsia="Calibri"/>
                <w:color w:val="000000" w:themeColor="text1"/>
                <w:sz w:val="20"/>
                <w:szCs w:val="20"/>
              </w:rPr>
              <w:t xml:space="preserve">-Không có sự khác biệt về tỷ lệ thiếu máu </w:t>
            </w:r>
          </w:p>
          <w:p w14:paraId="036E759F" w14:textId="77777777" w:rsidR="00B32DDA" w:rsidRPr="00B32DDA" w:rsidRDefault="00B32DDA" w:rsidP="00B32DDA">
            <w:pPr>
              <w:spacing w:after="200" w:line="360" w:lineRule="auto"/>
              <w:jc w:val="both"/>
              <w:rPr>
                <w:rFonts w:eastAsia="Calibri"/>
                <w:color w:val="000000" w:themeColor="text1"/>
                <w:sz w:val="20"/>
                <w:szCs w:val="20"/>
              </w:rPr>
            </w:pPr>
            <w:r w:rsidRPr="00B32DDA">
              <w:rPr>
                <w:rFonts w:eastAsia="Calibri"/>
                <w:color w:val="000000" w:themeColor="text1"/>
                <w:sz w:val="20"/>
                <w:szCs w:val="20"/>
              </w:rPr>
              <w:t>-Cải thiện mức tăng cân thai kỳ và CNSS trên những bà mẹ bị CED trước khi mang thai tôt hơn các nhóm khác</w:t>
            </w:r>
          </w:p>
        </w:tc>
      </w:tr>
      <w:tr w:rsidR="00B32DDA" w:rsidRPr="00B32DDA" w14:paraId="761D4219" w14:textId="77777777" w:rsidTr="00B32DDA">
        <w:tc>
          <w:tcPr>
            <w:tcW w:w="1594" w:type="dxa"/>
            <w:vAlign w:val="center"/>
          </w:tcPr>
          <w:p w14:paraId="6ADF1095" w14:textId="77777777" w:rsidR="00B32DDA" w:rsidRPr="00B32DDA" w:rsidRDefault="00B32DDA" w:rsidP="00B32DDA">
            <w:pPr>
              <w:rPr>
                <w:rFonts w:eastAsia="Calibri"/>
                <w:color w:val="000000" w:themeColor="text1"/>
              </w:rPr>
            </w:pPr>
            <w:r w:rsidRPr="00B32DDA">
              <w:rPr>
                <w:rFonts w:eastAsia="Calibri"/>
                <w:color w:val="000000" w:themeColor="text1"/>
              </w:rPr>
              <w:t xml:space="preserve">Dieu TT Huynh, et al (2017) </w:t>
            </w:r>
            <w:r w:rsidRPr="00B32DDA">
              <w:rPr>
                <w:rFonts w:eastAsia="Calibri"/>
                <w:color w:val="000000" w:themeColor="text1"/>
              </w:rPr>
              <w:fldChar w:fldCharType="begin"/>
            </w:r>
            <w:r w:rsidRPr="00B32DDA">
              <w:rPr>
                <w:rFonts w:eastAsia="Calibri"/>
                <w:color w:val="000000" w:themeColor="text1"/>
              </w:rPr>
              <w:instrText xml:space="preserve"> ADDIN EN.CITE &lt;EndNote&gt;&lt;Cite&gt;&lt;Author&gt;Dieu T. T. Huynh&lt;/Author&gt;&lt;Year&gt;2017&lt;/Year&gt;&lt;RecNum&gt;120&lt;/RecNum&gt;&lt;DisplayText&gt;[15]&lt;/DisplayText&gt;&lt;record&gt;&lt;rec-number&gt;120&lt;/rec-number&gt;&lt;foreign-keys&gt;&lt;key app="EN" db-id="9fw0zax240s59xe0xfkp2d2raepptdpsftrw" timestamp="0"&gt;120&lt;/key&gt;&lt;/foreign-keys&gt;&lt;ref-type name="Journal Article"&gt;17&lt;/ref-type&gt;&lt;contributors&gt;&lt;authors&gt;&lt;author&gt;Dieu T. T. Huynh, &lt;/author&gt;&lt;author&gt;Nga T. Tran, &lt;/author&gt;&lt;author&gt;Lam T. Nguyen, &lt;/author&gt;&lt;author&gt;Yatin Berde &lt;/author&gt;&lt;author&gt;&amp;amp; Yen Ling Low&lt;/author&gt;&lt;/authors&gt;&lt;/contributors&gt;&lt;titles&gt;&lt;title&gt;Impact of maternal nutritional supplementation in conjunction with a breastfeeding support program on breastfeeding performance, birth, and growth outcomes in a Vietnamese population&lt;/title&gt;&lt;secondary-title&gt;The joural of materanl -fetal and neonatal medicine&lt;/secondary-title&gt;&lt;/titles&gt;&lt;volume&gt;http://dx.doi.org/10.1080/14767058.2017.1320984&lt;/volume&gt;&lt;dates&gt;&lt;year&gt;2017&lt;/year&gt;&lt;/dates&gt;&lt;urls&gt;&lt;/urls&gt;&lt;/record&gt;&lt;/Cite&gt;&lt;/EndNote&gt;</w:instrText>
            </w:r>
            <w:r w:rsidRPr="00B32DDA">
              <w:rPr>
                <w:rFonts w:eastAsia="Calibri"/>
                <w:color w:val="000000" w:themeColor="text1"/>
              </w:rPr>
              <w:fldChar w:fldCharType="separate"/>
            </w:r>
            <w:r w:rsidRPr="00B32DDA">
              <w:rPr>
                <w:rFonts w:eastAsia="Calibri"/>
                <w:noProof/>
                <w:color w:val="000000" w:themeColor="text1"/>
              </w:rPr>
              <w:t>[</w:t>
            </w:r>
            <w:hyperlink w:anchor="_ENREF_15" w:tooltip="Dieu T. T. Huynh, 2017 #120" w:history="1">
              <w:r w:rsidRPr="00B32DDA">
                <w:rPr>
                  <w:rFonts w:eastAsia="Calibri"/>
                  <w:noProof/>
                  <w:color w:val="000000" w:themeColor="text1"/>
                </w:rPr>
                <w:t>15</w:t>
              </w:r>
            </w:hyperlink>
            <w:r w:rsidRPr="00B32DDA">
              <w:rPr>
                <w:rFonts w:eastAsia="Calibri"/>
                <w:noProof/>
                <w:color w:val="000000" w:themeColor="text1"/>
              </w:rPr>
              <w:t>]</w:t>
            </w:r>
            <w:r w:rsidRPr="00B32DDA">
              <w:rPr>
                <w:rFonts w:eastAsia="Calibri"/>
                <w:color w:val="000000" w:themeColor="text1"/>
              </w:rPr>
              <w:fldChar w:fldCharType="end"/>
            </w:r>
          </w:p>
        </w:tc>
        <w:tc>
          <w:tcPr>
            <w:tcW w:w="1388" w:type="dxa"/>
            <w:vAlign w:val="center"/>
          </w:tcPr>
          <w:p w14:paraId="0A8C13A0" w14:textId="77777777" w:rsidR="00B32DDA" w:rsidRPr="00B32DDA" w:rsidRDefault="00B32DDA" w:rsidP="00B32DDA">
            <w:pPr>
              <w:rPr>
                <w:rFonts w:eastAsia="Calibri"/>
                <w:color w:val="000000" w:themeColor="text1"/>
              </w:rPr>
            </w:pPr>
            <w:r w:rsidRPr="00B32DDA">
              <w:rPr>
                <w:rFonts w:eastAsia="Calibri"/>
                <w:color w:val="000000" w:themeColor="text1"/>
              </w:rPr>
              <w:t>Việt Nam</w:t>
            </w:r>
          </w:p>
        </w:tc>
        <w:tc>
          <w:tcPr>
            <w:tcW w:w="1518" w:type="dxa"/>
            <w:vAlign w:val="center"/>
          </w:tcPr>
          <w:p w14:paraId="3AD99F64" w14:textId="77777777" w:rsidR="00B32DDA" w:rsidRPr="00B32DDA" w:rsidRDefault="00B32DDA" w:rsidP="00B32DDA">
            <w:pPr>
              <w:rPr>
                <w:rFonts w:eastAsia="Calibri"/>
                <w:color w:val="000000" w:themeColor="text1"/>
              </w:rPr>
            </w:pPr>
            <w:r w:rsidRPr="00B32DDA">
              <w:rPr>
                <w:rFonts w:eastAsia="Calibri"/>
                <w:color w:val="000000" w:themeColor="text1"/>
              </w:rPr>
              <w:t>PNCT quý 3</w:t>
            </w:r>
          </w:p>
        </w:tc>
        <w:tc>
          <w:tcPr>
            <w:tcW w:w="1170" w:type="dxa"/>
          </w:tcPr>
          <w:p w14:paraId="49C496FE" w14:textId="77777777" w:rsidR="00B32DDA" w:rsidRPr="00B32DDA" w:rsidRDefault="00B32DDA" w:rsidP="00B32DDA">
            <w:pPr>
              <w:rPr>
                <w:rFonts w:eastAsia="Calibri"/>
                <w:color w:val="000000" w:themeColor="text1"/>
              </w:rPr>
            </w:pPr>
            <w:r w:rsidRPr="00B32DDA">
              <w:rPr>
                <w:rFonts w:eastAsia="Calibri"/>
                <w:color w:val="000000" w:themeColor="text1"/>
                <w:lang w:val="es-ES"/>
              </w:rPr>
              <w:t>Can thiệp có nhóm ĐC</w:t>
            </w:r>
          </w:p>
        </w:tc>
        <w:tc>
          <w:tcPr>
            <w:tcW w:w="1890" w:type="dxa"/>
            <w:vAlign w:val="center"/>
          </w:tcPr>
          <w:p w14:paraId="15E17C0C" w14:textId="77777777" w:rsidR="00B32DDA" w:rsidRPr="00B32DDA" w:rsidRDefault="00B32DDA" w:rsidP="00B32DDA">
            <w:pPr>
              <w:rPr>
                <w:rFonts w:eastAsia="Calibri"/>
                <w:color w:val="000000" w:themeColor="text1"/>
              </w:rPr>
            </w:pPr>
            <w:r w:rsidRPr="00B32DDA">
              <w:rPr>
                <w:rFonts w:eastAsia="Calibri"/>
                <w:color w:val="000000" w:themeColor="text1"/>
              </w:rPr>
              <w:t>Sử dụng 2 khẩu phần SPDD sữa/ngày</w:t>
            </w:r>
          </w:p>
        </w:tc>
        <w:tc>
          <w:tcPr>
            <w:tcW w:w="2250" w:type="dxa"/>
          </w:tcPr>
          <w:p w14:paraId="06608FCF" w14:textId="77777777" w:rsidR="00B32DDA" w:rsidRPr="00B32DDA" w:rsidRDefault="00B32DDA" w:rsidP="00B32DDA">
            <w:pPr>
              <w:spacing w:after="200" w:line="360" w:lineRule="auto"/>
              <w:rPr>
                <w:rFonts w:eastAsia="Calibri"/>
                <w:color w:val="000000" w:themeColor="text1"/>
                <w:sz w:val="20"/>
                <w:szCs w:val="20"/>
                <w:shd w:val="clear" w:color="auto" w:fill="FFFFFF"/>
              </w:rPr>
            </w:pPr>
            <w:r w:rsidRPr="00B32DDA">
              <w:rPr>
                <w:rFonts w:eastAsia="Calibri"/>
                <w:color w:val="000000" w:themeColor="text1"/>
                <w:sz w:val="20"/>
                <w:szCs w:val="20"/>
                <w:shd w:val="clear" w:color="auto" w:fill="FFFFFF"/>
              </w:rPr>
              <w:t>Bổ sung viên sắt/acid folic hàng ngày</w:t>
            </w:r>
          </w:p>
        </w:tc>
        <w:tc>
          <w:tcPr>
            <w:tcW w:w="4590" w:type="dxa"/>
            <w:vAlign w:val="center"/>
          </w:tcPr>
          <w:p w14:paraId="4179BB8F" w14:textId="77777777" w:rsidR="00B32DDA" w:rsidRPr="00B32DDA" w:rsidRDefault="00B32DDA" w:rsidP="00B32DDA">
            <w:pPr>
              <w:spacing w:after="200" w:line="360" w:lineRule="auto"/>
              <w:jc w:val="both"/>
              <w:rPr>
                <w:rFonts w:eastAsia="Calibri"/>
                <w:color w:val="000000" w:themeColor="text1"/>
                <w:sz w:val="20"/>
                <w:szCs w:val="20"/>
              </w:rPr>
            </w:pPr>
            <w:r w:rsidRPr="00B32DDA">
              <w:rPr>
                <w:rFonts w:eastAsia="Calibri"/>
                <w:color w:val="000000" w:themeColor="text1"/>
                <w:sz w:val="20"/>
                <w:szCs w:val="20"/>
              </w:rPr>
              <w:t>CNSS, chỉ số Zscore chu vi vòng đầu sơ sinh theo tuổi nhóm CT lớn hơn nhóm ĐC (p&lt;0,005)</w:t>
            </w:r>
          </w:p>
        </w:tc>
      </w:tr>
    </w:tbl>
    <w:p w14:paraId="5B7DC186" w14:textId="77777777" w:rsidR="00B32DDA" w:rsidRPr="00B32DDA" w:rsidRDefault="00B32DDA" w:rsidP="00B32DDA">
      <w:pPr>
        <w:spacing w:before="120" w:after="120" w:line="360" w:lineRule="auto"/>
        <w:jc w:val="both"/>
        <w:rPr>
          <w:rFonts w:eastAsia="Calibri"/>
          <w:color w:val="000000" w:themeColor="text1"/>
          <w:sz w:val="28"/>
          <w:szCs w:val="28"/>
        </w:rPr>
        <w:sectPr w:rsidR="00B32DDA" w:rsidRPr="00B32DDA" w:rsidSect="00B32DDA">
          <w:headerReference w:type="default" r:id="rId21"/>
          <w:pgSz w:w="16993" w:h="11909" w:orient="landscape" w:code="9"/>
          <w:pgMar w:top="1134" w:right="1701" w:bottom="1170" w:left="1985" w:header="720" w:footer="720" w:gutter="144"/>
          <w:cols w:space="720"/>
          <w:docGrid w:linePitch="360"/>
        </w:sectPr>
      </w:pPr>
    </w:p>
    <w:p w14:paraId="0276290B" w14:textId="77777777" w:rsidR="00B32DDA" w:rsidRPr="00B32DDA" w:rsidRDefault="00B32DDA" w:rsidP="00B32DDA">
      <w:pPr>
        <w:spacing w:before="120" w:after="200" w:line="360" w:lineRule="auto"/>
        <w:jc w:val="center"/>
        <w:rPr>
          <w:rFonts w:eastAsia="Calibri"/>
          <w:b/>
          <w:i/>
          <w:color w:val="000000" w:themeColor="text1"/>
          <w:sz w:val="28"/>
          <w:szCs w:val="28"/>
        </w:rPr>
      </w:pPr>
      <w:bookmarkStart w:id="53" w:name="_Toc30085330"/>
      <w:bookmarkEnd w:id="19"/>
      <w:bookmarkEnd w:id="20"/>
      <w:bookmarkEnd w:id="21"/>
      <w:r w:rsidRPr="00B32DDA">
        <w:rPr>
          <w:rFonts w:eastAsia="Calibri"/>
          <w:b/>
          <w:i/>
          <w:color w:val="000000" w:themeColor="text1"/>
          <w:sz w:val="28"/>
          <w:szCs w:val="28"/>
        </w:rPr>
        <w:lastRenderedPageBreak/>
        <w:t xml:space="preserve">Bảng 1.3. Hiệu quả can thiệp dinh dưỡng cho phụ nữ có thai tới phát triển tâm vận động của trẻ </w:t>
      </w:r>
      <w:r w:rsidRPr="00B32DDA">
        <w:rPr>
          <w:rFonts w:eastAsia="Calibri"/>
          <w:b/>
          <w:i/>
          <w:color w:val="000000" w:themeColor="text1"/>
          <w:sz w:val="28"/>
          <w:szCs w:val="28"/>
        </w:rPr>
        <w:fldChar w:fldCharType="begin"/>
      </w:r>
      <w:r w:rsidRPr="00B32DDA">
        <w:rPr>
          <w:rFonts w:eastAsia="Calibri"/>
          <w:b/>
          <w:i/>
          <w:color w:val="000000" w:themeColor="text1"/>
          <w:sz w:val="28"/>
          <w:szCs w:val="28"/>
        </w:rPr>
        <w:instrText xml:space="preserve"> ADDIN EN.CITE &lt;EndNote&gt;&lt;Cite&gt;&lt;Author&gt;Rachael M. Taylor 1&lt;/Author&gt;&lt;Year&gt;2017&lt;/Year&gt;&lt;RecNum&gt;178&lt;/RecNum&gt;&lt;DisplayText&gt;[90]&lt;/DisplayText&gt;&lt;record&gt;&lt;rec-number&gt;178&lt;/rec-number&gt;&lt;foreign-keys&gt;&lt;key app="EN" db-id="9fw0zax240s59xe0xfkp2d2raepptdpsftrw" timestamp="1561305927"&gt;178&lt;/key&gt;&lt;/foreign-keys&gt;&lt;ref-type name="Journal Article"&gt;17&lt;/ref-type&gt;&lt;contributors&gt;&lt;authors&gt;&lt;author&gt;Rachael M. Taylor 1,2,3,*, Shanna M. Fealy 2,4&lt;/author&gt;&lt;/authors&gt;&lt;/contributors&gt;&lt;titles&gt;&lt;title&gt;Effects of Nutritional Interventions during Pregnancy on Infant and Child Cognitive Outcomes: A Systematic Review and Meta-Analysis&lt;/title&gt;&lt;secondary-title&gt;Nutrients 2017, 9, 1265; doi:10.3390/nu9111265&lt;/secondary-title&gt;&lt;/titles&gt;&lt;periodical&gt;&lt;full-title&gt;Nutrients 2017, 9, 1265; doi:10.3390/nu9111265&lt;/full-title&gt;&lt;/periodical&gt;&lt;dates&gt;&lt;year&gt;2017&lt;/year&gt;&lt;/dates&gt;&lt;urls&gt;&lt;/urls&gt;&lt;/record&gt;&lt;/Cite&gt;&lt;/EndNote&gt;</w:instrText>
      </w:r>
      <w:r w:rsidRPr="00B32DDA">
        <w:rPr>
          <w:rFonts w:eastAsia="Calibri"/>
          <w:b/>
          <w:i/>
          <w:color w:val="000000" w:themeColor="text1"/>
          <w:sz w:val="28"/>
          <w:szCs w:val="28"/>
        </w:rPr>
        <w:fldChar w:fldCharType="separate"/>
      </w:r>
      <w:r w:rsidRPr="00B32DDA">
        <w:rPr>
          <w:rFonts w:eastAsia="Calibri"/>
          <w:b/>
          <w:i/>
          <w:noProof/>
          <w:color w:val="000000" w:themeColor="text1"/>
          <w:sz w:val="28"/>
          <w:szCs w:val="28"/>
        </w:rPr>
        <w:t>[</w:t>
      </w:r>
      <w:hyperlink w:anchor="_ENREF_90" w:tooltip="Rachael M. Taylor 1, 2017 #178" w:history="1">
        <w:r w:rsidRPr="00B32DDA">
          <w:rPr>
            <w:rFonts w:eastAsia="Calibri"/>
            <w:b/>
            <w:i/>
            <w:noProof/>
            <w:color w:val="000000" w:themeColor="text1"/>
            <w:sz w:val="28"/>
            <w:szCs w:val="28"/>
          </w:rPr>
          <w:t>90</w:t>
        </w:r>
      </w:hyperlink>
      <w:r w:rsidRPr="00B32DDA">
        <w:rPr>
          <w:rFonts w:eastAsia="Calibri"/>
          <w:b/>
          <w:i/>
          <w:noProof/>
          <w:color w:val="000000" w:themeColor="text1"/>
          <w:sz w:val="28"/>
          <w:szCs w:val="28"/>
        </w:rPr>
        <w:t>]</w:t>
      </w:r>
      <w:bookmarkEnd w:id="53"/>
      <w:r w:rsidRPr="00B32DDA">
        <w:rPr>
          <w:rFonts w:eastAsia="Calibri"/>
          <w:b/>
          <w:i/>
          <w:color w:val="000000" w:themeColor="text1"/>
          <w:sz w:val="28"/>
          <w:szCs w:val="28"/>
        </w:rPr>
        <w:fldChar w:fldCharType="end"/>
      </w:r>
    </w:p>
    <w:tbl>
      <w:tblPr>
        <w:tblStyle w:val="TableGrid1"/>
        <w:tblW w:w="13547" w:type="dxa"/>
        <w:tblLayout w:type="fixed"/>
        <w:tblLook w:val="04A0" w:firstRow="1" w:lastRow="0" w:firstColumn="1" w:lastColumn="0" w:noHBand="0" w:noVBand="1"/>
      </w:tblPr>
      <w:tblGrid>
        <w:gridCol w:w="1643"/>
        <w:gridCol w:w="2148"/>
        <w:gridCol w:w="1933"/>
        <w:gridCol w:w="2025"/>
        <w:gridCol w:w="1565"/>
        <w:gridCol w:w="4233"/>
      </w:tblGrid>
      <w:tr w:rsidR="00B32DDA" w:rsidRPr="00B32DDA" w14:paraId="319EDB4E" w14:textId="77777777" w:rsidTr="00B32DDA">
        <w:trPr>
          <w:trHeight w:val="1208"/>
        </w:trPr>
        <w:tc>
          <w:tcPr>
            <w:tcW w:w="1643" w:type="dxa"/>
          </w:tcPr>
          <w:p w14:paraId="0A114C0A" w14:textId="77777777" w:rsidR="00B32DDA" w:rsidRPr="00B32DDA" w:rsidRDefault="00B32DDA" w:rsidP="00B32DDA">
            <w:pPr>
              <w:spacing w:before="120" w:after="120" w:line="360" w:lineRule="auto"/>
              <w:jc w:val="center"/>
              <w:rPr>
                <w:rFonts w:eastAsia="Calibri"/>
                <w:b/>
                <w:color w:val="000000" w:themeColor="text1"/>
                <w:sz w:val="28"/>
                <w:szCs w:val="28"/>
              </w:rPr>
            </w:pPr>
            <w:r w:rsidRPr="00B32DDA">
              <w:rPr>
                <w:rFonts w:eastAsia="Calibri"/>
                <w:b/>
                <w:color w:val="000000" w:themeColor="text1"/>
                <w:sz w:val="28"/>
                <w:szCs w:val="28"/>
              </w:rPr>
              <w:t>Tác giả</w:t>
            </w:r>
          </w:p>
        </w:tc>
        <w:tc>
          <w:tcPr>
            <w:tcW w:w="2148" w:type="dxa"/>
          </w:tcPr>
          <w:p w14:paraId="549EC239" w14:textId="77777777" w:rsidR="00B32DDA" w:rsidRPr="00B32DDA" w:rsidRDefault="00B32DDA" w:rsidP="00B32DDA">
            <w:pPr>
              <w:spacing w:before="120" w:after="120"/>
              <w:jc w:val="center"/>
              <w:rPr>
                <w:rFonts w:eastAsia="Calibri"/>
                <w:b/>
                <w:color w:val="000000" w:themeColor="text1"/>
                <w:sz w:val="28"/>
                <w:szCs w:val="28"/>
              </w:rPr>
            </w:pPr>
            <w:r w:rsidRPr="00B32DDA">
              <w:rPr>
                <w:rFonts w:eastAsia="Calibri"/>
                <w:b/>
                <w:color w:val="000000" w:themeColor="text1"/>
                <w:sz w:val="28"/>
                <w:szCs w:val="28"/>
              </w:rPr>
              <w:t>Cỡ mẫu/thời gian can thiệp</w:t>
            </w:r>
          </w:p>
        </w:tc>
        <w:tc>
          <w:tcPr>
            <w:tcW w:w="1933" w:type="dxa"/>
          </w:tcPr>
          <w:p w14:paraId="698DE414" w14:textId="77777777" w:rsidR="00B32DDA" w:rsidRPr="00B32DDA" w:rsidRDefault="00B32DDA" w:rsidP="00B32DDA">
            <w:pPr>
              <w:spacing w:before="120" w:after="120" w:line="360" w:lineRule="auto"/>
              <w:jc w:val="center"/>
              <w:rPr>
                <w:rFonts w:eastAsia="Calibri"/>
                <w:b/>
                <w:color w:val="000000" w:themeColor="text1"/>
                <w:sz w:val="28"/>
                <w:szCs w:val="28"/>
              </w:rPr>
            </w:pPr>
            <w:r w:rsidRPr="00B32DDA">
              <w:rPr>
                <w:rFonts w:eastAsia="Calibri"/>
                <w:b/>
                <w:color w:val="000000" w:themeColor="text1"/>
                <w:sz w:val="28"/>
                <w:szCs w:val="28"/>
              </w:rPr>
              <w:t>Nhóm CT</w:t>
            </w:r>
          </w:p>
        </w:tc>
        <w:tc>
          <w:tcPr>
            <w:tcW w:w="2025" w:type="dxa"/>
          </w:tcPr>
          <w:p w14:paraId="0373CCF4" w14:textId="77777777" w:rsidR="00B32DDA" w:rsidRPr="00B32DDA" w:rsidRDefault="00B32DDA" w:rsidP="00B32DDA">
            <w:pPr>
              <w:spacing w:before="120" w:after="120" w:line="360" w:lineRule="auto"/>
              <w:jc w:val="center"/>
              <w:rPr>
                <w:rFonts w:eastAsia="Calibri"/>
                <w:b/>
                <w:color w:val="000000" w:themeColor="text1"/>
                <w:sz w:val="28"/>
                <w:szCs w:val="28"/>
              </w:rPr>
            </w:pPr>
            <w:r w:rsidRPr="00B32DDA">
              <w:rPr>
                <w:rFonts w:eastAsia="Calibri"/>
                <w:b/>
                <w:color w:val="000000" w:themeColor="text1"/>
                <w:sz w:val="28"/>
                <w:szCs w:val="28"/>
              </w:rPr>
              <w:t>Nhóm ĐC</w:t>
            </w:r>
          </w:p>
        </w:tc>
        <w:tc>
          <w:tcPr>
            <w:tcW w:w="1565" w:type="dxa"/>
          </w:tcPr>
          <w:p w14:paraId="0C8A5F85" w14:textId="77777777" w:rsidR="00B32DDA" w:rsidRPr="00B32DDA" w:rsidRDefault="00B32DDA" w:rsidP="00B32DDA">
            <w:pPr>
              <w:spacing w:before="120" w:after="120"/>
              <w:jc w:val="center"/>
              <w:rPr>
                <w:rFonts w:eastAsia="Calibri"/>
                <w:b/>
                <w:color w:val="000000" w:themeColor="text1"/>
                <w:sz w:val="28"/>
                <w:szCs w:val="28"/>
              </w:rPr>
            </w:pPr>
            <w:r w:rsidRPr="00B32DDA">
              <w:rPr>
                <w:rFonts w:eastAsia="Calibri"/>
                <w:b/>
                <w:color w:val="000000" w:themeColor="text1"/>
                <w:sz w:val="28"/>
                <w:szCs w:val="28"/>
              </w:rPr>
              <w:t>Tháng tuổi của trẻ</w:t>
            </w:r>
          </w:p>
        </w:tc>
        <w:tc>
          <w:tcPr>
            <w:tcW w:w="4233" w:type="dxa"/>
          </w:tcPr>
          <w:p w14:paraId="337F319B" w14:textId="77777777" w:rsidR="00B32DDA" w:rsidRPr="00B32DDA" w:rsidRDefault="00B32DDA" w:rsidP="00B32DDA">
            <w:pPr>
              <w:spacing w:before="120" w:after="120" w:line="360" w:lineRule="auto"/>
              <w:jc w:val="center"/>
              <w:rPr>
                <w:rFonts w:eastAsia="Calibri"/>
                <w:b/>
                <w:color w:val="000000" w:themeColor="text1"/>
                <w:sz w:val="28"/>
                <w:szCs w:val="28"/>
              </w:rPr>
            </w:pPr>
            <w:r w:rsidRPr="00B32DDA">
              <w:rPr>
                <w:rFonts w:eastAsia="Calibri"/>
                <w:b/>
                <w:color w:val="000000" w:themeColor="text1"/>
                <w:sz w:val="28"/>
                <w:szCs w:val="28"/>
              </w:rPr>
              <w:t>Kết quả</w:t>
            </w:r>
          </w:p>
        </w:tc>
      </w:tr>
      <w:tr w:rsidR="00B32DDA" w:rsidRPr="00B32DDA" w14:paraId="508A8726" w14:textId="77777777" w:rsidTr="00B32DDA">
        <w:trPr>
          <w:trHeight w:val="1484"/>
        </w:trPr>
        <w:tc>
          <w:tcPr>
            <w:tcW w:w="1643" w:type="dxa"/>
            <w:vAlign w:val="center"/>
          </w:tcPr>
          <w:p w14:paraId="36500A91" w14:textId="77777777" w:rsidR="00B32DDA" w:rsidRPr="00B32DDA" w:rsidRDefault="00B32DDA" w:rsidP="00B32DDA">
            <w:pPr>
              <w:autoSpaceDE w:val="0"/>
              <w:autoSpaceDN w:val="0"/>
              <w:adjustRightInd w:val="0"/>
              <w:rPr>
                <w:rFonts w:eastAsia="Calibri"/>
                <w:color w:val="000000" w:themeColor="text1"/>
              </w:rPr>
            </w:pPr>
            <w:r w:rsidRPr="00B32DDA">
              <w:rPr>
                <w:rFonts w:eastAsia="Calibri"/>
                <w:color w:val="000000" w:themeColor="text1"/>
              </w:rPr>
              <w:t xml:space="preserve">Dunstan et al. </w:t>
            </w:r>
            <w:r w:rsidRPr="00B32DDA">
              <w:rPr>
                <w:rFonts w:eastAsia="Calibri"/>
                <w:color w:val="000000" w:themeColor="text1"/>
              </w:rPr>
              <w:fldChar w:fldCharType="begin"/>
            </w:r>
            <w:r w:rsidRPr="00B32DDA">
              <w:rPr>
                <w:rFonts w:eastAsia="Calibri"/>
                <w:color w:val="000000" w:themeColor="text1"/>
              </w:rPr>
              <w:instrText xml:space="preserve"> ADDIN EN.CITE &lt;EndNote&gt;&lt;Cite&gt;&lt;Author&gt;Dunstan&lt;/Author&gt;&lt;Year&gt;2008&lt;/Year&gt;&lt;RecNum&gt;179&lt;/RecNum&gt;&lt;DisplayText&gt;[91]&lt;/DisplayText&gt;&lt;record&gt;&lt;rec-number&gt;179&lt;/rec-number&gt;&lt;foreign-keys&gt;&lt;key app="EN" db-id="9fw0zax240s59xe0xfkp2d2raepptdpsftrw" timestamp="1561306149"&gt;179&lt;/key&gt;&lt;/foreign-keys&gt;&lt;ref-type name="Journal Article"&gt;17&lt;/ref-type&gt;&lt;contributors&gt;&lt;authors&gt;&lt;author&gt;Dunstan, J.A.; Simmer, K.; Dixon, G.; Prescott, S.L. l. Arch. Dis. Child. Fetal&lt;/author&gt;&lt;/authors&gt;&lt;/contributors&gt;&lt;titles&gt;&lt;title&gt;Cognitive assessment of children at age 2(1/2) years after maternal fish oil supplementation in pregnancy: A randomised controlled tria&lt;/title&gt;&lt;secondary-title&gt;Neonatal Ed. 2008, 93, F45–F50.&amp;#xD;&lt;/secondary-title&gt;&lt;/titles&gt;&lt;dates&gt;&lt;year&gt;2008&lt;/year&gt;&lt;/dates&gt;&lt;urls&gt;&lt;/urls&gt;&lt;/record&gt;&lt;/Cite&gt;&lt;/EndNote&gt;</w:instrText>
            </w:r>
            <w:r w:rsidRPr="00B32DDA">
              <w:rPr>
                <w:rFonts w:eastAsia="Calibri"/>
                <w:color w:val="000000" w:themeColor="text1"/>
              </w:rPr>
              <w:fldChar w:fldCharType="separate"/>
            </w:r>
            <w:r w:rsidRPr="00B32DDA">
              <w:rPr>
                <w:rFonts w:eastAsia="Calibri"/>
                <w:noProof/>
                <w:color w:val="000000" w:themeColor="text1"/>
              </w:rPr>
              <w:t>[</w:t>
            </w:r>
            <w:hyperlink w:anchor="_ENREF_91" w:tooltip="Dunstan, 2008 #179" w:history="1">
              <w:r w:rsidRPr="00B32DDA">
                <w:rPr>
                  <w:rFonts w:eastAsia="Calibri"/>
                  <w:noProof/>
                  <w:color w:val="000000" w:themeColor="text1"/>
                </w:rPr>
                <w:t>91</w:t>
              </w:r>
            </w:hyperlink>
            <w:r w:rsidRPr="00B32DDA">
              <w:rPr>
                <w:rFonts w:eastAsia="Calibri"/>
                <w:noProof/>
                <w:color w:val="000000" w:themeColor="text1"/>
              </w:rPr>
              <w:t>]</w:t>
            </w:r>
            <w:r w:rsidRPr="00B32DDA">
              <w:rPr>
                <w:rFonts w:eastAsia="Calibri"/>
                <w:color w:val="000000" w:themeColor="text1"/>
              </w:rPr>
              <w:fldChar w:fldCharType="end"/>
            </w:r>
          </w:p>
          <w:p w14:paraId="37B21E3D" w14:textId="77777777" w:rsidR="00B32DDA" w:rsidRPr="00B32DDA" w:rsidRDefault="00B32DDA" w:rsidP="00B32DDA">
            <w:pPr>
              <w:spacing w:before="120" w:after="120" w:line="360" w:lineRule="auto"/>
              <w:rPr>
                <w:rFonts w:eastAsia="Calibri"/>
                <w:color w:val="000000" w:themeColor="text1"/>
              </w:rPr>
            </w:pPr>
          </w:p>
        </w:tc>
        <w:tc>
          <w:tcPr>
            <w:tcW w:w="2148" w:type="dxa"/>
            <w:vAlign w:val="center"/>
          </w:tcPr>
          <w:p w14:paraId="473EE187" w14:textId="77777777" w:rsidR="00B32DDA" w:rsidRPr="00B32DDA" w:rsidRDefault="00B32DDA" w:rsidP="00B32DDA">
            <w:pPr>
              <w:spacing w:before="120" w:after="120" w:line="360" w:lineRule="auto"/>
              <w:rPr>
                <w:rFonts w:eastAsia="Calibri"/>
                <w:color w:val="000000" w:themeColor="text1"/>
              </w:rPr>
            </w:pPr>
            <w:r w:rsidRPr="00B32DDA">
              <w:rPr>
                <w:rFonts w:eastAsia="Calibri"/>
                <w:color w:val="000000" w:themeColor="text1"/>
              </w:rPr>
              <w:t>72 PNCT/khi thai 20 tuần đến khi sinh</w:t>
            </w:r>
          </w:p>
        </w:tc>
        <w:tc>
          <w:tcPr>
            <w:tcW w:w="1933" w:type="dxa"/>
            <w:vAlign w:val="center"/>
          </w:tcPr>
          <w:p w14:paraId="525EC9F0" w14:textId="77777777" w:rsidR="00B32DDA" w:rsidRPr="00B32DDA" w:rsidRDefault="00B32DDA" w:rsidP="00B32DDA">
            <w:pPr>
              <w:autoSpaceDE w:val="0"/>
              <w:autoSpaceDN w:val="0"/>
              <w:adjustRightInd w:val="0"/>
              <w:rPr>
                <w:rFonts w:eastAsia="Calibri"/>
                <w:color w:val="000000" w:themeColor="text1"/>
              </w:rPr>
            </w:pPr>
            <w:r w:rsidRPr="00B32DDA">
              <w:rPr>
                <w:rFonts w:eastAsia="Calibri"/>
                <w:color w:val="000000" w:themeColor="text1"/>
              </w:rPr>
              <w:t>Bổ sung viên dầu cá/ngày: 2,2g DHA, 1,1g EPA và 3mg vitamin E</w:t>
            </w:r>
          </w:p>
        </w:tc>
        <w:tc>
          <w:tcPr>
            <w:tcW w:w="2025" w:type="dxa"/>
            <w:vAlign w:val="center"/>
          </w:tcPr>
          <w:p w14:paraId="1975EA7C" w14:textId="77777777" w:rsidR="00B32DDA" w:rsidRPr="00B32DDA" w:rsidRDefault="00B32DDA" w:rsidP="00B32DDA">
            <w:pPr>
              <w:autoSpaceDE w:val="0"/>
              <w:autoSpaceDN w:val="0"/>
              <w:adjustRightInd w:val="0"/>
              <w:rPr>
                <w:rFonts w:eastAsia="Calibri"/>
                <w:color w:val="000000" w:themeColor="text1"/>
              </w:rPr>
            </w:pPr>
            <w:r w:rsidRPr="00B32DDA">
              <w:rPr>
                <w:rFonts w:eastAsia="Calibri"/>
                <w:color w:val="000000" w:themeColor="text1"/>
              </w:rPr>
              <w:t>Bổ sung viên dầu oliu/ngày: 2,7g oleic acid và 3 mg vitamin  E</w:t>
            </w:r>
          </w:p>
        </w:tc>
        <w:tc>
          <w:tcPr>
            <w:tcW w:w="1565" w:type="dxa"/>
            <w:vAlign w:val="center"/>
          </w:tcPr>
          <w:p w14:paraId="5BB158E8" w14:textId="77777777" w:rsidR="00B32DDA" w:rsidRPr="00B32DDA" w:rsidRDefault="00B32DDA" w:rsidP="00B32DDA">
            <w:pPr>
              <w:spacing w:before="120" w:after="120" w:line="360" w:lineRule="auto"/>
              <w:rPr>
                <w:rFonts w:eastAsia="Calibri"/>
                <w:color w:val="000000" w:themeColor="text1"/>
              </w:rPr>
            </w:pPr>
            <w:r w:rsidRPr="00B32DDA">
              <w:rPr>
                <w:rFonts w:eastAsia="Calibri"/>
                <w:color w:val="000000" w:themeColor="text1"/>
              </w:rPr>
              <w:t>18 tháng</w:t>
            </w:r>
          </w:p>
        </w:tc>
        <w:tc>
          <w:tcPr>
            <w:tcW w:w="4233" w:type="dxa"/>
            <w:vAlign w:val="bottom"/>
          </w:tcPr>
          <w:p w14:paraId="3DACAF85" w14:textId="77777777" w:rsidR="00B32DDA" w:rsidRPr="00B32DDA" w:rsidRDefault="00B32DDA" w:rsidP="00B32DDA">
            <w:pPr>
              <w:autoSpaceDE w:val="0"/>
              <w:autoSpaceDN w:val="0"/>
              <w:adjustRightInd w:val="0"/>
              <w:rPr>
                <w:rFonts w:eastAsia="Calibri"/>
                <w:color w:val="000000" w:themeColor="text1"/>
              </w:rPr>
            </w:pPr>
            <w:r w:rsidRPr="00B32DDA">
              <w:rPr>
                <w:rFonts w:eastAsia="Calibri"/>
                <w:color w:val="000000" w:themeColor="text1"/>
              </w:rPr>
              <w:t>Trẻ nhóm bà mẹ được BS viên dầu cá có tương tác tay và mắt tốt hơn so với nhóm bổ sung dầu oliu</w:t>
            </w:r>
          </w:p>
          <w:p w14:paraId="24D66918" w14:textId="77777777" w:rsidR="00B32DDA" w:rsidRPr="00B32DDA" w:rsidRDefault="00B32DDA" w:rsidP="00B32DDA">
            <w:pPr>
              <w:spacing w:before="120" w:after="120" w:line="360" w:lineRule="auto"/>
              <w:rPr>
                <w:rFonts w:eastAsia="Calibri"/>
                <w:color w:val="000000" w:themeColor="text1"/>
              </w:rPr>
            </w:pPr>
          </w:p>
        </w:tc>
      </w:tr>
      <w:tr w:rsidR="00B32DDA" w:rsidRPr="00B32DDA" w14:paraId="52215652" w14:textId="77777777" w:rsidTr="00B32DDA">
        <w:trPr>
          <w:trHeight w:val="2037"/>
        </w:trPr>
        <w:tc>
          <w:tcPr>
            <w:tcW w:w="1643" w:type="dxa"/>
            <w:vAlign w:val="center"/>
          </w:tcPr>
          <w:p w14:paraId="6D6F96F1" w14:textId="77777777" w:rsidR="00B32DDA" w:rsidRPr="00B32DDA" w:rsidRDefault="00B32DDA" w:rsidP="00B32DDA">
            <w:pPr>
              <w:autoSpaceDE w:val="0"/>
              <w:autoSpaceDN w:val="0"/>
              <w:adjustRightInd w:val="0"/>
              <w:rPr>
                <w:rFonts w:eastAsia="Calibri"/>
                <w:color w:val="000000" w:themeColor="text1"/>
              </w:rPr>
            </w:pPr>
            <w:r w:rsidRPr="00B32DDA">
              <w:rPr>
                <w:rFonts w:eastAsia="Calibri"/>
                <w:color w:val="000000" w:themeColor="text1"/>
              </w:rPr>
              <w:t xml:space="preserve">McGrath et al. </w:t>
            </w:r>
            <w:r w:rsidRPr="00B32DDA">
              <w:rPr>
                <w:rFonts w:eastAsia="Calibri"/>
                <w:color w:val="000000" w:themeColor="text1"/>
              </w:rPr>
              <w:fldChar w:fldCharType="begin"/>
            </w:r>
            <w:r w:rsidRPr="00B32DDA">
              <w:rPr>
                <w:rFonts w:eastAsia="Calibri"/>
                <w:color w:val="000000" w:themeColor="text1"/>
              </w:rPr>
              <w:instrText xml:space="preserve"> ADDIN EN.CITE &lt;EndNote&gt;&lt;Cite&gt;&lt;Author&gt;McGrath&lt;/Author&gt;&lt;Year&gt;2006&lt;/Year&gt;&lt;RecNum&gt;180&lt;/RecNum&gt;&lt;DisplayText&gt;[92]&lt;/DisplayText&gt;&lt;record&gt;&lt;rec-number&gt;180&lt;/rec-number&gt;&lt;foreign-keys&gt;&lt;key app="EN" db-id="9fw0zax240s59xe0xfkp2d2raepptdpsftrw" timestamp="1561306296"&gt;180&lt;/key&gt;&lt;/foreign-keys&gt;&lt;ref-type name="Journal Article"&gt;17&lt;/ref-type&gt;&lt;contributors&gt;&lt;authors&gt;&lt;author&gt;McGrath, N.; Bellinger, D.; Robins, &lt;/author&gt;&lt;/authors&gt;&lt;/contributors&gt;&lt;titles&gt;&lt;title&gt;Effect of Maternal Multivitamin Supplementation on the Mental and Psychomotor Development of Children Who Are Born to HIV-1–Infected Mothers in Tanzania. &lt;/title&gt;&lt;secondary-title&gt;JPediatrics , 117, e216–e225&lt;/secondary-title&gt;&lt;/titles&gt;&lt;periodical&gt;&lt;full-title&gt;JPediatrics , 117, e216–e225&lt;/full-title&gt;&lt;/periodical&gt;&lt;dates&gt;&lt;year&gt;2006&lt;/year&gt;&lt;/dates&gt;&lt;urls&gt;&lt;/urls&gt;&lt;/record&gt;&lt;/Cite&gt;&lt;/EndNote&gt;</w:instrText>
            </w:r>
            <w:r w:rsidRPr="00B32DDA">
              <w:rPr>
                <w:rFonts w:eastAsia="Calibri"/>
                <w:color w:val="000000" w:themeColor="text1"/>
              </w:rPr>
              <w:fldChar w:fldCharType="separate"/>
            </w:r>
            <w:r w:rsidRPr="00B32DDA">
              <w:rPr>
                <w:rFonts w:eastAsia="Calibri"/>
                <w:noProof/>
                <w:color w:val="000000" w:themeColor="text1"/>
              </w:rPr>
              <w:t>[</w:t>
            </w:r>
            <w:hyperlink w:anchor="_ENREF_92" w:tooltip="McGrath, 2006 #180" w:history="1">
              <w:r w:rsidRPr="00B32DDA">
                <w:rPr>
                  <w:rFonts w:eastAsia="Calibri"/>
                  <w:noProof/>
                  <w:color w:val="000000" w:themeColor="text1"/>
                </w:rPr>
                <w:t>92</w:t>
              </w:r>
            </w:hyperlink>
            <w:r w:rsidRPr="00B32DDA">
              <w:rPr>
                <w:rFonts w:eastAsia="Calibri"/>
                <w:noProof/>
                <w:color w:val="000000" w:themeColor="text1"/>
              </w:rPr>
              <w:t>]</w:t>
            </w:r>
            <w:r w:rsidRPr="00B32DDA">
              <w:rPr>
                <w:rFonts w:eastAsia="Calibri"/>
                <w:color w:val="000000" w:themeColor="text1"/>
              </w:rPr>
              <w:fldChar w:fldCharType="end"/>
            </w:r>
          </w:p>
          <w:p w14:paraId="6CFE8918" w14:textId="77777777" w:rsidR="00B32DDA" w:rsidRPr="00B32DDA" w:rsidRDefault="00B32DDA" w:rsidP="00B32DDA">
            <w:pPr>
              <w:spacing w:before="120" w:after="120" w:line="360" w:lineRule="auto"/>
              <w:rPr>
                <w:rFonts w:eastAsia="Calibri"/>
                <w:color w:val="000000" w:themeColor="text1"/>
              </w:rPr>
            </w:pPr>
          </w:p>
        </w:tc>
        <w:tc>
          <w:tcPr>
            <w:tcW w:w="2148" w:type="dxa"/>
            <w:vAlign w:val="center"/>
          </w:tcPr>
          <w:p w14:paraId="7BDE4D22" w14:textId="77777777" w:rsidR="00B32DDA" w:rsidRPr="00B32DDA" w:rsidRDefault="00B32DDA" w:rsidP="00B32DDA">
            <w:pPr>
              <w:autoSpaceDE w:val="0"/>
              <w:autoSpaceDN w:val="0"/>
              <w:adjustRightInd w:val="0"/>
              <w:rPr>
                <w:rFonts w:eastAsia="Calibri"/>
                <w:color w:val="000000" w:themeColor="text1"/>
              </w:rPr>
            </w:pPr>
            <w:r w:rsidRPr="00B32DDA">
              <w:rPr>
                <w:rFonts w:eastAsia="Calibri"/>
                <w:color w:val="000000" w:themeColor="text1"/>
              </w:rPr>
              <w:t>327/ từ khi thai 12 tuần tới 18 tháng sau sinh</w:t>
            </w:r>
          </w:p>
          <w:p w14:paraId="1A421574" w14:textId="77777777" w:rsidR="00B32DDA" w:rsidRPr="00B32DDA" w:rsidRDefault="00B32DDA" w:rsidP="00B32DDA">
            <w:pPr>
              <w:spacing w:before="120" w:after="120" w:line="360" w:lineRule="auto"/>
              <w:rPr>
                <w:rFonts w:eastAsia="Calibri"/>
                <w:color w:val="000000" w:themeColor="text1"/>
              </w:rPr>
            </w:pPr>
          </w:p>
        </w:tc>
        <w:tc>
          <w:tcPr>
            <w:tcW w:w="1933" w:type="dxa"/>
            <w:vAlign w:val="center"/>
          </w:tcPr>
          <w:p w14:paraId="743DBF9B" w14:textId="77777777" w:rsidR="00B32DDA" w:rsidRPr="00B32DDA" w:rsidRDefault="00B32DDA" w:rsidP="00B32DDA">
            <w:pPr>
              <w:autoSpaceDE w:val="0"/>
              <w:autoSpaceDN w:val="0"/>
              <w:adjustRightInd w:val="0"/>
              <w:rPr>
                <w:rFonts w:eastAsia="Calibri"/>
                <w:color w:val="000000" w:themeColor="text1"/>
              </w:rPr>
            </w:pPr>
            <w:r w:rsidRPr="00B32DDA">
              <w:rPr>
                <w:rFonts w:eastAsia="Calibri"/>
                <w:color w:val="000000" w:themeColor="text1"/>
              </w:rPr>
              <w:t>Bổ sung đa VC có hàm lượng cao vitamin A (1500g/ngày)</w:t>
            </w:r>
          </w:p>
          <w:p w14:paraId="7FEC8D8C" w14:textId="77777777" w:rsidR="00B32DDA" w:rsidRPr="00B32DDA" w:rsidRDefault="00B32DDA" w:rsidP="00B32DDA">
            <w:pPr>
              <w:spacing w:before="120" w:after="120" w:line="360" w:lineRule="auto"/>
              <w:rPr>
                <w:rFonts w:eastAsia="Calibri"/>
                <w:color w:val="000000" w:themeColor="text1"/>
              </w:rPr>
            </w:pPr>
          </w:p>
        </w:tc>
        <w:tc>
          <w:tcPr>
            <w:tcW w:w="2025" w:type="dxa"/>
            <w:vAlign w:val="center"/>
          </w:tcPr>
          <w:p w14:paraId="30FF37F6" w14:textId="77777777" w:rsidR="00B32DDA" w:rsidRPr="00B32DDA" w:rsidRDefault="00B32DDA" w:rsidP="00B32DDA">
            <w:pPr>
              <w:autoSpaceDE w:val="0"/>
              <w:autoSpaceDN w:val="0"/>
              <w:adjustRightInd w:val="0"/>
              <w:rPr>
                <w:rFonts w:eastAsia="Calibri"/>
                <w:color w:val="000000" w:themeColor="text1"/>
              </w:rPr>
            </w:pPr>
            <w:r w:rsidRPr="00B32DDA">
              <w:rPr>
                <w:rFonts w:eastAsia="Calibri"/>
                <w:color w:val="000000" w:themeColor="text1"/>
              </w:rPr>
              <w:t>Nhóm chứng 1: bổ sung đa VC nhưng không có vitamin A</w:t>
            </w:r>
          </w:p>
          <w:p w14:paraId="4A1294D6" w14:textId="77777777" w:rsidR="00B32DDA" w:rsidRPr="00B32DDA" w:rsidRDefault="00B32DDA" w:rsidP="00B32DDA">
            <w:pPr>
              <w:spacing w:before="120" w:after="120"/>
              <w:rPr>
                <w:rFonts w:eastAsia="Calibri"/>
                <w:color w:val="000000" w:themeColor="text1"/>
              </w:rPr>
            </w:pPr>
            <w:r w:rsidRPr="00B32DDA">
              <w:rPr>
                <w:rFonts w:eastAsia="Calibri"/>
                <w:color w:val="000000" w:themeColor="text1"/>
              </w:rPr>
              <w:t xml:space="preserve">Nhóm chứng 2: không bổ sung </w:t>
            </w:r>
          </w:p>
        </w:tc>
        <w:tc>
          <w:tcPr>
            <w:tcW w:w="1565" w:type="dxa"/>
            <w:vAlign w:val="center"/>
          </w:tcPr>
          <w:p w14:paraId="45E49F9F" w14:textId="77777777" w:rsidR="00B32DDA" w:rsidRPr="00B32DDA" w:rsidRDefault="00B32DDA" w:rsidP="00B32DDA">
            <w:pPr>
              <w:spacing w:before="120" w:after="120" w:line="360" w:lineRule="auto"/>
              <w:rPr>
                <w:rFonts w:eastAsia="Calibri"/>
                <w:color w:val="000000" w:themeColor="text1"/>
              </w:rPr>
            </w:pPr>
            <w:r w:rsidRPr="00B32DDA">
              <w:rPr>
                <w:rFonts w:eastAsia="Calibri"/>
                <w:color w:val="000000" w:themeColor="text1"/>
              </w:rPr>
              <w:t>6,12,18 tháng</w:t>
            </w:r>
          </w:p>
        </w:tc>
        <w:tc>
          <w:tcPr>
            <w:tcW w:w="4233" w:type="dxa"/>
            <w:vAlign w:val="center"/>
          </w:tcPr>
          <w:p w14:paraId="6ECC7458" w14:textId="77777777" w:rsidR="00B32DDA" w:rsidRPr="00B32DDA" w:rsidRDefault="00B32DDA" w:rsidP="00B32DDA">
            <w:pPr>
              <w:autoSpaceDE w:val="0"/>
              <w:autoSpaceDN w:val="0"/>
              <w:adjustRightInd w:val="0"/>
              <w:rPr>
                <w:rFonts w:eastAsia="Calibri"/>
                <w:color w:val="000000" w:themeColor="text1"/>
              </w:rPr>
            </w:pPr>
            <w:r w:rsidRPr="00B32DDA">
              <w:rPr>
                <w:rFonts w:eastAsia="Calibri"/>
                <w:color w:val="000000" w:themeColor="text1"/>
              </w:rPr>
              <w:t>Nhóm bổ sung VC có điểm số phát triển tâm vận động cao hơn 2,6 điểm, nhóm bổ sung VC + vitamin A điểm số cao  hơn 2,8 điểm  so với nhóm không BS tại thời điểm trẻ 6 tháng tuổi</w:t>
            </w:r>
          </w:p>
          <w:p w14:paraId="34984F27" w14:textId="77777777" w:rsidR="00B32DDA" w:rsidRPr="00B32DDA" w:rsidRDefault="00B32DDA" w:rsidP="00B32DDA">
            <w:pPr>
              <w:spacing w:before="120" w:after="120" w:line="360" w:lineRule="auto"/>
              <w:jc w:val="center"/>
              <w:rPr>
                <w:rFonts w:eastAsia="Calibri"/>
                <w:color w:val="000000" w:themeColor="text1"/>
              </w:rPr>
            </w:pPr>
          </w:p>
        </w:tc>
      </w:tr>
      <w:tr w:rsidR="00B32DDA" w:rsidRPr="00B32DDA" w14:paraId="32B34979" w14:textId="77777777" w:rsidTr="00B32DDA">
        <w:trPr>
          <w:trHeight w:val="1148"/>
        </w:trPr>
        <w:tc>
          <w:tcPr>
            <w:tcW w:w="1643" w:type="dxa"/>
            <w:vAlign w:val="center"/>
          </w:tcPr>
          <w:p w14:paraId="63F968BF" w14:textId="77777777" w:rsidR="00B32DDA" w:rsidRPr="00B32DDA" w:rsidRDefault="00B32DDA" w:rsidP="00B32DDA">
            <w:pPr>
              <w:autoSpaceDE w:val="0"/>
              <w:autoSpaceDN w:val="0"/>
              <w:adjustRightInd w:val="0"/>
              <w:rPr>
                <w:rFonts w:eastAsia="Calibri"/>
                <w:color w:val="000000" w:themeColor="text1"/>
              </w:rPr>
            </w:pPr>
            <w:r w:rsidRPr="00B32DDA">
              <w:rPr>
                <w:rFonts w:eastAsia="Calibri"/>
                <w:color w:val="000000" w:themeColor="text1"/>
              </w:rPr>
              <w:t xml:space="preserve">Joos et al. </w:t>
            </w:r>
            <w:r w:rsidRPr="00B32DDA">
              <w:rPr>
                <w:rFonts w:eastAsia="Calibri"/>
                <w:color w:val="000000" w:themeColor="text1"/>
              </w:rPr>
              <w:fldChar w:fldCharType="begin"/>
            </w:r>
            <w:r w:rsidRPr="00B32DDA">
              <w:rPr>
                <w:rFonts w:eastAsia="Calibri"/>
                <w:color w:val="000000" w:themeColor="text1"/>
              </w:rPr>
              <w:instrText xml:space="preserve"> ADDIN EN.CITE &lt;EndNote&gt;&lt;Cite&gt;&lt;Author&gt;Joos&lt;/Author&gt;&lt;Year&gt;1983&lt;/Year&gt;&lt;RecNum&gt;181&lt;/RecNum&gt;&lt;DisplayText&gt;[93]&lt;/DisplayText&gt;&lt;record&gt;&lt;rec-number&gt;181&lt;/rec-number&gt;&lt;foreign-keys&gt;&lt;key app="EN" db-id="9fw0zax240s59xe0xfkp2d2raepptdpsftrw" timestamp="1561306398"&gt;181&lt;/key&gt;&lt;/foreign-keys&gt;&lt;ref-type name="Journal Article"&gt;17&lt;/ref-type&gt;&lt;contributors&gt;&lt;authors&gt;&lt;author&gt;Joos, S.K.; Pollitt, E.; &lt;/author&gt;&lt;/authors&gt;&lt;/contributors&gt;&lt;titles&gt;&lt;title&gt;The Bacon Chow Study: Maternal Nutritional Supplementation and Infant Behavioral Development. .&lt;/title&gt;&lt;secondary-title&gt;Child Dev. , 54, 669–676&lt;/secondary-title&gt;&lt;/titles&gt;&lt;periodical&gt;&lt;full-title&gt;Child Dev. , 54, 669–676&lt;/full-title&gt;&lt;/periodical&gt;&lt;dates&gt;&lt;year&gt;1983&lt;/year&gt;&lt;/dates&gt;&lt;urls&gt;&lt;/urls&gt;&lt;/record&gt;&lt;/Cite&gt;&lt;/EndNote&gt;</w:instrText>
            </w:r>
            <w:r w:rsidRPr="00B32DDA">
              <w:rPr>
                <w:rFonts w:eastAsia="Calibri"/>
                <w:color w:val="000000" w:themeColor="text1"/>
              </w:rPr>
              <w:fldChar w:fldCharType="separate"/>
            </w:r>
            <w:r w:rsidRPr="00B32DDA">
              <w:rPr>
                <w:rFonts w:eastAsia="Calibri"/>
                <w:noProof/>
                <w:color w:val="000000" w:themeColor="text1"/>
              </w:rPr>
              <w:t>[</w:t>
            </w:r>
            <w:hyperlink w:anchor="_ENREF_93" w:tooltip="Joos, 1983 #181" w:history="1">
              <w:r w:rsidRPr="00B32DDA">
                <w:rPr>
                  <w:rFonts w:eastAsia="Calibri"/>
                  <w:noProof/>
                  <w:color w:val="000000" w:themeColor="text1"/>
                </w:rPr>
                <w:t>93</w:t>
              </w:r>
            </w:hyperlink>
            <w:r w:rsidRPr="00B32DDA">
              <w:rPr>
                <w:rFonts w:eastAsia="Calibri"/>
                <w:noProof/>
                <w:color w:val="000000" w:themeColor="text1"/>
              </w:rPr>
              <w:t>]</w:t>
            </w:r>
            <w:r w:rsidRPr="00B32DDA">
              <w:rPr>
                <w:rFonts w:eastAsia="Calibri"/>
                <w:color w:val="000000" w:themeColor="text1"/>
              </w:rPr>
              <w:fldChar w:fldCharType="end"/>
            </w:r>
          </w:p>
          <w:p w14:paraId="723442DF" w14:textId="77777777" w:rsidR="00B32DDA" w:rsidRPr="00B32DDA" w:rsidRDefault="00B32DDA" w:rsidP="00B32DDA">
            <w:pPr>
              <w:spacing w:before="120" w:after="120" w:line="360" w:lineRule="auto"/>
              <w:rPr>
                <w:rFonts w:eastAsia="Calibri"/>
                <w:color w:val="000000" w:themeColor="text1"/>
              </w:rPr>
            </w:pPr>
          </w:p>
        </w:tc>
        <w:tc>
          <w:tcPr>
            <w:tcW w:w="2148" w:type="dxa"/>
            <w:vAlign w:val="center"/>
          </w:tcPr>
          <w:p w14:paraId="59F65CE5" w14:textId="77777777" w:rsidR="00B32DDA" w:rsidRPr="00B32DDA" w:rsidRDefault="00B32DDA" w:rsidP="00B32DDA">
            <w:pPr>
              <w:spacing w:before="120" w:after="120"/>
              <w:rPr>
                <w:rFonts w:eastAsia="Calibri"/>
                <w:color w:val="000000" w:themeColor="text1"/>
              </w:rPr>
            </w:pPr>
            <w:r w:rsidRPr="00B32DDA">
              <w:rPr>
                <w:rFonts w:eastAsia="Calibri"/>
                <w:color w:val="000000" w:themeColor="text1"/>
              </w:rPr>
              <w:t>198/từ khi mang thai đến sau sinh</w:t>
            </w:r>
          </w:p>
          <w:p w14:paraId="5B56AF02" w14:textId="77777777" w:rsidR="00B32DDA" w:rsidRPr="00B32DDA" w:rsidRDefault="00B32DDA" w:rsidP="00B32DDA">
            <w:pPr>
              <w:spacing w:before="120" w:after="120"/>
              <w:rPr>
                <w:rFonts w:eastAsia="Calibri"/>
                <w:color w:val="000000" w:themeColor="text1"/>
              </w:rPr>
            </w:pPr>
            <w:r w:rsidRPr="00B32DDA">
              <w:rPr>
                <w:rFonts w:eastAsia="Calibri"/>
                <w:color w:val="000000" w:themeColor="text1"/>
              </w:rPr>
              <w:t>8 tháng</w:t>
            </w:r>
          </w:p>
        </w:tc>
        <w:tc>
          <w:tcPr>
            <w:tcW w:w="1933" w:type="dxa"/>
            <w:vAlign w:val="center"/>
          </w:tcPr>
          <w:p w14:paraId="2784B632" w14:textId="77777777" w:rsidR="00B32DDA" w:rsidRPr="00B32DDA" w:rsidRDefault="00B32DDA" w:rsidP="00B32DDA">
            <w:pPr>
              <w:spacing w:before="120" w:after="120"/>
              <w:rPr>
                <w:rFonts w:eastAsia="Calibri"/>
                <w:color w:val="000000" w:themeColor="text1"/>
              </w:rPr>
            </w:pPr>
            <w:r w:rsidRPr="00B32DDA">
              <w:rPr>
                <w:rFonts w:eastAsia="Calibri"/>
                <w:color w:val="000000" w:themeColor="text1"/>
              </w:rPr>
              <w:t>BS thực phẩm tăng  cường VCDD</w:t>
            </w:r>
          </w:p>
        </w:tc>
        <w:tc>
          <w:tcPr>
            <w:tcW w:w="2025" w:type="dxa"/>
            <w:vAlign w:val="center"/>
          </w:tcPr>
          <w:p w14:paraId="294E672B" w14:textId="77777777" w:rsidR="00B32DDA" w:rsidRPr="00B32DDA" w:rsidRDefault="00B32DDA" w:rsidP="00B32DDA">
            <w:pPr>
              <w:spacing w:before="120" w:after="120"/>
              <w:rPr>
                <w:rFonts w:eastAsia="Calibri"/>
                <w:color w:val="000000" w:themeColor="text1"/>
              </w:rPr>
            </w:pPr>
            <w:r w:rsidRPr="00B32DDA">
              <w:rPr>
                <w:rFonts w:eastAsia="Calibri"/>
                <w:color w:val="000000" w:themeColor="text1"/>
              </w:rPr>
              <w:t>Không bổ sung</w:t>
            </w:r>
          </w:p>
        </w:tc>
        <w:tc>
          <w:tcPr>
            <w:tcW w:w="1565" w:type="dxa"/>
            <w:vAlign w:val="center"/>
          </w:tcPr>
          <w:p w14:paraId="3FD8AFA4" w14:textId="77777777" w:rsidR="00B32DDA" w:rsidRPr="00B32DDA" w:rsidRDefault="00B32DDA" w:rsidP="00B32DDA">
            <w:pPr>
              <w:spacing w:before="120" w:after="120"/>
              <w:rPr>
                <w:rFonts w:eastAsia="Calibri"/>
                <w:color w:val="000000" w:themeColor="text1"/>
              </w:rPr>
            </w:pPr>
            <w:r w:rsidRPr="00B32DDA">
              <w:rPr>
                <w:rFonts w:eastAsia="Calibri"/>
                <w:color w:val="000000" w:themeColor="text1"/>
              </w:rPr>
              <w:t>8 tháng</w:t>
            </w:r>
          </w:p>
        </w:tc>
        <w:tc>
          <w:tcPr>
            <w:tcW w:w="4233" w:type="dxa"/>
            <w:vAlign w:val="center"/>
          </w:tcPr>
          <w:p w14:paraId="76D70A4E" w14:textId="77777777" w:rsidR="00B32DDA" w:rsidRPr="00B32DDA" w:rsidRDefault="00B32DDA" w:rsidP="00B32DDA">
            <w:pPr>
              <w:autoSpaceDE w:val="0"/>
              <w:autoSpaceDN w:val="0"/>
              <w:adjustRightInd w:val="0"/>
              <w:rPr>
                <w:rFonts w:eastAsia="Calibri"/>
                <w:color w:val="000000" w:themeColor="text1"/>
              </w:rPr>
            </w:pPr>
            <w:r w:rsidRPr="00B32DDA">
              <w:rPr>
                <w:rFonts w:eastAsia="Calibri"/>
                <w:color w:val="000000" w:themeColor="text1"/>
              </w:rPr>
              <w:t>Nhóm can thiệp có điểm số phát triển tâm vận động là 3,8 ± 1,9, cao hơn so với 3,3 ± 1,7 ở nhóm đối chứng (p&lt;0,05)</w:t>
            </w:r>
          </w:p>
        </w:tc>
      </w:tr>
      <w:tr w:rsidR="00B32DDA" w:rsidRPr="00B32DDA" w14:paraId="30808BEA" w14:textId="77777777" w:rsidTr="00B32DDA">
        <w:trPr>
          <w:trHeight w:val="1635"/>
        </w:trPr>
        <w:tc>
          <w:tcPr>
            <w:tcW w:w="1643" w:type="dxa"/>
            <w:vAlign w:val="center"/>
          </w:tcPr>
          <w:p w14:paraId="2316799B" w14:textId="77777777" w:rsidR="00B32DDA" w:rsidRPr="00B32DDA" w:rsidRDefault="00B32DDA" w:rsidP="00B32DDA">
            <w:pPr>
              <w:autoSpaceDE w:val="0"/>
              <w:autoSpaceDN w:val="0"/>
              <w:adjustRightInd w:val="0"/>
              <w:rPr>
                <w:rFonts w:eastAsia="Calibri"/>
                <w:color w:val="000000" w:themeColor="text1"/>
              </w:rPr>
            </w:pPr>
            <w:r w:rsidRPr="00B32DDA">
              <w:rPr>
                <w:rFonts w:eastAsia="Calibri"/>
                <w:color w:val="000000" w:themeColor="text1"/>
              </w:rPr>
              <w:t xml:space="preserve">Waber et al. </w:t>
            </w:r>
            <w:r w:rsidRPr="00B32DDA">
              <w:rPr>
                <w:rFonts w:eastAsia="Calibri"/>
                <w:color w:val="000000" w:themeColor="text1"/>
              </w:rPr>
              <w:fldChar w:fldCharType="begin"/>
            </w:r>
            <w:r w:rsidRPr="00B32DDA">
              <w:rPr>
                <w:rFonts w:eastAsia="Calibri"/>
                <w:color w:val="000000" w:themeColor="text1"/>
              </w:rPr>
              <w:instrText xml:space="preserve"> ADDIN EN.CITE &lt;EndNote&gt;&lt;Cite&gt;&lt;Author&gt;Waber&lt;/Author&gt;&lt;Year&gt;1981&lt;/Year&gt;&lt;RecNum&gt;182&lt;/RecNum&gt;&lt;DisplayText&gt;[94]&lt;/DisplayText&gt;&lt;record&gt;&lt;rec-number&gt;182&lt;/rec-number&gt;&lt;foreign-keys&gt;&lt;key app="EN" db-id="9fw0zax240s59xe0xfkp2d2raepptdpsftrw" timestamp="1561306480"&gt;182&lt;/key&gt;&lt;/foreign-keys&gt;&lt;ref-type name="Journal Article"&gt;17&lt;/ref-type&gt;&lt;contributors&gt;&lt;authors&gt;&lt;author&gt;Waber, D.P.; Vuori Christiansen, L.; &lt;/author&gt;&lt;/authors&gt;&lt;/contributors&gt;&lt;titles&gt;&lt;title&gt;Nutritional supplementation, maternal education, and cognitive development of infants at risk of malnutrition. &lt;/title&gt;&lt;secondary-title&gt;Am. J. Clin. Nutr. , 34, 807–813.&lt;/secondary-title&gt;&lt;/titles&gt;&lt;periodical&gt;&lt;full-title&gt;Am. J. Clin. Nutr. , 34, 807–813.&lt;/full-title&gt;&lt;/periodical&gt;&lt;dates&gt;&lt;year&gt;1981&lt;/year&gt;&lt;/dates&gt;&lt;urls&gt;&lt;/urls&gt;&lt;/record&gt;&lt;/Cite&gt;&lt;/EndNote&gt;</w:instrText>
            </w:r>
            <w:r w:rsidRPr="00B32DDA">
              <w:rPr>
                <w:rFonts w:eastAsia="Calibri"/>
                <w:color w:val="000000" w:themeColor="text1"/>
              </w:rPr>
              <w:fldChar w:fldCharType="separate"/>
            </w:r>
            <w:r w:rsidRPr="00B32DDA">
              <w:rPr>
                <w:rFonts w:eastAsia="Calibri"/>
                <w:noProof/>
                <w:color w:val="000000" w:themeColor="text1"/>
              </w:rPr>
              <w:t>[</w:t>
            </w:r>
            <w:hyperlink w:anchor="_ENREF_94" w:tooltip="Waber, 1981 #182" w:history="1">
              <w:r w:rsidRPr="00B32DDA">
                <w:rPr>
                  <w:rFonts w:eastAsia="Calibri"/>
                  <w:noProof/>
                  <w:color w:val="000000" w:themeColor="text1"/>
                </w:rPr>
                <w:t>94</w:t>
              </w:r>
            </w:hyperlink>
            <w:r w:rsidRPr="00B32DDA">
              <w:rPr>
                <w:rFonts w:eastAsia="Calibri"/>
                <w:noProof/>
                <w:color w:val="000000" w:themeColor="text1"/>
              </w:rPr>
              <w:t>]</w:t>
            </w:r>
            <w:r w:rsidRPr="00B32DDA">
              <w:rPr>
                <w:rFonts w:eastAsia="Calibri"/>
                <w:color w:val="000000" w:themeColor="text1"/>
              </w:rPr>
              <w:fldChar w:fldCharType="end"/>
            </w:r>
          </w:p>
          <w:p w14:paraId="3043F033" w14:textId="77777777" w:rsidR="00B32DDA" w:rsidRPr="00B32DDA" w:rsidRDefault="00B32DDA" w:rsidP="00B32DDA">
            <w:pPr>
              <w:spacing w:before="120" w:after="120" w:line="360" w:lineRule="auto"/>
              <w:rPr>
                <w:rFonts w:eastAsia="Calibri"/>
                <w:color w:val="000000" w:themeColor="text1"/>
              </w:rPr>
            </w:pPr>
          </w:p>
        </w:tc>
        <w:tc>
          <w:tcPr>
            <w:tcW w:w="2148" w:type="dxa"/>
            <w:vAlign w:val="center"/>
          </w:tcPr>
          <w:p w14:paraId="3962938B" w14:textId="77777777" w:rsidR="00B32DDA" w:rsidRPr="00B32DDA" w:rsidRDefault="00B32DDA" w:rsidP="00B32DDA">
            <w:pPr>
              <w:spacing w:before="120" w:after="120"/>
              <w:rPr>
                <w:rFonts w:eastAsia="Calibri"/>
                <w:color w:val="000000" w:themeColor="text1"/>
              </w:rPr>
            </w:pPr>
            <w:r w:rsidRPr="00B32DDA">
              <w:rPr>
                <w:rFonts w:eastAsia="Calibri"/>
                <w:color w:val="000000" w:themeColor="text1"/>
              </w:rPr>
              <w:t>304/khi thai 27 tuần đến 6 tháng sau sinh</w:t>
            </w:r>
          </w:p>
          <w:p w14:paraId="15C30C1F" w14:textId="77777777" w:rsidR="00B32DDA" w:rsidRPr="00B32DDA" w:rsidRDefault="00B32DDA" w:rsidP="00B32DDA">
            <w:pPr>
              <w:spacing w:before="120" w:after="120"/>
              <w:rPr>
                <w:rFonts w:eastAsia="Calibri"/>
                <w:color w:val="000000" w:themeColor="text1"/>
              </w:rPr>
            </w:pPr>
          </w:p>
        </w:tc>
        <w:tc>
          <w:tcPr>
            <w:tcW w:w="1933" w:type="dxa"/>
            <w:vAlign w:val="center"/>
          </w:tcPr>
          <w:p w14:paraId="76B4C5D1" w14:textId="77777777" w:rsidR="00B32DDA" w:rsidRPr="00B32DDA" w:rsidRDefault="00B32DDA" w:rsidP="00B32DDA">
            <w:pPr>
              <w:spacing w:before="120" w:after="120"/>
              <w:rPr>
                <w:rFonts w:eastAsia="Calibri"/>
                <w:color w:val="000000" w:themeColor="text1"/>
              </w:rPr>
            </w:pPr>
            <w:r w:rsidRPr="00B32DDA">
              <w:rPr>
                <w:rFonts w:eastAsia="Calibri"/>
                <w:color w:val="000000" w:themeColor="text1"/>
              </w:rPr>
              <w:t>BS thực phẩm tăng  cường VCDD, hướng dẫn bà mẹ tương tác với trẻ</w:t>
            </w:r>
          </w:p>
        </w:tc>
        <w:tc>
          <w:tcPr>
            <w:tcW w:w="2025" w:type="dxa"/>
            <w:vAlign w:val="center"/>
          </w:tcPr>
          <w:p w14:paraId="1015EAD9" w14:textId="77777777" w:rsidR="00B32DDA" w:rsidRPr="00B32DDA" w:rsidRDefault="00B32DDA" w:rsidP="00B32DDA">
            <w:pPr>
              <w:spacing w:before="120" w:after="120"/>
              <w:rPr>
                <w:rFonts w:eastAsia="Calibri"/>
                <w:color w:val="000000" w:themeColor="text1"/>
              </w:rPr>
            </w:pPr>
            <w:r w:rsidRPr="00B32DDA">
              <w:rPr>
                <w:rFonts w:eastAsia="Calibri"/>
                <w:color w:val="000000" w:themeColor="text1"/>
              </w:rPr>
              <w:t>Không bổ sung</w:t>
            </w:r>
          </w:p>
        </w:tc>
        <w:tc>
          <w:tcPr>
            <w:tcW w:w="1565" w:type="dxa"/>
            <w:vAlign w:val="center"/>
          </w:tcPr>
          <w:p w14:paraId="33DF4D7E" w14:textId="77777777" w:rsidR="00B32DDA" w:rsidRPr="00B32DDA" w:rsidRDefault="00B32DDA" w:rsidP="00B32DDA">
            <w:pPr>
              <w:autoSpaceDE w:val="0"/>
              <w:autoSpaceDN w:val="0"/>
              <w:adjustRightInd w:val="0"/>
              <w:rPr>
                <w:rFonts w:eastAsia="Calibri"/>
                <w:color w:val="000000" w:themeColor="text1"/>
              </w:rPr>
            </w:pPr>
            <w:r w:rsidRPr="00B32DDA">
              <w:rPr>
                <w:rFonts w:eastAsia="Calibri"/>
                <w:color w:val="000000" w:themeColor="text1"/>
              </w:rPr>
              <w:t xml:space="preserve"> 6 tháng</w:t>
            </w:r>
          </w:p>
        </w:tc>
        <w:tc>
          <w:tcPr>
            <w:tcW w:w="4233" w:type="dxa"/>
            <w:vAlign w:val="center"/>
          </w:tcPr>
          <w:p w14:paraId="18AC9944" w14:textId="77777777" w:rsidR="00B32DDA" w:rsidRPr="00B32DDA" w:rsidRDefault="00B32DDA" w:rsidP="00B32DDA">
            <w:pPr>
              <w:autoSpaceDE w:val="0"/>
              <w:autoSpaceDN w:val="0"/>
              <w:adjustRightInd w:val="0"/>
              <w:rPr>
                <w:rFonts w:eastAsia="Calibri"/>
                <w:color w:val="000000" w:themeColor="text1"/>
              </w:rPr>
            </w:pPr>
            <w:r w:rsidRPr="00B32DDA">
              <w:rPr>
                <w:rFonts w:eastAsia="Calibri"/>
                <w:color w:val="000000" w:themeColor="text1"/>
              </w:rPr>
              <w:t>Trẻ nhóm can thiệp có điểm số cao có YNTK so với trẻ nhóm đối chứng trên các lĩnh vực cá nhân, xã hội; ngôn ngữ, tương tác tay và mắt cũng như trên điểm số chung ở các lĩnh vực tại 6 tháng tuổi</w:t>
            </w:r>
          </w:p>
        </w:tc>
      </w:tr>
    </w:tbl>
    <w:p w14:paraId="4E844B0D" w14:textId="77777777" w:rsidR="00B32DDA" w:rsidRPr="00B32DDA" w:rsidRDefault="00B32DDA" w:rsidP="00B32DDA">
      <w:pPr>
        <w:spacing w:before="120" w:after="120" w:line="360" w:lineRule="auto"/>
        <w:jc w:val="both"/>
        <w:rPr>
          <w:color w:val="000000" w:themeColor="text1"/>
          <w:sz w:val="28"/>
          <w:szCs w:val="28"/>
        </w:rPr>
        <w:sectPr w:rsidR="00B32DDA" w:rsidRPr="00B32DDA" w:rsidSect="00B32DDA">
          <w:pgSz w:w="16993" w:h="11909" w:orient="landscape" w:code="9"/>
          <w:pgMar w:top="1134" w:right="1701" w:bottom="1985" w:left="1985" w:header="720" w:footer="720" w:gutter="144"/>
          <w:cols w:space="720"/>
          <w:docGrid w:linePitch="360"/>
        </w:sectPr>
      </w:pPr>
    </w:p>
    <w:p w14:paraId="444010A8" w14:textId="77777777" w:rsidR="00B32DDA" w:rsidRPr="00B32DDA" w:rsidRDefault="00B32DDA" w:rsidP="00B32DDA">
      <w:pPr>
        <w:spacing w:before="120" w:after="120" w:line="360" w:lineRule="auto"/>
        <w:contextualSpacing/>
        <w:jc w:val="both"/>
        <w:outlineLvl w:val="1"/>
        <w:rPr>
          <w:rFonts w:eastAsiaTheme="minorHAnsi" w:cstheme="minorBidi"/>
          <w:b/>
          <w:sz w:val="28"/>
          <w:szCs w:val="28"/>
        </w:rPr>
      </w:pPr>
      <w:bookmarkStart w:id="54" w:name="_Toc30084931"/>
      <w:bookmarkStart w:id="55" w:name="_Toc519457173"/>
      <w:bookmarkStart w:id="56" w:name="_Toc520730563"/>
      <w:r w:rsidRPr="00B32DDA">
        <w:rPr>
          <w:rFonts w:eastAsiaTheme="minorHAnsi" w:cstheme="minorBidi"/>
          <w:b/>
          <w:sz w:val="28"/>
          <w:szCs w:val="28"/>
        </w:rPr>
        <w:lastRenderedPageBreak/>
        <w:t>1.5. THÀNH PHẦN THỰC PHẨM TĂNG CƯỜNG VI CHẤT DINH DƯỠNG SỬ DỤNG TRONG NGHIÊN CỨU.</w:t>
      </w:r>
      <w:bookmarkEnd w:id="54"/>
    </w:p>
    <w:p w14:paraId="68CBDC30" w14:textId="77777777" w:rsidR="00B32DDA" w:rsidRPr="00B32DDA" w:rsidRDefault="00B32DDA" w:rsidP="00B32DDA">
      <w:pPr>
        <w:spacing w:before="120" w:after="120" w:line="360" w:lineRule="auto"/>
        <w:contextualSpacing/>
        <w:jc w:val="both"/>
        <w:outlineLvl w:val="1"/>
        <w:rPr>
          <w:rFonts w:eastAsiaTheme="minorHAnsi" w:cstheme="minorBidi"/>
          <w:b/>
          <w:sz w:val="28"/>
          <w:szCs w:val="28"/>
        </w:rPr>
      </w:pPr>
      <w:bookmarkStart w:id="57" w:name="_Toc30084932"/>
      <w:r w:rsidRPr="00B32DDA">
        <w:rPr>
          <w:rFonts w:eastAsiaTheme="minorHAnsi" w:cstheme="minorBidi"/>
          <w:b/>
          <w:sz w:val="28"/>
          <w:szCs w:val="28"/>
        </w:rPr>
        <w:t>1.5.1. Đặc điểm thành phần dinh dưỡng trong sản phẩm bổ sung</w:t>
      </w:r>
      <w:bookmarkEnd w:id="57"/>
    </w:p>
    <w:p w14:paraId="6FCB1180" w14:textId="77777777" w:rsidR="00B32DDA" w:rsidRPr="00B32DDA" w:rsidRDefault="00B32DDA" w:rsidP="00B32DDA">
      <w:pPr>
        <w:keepNext/>
        <w:keepLines/>
        <w:widowControl w:val="0"/>
        <w:tabs>
          <w:tab w:val="left" w:pos="851"/>
          <w:tab w:val="left" w:pos="4148"/>
        </w:tabs>
        <w:spacing w:line="360" w:lineRule="auto"/>
        <w:jc w:val="both"/>
        <w:outlineLvl w:val="0"/>
        <w:rPr>
          <w:rFonts w:eastAsiaTheme="minorHAnsi"/>
          <w:bCs/>
          <w:color w:val="000000" w:themeColor="text1"/>
          <w:sz w:val="28"/>
          <w:szCs w:val="28"/>
        </w:rPr>
      </w:pPr>
      <w:r w:rsidRPr="00B32DDA">
        <w:rPr>
          <w:rFonts w:eastAsiaTheme="minorHAnsi"/>
          <w:bCs/>
          <w:color w:val="000000" w:themeColor="text1"/>
          <w:sz w:val="28"/>
          <w:szCs w:val="28"/>
        </w:rPr>
        <w:tab/>
      </w:r>
      <w:bookmarkStart w:id="58" w:name="_Toc30084933"/>
      <w:r w:rsidRPr="00B32DDA">
        <w:rPr>
          <w:rFonts w:eastAsiaTheme="minorHAnsi"/>
          <w:bCs/>
          <w:color w:val="000000" w:themeColor="text1"/>
          <w:sz w:val="28"/>
          <w:szCs w:val="28"/>
        </w:rPr>
        <w:t>Nghiên cứu sử dụng thực phẩm bổ sung tăng cường vi chất dinh dưỡng có tên là Nuti IQ Mum Gold - là sữa bột tăng cường đa vi chất dinh dưỡng cho PNCT, được sản xuất bởi công ty Nutifood tại Việt Nam (</w:t>
      </w:r>
      <w:r w:rsidRPr="00B32DDA">
        <w:rPr>
          <w:rFonts w:eastAsiaTheme="minorHAnsi"/>
          <w:bCs/>
          <w:i/>
          <w:iCs/>
          <w:color w:val="000000" w:themeColor="text1"/>
          <w:sz w:val="28"/>
          <w:szCs w:val="28"/>
        </w:rPr>
        <w:t>phụ lục 1</w:t>
      </w:r>
      <w:r w:rsidRPr="00B32DDA">
        <w:rPr>
          <w:rFonts w:eastAsiaTheme="minorHAnsi"/>
          <w:bCs/>
          <w:color w:val="000000" w:themeColor="text1"/>
          <w:sz w:val="28"/>
          <w:szCs w:val="28"/>
        </w:rPr>
        <w:t xml:space="preserve">).Thực phẩm bổ sung tăng cường vi chất Nuti IQ Mum Gold cung cấp năng lượng và các chất dinh dưỡng nhằm đáp ứng nhu cầu tăng cao trong giai đoạn thai kỳ cho PNCT cả về năng lượng, các chất sinh năng lượng và đa vi chất dinh dưỡng. Sản phẩm Nuti IQ Mum đã được Cục Vệ sinh an toàn thực phẩm, Bộ Y tế cấp giấy số 5627/2013/ATTP- XNCB xác nhận phù hợp với quy định về an toàn thực phẩm </w:t>
      </w:r>
      <w:r w:rsidRPr="00B32DDA">
        <w:rPr>
          <w:rFonts w:eastAsiaTheme="minorHAnsi"/>
          <w:bCs/>
          <w:i/>
          <w:iCs/>
          <w:color w:val="000000" w:themeColor="text1"/>
          <w:sz w:val="28"/>
          <w:szCs w:val="28"/>
        </w:rPr>
        <w:t>(Phụ lục 1</w:t>
      </w:r>
      <w:r w:rsidRPr="00B32DDA">
        <w:rPr>
          <w:rFonts w:eastAsiaTheme="minorHAnsi"/>
          <w:bCs/>
          <w:color w:val="000000" w:themeColor="text1"/>
          <w:sz w:val="28"/>
          <w:szCs w:val="28"/>
        </w:rPr>
        <w:t>).</w:t>
      </w:r>
      <w:bookmarkEnd w:id="58"/>
    </w:p>
    <w:p w14:paraId="5C6B4333" w14:textId="77777777" w:rsidR="00B32DDA" w:rsidRPr="00B32DDA" w:rsidRDefault="00B32DDA" w:rsidP="00B32DDA">
      <w:pPr>
        <w:spacing w:line="360" w:lineRule="auto"/>
        <w:jc w:val="center"/>
        <w:rPr>
          <w:rFonts w:eastAsia="Calibri"/>
          <w:b/>
          <w:i/>
          <w:color w:val="000000" w:themeColor="text1"/>
          <w:sz w:val="28"/>
          <w:szCs w:val="28"/>
        </w:rPr>
      </w:pPr>
      <w:bookmarkStart w:id="59" w:name="_Toc30085331"/>
      <w:r w:rsidRPr="00B32DDA">
        <w:rPr>
          <w:rFonts w:eastAsia="Calibri"/>
          <w:b/>
          <w:i/>
          <w:color w:val="000000" w:themeColor="text1"/>
          <w:sz w:val="28"/>
          <w:szCs w:val="28"/>
        </w:rPr>
        <w:t>Bảng 1.4. Mức đáp ứng NCKN về năng lượng các vitamin và khoáng chất cho PNCT và BMCCB trong khẩu phần bổ sung</w:t>
      </w:r>
      <w:bookmarkEnd w:id="59"/>
    </w:p>
    <w:tbl>
      <w:tblPr>
        <w:tblW w:w="8931" w:type="dxa"/>
        <w:tblInd w:w="-176" w:type="dxa"/>
        <w:tblLayout w:type="fixed"/>
        <w:tblLook w:val="0000" w:firstRow="0" w:lastRow="0" w:firstColumn="0" w:lastColumn="0" w:noHBand="0" w:noVBand="0"/>
      </w:tblPr>
      <w:tblGrid>
        <w:gridCol w:w="720"/>
        <w:gridCol w:w="1710"/>
        <w:gridCol w:w="990"/>
        <w:gridCol w:w="1350"/>
        <w:gridCol w:w="2061"/>
        <w:gridCol w:w="2100"/>
      </w:tblGrid>
      <w:tr w:rsidR="00B32DDA" w:rsidRPr="00B32DDA" w14:paraId="5D083D30" w14:textId="77777777" w:rsidTr="00B32DDA">
        <w:trPr>
          <w:trHeight w:val="737"/>
          <w:tblHeader/>
        </w:trPr>
        <w:tc>
          <w:tcPr>
            <w:tcW w:w="720" w:type="dxa"/>
            <w:tcBorders>
              <w:top w:val="single" w:sz="4" w:space="0" w:color="auto"/>
              <w:left w:val="single" w:sz="4" w:space="0" w:color="auto"/>
              <w:bottom w:val="single" w:sz="4" w:space="0" w:color="000000"/>
              <w:right w:val="single" w:sz="4" w:space="0" w:color="auto"/>
            </w:tcBorders>
            <w:vAlign w:val="center"/>
          </w:tcPr>
          <w:p w14:paraId="19FDE45B" w14:textId="77777777" w:rsidR="00B32DDA" w:rsidRPr="00B32DDA" w:rsidRDefault="00B32DDA" w:rsidP="00B32DDA">
            <w:pPr>
              <w:spacing w:line="360" w:lineRule="auto"/>
              <w:jc w:val="center"/>
              <w:rPr>
                <w:rFonts w:eastAsia="Calibri"/>
                <w:b/>
                <w:bCs/>
                <w:color w:val="000000" w:themeColor="text1"/>
                <w:lang w:val="en-GB" w:eastAsia="en-GB"/>
              </w:rPr>
            </w:pPr>
            <w:r w:rsidRPr="00B32DDA">
              <w:rPr>
                <w:rFonts w:eastAsia="Calibri"/>
                <w:b/>
                <w:bCs/>
                <w:color w:val="000000" w:themeColor="text1"/>
                <w:lang w:val="en-GB" w:eastAsia="en-GB"/>
              </w:rPr>
              <w:t>STT</w:t>
            </w:r>
          </w:p>
        </w:tc>
        <w:tc>
          <w:tcPr>
            <w:tcW w:w="1710" w:type="dxa"/>
            <w:tcBorders>
              <w:top w:val="single" w:sz="4" w:space="0" w:color="auto"/>
              <w:left w:val="single" w:sz="4" w:space="0" w:color="auto"/>
              <w:bottom w:val="single" w:sz="4" w:space="0" w:color="000000"/>
              <w:right w:val="single" w:sz="4" w:space="0" w:color="auto"/>
            </w:tcBorders>
            <w:vAlign w:val="center"/>
          </w:tcPr>
          <w:p w14:paraId="3C2E2EF5" w14:textId="77777777" w:rsidR="00B32DDA" w:rsidRPr="00B32DDA" w:rsidRDefault="00B32DDA" w:rsidP="00B32DDA">
            <w:pPr>
              <w:spacing w:line="360" w:lineRule="auto"/>
              <w:jc w:val="center"/>
              <w:rPr>
                <w:rFonts w:eastAsia="Calibri"/>
                <w:b/>
                <w:bCs/>
                <w:color w:val="000000" w:themeColor="text1"/>
                <w:lang w:val="en-GB" w:eastAsia="en-GB"/>
              </w:rPr>
            </w:pPr>
            <w:r w:rsidRPr="00B32DDA">
              <w:rPr>
                <w:rFonts w:eastAsia="Calibri"/>
                <w:b/>
                <w:bCs/>
                <w:color w:val="000000" w:themeColor="text1"/>
                <w:lang w:val="en-GB" w:eastAsia="en-GB"/>
              </w:rPr>
              <w:t>Thành phần dinh dưỡng</w:t>
            </w:r>
          </w:p>
        </w:tc>
        <w:tc>
          <w:tcPr>
            <w:tcW w:w="990" w:type="dxa"/>
            <w:tcBorders>
              <w:top w:val="single" w:sz="4" w:space="0" w:color="auto"/>
              <w:left w:val="single" w:sz="4" w:space="0" w:color="auto"/>
              <w:bottom w:val="single" w:sz="4" w:space="0" w:color="000000"/>
              <w:right w:val="single" w:sz="4" w:space="0" w:color="auto"/>
            </w:tcBorders>
            <w:vAlign w:val="center"/>
          </w:tcPr>
          <w:p w14:paraId="52CC33CF" w14:textId="77777777" w:rsidR="00B32DDA" w:rsidRPr="00B32DDA" w:rsidRDefault="00B32DDA" w:rsidP="00B32DDA">
            <w:pPr>
              <w:spacing w:line="360" w:lineRule="auto"/>
              <w:jc w:val="center"/>
              <w:rPr>
                <w:rFonts w:eastAsia="Calibri"/>
                <w:b/>
                <w:bCs/>
                <w:color w:val="000000" w:themeColor="text1"/>
                <w:lang w:val="en-GB" w:eastAsia="en-GB"/>
              </w:rPr>
            </w:pPr>
            <w:r w:rsidRPr="00B32DDA">
              <w:rPr>
                <w:rFonts w:eastAsia="Calibri"/>
                <w:b/>
                <w:bCs/>
                <w:color w:val="000000" w:themeColor="text1"/>
                <w:lang w:val="en-GB" w:eastAsia="en-GB"/>
              </w:rPr>
              <w:t>Đơn vị tính</w:t>
            </w:r>
          </w:p>
        </w:tc>
        <w:tc>
          <w:tcPr>
            <w:tcW w:w="1350" w:type="dxa"/>
            <w:tcBorders>
              <w:top w:val="single" w:sz="4" w:space="0" w:color="auto"/>
              <w:left w:val="single" w:sz="4" w:space="0" w:color="auto"/>
              <w:bottom w:val="single" w:sz="4" w:space="0" w:color="000000"/>
              <w:right w:val="single" w:sz="4" w:space="0" w:color="auto"/>
            </w:tcBorders>
            <w:tcMar>
              <w:left w:w="0" w:type="dxa"/>
              <w:right w:w="0" w:type="dxa"/>
            </w:tcMar>
            <w:vAlign w:val="center"/>
          </w:tcPr>
          <w:p w14:paraId="7EEC7EFC" w14:textId="77777777" w:rsidR="00B32DDA" w:rsidRPr="00B32DDA" w:rsidRDefault="00B32DDA" w:rsidP="00B32DDA">
            <w:pPr>
              <w:spacing w:line="360" w:lineRule="auto"/>
              <w:jc w:val="center"/>
              <w:rPr>
                <w:rFonts w:eastAsia="Calibri"/>
                <w:b/>
                <w:bCs/>
                <w:color w:val="000000" w:themeColor="text1"/>
                <w:lang w:val="en-GB" w:eastAsia="en-GB"/>
              </w:rPr>
            </w:pPr>
            <w:r w:rsidRPr="00B32DDA">
              <w:rPr>
                <w:rFonts w:eastAsia="Calibri"/>
                <w:b/>
                <w:bCs/>
                <w:color w:val="000000" w:themeColor="text1"/>
                <w:lang w:val="en-GB" w:eastAsia="en-GB"/>
              </w:rPr>
              <w:t>Giá trị DD của KP bổ sung/ngày</w:t>
            </w:r>
          </w:p>
        </w:tc>
        <w:tc>
          <w:tcPr>
            <w:tcW w:w="2061" w:type="dxa"/>
            <w:tcBorders>
              <w:top w:val="single" w:sz="4" w:space="0" w:color="auto"/>
              <w:left w:val="nil"/>
              <w:right w:val="single" w:sz="4" w:space="0" w:color="000000"/>
            </w:tcBorders>
            <w:vAlign w:val="center"/>
          </w:tcPr>
          <w:p w14:paraId="51D0943D" w14:textId="77777777" w:rsidR="00B32DDA" w:rsidRPr="00B32DDA" w:rsidRDefault="00B32DDA" w:rsidP="00B32DDA">
            <w:pPr>
              <w:spacing w:line="360" w:lineRule="auto"/>
              <w:jc w:val="center"/>
              <w:rPr>
                <w:rFonts w:eastAsia="Calibri"/>
                <w:b/>
                <w:bCs/>
                <w:color w:val="000000" w:themeColor="text1"/>
                <w:lang w:val="en-GB" w:eastAsia="en-GB"/>
              </w:rPr>
            </w:pPr>
            <w:r w:rsidRPr="00B32DDA">
              <w:rPr>
                <w:rFonts w:eastAsia="Calibri"/>
                <w:b/>
                <w:bCs/>
                <w:color w:val="000000" w:themeColor="text1"/>
                <w:lang w:val="en-GB" w:eastAsia="en-GB"/>
              </w:rPr>
              <w:t>Mức đáp ứng NCDDKN cho PNCT 3 tháng giữa và 3 tháng cuối thai kỳ (%)</w:t>
            </w:r>
          </w:p>
        </w:tc>
        <w:tc>
          <w:tcPr>
            <w:tcW w:w="2100" w:type="dxa"/>
            <w:tcBorders>
              <w:top w:val="single" w:sz="4" w:space="0" w:color="auto"/>
              <w:left w:val="nil"/>
              <w:right w:val="single" w:sz="4" w:space="0" w:color="000000"/>
            </w:tcBorders>
            <w:vAlign w:val="center"/>
          </w:tcPr>
          <w:p w14:paraId="49D3CA64" w14:textId="77777777" w:rsidR="00B32DDA" w:rsidRPr="00B32DDA" w:rsidRDefault="00B32DDA" w:rsidP="00B32DDA">
            <w:pPr>
              <w:spacing w:line="360" w:lineRule="auto"/>
              <w:jc w:val="center"/>
              <w:rPr>
                <w:rFonts w:eastAsia="Calibri"/>
                <w:b/>
                <w:bCs/>
                <w:color w:val="000000" w:themeColor="text1"/>
                <w:lang w:val="en-GB" w:eastAsia="en-GB"/>
              </w:rPr>
            </w:pPr>
            <w:r w:rsidRPr="00B32DDA">
              <w:rPr>
                <w:rFonts w:eastAsia="Calibri"/>
                <w:b/>
                <w:bCs/>
                <w:color w:val="000000" w:themeColor="text1"/>
                <w:lang w:val="en-GB" w:eastAsia="en-GB"/>
              </w:rPr>
              <w:t>Mức đáp ứng NCDDKN cho BMCCB 6 tháng đầu</w:t>
            </w:r>
          </w:p>
        </w:tc>
      </w:tr>
      <w:tr w:rsidR="00B32DDA" w:rsidRPr="00B32DDA" w14:paraId="228C4FC9" w14:textId="77777777" w:rsidTr="00B32DDA">
        <w:trPr>
          <w:trHeight w:val="405"/>
        </w:trPr>
        <w:tc>
          <w:tcPr>
            <w:tcW w:w="720" w:type="dxa"/>
            <w:tcBorders>
              <w:top w:val="single" w:sz="4" w:space="0" w:color="auto"/>
              <w:left w:val="single" w:sz="4" w:space="0" w:color="auto"/>
              <w:bottom w:val="single" w:sz="4" w:space="0" w:color="auto"/>
              <w:right w:val="single" w:sz="4" w:space="0" w:color="auto"/>
            </w:tcBorders>
            <w:vAlign w:val="bottom"/>
          </w:tcPr>
          <w:p w14:paraId="202032A1" w14:textId="77777777" w:rsidR="00B32DDA" w:rsidRPr="00B32DDA" w:rsidRDefault="00B32DDA" w:rsidP="00B32DDA">
            <w:pPr>
              <w:numPr>
                <w:ilvl w:val="0"/>
                <w:numId w:val="4"/>
              </w:numPr>
              <w:spacing w:line="360" w:lineRule="auto"/>
              <w:jc w:val="center"/>
              <w:rPr>
                <w:rFonts w:eastAsiaTheme="minorHAnsi"/>
                <w:color w:val="000000" w:themeColor="text1"/>
                <w:lang w:val="en-GB" w:eastAsia="en-GB"/>
              </w:rPr>
            </w:pPr>
          </w:p>
        </w:tc>
        <w:tc>
          <w:tcPr>
            <w:tcW w:w="1710" w:type="dxa"/>
            <w:tcBorders>
              <w:top w:val="single" w:sz="4" w:space="0" w:color="auto"/>
              <w:left w:val="nil"/>
              <w:bottom w:val="single" w:sz="4" w:space="0" w:color="auto"/>
              <w:right w:val="single" w:sz="4" w:space="0" w:color="auto"/>
            </w:tcBorders>
            <w:vAlign w:val="center"/>
          </w:tcPr>
          <w:p w14:paraId="0E431C50" w14:textId="77777777" w:rsidR="00B32DDA" w:rsidRPr="00B32DDA" w:rsidRDefault="00B32DDA" w:rsidP="00B32DDA">
            <w:pPr>
              <w:spacing w:line="360" w:lineRule="auto"/>
              <w:rPr>
                <w:rFonts w:eastAsia="Calibri"/>
                <w:color w:val="000000" w:themeColor="text1"/>
              </w:rPr>
            </w:pPr>
            <w:r w:rsidRPr="00B32DDA">
              <w:rPr>
                <w:rFonts w:eastAsia="Calibri"/>
                <w:color w:val="000000" w:themeColor="text1"/>
              </w:rPr>
              <w:t>Năng lượng</w:t>
            </w:r>
          </w:p>
        </w:tc>
        <w:tc>
          <w:tcPr>
            <w:tcW w:w="990" w:type="dxa"/>
            <w:tcBorders>
              <w:top w:val="single" w:sz="4" w:space="0" w:color="auto"/>
              <w:left w:val="nil"/>
              <w:bottom w:val="single" w:sz="4" w:space="0" w:color="auto"/>
              <w:right w:val="single" w:sz="4" w:space="0" w:color="auto"/>
            </w:tcBorders>
            <w:vAlign w:val="center"/>
          </w:tcPr>
          <w:p w14:paraId="3FA1EA07"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Kcal</w:t>
            </w:r>
          </w:p>
        </w:tc>
        <w:tc>
          <w:tcPr>
            <w:tcW w:w="1350" w:type="dxa"/>
            <w:tcBorders>
              <w:top w:val="single" w:sz="4" w:space="0" w:color="auto"/>
              <w:left w:val="nil"/>
              <w:bottom w:val="single" w:sz="4" w:space="0" w:color="auto"/>
              <w:right w:val="single" w:sz="4" w:space="0" w:color="auto"/>
            </w:tcBorders>
            <w:vAlign w:val="center"/>
          </w:tcPr>
          <w:p w14:paraId="419BD487"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314</w:t>
            </w:r>
          </w:p>
        </w:tc>
        <w:tc>
          <w:tcPr>
            <w:tcW w:w="2061" w:type="dxa"/>
            <w:tcBorders>
              <w:top w:val="single" w:sz="4" w:space="0" w:color="auto"/>
              <w:left w:val="nil"/>
              <w:bottom w:val="single" w:sz="4" w:space="0" w:color="auto"/>
              <w:right w:val="single" w:sz="4" w:space="0" w:color="auto"/>
            </w:tcBorders>
            <w:vAlign w:val="center"/>
          </w:tcPr>
          <w:p w14:paraId="12350B8C"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13,7; 12,6</w:t>
            </w:r>
          </w:p>
        </w:tc>
        <w:tc>
          <w:tcPr>
            <w:tcW w:w="2100" w:type="dxa"/>
            <w:tcBorders>
              <w:top w:val="single" w:sz="4" w:space="0" w:color="auto"/>
              <w:left w:val="nil"/>
              <w:bottom w:val="single" w:sz="4" w:space="0" w:color="auto"/>
              <w:right w:val="single" w:sz="4" w:space="0" w:color="auto"/>
            </w:tcBorders>
            <w:vAlign w:val="center"/>
          </w:tcPr>
          <w:p w14:paraId="1808BECC"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12,3</w:t>
            </w:r>
          </w:p>
        </w:tc>
      </w:tr>
      <w:tr w:rsidR="00B32DDA" w:rsidRPr="00B32DDA" w14:paraId="4120A5FA" w14:textId="77777777" w:rsidTr="00B32DDA">
        <w:trPr>
          <w:trHeight w:val="405"/>
        </w:trPr>
        <w:tc>
          <w:tcPr>
            <w:tcW w:w="720" w:type="dxa"/>
            <w:tcBorders>
              <w:top w:val="single" w:sz="4" w:space="0" w:color="auto"/>
              <w:left w:val="single" w:sz="4" w:space="0" w:color="auto"/>
              <w:bottom w:val="single" w:sz="4" w:space="0" w:color="auto"/>
              <w:right w:val="single" w:sz="4" w:space="0" w:color="auto"/>
            </w:tcBorders>
            <w:vAlign w:val="bottom"/>
          </w:tcPr>
          <w:p w14:paraId="7BDD83EB" w14:textId="77777777" w:rsidR="00B32DDA" w:rsidRPr="00B32DDA" w:rsidRDefault="00B32DDA" w:rsidP="00B32DDA">
            <w:pPr>
              <w:numPr>
                <w:ilvl w:val="0"/>
                <w:numId w:val="4"/>
              </w:numPr>
              <w:spacing w:line="360" w:lineRule="auto"/>
              <w:jc w:val="center"/>
              <w:rPr>
                <w:rFonts w:eastAsiaTheme="minorHAnsi"/>
                <w:color w:val="000000" w:themeColor="text1"/>
                <w:lang w:val="en-GB" w:eastAsia="en-GB"/>
              </w:rPr>
            </w:pPr>
          </w:p>
        </w:tc>
        <w:tc>
          <w:tcPr>
            <w:tcW w:w="1710" w:type="dxa"/>
            <w:tcBorders>
              <w:top w:val="single" w:sz="4" w:space="0" w:color="auto"/>
              <w:left w:val="nil"/>
              <w:bottom w:val="single" w:sz="4" w:space="0" w:color="auto"/>
              <w:right w:val="single" w:sz="4" w:space="0" w:color="auto"/>
            </w:tcBorders>
            <w:vAlign w:val="center"/>
          </w:tcPr>
          <w:p w14:paraId="7C1ACD85" w14:textId="77777777" w:rsidR="00B32DDA" w:rsidRPr="00B32DDA" w:rsidRDefault="00B32DDA" w:rsidP="00B32DDA">
            <w:pPr>
              <w:spacing w:line="360" w:lineRule="auto"/>
              <w:rPr>
                <w:rFonts w:eastAsia="Calibri"/>
                <w:color w:val="000000" w:themeColor="text1"/>
              </w:rPr>
            </w:pPr>
            <w:r w:rsidRPr="00B32DDA">
              <w:rPr>
                <w:rFonts w:eastAsia="Calibri"/>
                <w:color w:val="000000" w:themeColor="text1"/>
              </w:rPr>
              <w:t>Protein</w:t>
            </w:r>
          </w:p>
        </w:tc>
        <w:tc>
          <w:tcPr>
            <w:tcW w:w="990" w:type="dxa"/>
            <w:tcBorders>
              <w:top w:val="single" w:sz="4" w:space="0" w:color="auto"/>
              <w:left w:val="nil"/>
              <w:bottom w:val="single" w:sz="4" w:space="0" w:color="auto"/>
              <w:right w:val="single" w:sz="4" w:space="0" w:color="auto"/>
            </w:tcBorders>
            <w:vAlign w:val="center"/>
          </w:tcPr>
          <w:p w14:paraId="2B4B70F6"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g</w:t>
            </w:r>
          </w:p>
        </w:tc>
        <w:tc>
          <w:tcPr>
            <w:tcW w:w="1350" w:type="dxa"/>
            <w:tcBorders>
              <w:top w:val="single" w:sz="4" w:space="0" w:color="auto"/>
              <w:left w:val="nil"/>
              <w:bottom w:val="single" w:sz="4" w:space="0" w:color="auto"/>
              <w:right w:val="single" w:sz="4" w:space="0" w:color="auto"/>
            </w:tcBorders>
            <w:vAlign w:val="center"/>
          </w:tcPr>
          <w:p w14:paraId="08395AC6"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18,1</w:t>
            </w:r>
          </w:p>
        </w:tc>
        <w:tc>
          <w:tcPr>
            <w:tcW w:w="2061" w:type="dxa"/>
            <w:tcBorders>
              <w:top w:val="single" w:sz="4" w:space="0" w:color="auto"/>
              <w:left w:val="nil"/>
              <w:bottom w:val="single" w:sz="4" w:space="0" w:color="auto"/>
              <w:right w:val="single" w:sz="4" w:space="0" w:color="auto"/>
            </w:tcBorders>
            <w:vAlign w:val="center"/>
          </w:tcPr>
          <w:p w14:paraId="1B5C0365"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25,9; 20,0</w:t>
            </w:r>
          </w:p>
        </w:tc>
        <w:tc>
          <w:tcPr>
            <w:tcW w:w="2100" w:type="dxa"/>
            <w:tcBorders>
              <w:top w:val="single" w:sz="4" w:space="0" w:color="auto"/>
              <w:left w:val="nil"/>
              <w:bottom w:val="single" w:sz="4" w:space="0" w:color="auto"/>
              <w:right w:val="single" w:sz="4" w:space="0" w:color="auto"/>
            </w:tcBorders>
            <w:vAlign w:val="center"/>
          </w:tcPr>
          <w:p w14:paraId="33FB0CA3"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22,9</w:t>
            </w:r>
          </w:p>
        </w:tc>
      </w:tr>
      <w:tr w:rsidR="00B32DDA" w:rsidRPr="00B32DDA" w14:paraId="7852378D" w14:textId="77777777" w:rsidTr="00B32DDA">
        <w:trPr>
          <w:trHeight w:val="405"/>
        </w:trPr>
        <w:tc>
          <w:tcPr>
            <w:tcW w:w="720" w:type="dxa"/>
            <w:tcBorders>
              <w:top w:val="single" w:sz="4" w:space="0" w:color="auto"/>
              <w:left w:val="single" w:sz="4" w:space="0" w:color="auto"/>
              <w:bottom w:val="single" w:sz="4" w:space="0" w:color="auto"/>
              <w:right w:val="single" w:sz="4" w:space="0" w:color="auto"/>
            </w:tcBorders>
            <w:vAlign w:val="bottom"/>
          </w:tcPr>
          <w:p w14:paraId="1C8C3CB7" w14:textId="77777777" w:rsidR="00B32DDA" w:rsidRPr="00B32DDA" w:rsidRDefault="00B32DDA" w:rsidP="00B32DDA">
            <w:pPr>
              <w:numPr>
                <w:ilvl w:val="0"/>
                <w:numId w:val="4"/>
              </w:numPr>
              <w:spacing w:line="360" w:lineRule="auto"/>
              <w:jc w:val="center"/>
              <w:rPr>
                <w:rFonts w:eastAsiaTheme="minorHAnsi"/>
                <w:color w:val="000000" w:themeColor="text1"/>
                <w:lang w:val="en-GB" w:eastAsia="en-GB"/>
              </w:rPr>
            </w:pPr>
          </w:p>
        </w:tc>
        <w:tc>
          <w:tcPr>
            <w:tcW w:w="1710" w:type="dxa"/>
            <w:tcBorders>
              <w:top w:val="single" w:sz="4" w:space="0" w:color="auto"/>
              <w:left w:val="nil"/>
              <w:bottom w:val="single" w:sz="4" w:space="0" w:color="auto"/>
              <w:right w:val="single" w:sz="4" w:space="0" w:color="auto"/>
            </w:tcBorders>
            <w:vAlign w:val="center"/>
          </w:tcPr>
          <w:p w14:paraId="4B020A9A" w14:textId="77777777" w:rsidR="00B32DDA" w:rsidRPr="00B32DDA" w:rsidRDefault="00B32DDA" w:rsidP="00B32DDA">
            <w:pPr>
              <w:spacing w:line="360" w:lineRule="auto"/>
              <w:rPr>
                <w:rFonts w:eastAsia="Calibri"/>
                <w:color w:val="000000" w:themeColor="text1"/>
              </w:rPr>
            </w:pPr>
            <w:r w:rsidRPr="00B32DDA">
              <w:rPr>
                <w:rFonts w:eastAsia="Calibri"/>
                <w:color w:val="000000" w:themeColor="text1"/>
              </w:rPr>
              <w:t>Lipid</w:t>
            </w:r>
          </w:p>
        </w:tc>
        <w:tc>
          <w:tcPr>
            <w:tcW w:w="990" w:type="dxa"/>
            <w:tcBorders>
              <w:top w:val="single" w:sz="4" w:space="0" w:color="auto"/>
              <w:left w:val="nil"/>
              <w:bottom w:val="single" w:sz="4" w:space="0" w:color="auto"/>
              <w:right w:val="single" w:sz="4" w:space="0" w:color="auto"/>
            </w:tcBorders>
            <w:vAlign w:val="center"/>
          </w:tcPr>
          <w:p w14:paraId="285D92C9"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g</w:t>
            </w:r>
          </w:p>
        </w:tc>
        <w:tc>
          <w:tcPr>
            <w:tcW w:w="1350" w:type="dxa"/>
            <w:tcBorders>
              <w:top w:val="single" w:sz="4" w:space="0" w:color="auto"/>
              <w:left w:val="nil"/>
              <w:bottom w:val="single" w:sz="4" w:space="0" w:color="auto"/>
              <w:right w:val="single" w:sz="4" w:space="0" w:color="auto"/>
            </w:tcBorders>
            <w:vAlign w:val="center"/>
          </w:tcPr>
          <w:p w14:paraId="28D4DE85"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10,14</w:t>
            </w:r>
          </w:p>
        </w:tc>
        <w:tc>
          <w:tcPr>
            <w:tcW w:w="2061" w:type="dxa"/>
            <w:tcBorders>
              <w:top w:val="single" w:sz="4" w:space="0" w:color="auto"/>
              <w:left w:val="nil"/>
              <w:bottom w:val="single" w:sz="4" w:space="0" w:color="auto"/>
              <w:right w:val="single" w:sz="4" w:space="0" w:color="auto"/>
            </w:tcBorders>
            <w:vAlign w:val="center"/>
          </w:tcPr>
          <w:p w14:paraId="09696252"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17,3; 15,4</w:t>
            </w:r>
          </w:p>
        </w:tc>
        <w:tc>
          <w:tcPr>
            <w:tcW w:w="2100" w:type="dxa"/>
            <w:tcBorders>
              <w:top w:val="single" w:sz="4" w:space="0" w:color="auto"/>
              <w:left w:val="nil"/>
              <w:bottom w:val="single" w:sz="4" w:space="0" w:color="auto"/>
              <w:right w:val="single" w:sz="4" w:space="0" w:color="auto"/>
            </w:tcBorders>
            <w:vAlign w:val="center"/>
          </w:tcPr>
          <w:p w14:paraId="2AED9AA3"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16,6</w:t>
            </w:r>
          </w:p>
        </w:tc>
      </w:tr>
      <w:tr w:rsidR="00B32DDA" w:rsidRPr="00B32DDA" w14:paraId="10DD30E9" w14:textId="77777777" w:rsidTr="00B32DDA">
        <w:trPr>
          <w:trHeight w:val="405"/>
        </w:trPr>
        <w:tc>
          <w:tcPr>
            <w:tcW w:w="720" w:type="dxa"/>
            <w:tcBorders>
              <w:top w:val="single" w:sz="4" w:space="0" w:color="auto"/>
              <w:left w:val="single" w:sz="4" w:space="0" w:color="auto"/>
              <w:bottom w:val="single" w:sz="4" w:space="0" w:color="auto"/>
              <w:right w:val="single" w:sz="4" w:space="0" w:color="auto"/>
            </w:tcBorders>
            <w:vAlign w:val="bottom"/>
          </w:tcPr>
          <w:p w14:paraId="052A2259" w14:textId="77777777" w:rsidR="00B32DDA" w:rsidRPr="00B32DDA" w:rsidRDefault="00B32DDA" w:rsidP="00B32DDA">
            <w:pPr>
              <w:numPr>
                <w:ilvl w:val="0"/>
                <w:numId w:val="4"/>
              </w:numPr>
              <w:spacing w:line="360" w:lineRule="auto"/>
              <w:jc w:val="center"/>
              <w:rPr>
                <w:rFonts w:eastAsiaTheme="minorHAnsi"/>
                <w:color w:val="000000" w:themeColor="text1"/>
                <w:lang w:val="en-GB" w:eastAsia="en-GB"/>
              </w:rPr>
            </w:pPr>
          </w:p>
        </w:tc>
        <w:tc>
          <w:tcPr>
            <w:tcW w:w="1710" w:type="dxa"/>
            <w:tcBorders>
              <w:top w:val="single" w:sz="4" w:space="0" w:color="auto"/>
              <w:left w:val="nil"/>
              <w:bottom w:val="single" w:sz="4" w:space="0" w:color="auto"/>
              <w:right w:val="single" w:sz="4" w:space="0" w:color="auto"/>
            </w:tcBorders>
            <w:vAlign w:val="center"/>
          </w:tcPr>
          <w:p w14:paraId="3C746934" w14:textId="77777777" w:rsidR="00B32DDA" w:rsidRPr="00B32DDA" w:rsidRDefault="00B32DDA" w:rsidP="00B32DDA">
            <w:pPr>
              <w:spacing w:line="360" w:lineRule="auto"/>
              <w:rPr>
                <w:rFonts w:eastAsia="Calibri"/>
                <w:color w:val="000000" w:themeColor="text1"/>
              </w:rPr>
            </w:pPr>
            <w:r w:rsidRPr="00B32DDA">
              <w:rPr>
                <w:rFonts w:eastAsia="Calibri"/>
                <w:color w:val="000000" w:themeColor="text1"/>
              </w:rPr>
              <w:t>Axit alpha Linolenic</w:t>
            </w:r>
          </w:p>
        </w:tc>
        <w:tc>
          <w:tcPr>
            <w:tcW w:w="990" w:type="dxa"/>
            <w:tcBorders>
              <w:top w:val="single" w:sz="4" w:space="0" w:color="auto"/>
              <w:left w:val="nil"/>
              <w:bottom w:val="single" w:sz="4" w:space="0" w:color="auto"/>
              <w:right w:val="single" w:sz="4" w:space="0" w:color="auto"/>
            </w:tcBorders>
            <w:vAlign w:val="center"/>
          </w:tcPr>
          <w:p w14:paraId="58F4C48F"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mg</w:t>
            </w:r>
          </w:p>
        </w:tc>
        <w:tc>
          <w:tcPr>
            <w:tcW w:w="1350" w:type="dxa"/>
            <w:tcBorders>
              <w:top w:val="single" w:sz="4" w:space="0" w:color="auto"/>
              <w:left w:val="nil"/>
              <w:bottom w:val="single" w:sz="4" w:space="0" w:color="auto"/>
              <w:right w:val="single" w:sz="4" w:space="0" w:color="auto"/>
            </w:tcBorders>
            <w:vAlign w:val="center"/>
          </w:tcPr>
          <w:p w14:paraId="41258587"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148,2</w:t>
            </w:r>
          </w:p>
        </w:tc>
        <w:tc>
          <w:tcPr>
            <w:tcW w:w="2061" w:type="dxa"/>
            <w:tcBorders>
              <w:top w:val="single" w:sz="4" w:space="0" w:color="auto"/>
              <w:left w:val="nil"/>
              <w:bottom w:val="single" w:sz="4" w:space="0" w:color="auto"/>
              <w:right w:val="single" w:sz="4" w:space="0" w:color="auto"/>
            </w:tcBorders>
            <w:vAlign w:val="center"/>
          </w:tcPr>
          <w:p w14:paraId="5780753E"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29,6</w:t>
            </w:r>
          </w:p>
        </w:tc>
        <w:tc>
          <w:tcPr>
            <w:tcW w:w="2100" w:type="dxa"/>
            <w:tcBorders>
              <w:top w:val="single" w:sz="4" w:space="0" w:color="auto"/>
              <w:left w:val="nil"/>
              <w:bottom w:val="single" w:sz="4" w:space="0" w:color="auto"/>
              <w:right w:val="single" w:sz="4" w:space="0" w:color="auto"/>
            </w:tcBorders>
            <w:vAlign w:val="center"/>
          </w:tcPr>
          <w:p w14:paraId="761EA642"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29,6</w:t>
            </w:r>
          </w:p>
        </w:tc>
      </w:tr>
      <w:tr w:rsidR="00B32DDA" w:rsidRPr="00B32DDA" w14:paraId="6DB081F1" w14:textId="77777777" w:rsidTr="00B32DDA">
        <w:trPr>
          <w:trHeight w:val="405"/>
        </w:trPr>
        <w:tc>
          <w:tcPr>
            <w:tcW w:w="720" w:type="dxa"/>
            <w:tcBorders>
              <w:top w:val="single" w:sz="4" w:space="0" w:color="auto"/>
              <w:left w:val="single" w:sz="4" w:space="0" w:color="auto"/>
              <w:bottom w:val="single" w:sz="4" w:space="0" w:color="auto"/>
              <w:right w:val="single" w:sz="4" w:space="0" w:color="auto"/>
            </w:tcBorders>
            <w:vAlign w:val="bottom"/>
          </w:tcPr>
          <w:p w14:paraId="10AA02BC" w14:textId="77777777" w:rsidR="00B32DDA" w:rsidRPr="00B32DDA" w:rsidRDefault="00B32DDA" w:rsidP="00B32DDA">
            <w:pPr>
              <w:numPr>
                <w:ilvl w:val="0"/>
                <w:numId w:val="4"/>
              </w:numPr>
              <w:spacing w:line="360" w:lineRule="auto"/>
              <w:jc w:val="center"/>
              <w:rPr>
                <w:rFonts w:eastAsiaTheme="minorHAnsi"/>
                <w:color w:val="000000" w:themeColor="text1"/>
                <w:lang w:val="en-GB" w:eastAsia="en-GB"/>
              </w:rPr>
            </w:pPr>
          </w:p>
        </w:tc>
        <w:tc>
          <w:tcPr>
            <w:tcW w:w="1710" w:type="dxa"/>
            <w:tcBorders>
              <w:top w:val="single" w:sz="4" w:space="0" w:color="auto"/>
              <w:left w:val="nil"/>
              <w:bottom w:val="single" w:sz="4" w:space="0" w:color="auto"/>
              <w:right w:val="single" w:sz="4" w:space="0" w:color="auto"/>
            </w:tcBorders>
            <w:vAlign w:val="center"/>
          </w:tcPr>
          <w:p w14:paraId="6537A097" w14:textId="77777777" w:rsidR="00B32DDA" w:rsidRPr="00B32DDA" w:rsidRDefault="00B32DDA" w:rsidP="00B32DDA">
            <w:pPr>
              <w:spacing w:line="360" w:lineRule="auto"/>
              <w:rPr>
                <w:rFonts w:eastAsia="Calibri"/>
                <w:color w:val="000000" w:themeColor="text1"/>
              </w:rPr>
            </w:pPr>
            <w:r w:rsidRPr="00B32DDA">
              <w:rPr>
                <w:rFonts w:eastAsia="Calibri"/>
                <w:color w:val="000000" w:themeColor="text1"/>
              </w:rPr>
              <w:t>Axit Linoleic</w:t>
            </w:r>
          </w:p>
        </w:tc>
        <w:tc>
          <w:tcPr>
            <w:tcW w:w="990" w:type="dxa"/>
            <w:tcBorders>
              <w:top w:val="single" w:sz="4" w:space="0" w:color="auto"/>
              <w:left w:val="nil"/>
              <w:bottom w:val="single" w:sz="4" w:space="0" w:color="auto"/>
              <w:right w:val="single" w:sz="4" w:space="0" w:color="auto"/>
            </w:tcBorders>
            <w:vAlign w:val="center"/>
          </w:tcPr>
          <w:p w14:paraId="2218A6D6"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mg</w:t>
            </w:r>
          </w:p>
        </w:tc>
        <w:tc>
          <w:tcPr>
            <w:tcW w:w="1350" w:type="dxa"/>
            <w:tcBorders>
              <w:top w:val="single" w:sz="4" w:space="0" w:color="auto"/>
              <w:left w:val="nil"/>
              <w:bottom w:val="single" w:sz="4" w:space="0" w:color="auto"/>
              <w:right w:val="single" w:sz="4" w:space="0" w:color="auto"/>
            </w:tcBorders>
            <w:vAlign w:val="center"/>
          </w:tcPr>
          <w:p w14:paraId="26C51B63"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312</w:t>
            </w:r>
          </w:p>
        </w:tc>
        <w:tc>
          <w:tcPr>
            <w:tcW w:w="2061" w:type="dxa"/>
            <w:tcBorders>
              <w:top w:val="single" w:sz="4" w:space="0" w:color="auto"/>
              <w:left w:val="nil"/>
              <w:bottom w:val="single" w:sz="4" w:space="0" w:color="auto"/>
              <w:right w:val="single" w:sz="4" w:space="0" w:color="auto"/>
            </w:tcBorders>
            <w:vAlign w:val="center"/>
          </w:tcPr>
          <w:p w14:paraId="72B86EEB"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15,6</w:t>
            </w:r>
          </w:p>
        </w:tc>
        <w:tc>
          <w:tcPr>
            <w:tcW w:w="2100" w:type="dxa"/>
            <w:tcBorders>
              <w:top w:val="single" w:sz="4" w:space="0" w:color="auto"/>
              <w:left w:val="nil"/>
              <w:bottom w:val="single" w:sz="4" w:space="0" w:color="auto"/>
              <w:right w:val="single" w:sz="4" w:space="0" w:color="auto"/>
            </w:tcBorders>
            <w:vAlign w:val="center"/>
          </w:tcPr>
          <w:p w14:paraId="288411ED"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15,6</w:t>
            </w:r>
          </w:p>
        </w:tc>
      </w:tr>
      <w:tr w:rsidR="00B32DDA" w:rsidRPr="00B32DDA" w14:paraId="2457BA8B" w14:textId="77777777" w:rsidTr="00B32DDA">
        <w:trPr>
          <w:trHeight w:val="405"/>
        </w:trPr>
        <w:tc>
          <w:tcPr>
            <w:tcW w:w="720" w:type="dxa"/>
            <w:tcBorders>
              <w:top w:val="single" w:sz="4" w:space="0" w:color="auto"/>
              <w:left w:val="single" w:sz="4" w:space="0" w:color="auto"/>
              <w:bottom w:val="single" w:sz="4" w:space="0" w:color="auto"/>
              <w:right w:val="single" w:sz="4" w:space="0" w:color="auto"/>
            </w:tcBorders>
            <w:vAlign w:val="bottom"/>
          </w:tcPr>
          <w:p w14:paraId="2775FA61" w14:textId="77777777" w:rsidR="00B32DDA" w:rsidRPr="00B32DDA" w:rsidRDefault="00B32DDA" w:rsidP="00B32DDA">
            <w:pPr>
              <w:numPr>
                <w:ilvl w:val="0"/>
                <w:numId w:val="4"/>
              </w:numPr>
              <w:spacing w:line="360" w:lineRule="auto"/>
              <w:jc w:val="center"/>
              <w:rPr>
                <w:rFonts w:eastAsiaTheme="minorHAnsi"/>
                <w:color w:val="000000" w:themeColor="text1"/>
                <w:lang w:val="en-GB" w:eastAsia="en-GB"/>
              </w:rPr>
            </w:pPr>
          </w:p>
        </w:tc>
        <w:tc>
          <w:tcPr>
            <w:tcW w:w="1710" w:type="dxa"/>
            <w:tcBorders>
              <w:top w:val="single" w:sz="4" w:space="0" w:color="auto"/>
              <w:left w:val="nil"/>
              <w:bottom w:val="single" w:sz="4" w:space="0" w:color="auto"/>
              <w:right w:val="single" w:sz="4" w:space="0" w:color="auto"/>
            </w:tcBorders>
            <w:vAlign w:val="center"/>
          </w:tcPr>
          <w:p w14:paraId="74133094" w14:textId="77777777" w:rsidR="00B32DDA" w:rsidRPr="00B32DDA" w:rsidRDefault="00B32DDA" w:rsidP="00B32DDA">
            <w:pPr>
              <w:spacing w:line="360" w:lineRule="auto"/>
              <w:rPr>
                <w:rFonts w:eastAsia="Calibri"/>
                <w:color w:val="000000" w:themeColor="text1"/>
              </w:rPr>
            </w:pPr>
            <w:r w:rsidRPr="00B32DDA">
              <w:rPr>
                <w:rFonts w:eastAsia="Calibri"/>
                <w:color w:val="000000" w:themeColor="text1"/>
              </w:rPr>
              <w:t>Glucid</w:t>
            </w:r>
          </w:p>
        </w:tc>
        <w:tc>
          <w:tcPr>
            <w:tcW w:w="990" w:type="dxa"/>
            <w:tcBorders>
              <w:top w:val="single" w:sz="4" w:space="0" w:color="auto"/>
              <w:left w:val="nil"/>
              <w:bottom w:val="single" w:sz="4" w:space="0" w:color="auto"/>
              <w:right w:val="single" w:sz="4" w:space="0" w:color="auto"/>
            </w:tcBorders>
            <w:vAlign w:val="center"/>
          </w:tcPr>
          <w:p w14:paraId="1F3B99B3"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g</w:t>
            </w:r>
          </w:p>
        </w:tc>
        <w:tc>
          <w:tcPr>
            <w:tcW w:w="1350" w:type="dxa"/>
            <w:tcBorders>
              <w:top w:val="single" w:sz="4" w:space="0" w:color="auto"/>
              <w:left w:val="nil"/>
              <w:bottom w:val="single" w:sz="4" w:space="0" w:color="auto"/>
              <w:right w:val="single" w:sz="4" w:space="0" w:color="auto"/>
            </w:tcBorders>
            <w:vAlign w:val="center"/>
          </w:tcPr>
          <w:p w14:paraId="4C842C49"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37,4</w:t>
            </w:r>
          </w:p>
        </w:tc>
        <w:tc>
          <w:tcPr>
            <w:tcW w:w="2061" w:type="dxa"/>
            <w:tcBorders>
              <w:top w:val="single" w:sz="4" w:space="0" w:color="auto"/>
              <w:left w:val="nil"/>
              <w:bottom w:val="single" w:sz="4" w:space="0" w:color="auto"/>
              <w:right w:val="single" w:sz="4" w:space="0" w:color="auto"/>
            </w:tcBorders>
            <w:vAlign w:val="center"/>
          </w:tcPr>
          <w:p w14:paraId="05A3D892"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10,0; 9,2</w:t>
            </w:r>
          </w:p>
        </w:tc>
        <w:tc>
          <w:tcPr>
            <w:tcW w:w="2100" w:type="dxa"/>
            <w:tcBorders>
              <w:top w:val="single" w:sz="4" w:space="0" w:color="auto"/>
              <w:left w:val="nil"/>
              <w:bottom w:val="single" w:sz="4" w:space="0" w:color="auto"/>
              <w:right w:val="single" w:sz="4" w:space="0" w:color="auto"/>
            </w:tcBorders>
            <w:vAlign w:val="center"/>
          </w:tcPr>
          <w:p w14:paraId="79B809AA"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9,5</w:t>
            </w:r>
          </w:p>
        </w:tc>
      </w:tr>
      <w:tr w:rsidR="00B32DDA" w:rsidRPr="00B32DDA" w14:paraId="7D76C6FD" w14:textId="77777777" w:rsidTr="00B32DDA">
        <w:trPr>
          <w:trHeight w:val="405"/>
        </w:trPr>
        <w:tc>
          <w:tcPr>
            <w:tcW w:w="720" w:type="dxa"/>
            <w:tcBorders>
              <w:top w:val="single" w:sz="4" w:space="0" w:color="auto"/>
              <w:left w:val="single" w:sz="4" w:space="0" w:color="auto"/>
              <w:bottom w:val="single" w:sz="4" w:space="0" w:color="auto"/>
              <w:right w:val="single" w:sz="4" w:space="0" w:color="auto"/>
            </w:tcBorders>
            <w:vAlign w:val="bottom"/>
          </w:tcPr>
          <w:p w14:paraId="549C1CAB" w14:textId="77777777" w:rsidR="00B32DDA" w:rsidRPr="00B32DDA" w:rsidRDefault="00B32DDA" w:rsidP="00B32DDA">
            <w:pPr>
              <w:numPr>
                <w:ilvl w:val="0"/>
                <w:numId w:val="4"/>
              </w:numPr>
              <w:spacing w:line="360" w:lineRule="auto"/>
              <w:jc w:val="center"/>
              <w:rPr>
                <w:rFonts w:eastAsiaTheme="minorHAnsi"/>
                <w:color w:val="000000" w:themeColor="text1"/>
                <w:lang w:val="en-GB" w:eastAsia="en-GB"/>
              </w:rPr>
            </w:pPr>
          </w:p>
        </w:tc>
        <w:tc>
          <w:tcPr>
            <w:tcW w:w="1710" w:type="dxa"/>
            <w:tcBorders>
              <w:top w:val="single" w:sz="4" w:space="0" w:color="auto"/>
              <w:left w:val="nil"/>
              <w:bottom w:val="single" w:sz="4" w:space="0" w:color="auto"/>
              <w:right w:val="single" w:sz="4" w:space="0" w:color="auto"/>
            </w:tcBorders>
            <w:vAlign w:val="center"/>
          </w:tcPr>
          <w:p w14:paraId="0404B27A" w14:textId="77777777" w:rsidR="00B32DDA" w:rsidRPr="00B32DDA" w:rsidRDefault="00B32DDA" w:rsidP="00B32DDA">
            <w:pPr>
              <w:spacing w:line="360" w:lineRule="auto"/>
              <w:rPr>
                <w:rFonts w:eastAsia="Calibri"/>
                <w:color w:val="000000" w:themeColor="text1"/>
              </w:rPr>
            </w:pPr>
            <w:r w:rsidRPr="00B32DDA">
              <w:rPr>
                <w:rFonts w:eastAsia="Calibri"/>
                <w:color w:val="000000" w:themeColor="text1"/>
              </w:rPr>
              <w:t>Vitamin A</w:t>
            </w:r>
          </w:p>
        </w:tc>
        <w:tc>
          <w:tcPr>
            <w:tcW w:w="990" w:type="dxa"/>
            <w:tcBorders>
              <w:top w:val="single" w:sz="4" w:space="0" w:color="auto"/>
              <w:left w:val="nil"/>
              <w:bottom w:val="single" w:sz="4" w:space="0" w:color="auto"/>
              <w:right w:val="single" w:sz="4" w:space="0" w:color="auto"/>
            </w:tcBorders>
            <w:vAlign w:val="center"/>
          </w:tcPr>
          <w:p w14:paraId="433FAA71"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IU</w:t>
            </w:r>
          </w:p>
        </w:tc>
        <w:tc>
          <w:tcPr>
            <w:tcW w:w="1350" w:type="dxa"/>
            <w:tcBorders>
              <w:top w:val="single" w:sz="4" w:space="0" w:color="auto"/>
              <w:left w:val="nil"/>
              <w:bottom w:val="single" w:sz="4" w:space="0" w:color="auto"/>
              <w:right w:val="single" w:sz="4" w:space="0" w:color="auto"/>
            </w:tcBorders>
            <w:vAlign w:val="center"/>
          </w:tcPr>
          <w:p w14:paraId="7C7A8CC2"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726</w:t>
            </w:r>
          </w:p>
        </w:tc>
        <w:tc>
          <w:tcPr>
            <w:tcW w:w="2061" w:type="dxa"/>
            <w:tcBorders>
              <w:top w:val="single" w:sz="4" w:space="0" w:color="auto"/>
              <w:left w:val="nil"/>
              <w:bottom w:val="single" w:sz="4" w:space="0" w:color="auto"/>
              <w:right w:val="single" w:sz="4" w:space="0" w:color="auto"/>
            </w:tcBorders>
            <w:vAlign w:val="center"/>
          </w:tcPr>
          <w:p w14:paraId="0476FB45"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33,0; 30,3</w:t>
            </w:r>
          </w:p>
        </w:tc>
        <w:tc>
          <w:tcPr>
            <w:tcW w:w="2100" w:type="dxa"/>
            <w:tcBorders>
              <w:top w:val="single" w:sz="4" w:space="0" w:color="auto"/>
              <w:left w:val="nil"/>
              <w:bottom w:val="single" w:sz="4" w:space="0" w:color="auto"/>
              <w:right w:val="single" w:sz="4" w:space="0" w:color="auto"/>
            </w:tcBorders>
            <w:vAlign w:val="center"/>
          </w:tcPr>
          <w:p w14:paraId="6392453B"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19,7</w:t>
            </w:r>
          </w:p>
        </w:tc>
      </w:tr>
      <w:tr w:rsidR="00B32DDA" w:rsidRPr="00B32DDA" w14:paraId="64E38835" w14:textId="77777777" w:rsidTr="00B32DDA">
        <w:trPr>
          <w:trHeight w:val="405"/>
        </w:trPr>
        <w:tc>
          <w:tcPr>
            <w:tcW w:w="720" w:type="dxa"/>
            <w:tcBorders>
              <w:top w:val="nil"/>
              <w:left w:val="single" w:sz="4" w:space="0" w:color="auto"/>
              <w:bottom w:val="single" w:sz="4" w:space="0" w:color="auto"/>
              <w:right w:val="single" w:sz="4" w:space="0" w:color="auto"/>
            </w:tcBorders>
            <w:vAlign w:val="bottom"/>
          </w:tcPr>
          <w:p w14:paraId="50BCE0F4" w14:textId="77777777" w:rsidR="00B32DDA" w:rsidRPr="00B32DDA" w:rsidRDefault="00B32DDA" w:rsidP="00B32DDA">
            <w:pPr>
              <w:numPr>
                <w:ilvl w:val="0"/>
                <w:numId w:val="4"/>
              </w:numPr>
              <w:spacing w:line="360" w:lineRule="auto"/>
              <w:jc w:val="center"/>
              <w:rPr>
                <w:rFonts w:eastAsiaTheme="minorHAnsi"/>
                <w:color w:val="000000" w:themeColor="text1"/>
                <w:lang w:val="en-GB" w:eastAsia="en-GB"/>
              </w:rPr>
            </w:pPr>
          </w:p>
        </w:tc>
        <w:tc>
          <w:tcPr>
            <w:tcW w:w="1710" w:type="dxa"/>
            <w:tcBorders>
              <w:top w:val="nil"/>
              <w:left w:val="nil"/>
              <w:bottom w:val="single" w:sz="4" w:space="0" w:color="auto"/>
              <w:right w:val="single" w:sz="4" w:space="0" w:color="auto"/>
            </w:tcBorders>
            <w:vAlign w:val="center"/>
          </w:tcPr>
          <w:p w14:paraId="790ED305" w14:textId="77777777" w:rsidR="00B32DDA" w:rsidRPr="00B32DDA" w:rsidRDefault="00B32DDA" w:rsidP="00B32DDA">
            <w:pPr>
              <w:spacing w:line="360" w:lineRule="auto"/>
              <w:rPr>
                <w:rFonts w:eastAsia="Calibri"/>
                <w:color w:val="000000" w:themeColor="text1"/>
              </w:rPr>
            </w:pPr>
            <w:r w:rsidRPr="00B32DDA">
              <w:rPr>
                <w:rFonts w:eastAsia="Calibri"/>
                <w:color w:val="000000" w:themeColor="text1"/>
              </w:rPr>
              <w:t>Vitamin D3</w:t>
            </w:r>
          </w:p>
        </w:tc>
        <w:tc>
          <w:tcPr>
            <w:tcW w:w="990" w:type="dxa"/>
            <w:tcBorders>
              <w:top w:val="nil"/>
              <w:left w:val="nil"/>
              <w:bottom w:val="single" w:sz="4" w:space="0" w:color="auto"/>
              <w:right w:val="single" w:sz="4" w:space="0" w:color="auto"/>
            </w:tcBorders>
            <w:vAlign w:val="center"/>
          </w:tcPr>
          <w:p w14:paraId="48C2539D"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IU</w:t>
            </w:r>
          </w:p>
        </w:tc>
        <w:tc>
          <w:tcPr>
            <w:tcW w:w="1350" w:type="dxa"/>
            <w:tcBorders>
              <w:top w:val="nil"/>
              <w:left w:val="nil"/>
              <w:bottom w:val="single" w:sz="4" w:space="0" w:color="auto"/>
              <w:right w:val="single" w:sz="4" w:space="0" w:color="auto"/>
            </w:tcBorders>
            <w:vAlign w:val="center"/>
          </w:tcPr>
          <w:p w14:paraId="620E7DFB"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156</w:t>
            </w:r>
          </w:p>
        </w:tc>
        <w:tc>
          <w:tcPr>
            <w:tcW w:w="2061" w:type="dxa"/>
            <w:tcBorders>
              <w:top w:val="nil"/>
              <w:left w:val="nil"/>
              <w:bottom w:val="single" w:sz="4" w:space="0" w:color="auto"/>
              <w:right w:val="single" w:sz="4" w:space="0" w:color="auto"/>
            </w:tcBorders>
            <w:vAlign w:val="center"/>
          </w:tcPr>
          <w:p w14:paraId="6103FF1E"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20</w:t>
            </w:r>
          </w:p>
        </w:tc>
        <w:tc>
          <w:tcPr>
            <w:tcW w:w="2100" w:type="dxa"/>
            <w:tcBorders>
              <w:top w:val="nil"/>
              <w:left w:val="nil"/>
              <w:bottom w:val="single" w:sz="4" w:space="0" w:color="auto"/>
              <w:right w:val="single" w:sz="4" w:space="0" w:color="auto"/>
            </w:tcBorders>
            <w:vAlign w:val="center"/>
          </w:tcPr>
          <w:p w14:paraId="715F022E"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20</w:t>
            </w:r>
          </w:p>
        </w:tc>
      </w:tr>
      <w:tr w:rsidR="00B32DDA" w:rsidRPr="00B32DDA" w14:paraId="761BA0C5" w14:textId="77777777" w:rsidTr="00B32DDA">
        <w:trPr>
          <w:trHeight w:val="405"/>
        </w:trPr>
        <w:tc>
          <w:tcPr>
            <w:tcW w:w="720" w:type="dxa"/>
            <w:tcBorders>
              <w:top w:val="nil"/>
              <w:left w:val="single" w:sz="4" w:space="0" w:color="auto"/>
              <w:bottom w:val="single" w:sz="4" w:space="0" w:color="auto"/>
              <w:right w:val="single" w:sz="4" w:space="0" w:color="auto"/>
            </w:tcBorders>
            <w:vAlign w:val="bottom"/>
          </w:tcPr>
          <w:p w14:paraId="07ED4FDE" w14:textId="77777777" w:rsidR="00B32DDA" w:rsidRPr="00B32DDA" w:rsidRDefault="00B32DDA" w:rsidP="00B32DDA">
            <w:pPr>
              <w:numPr>
                <w:ilvl w:val="0"/>
                <w:numId w:val="4"/>
              </w:numPr>
              <w:spacing w:line="360" w:lineRule="auto"/>
              <w:jc w:val="center"/>
              <w:rPr>
                <w:rFonts w:eastAsiaTheme="minorHAnsi"/>
                <w:color w:val="000000" w:themeColor="text1"/>
                <w:lang w:val="en-GB" w:eastAsia="en-GB"/>
              </w:rPr>
            </w:pPr>
          </w:p>
        </w:tc>
        <w:tc>
          <w:tcPr>
            <w:tcW w:w="1710" w:type="dxa"/>
            <w:tcBorders>
              <w:top w:val="nil"/>
              <w:left w:val="nil"/>
              <w:bottom w:val="single" w:sz="4" w:space="0" w:color="auto"/>
              <w:right w:val="single" w:sz="4" w:space="0" w:color="auto"/>
            </w:tcBorders>
            <w:vAlign w:val="center"/>
          </w:tcPr>
          <w:p w14:paraId="361DBFBB" w14:textId="77777777" w:rsidR="00B32DDA" w:rsidRPr="00B32DDA" w:rsidRDefault="00B32DDA" w:rsidP="00B32DDA">
            <w:pPr>
              <w:spacing w:line="360" w:lineRule="auto"/>
              <w:rPr>
                <w:rFonts w:eastAsia="Calibri"/>
                <w:color w:val="000000" w:themeColor="text1"/>
              </w:rPr>
            </w:pPr>
            <w:r w:rsidRPr="00B32DDA">
              <w:rPr>
                <w:rFonts w:eastAsia="Calibri"/>
                <w:color w:val="000000" w:themeColor="text1"/>
              </w:rPr>
              <w:t>Vitamin E</w:t>
            </w:r>
          </w:p>
        </w:tc>
        <w:tc>
          <w:tcPr>
            <w:tcW w:w="990" w:type="dxa"/>
            <w:tcBorders>
              <w:top w:val="nil"/>
              <w:left w:val="nil"/>
              <w:bottom w:val="single" w:sz="4" w:space="0" w:color="auto"/>
              <w:right w:val="single" w:sz="4" w:space="0" w:color="auto"/>
            </w:tcBorders>
            <w:vAlign w:val="center"/>
          </w:tcPr>
          <w:p w14:paraId="2E5138BC"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IU</w:t>
            </w:r>
          </w:p>
        </w:tc>
        <w:tc>
          <w:tcPr>
            <w:tcW w:w="1350" w:type="dxa"/>
            <w:tcBorders>
              <w:top w:val="nil"/>
              <w:left w:val="nil"/>
              <w:bottom w:val="single" w:sz="4" w:space="0" w:color="auto"/>
              <w:right w:val="single" w:sz="4" w:space="0" w:color="auto"/>
            </w:tcBorders>
            <w:vAlign w:val="center"/>
          </w:tcPr>
          <w:p w14:paraId="7CFA48EE"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0,46</w:t>
            </w:r>
          </w:p>
        </w:tc>
        <w:tc>
          <w:tcPr>
            <w:tcW w:w="2061" w:type="dxa"/>
            <w:tcBorders>
              <w:top w:val="nil"/>
              <w:left w:val="nil"/>
              <w:bottom w:val="single" w:sz="4" w:space="0" w:color="auto"/>
              <w:right w:val="single" w:sz="4" w:space="0" w:color="auto"/>
            </w:tcBorders>
            <w:vAlign w:val="center"/>
          </w:tcPr>
          <w:p w14:paraId="28CCBAFD"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7,1</w:t>
            </w:r>
          </w:p>
        </w:tc>
        <w:tc>
          <w:tcPr>
            <w:tcW w:w="2100" w:type="dxa"/>
            <w:tcBorders>
              <w:top w:val="nil"/>
              <w:left w:val="nil"/>
              <w:bottom w:val="single" w:sz="4" w:space="0" w:color="auto"/>
              <w:right w:val="single" w:sz="4" w:space="0" w:color="auto"/>
            </w:tcBorders>
            <w:vAlign w:val="center"/>
          </w:tcPr>
          <w:p w14:paraId="512E3E5F"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6,6</w:t>
            </w:r>
          </w:p>
        </w:tc>
      </w:tr>
      <w:tr w:rsidR="00B32DDA" w:rsidRPr="00B32DDA" w14:paraId="3B76E429" w14:textId="77777777" w:rsidTr="00B32DDA">
        <w:trPr>
          <w:trHeight w:val="405"/>
        </w:trPr>
        <w:tc>
          <w:tcPr>
            <w:tcW w:w="720" w:type="dxa"/>
            <w:tcBorders>
              <w:top w:val="nil"/>
              <w:left w:val="single" w:sz="4" w:space="0" w:color="auto"/>
              <w:bottom w:val="single" w:sz="4" w:space="0" w:color="auto"/>
              <w:right w:val="single" w:sz="4" w:space="0" w:color="auto"/>
            </w:tcBorders>
            <w:vAlign w:val="bottom"/>
          </w:tcPr>
          <w:p w14:paraId="1CF392BD" w14:textId="77777777" w:rsidR="00B32DDA" w:rsidRPr="00B32DDA" w:rsidRDefault="00B32DDA" w:rsidP="00B32DDA">
            <w:pPr>
              <w:numPr>
                <w:ilvl w:val="0"/>
                <w:numId w:val="4"/>
              </w:numPr>
              <w:spacing w:line="360" w:lineRule="auto"/>
              <w:jc w:val="center"/>
              <w:rPr>
                <w:rFonts w:eastAsiaTheme="minorHAnsi"/>
                <w:color w:val="000000" w:themeColor="text1"/>
                <w:lang w:val="en-GB" w:eastAsia="en-GB"/>
              </w:rPr>
            </w:pPr>
          </w:p>
        </w:tc>
        <w:tc>
          <w:tcPr>
            <w:tcW w:w="1710" w:type="dxa"/>
            <w:tcBorders>
              <w:top w:val="nil"/>
              <w:left w:val="nil"/>
              <w:bottom w:val="single" w:sz="4" w:space="0" w:color="auto"/>
              <w:right w:val="single" w:sz="4" w:space="0" w:color="auto"/>
            </w:tcBorders>
            <w:vAlign w:val="center"/>
          </w:tcPr>
          <w:p w14:paraId="47512929" w14:textId="77777777" w:rsidR="00B32DDA" w:rsidRPr="00B32DDA" w:rsidRDefault="00B32DDA" w:rsidP="00B32DDA">
            <w:pPr>
              <w:spacing w:line="360" w:lineRule="auto"/>
              <w:rPr>
                <w:rFonts w:eastAsia="Calibri"/>
                <w:color w:val="000000" w:themeColor="text1"/>
              </w:rPr>
            </w:pPr>
            <w:r w:rsidRPr="00B32DDA">
              <w:rPr>
                <w:rFonts w:eastAsia="Calibri"/>
                <w:color w:val="000000" w:themeColor="text1"/>
              </w:rPr>
              <w:t>Vitamin K</w:t>
            </w:r>
          </w:p>
        </w:tc>
        <w:tc>
          <w:tcPr>
            <w:tcW w:w="990" w:type="dxa"/>
            <w:tcBorders>
              <w:top w:val="nil"/>
              <w:left w:val="nil"/>
              <w:bottom w:val="single" w:sz="4" w:space="0" w:color="auto"/>
              <w:right w:val="single" w:sz="4" w:space="0" w:color="auto"/>
            </w:tcBorders>
            <w:vAlign w:val="center"/>
          </w:tcPr>
          <w:p w14:paraId="0FA4F532"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mcg</w:t>
            </w:r>
          </w:p>
        </w:tc>
        <w:tc>
          <w:tcPr>
            <w:tcW w:w="1350" w:type="dxa"/>
            <w:tcBorders>
              <w:top w:val="nil"/>
              <w:left w:val="nil"/>
              <w:bottom w:val="single" w:sz="4" w:space="0" w:color="auto"/>
              <w:right w:val="single" w:sz="4" w:space="0" w:color="auto"/>
            </w:tcBorders>
            <w:vAlign w:val="center"/>
          </w:tcPr>
          <w:p w14:paraId="465F36D6"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4,36</w:t>
            </w:r>
          </w:p>
        </w:tc>
        <w:tc>
          <w:tcPr>
            <w:tcW w:w="2061" w:type="dxa"/>
            <w:tcBorders>
              <w:top w:val="nil"/>
              <w:left w:val="nil"/>
              <w:bottom w:val="single" w:sz="4" w:space="0" w:color="auto"/>
              <w:right w:val="single" w:sz="4" w:space="0" w:color="auto"/>
            </w:tcBorders>
            <w:vAlign w:val="center"/>
          </w:tcPr>
          <w:p w14:paraId="4DC78802"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3</w:t>
            </w:r>
          </w:p>
        </w:tc>
        <w:tc>
          <w:tcPr>
            <w:tcW w:w="2100" w:type="dxa"/>
            <w:tcBorders>
              <w:top w:val="nil"/>
              <w:left w:val="nil"/>
              <w:bottom w:val="single" w:sz="4" w:space="0" w:color="auto"/>
              <w:right w:val="single" w:sz="4" w:space="0" w:color="auto"/>
            </w:tcBorders>
            <w:vAlign w:val="center"/>
          </w:tcPr>
          <w:p w14:paraId="7AB98D83"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2,9</w:t>
            </w:r>
          </w:p>
        </w:tc>
      </w:tr>
      <w:tr w:rsidR="00B32DDA" w:rsidRPr="00B32DDA" w14:paraId="775C4B72" w14:textId="77777777" w:rsidTr="00B32DDA">
        <w:trPr>
          <w:trHeight w:val="405"/>
        </w:trPr>
        <w:tc>
          <w:tcPr>
            <w:tcW w:w="720" w:type="dxa"/>
            <w:tcBorders>
              <w:top w:val="nil"/>
              <w:left w:val="single" w:sz="4" w:space="0" w:color="auto"/>
              <w:bottom w:val="single" w:sz="4" w:space="0" w:color="auto"/>
              <w:right w:val="single" w:sz="4" w:space="0" w:color="auto"/>
            </w:tcBorders>
            <w:vAlign w:val="bottom"/>
          </w:tcPr>
          <w:p w14:paraId="5B1BBF40" w14:textId="77777777" w:rsidR="00B32DDA" w:rsidRPr="00B32DDA" w:rsidRDefault="00B32DDA" w:rsidP="00B32DDA">
            <w:pPr>
              <w:numPr>
                <w:ilvl w:val="0"/>
                <w:numId w:val="4"/>
              </w:numPr>
              <w:spacing w:line="360" w:lineRule="auto"/>
              <w:jc w:val="center"/>
              <w:rPr>
                <w:rFonts w:eastAsiaTheme="minorHAnsi"/>
                <w:color w:val="000000" w:themeColor="text1"/>
                <w:lang w:val="en-GB" w:eastAsia="en-GB"/>
              </w:rPr>
            </w:pPr>
          </w:p>
        </w:tc>
        <w:tc>
          <w:tcPr>
            <w:tcW w:w="1710" w:type="dxa"/>
            <w:tcBorders>
              <w:top w:val="nil"/>
              <w:left w:val="nil"/>
              <w:bottom w:val="single" w:sz="4" w:space="0" w:color="auto"/>
              <w:right w:val="single" w:sz="4" w:space="0" w:color="auto"/>
            </w:tcBorders>
            <w:vAlign w:val="center"/>
          </w:tcPr>
          <w:p w14:paraId="5284E998" w14:textId="77777777" w:rsidR="00B32DDA" w:rsidRPr="00B32DDA" w:rsidRDefault="00B32DDA" w:rsidP="00B32DDA">
            <w:pPr>
              <w:spacing w:line="360" w:lineRule="auto"/>
              <w:rPr>
                <w:rFonts w:eastAsia="Calibri"/>
                <w:color w:val="000000" w:themeColor="text1"/>
                <w:vertAlign w:val="superscript"/>
              </w:rPr>
            </w:pPr>
            <w:r w:rsidRPr="00B32DDA">
              <w:rPr>
                <w:rFonts w:eastAsia="Calibri"/>
                <w:color w:val="000000" w:themeColor="text1"/>
              </w:rPr>
              <w:t>Vitamin C</w:t>
            </w:r>
          </w:p>
        </w:tc>
        <w:tc>
          <w:tcPr>
            <w:tcW w:w="990" w:type="dxa"/>
            <w:tcBorders>
              <w:top w:val="nil"/>
              <w:left w:val="nil"/>
              <w:bottom w:val="single" w:sz="4" w:space="0" w:color="auto"/>
              <w:right w:val="single" w:sz="4" w:space="0" w:color="auto"/>
            </w:tcBorders>
            <w:vAlign w:val="center"/>
          </w:tcPr>
          <w:p w14:paraId="500242E9"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mg</w:t>
            </w:r>
          </w:p>
        </w:tc>
        <w:tc>
          <w:tcPr>
            <w:tcW w:w="1350" w:type="dxa"/>
            <w:tcBorders>
              <w:top w:val="nil"/>
              <w:left w:val="nil"/>
              <w:bottom w:val="single" w:sz="4" w:space="0" w:color="auto"/>
              <w:right w:val="single" w:sz="4" w:space="0" w:color="auto"/>
            </w:tcBorders>
            <w:vAlign w:val="center"/>
          </w:tcPr>
          <w:p w14:paraId="01CDC48F"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149,8</w:t>
            </w:r>
          </w:p>
        </w:tc>
        <w:tc>
          <w:tcPr>
            <w:tcW w:w="2061" w:type="dxa"/>
            <w:tcBorders>
              <w:top w:val="single" w:sz="4" w:space="0" w:color="auto"/>
              <w:left w:val="single" w:sz="4" w:space="0" w:color="auto"/>
              <w:bottom w:val="single" w:sz="4" w:space="0" w:color="auto"/>
              <w:right w:val="single" w:sz="4" w:space="0" w:color="auto"/>
            </w:tcBorders>
            <w:vAlign w:val="center"/>
          </w:tcPr>
          <w:p w14:paraId="4DFA423E"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125</w:t>
            </w:r>
          </w:p>
        </w:tc>
        <w:tc>
          <w:tcPr>
            <w:tcW w:w="2100" w:type="dxa"/>
            <w:tcBorders>
              <w:top w:val="single" w:sz="4" w:space="0" w:color="auto"/>
              <w:left w:val="single" w:sz="4" w:space="0" w:color="auto"/>
              <w:bottom w:val="single" w:sz="4" w:space="0" w:color="auto"/>
              <w:right w:val="single" w:sz="4" w:space="0" w:color="auto"/>
            </w:tcBorders>
            <w:vAlign w:val="center"/>
          </w:tcPr>
          <w:p w14:paraId="14CC2962"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103,3</w:t>
            </w:r>
          </w:p>
        </w:tc>
      </w:tr>
      <w:tr w:rsidR="00B32DDA" w:rsidRPr="00B32DDA" w14:paraId="56E7EB91" w14:textId="77777777" w:rsidTr="00B32DDA">
        <w:trPr>
          <w:trHeight w:val="405"/>
        </w:trPr>
        <w:tc>
          <w:tcPr>
            <w:tcW w:w="720" w:type="dxa"/>
            <w:tcBorders>
              <w:top w:val="nil"/>
              <w:left w:val="single" w:sz="4" w:space="0" w:color="auto"/>
              <w:bottom w:val="single" w:sz="4" w:space="0" w:color="auto"/>
              <w:right w:val="single" w:sz="4" w:space="0" w:color="auto"/>
            </w:tcBorders>
            <w:vAlign w:val="bottom"/>
          </w:tcPr>
          <w:p w14:paraId="2AC7531F" w14:textId="77777777" w:rsidR="00B32DDA" w:rsidRPr="00B32DDA" w:rsidRDefault="00B32DDA" w:rsidP="00B32DDA">
            <w:pPr>
              <w:numPr>
                <w:ilvl w:val="0"/>
                <w:numId w:val="4"/>
              </w:numPr>
              <w:spacing w:line="360" w:lineRule="auto"/>
              <w:jc w:val="center"/>
              <w:rPr>
                <w:rFonts w:eastAsiaTheme="minorHAnsi"/>
                <w:color w:val="000000" w:themeColor="text1"/>
                <w:lang w:val="en-GB" w:eastAsia="en-GB"/>
              </w:rPr>
            </w:pPr>
          </w:p>
        </w:tc>
        <w:tc>
          <w:tcPr>
            <w:tcW w:w="1710" w:type="dxa"/>
            <w:tcBorders>
              <w:top w:val="nil"/>
              <w:left w:val="nil"/>
              <w:bottom w:val="single" w:sz="4" w:space="0" w:color="auto"/>
              <w:right w:val="single" w:sz="4" w:space="0" w:color="auto"/>
            </w:tcBorders>
            <w:vAlign w:val="center"/>
          </w:tcPr>
          <w:p w14:paraId="3BCC85BB" w14:textId="77777777" w:rsidR="00B32DDA" w:rsidRPr="00B32DDA" w:rsidRDefault="00B32DDA" w:rsidP="00B32DDA">
            <w:pPr>
              <w:spacing w:line="360" w:lineRule="auto"/>
              <w:rPr>
                <w:rFonts w:eastAsia="Calibri"/>
                <w:color w:val="000000" w:themeColor="text1"/>
              </w:rPr>
            </w:pPr>
            <w:r w:rsidRPr="00B32DDA">
              <w:rPr>
                <w:rFonts w:eastAsia="Calibri"/>
                <w:color w:val="000000" w:themeColor="text1"/>
              </w:rPr>
              <w:t>Vitamin B1</w:t>
            </w:r>
          </w:p>
        </w:tc>
        <w:tc>
          <w:tcPr>
            <w:tcW w:w="990" w:type="dxa"/>
            <w:tcBorders>
              <w:top w:val="nil"/>
              <w:left w:val="nil"/>
              <w:bottom w:val="single" w:sz="4" w:space="0" w:color="auto"/>
              <w:right w:val="single" w:sz="4" w:space="0" w:color="auto"/>
            </w:tcBorders>
            <w:vAlign w:val="center"/>
          </w:tcPr>
          <w:p w14:paraId="30333CFD"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mcg</w:t>
            </w:r>
          </w:p>
        </w:tc>
        <w:tc>
          <w:tcPr>
            <w:tcW w:w="1350" w:type="dxa"/>
            <w:tcBorders>
              <w:top w:val="nil"/>
              <w:left w:val="nil"/>
              <w:bottom w:val="single" w:sz="4" w:space="0" w:color="auto"/>
              <w:right w:val="single" w:sz="4" w:space="0" w:color="auto"/>
            </w:tcBorders>
            <w:vAlign w:val="center"/>
          </w:tcPr>
          <w:p w14:paraId="38B77886"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390</w:t>
            </w:r>
          </w:p>
        </w:tc>
        <w:tc>
          <w:tcPr>
            <w:tcW w:w="2061" w:type="dxa"/>
            <w:tcBorders>
              <w:top w:val="single" w:sz="4" w:space="0" w:color="auto"/>
              <w:left w:val="nil"/>
              <w:bottom w:val="single" w:sz="4" w:space="0" w:color="auto"/>
              <w:right w:val="single" w:sz="4" w:space="0" w:color="auto"/>
            </w:tcBorders>
            <w:vAlign w:val="center"/>
          </w:tcPr>
          <w:p w14:paraId="71977283"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30</w:t>
            </w:r>
          </w:p>
        </w:tc>
        <w:tc>
          <w:tcPr>
            <w:tcW w:w="2100" w:type="dxa"/>
            <w:tcBorders>
              <w:top w:val="single" w:sz="4" w:space="0" w:color="auto"/>
              <w:left w:val="nil"/>
              <w:bottom w:val="single" w:sz="4" w:space="0" w:color="auto"/>
              <w:right w:val="single" w:sz="4" w:space="0" w:color="auto"/>
            </w:tcBorders>
            <w:vAlign w:val="center"/>
          </w:tcPr>
          <w:p w14:paraId="5A10F084"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30</w:t>
            </w:r>
          </w:p>
        </w:tc>
      </w:tr>
      <w:tr w:rsidR="00B32DDA" w:rsidRPr="00B32DDA" w14:paraId="4BFA31F8" w14:textId="77777777" w:rsidTr="00B32DDA">
        <w:trPr>
          <w:trHeight w:val="405"/>
        </w:trPr>
        <w:tc>
          <w:tcPr>
            <w:tcW w:w="720" w:type="dxa"/>
            <w:tcBorders>
              <w:top w:val="nil"/>
              <w:left w:val="single" w:sz="4" w:space="0" w:color="auto"/>
              <w:bottom w:val="single" w:sz="4" w:space="0" w:color="auto"/>
              <w:right w:val="single" w:sz="4" w:space="0" w:color="auto"/>
            </w:tcBorders>
            <w:vAlign w:val="bottom"/>
          </w:tcPr>
          <w:p w14:paraId="1A44FDEF" w14:textId="77777777" w:rsidR="00B32DDA" w:rsidRPr="00B32DDA" w:rsidRDefault="00B32DDA" w:rsidP="00B32DDA">
            <w:pPr>
              <w:numPr>
                <w:ilvl w:val="0"/>
                <w:numId w:val="4"/>
              </w:numPr>
              <w:spacing w:line="360" w:lineRule="auto"/>
              <w:jc w:val="center"/>
              <w:rPr>
                <w:rFonts w:eastAsiaTheme="minorHAnsi"/>
                <w:color w:val="000000" w:themeColor="text1"/>
                <w:lang w:val="en-GB" w:eastAsia="en-GB"/>
              </w:rPr>
            </w:pPr>
          </w:p>
        </w:tc>
        <w:tc>
          <w:tcPr>
            <w:tcW w:w="1710" w:type="dxa"/>
            <w:tcBorders>
              <w:top w:val="nil"/>
              <w:left w:val="nil"/>
              <w:bottom w:val="single" w:sz="4" w:space="0" w:color="auto"/>
              <w:right w:val="single" w:sz="4" w:space="0" w:color="auto"/>
            </w:tcBorders>
            <w:vAlign w:val="center"/>
          </w:tcPr>
          <w:p w14:paraId="63CE6EA6" w14:textId="77777777" w:rsidR="00B32DDA" w:rsidRPr="00B32DDA" w:rsidRDefault="00B32DDA" w:rsidP="00B32DDA">
            <w:pPr>
              <w:spacing w:line="360" w:lineRule="auto"/>
              <w:rPr>
                <w:rFonts w:eastAsia="Calibri"/>
                <w:color w:val="000000" w:themeColor="text1"/>
              </w:rPr>
            </w:pPr>
            <w:r w:rsidRPr="00B32DDA">
              <w:rPr>
                <w:rFonts w:eastAsia="Calibri"/>
                <w:color w:val="000000" w:themeColor="text1"/>
              </w:rPr>
              <w:t>Vitamin B2</w:t>
            </w:r>
          </w:p>
        </w:tc>
        <w:tc>
          <w:tcPr>
            <w:tcW w:w="990" w:type="dxa"/>
            <w:tcBorders>
              <w:top w:val="nil"/>
              <w:left w:val="nil"/>
              <w:bottom w:val="single" w:sz="4" w:space="0" w:color="auto"/>
              <w:right w:val="single" w:sz="4" w:space="0" w:color="auto"/>
            </w:tcBorders>
            <w:vAlign w:val="center"/>
          </w:tcPr>
          <w:p w14:paraId="0177B252"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mcg</w:t>
            </w:r>
          </w:p>
        </w:tc>
        <w:tc>
          <w:tcPr>
            <w:tcW w:w="1350" w:type="dxa"/>
            <w:tcBorders>
              <w:top w:val="nil"/>
              <w:left w:val="nil"/>
              <w:bottom w:val="single" w:sz="4" w:space="0" w:color="auto"/>
              <w:right w:val="single" w:sz="4" w:space="0" w:color="auto"/>
            </w:tcBorders>
            <w:vAlign w:val="center"/>
          </w:tcPr>
          <w:p w14:paraId="6800A95C"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936</w:t>
            </w:r>
          </w:p>
        </w:tc>
        <w:tc>
          <w:tcPr>
            <w:tcW w:w="2061" w:type="dxa"/>
            <w:tcBorders>
              <w:top w:val="nil"/>
              <w:left w:val="nil"/>
              <w:bottom w:val="single" w:sz="4" w:space="0" w:color="auto"/>
              <w:right w:val="single" w:sz="4" w:space="0" w:color="auto"/>
            </w:tcBorders>
            <w:vAlign w:val="center"/>
          </w:tcPr>
          <w:p w14:paraId="7C6E29C0"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62,4</w:t>
            </w:r>
          </w:p>
        </w:tc>
        <w:tc>
          <w:tcPr>
            <w:tcW w:w="2100" w:type="dxa"/>
            <w:tcBorders>
              <w:top w:val="nil"/>
              <w:left w:val="nil"/>
              <w:bottom w:val="single" w:sz="4" w:space="0" w:color="auto"/>
              <w:right w:val="single" w:sz="4" w:space="0" w:color="auto"/>
            </w:tcBorders>
            <w:vAlign w:val="center"/>
          </w:tcPr>
          <w:p w14:paraId="2944B5AB"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52</w:t>
            </w:r>
          </w:p>
        </w:tc>
      </w:tr>
      <w:tr w:rsidR="00B32DDA" w:rsidRPr="00B32DDA" w14:paraId="7F4FDECF" w14:textId="77777777" w:rsidTr="00B32DDA">
        <w:trPr>
          <w:trHeight w:val="405"/>
        </w:trPr>
        <w:tc>
          <w:tcPr>
            <w:tcW w:w="720" w:type="dxa"/>
            <w:tcBorders>
              <w:top w:val="nil"/>
              <w:left w:val="single" w:sz="4" w:space="0" w:color="auto"/>
              <w:bottom w:val="single" w:sz="4" w:space="0" w:color="auto"/>
              <w:right w:val="single" w:sz="4" w:space="0" w:color="auto"/>
            </w:tcBorders>
            <w:vAlign w:val="bottom"/>
          </w:tcPr>
          <w:p w14:paraId="585BD08F" w14:textId="77777777" w:rsidR="00B32DDA" w:rsidRPr="00B32DDA" w:rsidRDefault="00B32DDA" w:rsidP="00B32DDA">
            <w:pPr>
              <w:numPr>
                <w:ilvl w:val="0"/>
                <w:numId w:val="4"/>
              </w:numPr>
              <w:spacing w:line="360" w:lineRule="auto"/>
              <w:jc w:val="center"/>
              <w:rPr>
                <w:rFonts w:eastAsiaTheme="minorHAnsi"/>
                <w:color w:val="000000" w:themeColor="text1"/>
                <w:lang w:val="en-GB" w:eastAsia="en-GB"/>
              </w:rPr>
            </w:pPr>
          </w:p>
        </w:tc>
        <w:tc>
          <w:tcPr>
            <w:tcW w:w="1710" w:type="dxa"/>
            <w:tcBorders>
              <w:top w:val="nil"/>
              <w:left w:val="nil"/>
              <w:bottom w:val="single" w:sz="4" w:space="0" w:color="auto"/>
              <w:right w:val="single" w:sz="4" w:space="0" w:color="auto"/>
            </w:tcBorders>
            <w:vAlign w:val="center"/>
          </w:tcPr>
          <w:p w14:paraId="555CD324" w14:textId="77777777" w:rsidR="00B32DDA" w:rsidRPr="00B32DDA" w:rsidRDefault="00B32DDA" w:rsidP="00B32DDA">
            <w:pPr>
              <w:spacing w:line="360" w:lineRule="auto"/>
              <w:rPr>
                <w:rFonts w:eastAsia="Calibri"/>
                <w:color w:val="000000" w:themeColor="text1"/>
              </w:rPr>
            </w:pPr>
            <w:r w:rsidRPr="00B32DDA">
              <w:rPr>
                <w:rFonts w:eastAsia="Calibri"/>
                <w:color w:val="000000" w:themeColor="text1"/>
              </w:rPr>
              <w:t>Niacin</w:t>
            </w:r>
          </w:p>
        </w:tc>
        <w:tc>
          <w:tcPr>
            <w:tcW w:w="990" w:type="dxa"/>
            <w:tcBorders>
              <w:top w:val="nil"/>
              <w:left w:val="nil"/>
              <w:bottom w:val="single" w:sz="4" w:space="0" w:color="auto"/>
              <w:right w:val="single" w:sz="4" w:space="0" w:color="auto"/>
            </w:tcBorders>
            <w:vAlign w:val="center"/>
          </w:tcPr>
          <w:p w14:paraId="651CFA12"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mcg</w:t>
            </w:r>
          </w:p>
        </w:tc>
        <w:tc>
          <w:tcPr>
            <w:tcW w:w="1350" w:type="dxa"/>
            <w:tcBorders>
              <w:top w:val="nil"/>
              <w:left w:val="nil"/>
              <w:bottom w:val="single" w:sz="4" w:space="0" w:color="auto"/>
              <w:right w:val="single" w:sz="4" w:space="0" w:color="auto"/>
            </w:tcBorders>
            <w:vAlign w:val="center"/>
          </w:tcPr>
          <w:p w14:paraId="23B27742"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7098</w:t>
            </w:r>
          </w:p>
        </w:tc>
        <w:tc>
          <w:tcPr>
            <w:tcW w:w="2061" w:type="dxa"/>
            <w:tcBorders>
              <w:top w:val="nil"/>
              <w:left w:val="nil"/>
              <w:bottom w:val="single" w:sz="4" w:space="0" w:color="auto"/>
              <w:right w:val="single" w:sz="4" w:space="0" w:color="auto"/>
            </w:tcBorders>
            <w:vAlign w:val="center"/>
          </w:tcPr>
          <w:p w14:paraId="1095D5FA"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39,4</w:t>
            </w:r>
          </w:p>
        </w:tc>
        <w:tc>
          <w:tcPr>
            <w:tcW w:w="2100" w:type="dxa"/>
            <w:tcBorders>
              <w:top w:val="nil"/>
              <w:left w:val="nil"/>
              <w:bottom w:val="single" w:sz="4" w:space="0" w:color="auto"/>
              <w:right w:val="single" w:sz="4" w:space="0" w:color="auto"/>
            </w:tcBorders>
            <w:vAlign w:val="center"/>
          </w:tcPr>
          <w:p w14:paraId="5F3E97BC"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41,8</w:t>
            </w:r>
          </w:p>
        </w:tc>
      </w:tr>
      <w:tr w:rsidR="00B32DDA" w:rsidRPr="00B32DDA" w14:paraId="4FF7C491" w14:textId="77777777" w:rsidTr="00B32DDA">
        <w:trPr>
          <w:trHeight w:val="405"/>
        </w:trPr>
        <w:tc>
          <w:tcPr>
            <w:tcW w:w="720" w:type="dxa"/>
            <w:tcBorders>
              <w:top w:val="nil"/>
              <w:left w:val="single" w:sz="4" w:space="0" w:color="auto"/>
              <w:bottom w:val="single" w:sz="4" w:space="0" w:color="auto"/>
              <w:right w:val="single" w:sz="4" w:space="0" w:color="auto"/>
            </w:tcBorders>
            <w:vAlign w:val="bottom"/>
          </w:tcPr>
          <w:p w14:paraId="3623B166" w14:textId="77777777" w:rsidR="00B32DDA" w:rsidRPr="00B32DDA" w:rsidRDefault="00B32DDA" w:rsidP="00B32DDA">
            <w:pPr>
              <w:numPr>
                <w:ilvl w:val="0"/>
                <w:numId w:val="4"/>
              </w:numPr>
              <w:spacing w:line="360" w:lineRule="auto"/>
              <w:jc w:val="center"/>
              <w:rPr>
                <w:rFonts w:eastAsiaTheme="minorHAnsi"/>
                <w:color w:val="000000" w:themeColor="text1"/>
                <w:lang w:val="en-GB" w:eastAsia="en-GB"/>
              </w:rPr>
            </w:pPr>
          </w:p>
        </w:tc>
        <w:tc>
          <w:tcPr>
            <w:tcW w:w="1710" w:type="dxa"/>
            <w:tcBorders>
              <w:top w:val="nil"/>
              <w:left w:val="nil"/>
              <w:bottom w:val="single" w:sz="4" w:space="0" w:color="auto"/>
              <w:right w:val="single" w:sz="4" w:space="0" w:color="auto"/>
            </w:tcBorders>
            <w:vAlign w:val="center"/>
          </w:tcPr>
          <w:p w14:paraId="125955D2" w14:textId="77777777" w:rsidR="00B32DDA" w:rsidRPr="00B32DDA" w:rsidRDefault="00B32DDA" w:rsidP="00B32DDA">
            <w:pPr>
              <w:spacing w:line="360" w:lineRule="auto"/>
              <w:rPr>
                <w:rFonts w:eastAsia="Calibri"/>
                <w:color w:val="000000" w:themeColor="text1"/>
              </w:rPr>
            </w:pPr>
            <w:r w:rsidRPr="00B32DDA">
              <w:rPr>
                <w:rFonts w:eastAsia="Calibri"/>
                <w:color w:val="000000" w:themeColor="text1"/>
              </w:rPr>
              <w:t>Vitamin B6</w:t>
            </w:r>
          </w:p>
        </w:tc>
        <w:tc>
          <w:tcPr>
            <w:tcW w:w="990" w:type="dxa"/>
            <w:tcBorders>
              <w:top w:val="nil"/>
              <w:left w:val="nil"/>
              <w:bottom w:val="single" w:sz="4" w:space="0" w:color="auto"/>
              <w:right w:val="single" w:sz="4" w:space="0" w:color="auto"/>
            </w:tcBorders>
            <w:vAlign w:val="center"/>
          </w:tcPr>
          <w:p w14:paraId="083E22DF"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mcg</w:t>
            </w:r>
          </w:p>
        </w:tc>
        <w:tc>
          <w:tcPr>
            <w:tcW w:w="1350" w:type="dxa"/>
            <w:tcBorders>
              <w:top w:val="nil"/>
              <w:left w:val="nil"/>
              <w:bottom w:val="single" w:sz="4" w:space="0" w:color="auto"/>
              <w:right w:val="single" w:sz="4" w:space="0" w:color="auto"/>
            </w:tcBorders>
            <w:vAlign w:val="center"/>
          </w:tcPr>
          <w:p w14:paraId="52CC86B9"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468</w:t>
            </w:r>
          </w:p>
        </w:tc>
        <w:tc>
          <w:tcPr>
            <w:tcW w:w="2061" w:type="dxa"/>
            <w:tcBorders>
              <w:top w:val="nil"/>
              <w:left w:val="nil"/>
              <w:bottom w:val="single" w:sz="4" w:space="0" w:color="auto"/>
              <w:right w:val="single" w:sz="4" w:space="0" w:color="auto"/>
            </w:tcBorders>
            <w:vAlign w:val="center"/>
          </w:tcPr>
          <w:p w14:paraId="0B594C83"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24,6</w:t>
            </w:r>
          </w:p>
        </w:tc>
        <w:tc>
          <w:tcPr>
            <w:tcW w:w="2100" w:type="dxa"/>
            <w:tcBorders>
              <w:top w:val="nil"/>
              <w:left w:val="nil"/>
              <w:bottom w:val="single" w:sz="4" w:space="0" w:color="auto"/>
              <w:right w:val="single" w:sz="4" w:space="0" w:color="auto"/>
            </w:tcBorders>
            <w:vAlign w:val="center"/>
          </w:tcPr>
          <w:p w14:paraId="7BD9073E"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23,4</w:t>
            </w:r>
          </w:p>
        </w:tc>
      </w:tr>
      <w:tr w:rsidR="00B32DDA" w:rsidRPr="00B32DDA" w14:paraId="699E9B51" w14:textId="77777777" w:rsidTr="00B32DDA">
        <w:trPr>
          <w:trHeight w:val="405"/>
        </w:trPr>
        <w:tc>
          <w:tcPr>
            <w:tcW w:w="720" w:type="dxa"/>
            <w:tcBorders>
              <w:top w:val="nil"/>
              <w:left w:val="single" w:sz="4" w:space="0" w:color="auto"/>
              <w:bottom w:val="single" w:sz="4" w:space="0" w:color="auto"/>
              <w:right w:val="single" w:sz="4" w:space="0" w:color="auto"/>
            </w:tcBorders>
            <w:vAlign w:val="bottom"/>
          </w:tcPr>
          <w:p w14:paraId="6F3CD001" w14:textId="77777777" w:rsidR="00B32DDA" w:rsidRPr="00B32DDA" w:rsidRDefault="00B32DDA" w:rsidP="00B32DDA">
            <w:pPr>
              <w:numPr>
                <w:ilvl w:val="0"/>
                <w:numId w:val="4"/>
              </w:numPr>
              <w:spacing w:line="360" w:lineRule="auto"/>
              <w:jc w:val="center"/>
              <w:rPr>
                <w:rFonts w:eastAsiaTheme="minorHAnsi"/>
                <w:color w:val="000000" w:themeColor="text1"/>
                <w:lang w:val="en-GB" w:eastAsia="en-GB"/>
              </w:rPr>
            </w:pPr>
          </w:p>
        </w:tc>
        <w:tc>
          <w:tcPr>
            <w:tcW w:w="1710" w:type="dxa"/>
            <w:tcBorders>
              <w:top w:val="nil"/>
              <w:left w:val="nil"/>
              <w:bottom w:val="single" w:sz="4" w:space="0" w:color="auto"/>
              <w:right w:val="single" w:sz="4" w:space="0" w:color="auto"/>
            </w:tcBorders>
            <w:vAlign w:val="center"/>
          </w:tcPr>
          <w:p w14:paraId="0B04B4B2" w14:textId="77777777" w:rsidR="00B32DDA" w:rsidRPr="00B32DDA" w:rsidRDefault="00B32DDA" w:rsidP="00B32DDA">
            <w:pPr>
              <w:spacing w:line="360" w:lineRule="auto"/>
              <w:rPr>
                <w:rFonts w:eastAsia="Calibri"/>
                <w:color w:val="000000" w:themeColor="text1"/>
                <w:vertAlign w:val="superscript"/>
              </w:rPr>
            </w:pPr>
            <w:r w:rsidRPr="00B32DDA">
              <w:rPr>
                <w:rFonts w:eastAsia="Calibri"/>
                <w:color w:val="000000" w:themeColor="text1"/>
              </w:rPr>
              <w:t>Axit folic</w:t>
            </w:r>
          </w:p>
        </w:tc>
        <w:tc>
          <w:tcPr>
            <w:tcW w:w="990" w:type="dxa"/>
            <w:tcBorders>
              <w:top w:val="nil"/>
              <w:left w:val="nil"/>
              <w:bottom w:val="single" w:sz="4" w:space="0" w:color="auto"/>
              <w:right w:val="single" w:sz="4" w:space="0" w:color="auto"/>
            </w:tcBorders>
            <w:vAlign w:val="center"/>
          </w:tcPr>
          <w:p w14:paraId="4E94CDBB"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mcg</w:t>
            </w:r>
          </w:p>
        </w:tc>
        <w:tc>
          <w:tcPr>
            <w:tcW w:w="1350" w:type="dxa"/>
            <w:tcBorders>
              <w:top w:val="nil"/>
              <w:left w:val="nil"/>
              <w:bottom w:val="single" w:sz="4" w:space="0" w:color="auto"/>
              <w:right w:val="single" w:sz="4" w:space="0" w:color="auto"/>
            </w:tcBorders>
            <w:vAlign w:val="center"/>
          </w:tcPr>
          <w:p w14:paraId="3DA55A32"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710</w:t>
            </w:r>
          </w:p>
        </w:tc>
        <w:tc>
          <w:tcPr>
            <w:tcW w:w="2061" w:type="dxa"/>
            <w:tcBorders>
              <w:top w:val="nil"/>
              <w:left w:val="nil"/>
              <w:bottom w:val="single" w:sz="4" w:space="0" w:color="auto"/>
              <w:right w:val="single" w:sz="4" w:space="0" w:color="auto"/>
            </w:tcBorders>
            <w:vAlign w:val="center"/>
          </w:tcPr>
          <w:p w14:paraId="0B821326"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118</w:t>
            </w:r>
          </w:p>
        </w:tc>
        <w:tc>
          <w:tcPr>
            <w:tcW w:w="2100" w:type="dxa"/>
            <w:tcBorders>
              <w:top w:val="nil"/>
              <w:left w:val="nil"/>
              <w:bottom w:val="single" w:sz="4" w:space="0" w:color="auto"/>
              <w:right w:val="single" w:sz="4" w:space="0" w:color="auto"/>
            </w:tcBorders>
            <w:vAlign w:val="center"/>
          </w:tcPr>
          <w:p w14:paraId="18254A43"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142</w:t>
            </w:r>
          </w:p>
        </w:tc>
      </w:tr>
      <w:tr w:rsidR="00B32DDA" w:rsidRPr="00B32DDA" w14:paraId="4118412A" w14:textId="77777777" w:rsidTr="00B32DDA">
        <w:trPr>
          <w:trHeight w:val="405"/>
        </w:trPr>
        <w:tc>
          <w:tcPr>
            <w:tcW w:w="720" w:type="dxa"/>
            <w:tcBorders>
              <w:top w:val="nil"/>
              <w:left w:val="single" w:sz="4" w:space="0" w:color="auto"/>
              <w:bottom w:val="single" w:sz="4" w:space="0" w:color="auto"/>
              <w:right w:val="single" w:sz="4" w:space="0" w:color="auto"/>
            </w:tcBorders>
            <w:vAlign w:val="bottom"/>
          </w:tcPr>
          <w:p w14:paraId="04B96E5C" w14:textId="77777777" w:rsidR="00B32DDA" w:rsidRPr="00B32DDA" w:rsidRDefault="00B32DDA" w:rsidP="00B32DDA">
            <w:pPr>
              <w:numPr>
                <w:ilvl w:val="0"/>
                <w:numId w:val="4"/>
              </w:numPr>
              <w:spacing w:line="360" w:lineRule="auto"/>
              <w:jc w:val="center"/>
              <w:rPr>
                <w:rFonts w:eastAsiaTheme="minorHAnsi"/>
                <w:color w:val="000000" w:themeColor="text1"/>
                <w:lang w:val="en-GB" w:eastAsia="en-GB"/>
              </w:rPr>
            </w:pPr>
          </w:p>
        </w:tc>
        <w:tc>
          <w:tcPr>
            <w:tcW w:w="1710" w:type="dxa"/>
            <w:tcBorders>
              <w:top w:val="nil"/>
              <w:left w:val="nil"/>
              <w:bottom w:val="single" w:sz="4" w:space="0" w:color="auto"/>
              <w:right w:val="single" w:sz="4" w:space="0" w:color="auto"/>
            </w:tcBorders>
            <w:vAlign w:val="center"/>
          </w:tcPr>
          <w:p w14:paraId="58CB8388" w14:textId="77777777" w:rsidR="00B32DDA" w:rsidRPr="00B32DDA" w:rsidRDefault="00B32DDA" w:rsidP="00B32DDA">
            <w:pPr>
              <w:spacing w:line="360" w:lineRule="auto"/>
              <w:rPr>
                <w:rFonts w:eastAsia="Calibri"/>
                <w:color w:val="000000" w:themeColor="text1"/>
              </w:rPr>
            </w:pPr>
            <w:r w:rsidRPr="00B32DDA">
              <w:rPr>
                <w:rFonts w:eastAsia="Calibri"/>
                <w:color w:val="000000" w:themeColor="text1"/>
              </w:rPr>
              <w:t>Vitamin B12</w:t>
            </w:r>
          </w:p>
        </w:tc>
        <w:tc>
          <w:tcPr>
            <w:tcW w:w="990" w:type="dxa"/>
            <w:tcBorders>
              <w:top w:val="nil"/>
              <w:left w:val="nil"/>
              <w:bottom w:val="single" w:sz="4" w:space="0" w:color="auto"/>
              <w:right w:val="single" w:sz="4" w:space="0" w:color="auto"/>
            </w:tcBorders>
            <w:vAlign w:val="center"/>
          </w:tcPr>
          <w:p w14:paraId="1281D685"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mcg</w:t>
            </w:r>
          </w:p>
        </w:tc>
        <w:tc>
          <w:tcPr>
            <w:tcW w:w="1350" w:type="dxa"/>
            <w:tcBorders>
              <w:top w:val="nil"/>
              <w:left w:val="nil"/>
              <w:bottom w:val="single" w:sz="4" w:space="0" w:color="auto"/>
              <w:right w:val="single" w:sz="4" w:space="0" w:color="auto"/>
            </w:tcBorders>
            <w:vAlign w:val="center"/>
          </w:tcPr>
          <w:p w14:paraId="1A0F6531"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1,02</w:t>
            </w:r>
          </w:p>
        </w:tc>
        <w:tc>
          <w:tcPr>
            <w:tcW w:w="2061" w:type="dxa"/>
            <w:tcBorders>
              <w:top w:val="nil"/>
              <w:left w:val="nil"/>
              <w:bottom w:val="single" w:sz="4" w:space="0" w:color="auto"/>
              <w:right w:val="single" w:sz="4" w:space="0" w:color="auto"/>
            </w:tcBorders>
            <w:vAlign w:val="center"/>
          </w:tcPr>
          <w:p w14:paraId="5BA9B71B"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39,2</w:t>
            </w:r>
          </w:p>
        </w:tc>
        <w:tc>
          <w:tcPr>
            <w:tcW w:w="2100" w:type="dxa"/>
            <w:tcBorders>
              <w:top w:val="nil"/>
              <w:left w:val="nil"/>
              <w:bottom w:val="single" w:sz="4" w:space="0" w:color="auto"/>
              <w:right w:val="single" w:sz="4" w:space="0" w:color="auto"/>
            </w:tcBorders>
            <w:vAlign w:val="center"/>
          </w:tcPr>
          <w:p w14:paraId="18E26A64"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36,4</w:t>
            </w:r>
          </w:p>
        </w:tc>
      </w:tr>
      <w:tr w:rsidR="00B32DDA" w:rsidRPr="00B32DDA" w14:paraId="28D84E8B" w14:textId="77777777" w:rsidTr="00B32DDA">
        <w:trPr>
          <w:trHeight w:val="405"/>
        </w:trPr>
        <w:tc>
          <w:tcPr>
            <w:tcW w:w="720" w:type="dxa"/>
            <w:tcBorders>
              <w:top w:val="nil"/>
              <w:left w:val="single" w:sz="4" w:space="0" w:color="auto"/>
              <w:bottom w:val="single" w:sz="4" w:space="0" w:color="auto"/>
              <w:right w:val="single" w:sz="4" w:space="0" w:color="auto"/>
            </w:tcBorders>
            <w:vAlign w:val="bottom"/>
          </w:tcPr>
          <w:p w14:paraId="5A88C2FF" w14:textId="77777777" w:rsidR="00B32DDA" w:rsidRPr="00B32DDA" w:rsidRDefault="00B32DDA" w:rsidP="00B32DDA">
            <w:pPr>
              <w:numPr>
                <w:ilvl w:val="0"/>
                <w:numId w:val="4"/>
              </w:numPr>
              <w:spacing w:line="360" w:lineRule="auto"/>
              <w:jc w:val="center"/>
              <w:rPr>
                <w:rFonts w:eastAsiaTheme="minorHAnsi"/>
                <w:color w:val="000000" w:themeColor="text1"/>
                <w:lang w:val="en-GB" w:eastAsia="en-GB"/>
              </w:rPr>
            </w:pPr>
          </w:p>
        </w:tc>
        <w:tc>
          <w:tcPr>
            <w:tcW w:w="1710" w:type="dxa"/>
            <w:tcBorders>
              <w:top w:val="nil"/>
              <w:left w:val="nil"/>
              <w:bottom w:val="single" w:sz="4" w:space="0" w:color="auto"/>
              <w:right w:val="single" w:sz="4" w:space="0" w:color="auto"/>
            </w:tcBorders>
            <w:vAlign w:val="center"/>
          </w:tcPr>
          <w:p w14:paraId="4BAD8934" w14:textId="77777777" w:rsidR="00B32DDA" w:rsidRPr="00B32DDA" w:rsidRDefault="00B32DDA" w:rsidP="00B32DDA">
            <w:pPr>
              <w:spacing w:line="360" w:lineRule="auto"/>
              <w:rPr>
                <w:rFonts w:eastAsia="Calibri"/>
                <w:color w:val="000000" w:themeColor="text1"/>
              </w:rPr>
            </w:pPr>
            <w:r w:rsidRPr="00B32DDA">
              <w:rPr>
                <w:rFonts w:eastAsia="Calibri"/>
                <w:color w:val="000000" w:themeColor="text1"/>
              </w:rPr>
              <w:t>Can xi</w:t>
            </w:r>
          </w:p>
        </w:tc>
        <w:tc>
          <w:tcPr>
            <w:tcW w:w="990" w:type="dxa"/>
            <w:tcBorders>
              <w:top w:val="nil"/>
              <w:left w:val="nil"/>
              <w:bottom w:val="single" w:sz="4" w:space="0" w:color="auto"/>
              <w:right w:val="single" w:sz="4" w:space="0" w:color="auto"/>
            </w:tcBorders>
            <w:vAlign w:val="center"/>
          </w:tcPr>
          <w:p w14:paraId="5B755E30"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mg</w:t>
            </w:r>
          </w:p>
        </w:tc>
        <w:tc>
          <w:tcPr>
            <w:tcW w:w="1350" w:type="dxa"/>
            <w:tcBorders>
              <w:top w:val="nil"/>
              <w:left w:val="nil"/>
              <w:bottom w:val="single" w:sz="4" w:space="0" w:color="auto"/>
              <w:right w:val="single" w:sz="4" w:space="0" w:color="auto"/>
            </w:tcBorders>
            <w:vAlign w:val="center"/>
          </w:tcPr>
          <w:p w14:paraId="40AB5086"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1072</w:t>
            </w:r>
          </w:p>
        </w:tc>
        <w:tc>
          <w:tcPr>
            <w:tcW w:w="2061" w:type="dxa"/>
            <w:tcBorders>
              <w:top w:val="nil"/>
              <w:left w:val="nil"/>
              <w:bottom w:val="single" w:sz="4" w:space="0" w:color="auto"/>
              <w:right w:val="single" w:sz="4" w:space="0" w:color="auto"/>
            </w:tcBorders>
            <w:vAlign w:val="center"/>
          </w:tcPr>
          <w:p w14:paraId="073CEC8A"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89,3</w:t>
            </w:r>
          </w:p>
        </w:tc>
        <w:tc>
          <w:tcPr>
            <w:tcW w:w="2100" w:type="dxa"/>
            <w:tcBorders>
              <w:top w:val="nil"/>
              <w:left w:val="nil"/>
              <w:bottom w:val="single" w:sz="4" w:space="0" w:color="auto"/>
              <w:right w:val="single" w:sz="4" w:space="0" w:color="auto"/>
            </w:tcBorders>
            <w:vAlign w:val="center"/>
          </w:tcPr>
          <w:p w14:paraId="474B2507"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82,5</w:t>
            </w:r>
          </w:p>
        </w:tc>
      </w:tr>
      <w:tr w:rsidR="00B32DDA" w:rsidRPr="00B32DDA" w14:paraId="406CE198" w14:textId="77777777" w:rsidTr="00B32DDA">
        <w:trPr>
          <w:trHeight w:val="405"/>
        </w:trPr>
        <w:tc>
          <w:tcPr>
            <w:tcW w:w="720" w:type="dxa"/>
            <w:tcBorders>
              <w:top w:val="nil"/>
              <w:left w:val="single" w:sz="4" w:space="0" w:color="auto"/>
              <w:bottom w:val="single" w:sz="4" w:space="0" w:color="auto"/>
              <w:right w:val="single" w:sz="4" w:space="0" w:color="auto"/>
            </w:tcBorders>
            <w:vAlign w:val="bottom"/>
          </w:tcPr>
          <w:p w14:paraId="0D49EB8A" w14:textId="77777777" w:rsidR="00B32DDA" w:rsidRPr="00B32DDA" w:rsidRDefault="00B32DDA" w:rsidP="00B32DDA">
            <w:pPr>
              <w:numPr>
                <w:ilvl w:val="0"/>
                <w:numId w:val="4"/>
              </w:numPr>
              <w:spacing w:line="360" w:lineRule="auto"/>
              <w:jc w:val="center"/>
              <w:rPr>
                <w:rFonts w:eastAsiaTheme="minorHAnsi"/>
                <w:color w:val="000000" w:themeColor="text1"/>
                <w:lang w:val="en-GB" w:eastAsia="en-GB"/>
              </w:rPr>
            </w:pPr>
          </w:p>
        </w:tc>
        <w:tc>
          <w:tcPr>
            <w:tcW w:w="1710" w:type="dxa"/>
            <w:tcBorders>
              <w:top w:val="nil"/>
              <w:left w:val="nil"/>
              <w:bottom w:val="single" w:sz="4" w:space="0" w:color="auto"/>
              <w:right w:val="single" w:sz="4" w:space="0" w:color="auto"/>
            </w:tcBorders>
            <w:vAlign w:val="center"/>
          </w:tcPr>
          <w:p w14:paraId="67DDB3B8" w14:textId="77777777" w:rsidR="00B32DDA" w:rsidRPr="00B32DDA" w:rsidRDefault="00B32DDA" w:rsidP="00B32DDA">
            <w:pPr>
              <w:spacing w:line="360" w:lineRule="auto"/>
              <w:rPr>
                <w:rFonts w:eastAsia="Calibri"/>
                <w:color w:val="000000" w:themeColor="text1"/>
              </w:rPr>
            </w:pPr>
            <w:r w:rsidRPr="00B32DDA">
              <w:rPr>
                <w:rFonts w:eastAsia="Calibri"/>
                <w:color w:val="000000" w:themeColor="text1"/>
              </w:rPr>
              <w:t>Phốt pho</w:t>
            </w:r>
          </w:p>
        </w:tc>
        <w:tc>
          <w:tcPr>
            <w:tcW w:w="990" w:type="dxa"/>
            <w:tcBorders>
              <w:top w:val="nil"/>
              <w:left w:val="nil"/>
              <w:bottom w:val="single" w:sz="4" w:space="0" w:color="auto"/>
              <w:right w:val="single" w:sz="4" w:space="0" w:color="auto"/>
            </w:tcBorders>
            <w:vAlign w:val="center"/>
          </w:tcPr>
          <w:p w14:paraId="3F448897"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mg</w:t>
            </w:r>
          </w:p>
        </w:tc>
        <w:tc>
          <w:tcPr>
            <w:tcW w:w="1350" w:type="dxa"/>
            <w:tcBorders>
              <w:top w:val="nil"/>
              <w:left w:val="nil"/>
              <w:bottom w:val="single" w:sz="4" w:space="0" w:color="auto"/>
              <w:right w:val="single" w:sz="4" w:space="0" w:color="auto"/>
            </w:tcBorders>
            <w:vAlign w:val="center"/>
          </w:tcPr>
          <w:p w14:paraId="4338CE2A"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586</w:t>
            </w:r>
          </w:p>
        </w:tc>
        <w:tc>
          <w:tcPr>
            <w:tcW w:w="2061" w:type="dxa"/>
            <w:tcBorders>
              <w:top w:val="nil"/>
              <w:left w:val="nil"/>
              <w:bottom w:val="single" w:sz="4" w:space="0" w:color="auto"/>
              <w:right w:val="single" w:sz="4" w:space="0" w:color="auto"/>
            </w:tcBorders>
            <w:vAlign w:val="center"/>
          </w:tcPr>
          <w:p w14:paraId="7549FBC5"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83,7</w:t>
            </w:r>
          </w:p>
        </w:tc>
        <w:tc>
          <w:tcPr>
            <w:tcW w:w="2100" w:type="dxa"/>
            <w:tcBorders>
              <w:top w:val="nil"/>
              <w:left w:val="nil"/>
              <w:bottom w:val="single" w:sz="4" w:space="0" w:color="auto"/>
              <w:right w:val="single" w:sz="4" w:space="0" w:color="auto"/>
            </w:tcBorders>
            <w:vAlign w:val="center"/>
          </w:tcPr>
          <w:p w14:paraId="324C9E97"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83,7</w:t>
            </w:r>
          </w:p>
        </w:tc>
      </w:tr>
      <w:tr w:rsidR="00B32DDA" w:rsidRPr="00B32DDA" w14:paraId="1BF764D4" w14:textId="77777777" w:rsidTr="00B32DDA">
        <w:trPr>
          <w:trHeight w:val="405"/>
        </w:trPr>
        <w:tc>
          <w:tcPr>
            <w:tcW w:w="720" w:type="dxa"/>
            <w:tcBorders>
              <w:top w:val="nil"/>
              <w:left w:val="single" w:sz="4" w:space="0" w:color="auto"/>
              <w:bottom w:val="single" w:sz="4" w:space="0" w:color="auto"/>
              <w:right w:val="single" w:sz="4" w:space="0" w:color="auto"/>
            </w:tcBorders>
            <w:vAlign w:val="bottom"/>
          </w:tcPr>
          <w:p w14:paraId="2C175CC9" w14:textId="77777777" w:rsidR="00B32DDA" w:rsidRPr="00B32DDA" w:rsidRDefault="00B32DDA" w:rsidP="00B32DDA">
            <w:pPr>
              <w:numPr>
                <w:ilvl w:val="0"/>
                <w:numId w:val="4"/>
              </w:numPr>
              <w:spacing w:line="360" w:lineRule="auto"/>
              <w:jc w:val="center"/>
              <w:rPr>
                <w:rFonts w:eastAsiaTheme="minorHAnsi"/>
                <w:color w:val="000000" w:themeColor="text1"/>
                <w:lang w:val="en-GB" w:eastAsia="en-GB"/>
              </w:rPr>
            </w:pPr>
          </w:p>
        </w:tc>
        <w:tc>
          <w:tcPr>
            <w:tcW w:w="1710" w:type="dxa"/>
            <w:tcBorders>
              <w:top w:val="nil"/>
              <w:left w:val="nil"/>
              <w:bottom w:val="single" w:sz="4" w:space="0" w:color="auto"/>
              <w:right w:val="single" w:sz="4" w:space="0" w:color="auto"/>
            </w:tcBorders>
            <w:vAlign w:val="center"/>
          </w:tcPr>
          <w:p w14:paraId="174F5953" w14:textId="77777777" w:rsidR="00B32DDA" w:rsidRPr="00B32DDA" w:rsidRDefault="00B32DDA" w:rsidP="00B32DDA">
            <w:pPr>
              <w:spacing w:line="360" w:lineRule="auto"/>
              <w:rPr>
                <w:rFonts w:eastAsia="Calibri"/>
                <w:color w:val="000000" w:themeColor="text1"/>
              </w:rPr>
            </w:pPr>
            <w:r w:rsidRPr="00B32DDA">
              <w:rPr>
                <w:rFonts w:eastAsia="Calibri"/>
                <w:color w:val="000000" w:themeColor="text1"/>
              </w:rPr>
              <w:t>Mg</w:t>
            </w:r>
          </w:p>
        </w:tc>
        <w:tc>
          <w:tcPr>
            <w:tcW w:w="990" w:type="dxa"/>
            <w:tcBorders>
              <w:top w:val="nil"/>
              <w:left w:val="nil"/>
              <w:bottom w:val="single" w:sz="4" w:space="0" w:color="auto"/>
              <w:right w:val="single" w:sz="4" w:space="0" w:color="auto"/>
            </w:tcBorders>
            <w:vAlign w:val="center"/>
          </w:tcPr>
          <w:p w14:paraId="5A227182"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mg</w:t>
            </w:r>
          </w:p>
        </w:tc>
        <w:tc>
          <w:tcPr>
            <w:tcW w:w="1350" w:type="dxa"/>
            <w:tcBorders>
              <w:top w:val="nil"/>
              <w:left w:val="nil"/>
              <w:bottom w:val="single" w:sz="4" w:space="0" w:color="auto"/>
              <w:right w:val="single" w:sz="4" w:space="0" w:color="auto"/>
            </w:tcBorders>
            <w:vAlign w:val="center"/>
          </w:tcPr>
          <w:p w14:paraId="76697671"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54,6</w:t>
            </w:r>
          </w:p>
        </w:tc>
        <w:tc>
          <w:tcPr>
            <w:tcW w:w="2061" w:type="dxa"/>
            <w:tcBorders>
              <w:top w:val="nil"/>
              <w:left w:val="nil"/>
              <w:bottom w:val="single" w:sz="4" w:space="0" w:color="auto"/>
              <w:right w:val="single" w:sz="4" w:space="0" w:color="auto"/>
            </w:tcBorders>
            <w:vAlign w:val="center"/>
          </w:tcPr>
          <w:p w14:paraId="46F1D4AC"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136,5</w:t>
            </w:r>
          </w:p>
        </w:tc>
        <w:tc>
          <w:tcPr>
            <w:tcW w:w="2100" w:type="dxa"/>
            <w:tcBorders>
              <w:top w:val="nil"/>
              <w:left w:val="nil"/>
              <w:bottom w:val="single" w:sz="4" w:space="0" w:color="auto"/>
              <w:right w:val="single" w:sz="4" w:space="0" w:color="auto"/>
            </w:tcBorders>
            <w:vAlign w:val="center"/>
          </w:tcPr>
          <w:p w14:paraId="46789BA2"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136,5</w:t>
            </w:r>
          </w:p>
        </w:tc>
      </w:tr>
      <w:tr w:rsidR="00B32DDA" w:rsidRPr="00B32DDA" w14:paraId="2E530414" w14:textId="77777777" w:rsidTr="00B32DDA">
        <w:trPr>
          <w:trHeight w:val="405"/>
        </w:trPr>
        <w:tc>
          <w:tcPr>
            <w:tcW w:w="720" w:type="dxa"/>
            <w:tcBorders>
              <w:top w:val="nil"/>
              <w:left w:val="single" w:sz="4" w:space="0" w:color="auto"/>
              <w:bottom w:val="single" w:sz="4" w:space="0" w:color="auto"/>
              <w:right w:val="single" w:sz="4" w:space="0" w:color="auto"/>
            </w:tcBorders>
            <w:vAlign w:val="bottom"/>
          </w:tcPr>
          <w:p w14:paraId="7CE3DDB9" w14:textId="77777777" w:rsidR="00B32DDA" w:rsidRPr="00B32DDA" w:rsidRDefault="00B32DDA" w:rsidP="00B32DDA">
            <w:pPr>
              <w:numPr>
                <w:ilvl w:val="0"/>
                <w:numId w:val="4"/>
              </w:numPr>
              <w:spacing w:line="360" w:lineRule="auto"/>
              <w:jc w:val="center"/>
              <w:rPr>
                <w:rFonts w:eastAsiaTheme="minorHAnsi"/>
                <w:color w:val="000000" w:themeColor="text1"/>
                <w:lang w:val="en-GB" w:eastAsia="en-GB"/>
              </w:rPr>
            </w:pPr>
          </w:p>
        </w:tc>
        <w:tc>
          <w:tcPr>
            <w:tcW w:w="1710" w:type="dxa"/>
            <w:tcBorders>
              <w:top w:val="nil"/>
              <w:left w:val="nil"/>
              <w:bottom w:val="single" w:sz="4" w:space="0" w:color="auto"/>
              <w:right w:val="single" w:sz="4" w:space="0" w:color="auto"/>
            </w:tcBorders>
            <w:vAlign w:val="center"/>
          </w:tcPr>
          <w:p w14:paraId="4CBDF1B3" w14:textId="77777777" w:rsidR="00B32DDA" w:rsidRPr="00B32DDA" w:rsidRDefault="00B32DDA" w:rsidP="00B32DDA">
            <w:pPr>
              <w:spacing w:line="360" w:lineRule="auto"/>
              <w:rPr>
                <w:rFonts w:eastAsia="Calibri"/>
                <w:color w:val="000000" w:themeColor="text1"/>
              </w:rPr>
            </w:pPr>
            <w:r w:rsidRPr="00B32DDA">
              <w:rPr>
                <w:rFonts w:eastAsia="Calibri"/>
                <w:color w:val="000000" w:themeColor="text1"/>
              </w:rPr>
              <w:t>Sắt</w:t>
            </w:r>
          </w:p>
        </w:tc>
        <w:tc>
          <w:tcPr>
            <w:tcW w:w="990" w:type="dxa"/>
            <w:tcBorders>
              <w:top w:val="nil"/>
              <w:left w:val="nil"/>
              <w:bottom w:val="single" w:sz="4" w:space="0" w:color="auto"/>
              <w:right w:val="single" w:sz="4" w:space="0" w:color="auto"/>
            </w:tcBorders>
            <w:vAlign w:val="center"/>
          </w:tcPr>
          <w:p w14:paraId="2DEE44A8"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mg</w:t>
            </w:r>
          </w:p>
        </w:tc>
        <w:tc>
          <w:tcPr>
            <w:tcW w:w="1350" w:type="dxa"/>
            <w:tcBorders>
              <w:top w:val="nil"/>
              <w:left w:val="nil"/>
              <w:bottom w:val="single" w:sz="4" w:space="0" w:color="auto"/>
              <w:right w:val="single" w:sz="4" w:space="0" w:color="auto"/>
            </w:tcBorders>
            <w:vAlign w:val="center"/>
          </w:tcPr>
          <w:p w14:paraId="28CCB8B3"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17,94</w:t>
            </w:r>
          </w:p>
        </w:tc>
        <w:tc>
          <w:tcPr>
            <w:tcW w:w="2061" w:type="dxa"/>
            <w:tcBorders>
              <w:top w:val="nil"/>
              <w:left w:val="nil"/>
              <w:bottom w:val="single" w:sz="4" w:space="0" w:color="auto"/>
              <w:right w:val="single" w:sz="4" w:space="0" w:color="auto"/>
            </w:tcBorders>
            <w:vAlign w:val="center"/>
          </w:tcPr>
          <w:p w14:paraId="50D6726F"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65,5</w:t>
            </w:r>
          </w:p>
        </w:tc>
        <w:tc>
          <w:tcPr>
            <w:tcW w:w="2100" w:type="dxa"/>
            <w:tcBorders>
              <w:top w:val="nil"/>
              <w:left w:val="nil"/>
              <w:bottom w:val="single" w:sz="4" w:space="0" w:color="auto"/>
              <w:right w:val="single" w:sz="4" w:space="0" w:color="auto"/>
            </w:tcBorders>
            <w:vAlign w:val="center"/>
          </w:tcPr>
          <w:p w14:paraId="4DF0EA22"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68,2</w:t>
            </w:r>
          </w:p>
        </w:tc>
      </w:tr>
      <w:tr w:rsidR="00B32DDA" w:rsidRPr="00B32DDA" w14:paraId="5A94881F" w14:textId="77777777" w:rsidTr="00B32DDA">
        <w:trPr>
          <w:trHeight w:val="405"/>
        </w:trPr>
        <w:tc>
          <w:tcPr>
            <w:tcW w:w="720" w:type="dxa"/>
            <w:tcBorders>
              <w:top w:val="nil"/>
              <w:left w:val="single" w:sz="4" w:space="0" w:color="auto"/>
              <w:bottom w:val="single" w:sz="4" w:space="0" w:color="auto"/>
              <w:right w:val="single" w:sz="4" w:space="0" w:color="auto"/>
            </w:tcBorders>
            <w:vAlign w:val="bottom"/>
          </w:tcPr>
          <w:p w14:paraId="41D0320E" w14:textId="77777777" w:rsidR="00B32DDA" w:rsidRPr="00B32DDA" w:rsidRDefault="00B32DDA" w:rsidP="00B32DDA">
            <w:pPr>
              <w:numPr>
                <w:ilvl w:val="0"/>
                <w:numId w:val="4"/>
              </w:numPr>
              <w:spacing w:line="360" w:lineRule="auto"/>
              <w:jc w:val="center"/>
              <w:rPr>
                <w:rFonts w:eastAsiaTheme="minorHAnsi"/>
                <w:color w:val="000000" w:themeColor="text1"/>
                <w:lang w:val="en-GB" w:eastAsia="en-GB"/>
              </w:rPr>
            </w:pPr>
          </w:p>
        </w:tc>
        <w:tc>
          <w:tcPr>
            <w:tcW w:w="1710" w:type="dxa"/>
            <w:tcBorders>
              <w:top w:val="nil"/>
              <w:left w:val="nil"/>
              <w:bottom w:val="single" w:sz="4" w:space="0" w:color="auto"/>
              <w:right w:val="single" w:sz="4" w:space="0" w:color="auto"/>
            </w:tcBorders>
            <w:vAlign w:val="center"/>
          </w:tcPr>
          <w:p w14:paraId="6B1D252A" w14:textId="77777777" w:rsidR="00B32DDA" w:rsidRPr="00B32DDA" w:rsidRDefault="00B32DDA" w:rsidP="00B32DDA">
            <w:pPr>
              <w:spacing w:line="360" w:lineRule="auto"/>
              <w:rPr>
                <w:rFonts w:eastAsia="Calibri"/>
                <w:color w:val="000000" w:themeColor="text1"/>
              </w:rPr>
            </w:pPr>
            <w:r w:rsidRPr="00B32DDA">
              <w:rPr>
                <w:rFonts w:eastAsia="Calibri"/>
                <w:color w:val="000000" w:themeColor="text1"/>
              </w:rPr>
              <w:t>Iod</w:t>
            </w:r>
          </w:p>
        </w:tc>
        <w:tc>
          <w:tcPr>
            <w:tcW w:w="990" w:type="dxa"/>
            <w:tcBorders>
              <w:top w:val="nil"/>
              <w:left w:val="nil"/>
              <w:bottom w:val="single" w:sz="4" w:space="0" w:color="auto"/>
              <w:right w:val="single" w:sz="4" w:space="0" w:color="auto"/>
            </w:tcBorders>
            <w:vAlign w:val="center"/>
          </w:tcPr>
          <w:p w14:paraId="5827B38B"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mcg</w:t>
            </w:r>
          </w:p>
        </w:tc>
        <w:tc>
          <w:tcPr>
            <w:tcW w:w="1350" w:type="dxa"/>
            <w:tcBorders>
              <w:top w:val="nil"/>
              <w:left w:val="nil"/>
              <w:bottom w:val="single" w:sz="4" w:space="0" w:color="auto"/>
              <w:right w:val="single" w:sz="4" w:space="0" w:color="auto"/>
            </w:tcBorders>
            <w:vAlign w:val="center"/>
          </w:tcPr>
          <w:p w14:paraId="061FBBEF"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70,2</w:t>
            </w:r>
          </w:p>
        </w:tc>
        <w:tc>
          <w:tcPr>
            <w:tcW w:w="2061" w:type="dxa"/>
            <w:tcBorders>
              <w:top w:val="nil"/>
              <w:left w:val="nil"/>
              <w:bottom w:val="single" w:sz="4" w:space="0" w:color="auto"/>
              <w:right w:val="single" w:sz="4" w:space="0" w:color="auto"/>
            </w:tcBorders>
            <w:vAlign w:val="center"/>
          </w:tcPr>
          <w:p w14:paraId="0A796A89"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31,9</w:t>
            </w:r>
          </w:p>
        </w:tc>
        <w:tc>
          <w:tcPr>
            <w:tcW w:w="2100" w:type="dxa"/>
            <w:tcBorders>
              <w:top w:val="nil"/>
              <w:left w:val="nil"/>
              <w:bottom w:val="single" w:sz="4" w:space="0" w:color="auto"/>
              <w:right w:val="single" w:sz="4" w:space="0" w:color="auto"/>
            </w:tcBorders>
            <w:vAlign w:val="center"/>
          </w:tcPr>
          <w:p w14:paraId="6EF8D1C6"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28,1</w:t>
            </w:r>
          </w:p>
        </w:tc>
      </w:tr>
      <w:tr w:rsidR="00B32DDA" w:rsidRPr="00B32DDA" w14:paraId="177BE5A7" w14:textId="77777777" w:rsidTr="00B32DDA">
        <w:trPr>
          <w:trHeight w:val="405"/>
        </w:trPr>
        <w:tc>
          <w:tcPr>
            <w:tcW w:w="720" w:type="dxa"/>
            <w:tcBorders>
              <w:top w:val="nil"/>
              <w:left w:val="single" w:sz="4" w:space="0" w:color="auto"/>
              <w:bottom w:val="single" w:sz="4" w:space="0" w:color="auto"/>
              <w:right w:val="single" w:sz="4" w:space="0" w:color="auto"/>
            </w:tcBorders>
            <w:vAlign w:val="bottom"/>
          </w:tcPr>
          <w:p w14:paraId="0F36FC62" w14:textId="77777777" w:rsidR="00B32DDA" w:rsidRPr="00B32DDA" w:rsidRDefault="00B32DDA" w:rsidP="00B32DDA">
            <w:pPr>
              <w:numPr>
                <w:ilvl w:val="0"/>
                <w:numId w:val="4"/>
              </w:numPr>
              <w:spacing w:line="360" w:lineRule="auto"/>
              <w:jc w:val="center"/>
              <w:rPr>
                <w:rFonts w:eastAsiaTheme="minorHAnsi"/>
                <w:color w:val="000000" w:themeColor="text1"/>
                <w:lang w:val="en-GB" w:eastAsia="en-GB"/>
              </w:rPr>
            </w:pPr>
          </w:p>
        </w:tc>
        <w:tc>
          <w:tcPr>
            <w:tcW w:w="1710" w:type="dxa"/>
            <w:tcBorders>
              <w:top w:val="nil"/>
              <w:left w:val="nil"/>
              <w:bottom w:val="single" w:sz="4" w:space="0" w:color="auto"/>
              <w:right w:val="single" w:sz="4" w:space="0" w:color="auto"/>
            </w:tcBorders>
            <w:vAlign w:val="center"/>
          </w:tcPr>
          <w:p w14:paraId="4B7CFD63" w14:textId="77777777" w:rsidR="00B32DDA" w:rsidRPr="00B32DDA" w:rsidRDefault="00B32DDA" w:rsidP="00B32DDA">
            <w:pPr>
              <w:spacing w:line="360" w:lineRule="auto"/>
              <w:rPr>
                <w:rFonts w:eastAsia="Calibri"/>
                <w:color w:val="000000" w:themeColor="text1"/>
                <w:vertAlign w:val="superscript"/>
              </w:rPr>
            </w:pPr>
            <w:r w:rsidRPr="00B32DDA">
              <w:rPr>
                <w:rFonts w:eastAsia="Calibri"/>
                <w:color w:val="000000" w:themeColor="text1"/>
              </w:rPr>
              <w:t>Kẽm</w:t>
            </w:r>
          </w:p>
        </w:tc>
        <w:tc>
          <w:tcPr>
            <w:tcW w:w="990" w:type="dxa"/>
            <w:tcBorders>
              <w:top w:val="nil"/>
              <w:left w:val="nil"/>
              <w:bottom w:val="single" w:sz="4" w:space="0" w:color="auto"/>
              <w:right w:val="single" w:sz="4" w:space="0" w:color="auto"/>
            </w:tcBorders>
            <w:vAlign w:val="center"/>
          </w:tcPr>
          <w:p w14:paraId="1511AB3D"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mg</w:t>
            </w:r>
          </w:p>
        </w:tc>
        <w:tc>
          <w:tcPr>
            <w:tcW w:w="1350" w:type="dxa"/>
            <w:tcBorders>
              <w:top w:val="nil"/>
              <w:left w:val="nil"/>
              <w:bottom w:val="single" w:sz="4" w:space="0" w:color="auto"/>
              <w:right w:val="single" w:sz="4" w:space="0" w:color="auto"/>
            </w:tcBorders>
            <w:vAlign w:val="center"/>
          </w:tcPr>
          <w:p w14:paraId="61E308B1"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11,7</w:t>
            </w:r>
          </w:p>
        </w:tc>
        <w:tc>
          <w:tcPr>
            <w:tcW w:w="2061" w:type="dxa"/>
            <w:tcBorders>
              <w:top w:val="nil"/>
              <w:left w:val="nil"/>
              <w:bottom w:val="single" w:sz="4" w:space="0" w:color="auto"/>
              <w:right w:val="single" w:sz="4" w:space="0" w:color="auto"/>
            </w:tcBorders>
            <w:vAlign w:val="center"/>
          </w:tcPr>
          <w:p w14:paraId="5DD15DB8"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117</w:t>
            </w:r>
          </w:p>
        </w:tc>
        <w:tc>
          <w:tcPr>
            <w:tcW w:w="2100" w:type="dxa"/>
            <w:tcBorders>
              <w:top w:val="nil"/>
              <w:left w:val="nil"/>
              <w:bottom w:val="single" w:sz="4" w:space="0" w:color="auto"/>
              <w:right w:val="single" w:sz="4" w:space="0" w:color="auto"/>
            </w:tcBorders>
            <w:vAlign w:val="center"/>
          </w:tcPr>
          <w:p w14:paraId="44053981"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106,4</w:t>
            </w:r>
          </w:p>
        </w:tc>
      </w:tr>
      <w:tr w:rsidR="00B32DDA" w:rsidRPr="00B32DDA" w14:paraId="4FF60E2D" w14:textId="77777777" w:rsidTr="00B32DDA">
        <w:trPr>
          <w:trHeight w:val="405"/>
        </w:trPr>
        <w:tc>
          <w:tcPr>
            <w:tcW w:w="720" w:type="dxa"/>
            <w:tcBorders>
              <w:top w:val="single" w:sz="4" w:space="0" w:color="auto"/>
              <w:left w:val="single" w:sz="4" w:space="0" w:color="auto"/>
              <w:bottom w:val="single" w:sz="4" w:space="0" w:color="auto"/>
              <w:right w:val="single" w:sz="4" w:space="0" w:color="auto"/>
            </w:tcBorders>
            <w:vAlign w:val="bottom"/>
          </w:tcPr>
          <w:p w14:paraId="0725FEB4" w14:textId="77777777" w:rsidR="00B32DDA" w:rsidRPr="00B32DDA" w:rsidRDefault="00B32DDA" w:rsidP="00B32DDA">
            <w:pPr>
              <w:numPr>
                <w:ilvl w:val="0"/>
                <w:numId w:val="4"/>
              </w:numPr>
              <w:spacing w:line="360" w:lineRule="auto"/>
              <w:jc w:val="center"/>
              <w:rPr>
                <w:rFonts w:eastAsiaTheme="minorHAnsi"/>
                <w:color w:val="000000" w:themeColor="text1"/>
                <w:lang w:val="en-GB" w:eastAsia="en-GB"/>
              </w:rPr>
            </w:pPr>
          </w:p>
        </w:tc>
        <w:tc>
          <w:tcPr>
            <w:tcW w:w="1710" w:type="dxa"/>
            <w:tcBorders>
              <w:top w:val="single" w:sz="4" w:space="0" w:color="auto"/>
              <w:left w:val="nil"/>
              <w:bottom w:val="single" w:sz="4" w:space="0" w:color="auto"/>
              <w:right w:val="single" w:sz="4" w:space="0" w:color="auto"/>
            </w:tcBorders>
            <w:vAlign w:val="center"/>
          </w:tcPr>
          <w:p w14:paraId="57A8FA5C" w14:textId="77777777" w:rsidR="00B32DDA" w:rsidRPr="00B32DDA" w:rsidRDefault="00B32DDA" w:rsidP="00B32DDA">
            <w:pPr>
              <w:spacing w:line="360" w:lineRule="auto"/>
              <w:rPr>
                <w:rFonts w:eastAsia="Calibri"/>
                <w:color w:val="000000" w:themeColor="text1"/>
              </w:rPr>
            </w:pPr>
            <w:r w:rsidRPr="00B32DDA">
              <w:rPr>
                <w:rFonts w:eastAsia="Calibri"/>
                <w:color w:val="000000" w:themeColor="text1"/>
              </w:rPr>
              <w:t>Selen</w:t>
            </w:r>
          </w:p>
        </w:tc>
        <w:tc>
          <w:tcPr>
            <w:tcW w:w="990" w:type="dxa"/>
            <w:tcBorders>
              <w:top w:val="single" w:sz="4" w:space="0" w:color="auto"/>
              <w:left w:val="nil"/>
              <w:bottom w:val="single" w:sz="4" w:space="0" w:color="auto"/>
              <w:right w:val="single" w:sz="4" w:space="0" w:color="auto"/>
            </w:tcBorders>
            <w:vAlign w:val="center"/>
          </w:tcPr>
          <w:p w14:paraId="08997364"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mcg</w:t>
            </w:r>
          </w:p>
        </w:tc>
        <w:tc>
          <w:tcPr>
            <w:tcW w:w="1350" w:type="dxa"/>
            <w:tcBorders>
              <w:top w:val="single" w:sz="4" w:space="0" w:color="auto"/>
              <w:left w:val="nil"/>
              <w:bottom w:val="single" w:sz="4" w:space="0" w:color="auto"/>
              <w:right w:val="single" w:sz="4" w:space="0" w:color="auto"/>
            </w:tcBorders>
            <w:vAlign w:val="center"/>
          </w:tcPr>
          <w:p w14:paraId="01EC8040"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3,9</w:t>
            </w:r>
          </w:p>
        </w:tc>
        <w:tc>
          <w:tcPr>
            <w:tcW w:w="2061" w:type="dxa"/>
            <w:tcBorders>
              <w:top w:val="single" w:sz="4" w:space="0" w:color="auto"/>
              <w:left w:val="nil"/>
              <w:bottom w:val="single" w:sz="4" w:space="0" w:color="auto"/>
              <w:right w:val="single" w:sz="4" w:space="0" w:color="auto"/>
            </w:tcBorders>
            <w:vAlign w:val="center"/>
          </w:tcPr>
          <w:p w14:paraId="6900BE36"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13,4</w:t>
            </w:r>
          </w:p>
        </w:tc>
        <w:tc>
          <w:tcPr>
            <w:tcW w:w="2100" w:type="dxa"/>
            <w:tcBorders>
              <w:top w:val="single" w:sz="4" w:space="0" w:color="auto"/>
              <w:left w:val="nil"/>
              <w:bottom w:val="single" w:sz="4" w:space="0" w:color="auto"/>
              <w:right w:val="single" w:sz="4" w:space="0" w:color="auto"/>
            </w:tcBorders>
            <w:vAlign w:val="center"/>
          </w:tcPr>
          <w:p w14:paraId="5C8E08D7" w14:textId="77777777" w:rsidR="00B32DDA" w:rsidRPr="00B32DDA" w:rsidRDefault="00B32DDA" w:rsidP="00B32DDA">
            <w:pPr>
              <w:spacing w:line="360" w:lineRule="auto"/>
              <w:jc w:val="center"/>
              <w:rPr>
                <w:rFonts w:eastAsia="Calibri"/>
                <w:color w:val="000000" w:themeColor="text1"/>
              </w:rPr>
            </w:pPr>
            <w:r w:rsidRPr="00B32DDA">
              <w:rPr>
                <w:rFonts w:eastAsia="Calibri"/>
                <w:color w:val="000000" w:themeColor="text1"/>
              </w:rPr>
              <w:t>11,1</w:t>
            </w:r>
          </w:p>
        </w:tc>
      </w:tr>
    </w:tbl>
    <w:p w14:paraId="2D8AA7AB" w14:textId="77777777" w:rsidR="00B32DDA" w:rsidRPr="00B32DDA" w:rsidRDefault="00B32DDA" w:rsidP="00B32DDA">
      <w:pPr>
        <w:tabs>
          <w:tab w:val="left" w:pos="851"/>
        </w:tabs>
        <w:spacing w:before="120" w:after="120" w:line="276" w:lineRule="auto"/>
        <w:ind w:firstLine="567"/>
        <w:jc w:val="both"/>
        <w:rPr>
          <w:rFonts w:eastAsia="Calibri"/>
          <w:bCs/>
          <w:i/>
          <w:color w:val="000000" w:themeColor="text1"/>
          <w:lang w:val="en-GB" w:eastAsia="en-GB"/>
        </w:rPr>
      </w:pPr>
      <w:r w:rsidRPr="00B32DDA">
        <w:rPr>
          <w:rFonts w:eastAsia="Calibri"/>
          <w:color w:val="000000" w:themeColor="text1"/>
        </w:rPr>
        <w:t xml:space="preserve">* </w:t>
      </w:r>
      <w:r w:rsidRPr="00B32DDA">
        <w:rPr>
          <w:rFonts w:eastAsia="Calibri"/>
          <w:i/>
          <w:color w:val="000000" w:themeColor="text1"/>
        </w:rPr>
        <w:t xml:space="preserve">Theo </w:t>
      </w:r>
      <w:r w:rsidRPr="00B32DDA">
        <w:rPr>
          <w:rFonts w:eastAsia="Calibri"/>
          <w:bCs/>
          <w:i/>
          <w:color w:val="000000" w:themeColor="text1"/>
          <w:lang w:val="en-GB" w:eastAsia="en-GB"/>
        </w:rPr>
        <w:t>NCDDKN của Viện Dinh dưỡng năm 2016 cho PNCT 3 tháng giữa, 3 tháng cuối và BMCCB có mức lao động trung bình</w:t>
      </w:r>
    </w:p>
    <w:p w14:paraId="3B4F245C" w14:textId="77777777" w:rsidR="00B32DDA" w:rsidRDefault="00B32DDA" w:rsidP="00B32DDA">
      <w:pPr>
        <w:tabs>
          <w:tab w:val="left" w:pos="851"/>
        </w:tabs>
        <w:spacing w:before="120" w:after="120" w:line="360" w:lineRule="auto"/>
        <w:ind w:firstLine="709"/>
        <w:jc w:val="both"/>
        <w:rPr>
          <w:rFonts w:eastAsia="Calibri"/>
          <w:bCs/>
          <w:iCs/>
          <w:color w:val="000000" w:themeColor="text1"/>
          <w:sz w:val="28"/>
          <w:szCs w:val="28"/>
          <w:lang w:val="en-GB" w:eastAsia="en-GB"/>
        </w:rPr>
      </w:pPr>
      <w:r w:rsidRPr="00B32DDA">
        <w:rPr>
          <w:rFonts w:eastAsia="Calibri"/>
          <w:bCs/>
          <w:iCs/>
          <w:color w:val="000000" w:themeColor="text1"/>
          <w:sz w:val="28"/>
          <w:szCs w:val="28"/>
          <w:lang w:val="en-GB" w:eastAsia="en-GB"/>
        </w:rPr>
        <w:t>Thành phần và giá trị dinh dưỡng trong thực phẩm bổ sung đóng vai trò quan trọng đối với kết quả nghiên cứu. Bảng 1.5 dưới đây so sánh sản phẩm tăng cường vi chất dinh dưỡng của nghiên cứu này với sản phẩm bổ sung sử dụng trong một vài nghiên cứu trước để thấy sự tương đồng cũng như một số ưu điểm nổi trội.</w:t>
      </w:r>
    </w:p>
    <w:p w14:paraId="6632C412" w14:textId="77777777" w:rsidR="00F120ED" w:rsidRPr="00B32DDA" w:rsidRDefault="00F120ED" w:rsidP="00B32DDA">
      <w:pPr>
        <w:tabs>
          <w:tab w:val="left" w:pos="851"/>
        </w:tabs>
        <w:spacing w:before="120" w:after="120" w:line="360" w:lineRule="auto"/>
        <w:ind w:firstLine="709"/>
        <w:jc w:val="both"/>
        <w:rPr>
          <w:rFonts w:eastAsia="Calibri"/>
          <w:bCs/>
          <w:iCs/>
          <w:color w:val="000000" w:themeColor="text1"/>
          <w:sz w:val="28"/>
          <w:szCs w:val="28"/>
          <w:lang w:val="en-GB" w:eastAsia="en-GB"/>
        </w:rPr>
      </w:pPr>
    </w:p>
    <w:p w14:paraId="4498E0E6" w14:textId="77777777" w:rsidR="00B32DDA" w:rsidRPr="00B32DDA" w:rsidRDefault="00B32DDA" w:rsidP="00B32DDA">
      <w:pPr>
        <w:tabs>
          <w:tab w:val="left" w:pos="851"/>
        </w:tabs>
        <w:spacing w:before="120" w:after="120" w:line="276" w:lineRule="auto"/>
        <w:ind w:firstLine="567"/>
        <w:jc w:val="both"/>
        <w:rPr>
          <w:rFonts w:eastAsia="Calibri"/>
          <w:bCs/>
          <w:i/>
          <w:color w:val="000000" w:themeColor="text1"/>
          <w:spacing w:val="-6"/>
          <w:lang w:val="en-GB" w:eastAsia="en-GB"/>
        </w:rPr>
      </w:pPr>
    </w:p>
    <w:tbl>
      <w:tblPr>
        <w:tblStyle w:val="TableGrid"/>
        <w:tblW w:w="0" w:type="auto"/>
        <w:jc w:val="center"/>
        <w:tblLook w:val="04A0" w:firstRow="1" w:lastRow="0" w:firstColumn="1" w:lastColumn="0" w:noHBand="0" w:noVBand="1"/>
      </w:tblPr>
      <w:tblGrid>
        <w:gridCol w:w="2425"/>
        <w:gridCol w:w="1710"/>
        <w:gridCol w:w="2003"/>
        <w:gridCol w:w="2497"/>
      </w:tblGrid>
      <w:tr w:rsidR="00B32DDA" w:rsidRPr="00B32DDA" w14:paraId="5889BA95" w14:textId="77777777" w:rsidTr="00B32DDA">
        <w:trPr>
          <w:jc w:val="center"/>
        </w:trPr>
        <w:tc>
          <w:tcPr>
            <w:tcW w:w="8635" w:type="dxa"/>
            <w:gridSpan w:val="4"/>
            <w:tcBorders>
              <w:top w:val="nil"/>
              <w:left w:val="nil"/>
              <w:bottom w:val="single" w:sz="4" w:space="0" w:color="auto"/>
              <w:right w:val="nil"/>
            </w:tcBorders>
          </w:tcPr>
          <w:p w14:paraId="37F8A2C9" w14:textId="77777777" w:rsidR="00B32DDA" w:rsidRPr="00B32DDA" w:rsidRDefault="00B32DDA" w:rsidP="008F4BA2">
            <w:pPr>
              <w:spacing w:before="120" w:after="200" w:line="360" w:lineRule="auto"/>
              <w:jc w:val="center"/>
              <w:rPr>
                <w:rFonts w:eastAsia="Calibri"/>
                <w:b/>
                <w:bCs/>
                <w:color w:val="000000" w:themeColor="text1"/>
                <w:sz w:val="28"/>
                <w:szCs w:val="28"/>
              </w:rPr>
            </w:pPr>
            <w:bookmarkStart w:id="60" w:name="_Toc30085332"/>
            <w:r w:rsidRPr="00B32DDA">
              <w:rPr>
                <w:rFonts w:eastAsia="Calibri"/>
                <w:b/>
                <w:i/>
                <w:sz w:val="28"/>
                <w:szCs w:val="28"/>
              </w:rPr>
              <w:lastRenderedPageBreak/>
              <w:t xml:space="preserve">Bảng 1.5 </w:t>
            </w:r>
            <w:r w:rsidR="008F4BA2">
              <w:rPr>
                <w:rFonts w:eastAsia="Calibri"/>
                <w:b/>
                <w:i/>
                <w:sz w:val="28"/>
                <w:szCs w:val="28"/>
              </w:rPr>
              <w:t>So sánh t</w:t>
            </w:r>
            <w:r w:rsidRPr="00B32DDA">
              <w:rPr>
                <w:rFonts w:eastAsia="Calibri"/>
                <w:b/>
                <w:i/>
                <w:sz w:val="28"/>
                <w:szCs w:val="28"/>
              </w:rPr>
              <w:t xml:space="preserve">hành phần và giá trị dinh dưỡng của sản phẩm </w:t>
            </w:r>
            <w:r w:rsidR="008F4BA2">
              <w:rPr>
                <w:rFonts w:eastAsia="Calibri"/>
                <w:b/>
                <w:i/>
                <w:sz w:val="28"/>
                <w:szCs w:val="28"/>
              </w:rPr>
              <w:t>bổ sung dùng</w:t>
            </w:r>
            <w:r w:rsidRPr="00B32DDA">
              <w:rPr>
                <w:rFonts w:eastAsia="Calibri"/>
                <w:b/>
                <w:i/>
                <w:sz w:val="28"/>
                <w:szCs w:val="28"/>
              </w:rPr>
              <w:t xml:space="preserve"> trong một số nghiên cứu.</w:t>
            </w:r>
            <w:bookmarkEnd w:id="60"/>
          </w:p>
        </w:tc>
      </w:tr>
      <w:tr w:rsidR="00B32DDA" w:rsidRPr="00B32DDA" w14:paraId="4F79825E" w14:textId="77777777" w:rsidTr="00B32DDA">
        <w:trPr>
          <w:jc w:val="center"/>
        </w:trPr>
        <w:tc>
          <w:tcPr>
            <w:tcW w:w="2425" w:type="dxa"/>
            <w:tcBorders>
              <w:top w:val="single" w:sz="4" w:space="0" w:color="auto"/>
            </w:tcBorders>
          </w:tcPr>
          <w:p w14:paraId="36C7BD7F" w14:textId="77777777" w:rsidR="00B32DDA" w:rsidRPr="00B32DDA" w:rsidRDefault="00B32DDA" w:rsidP="00B32DDA">
            <w:pPr>
              <w:keepNext/>
              <w:keepLines/>
              <w:widowControl w:val="0"/>
              <w:tabs>
                <w:tab w:val="left" w:pos="993"/>
                <w:tab w:val="left" w:pos="4148"/>
              </w:tabs>
              <w:jc w:val="center"/>
              <w:outlineLvl w:val="0"/>
              <w:rPr>
                <w:rFonts w:eastAsiaTheme="minorHAnsi"/>
                <w:b/>
                <w:color w:val="000000" w:themeColor="text1"/>
                <w:sz w:val="26"/>
                <w:szCs w:val="26"/>
              </w:rPr>
            </w:pPr>
          </w:p>
          <w:p w14:paraId="27BD8309" w14:textId="77777777" w:rsidR="00B32DDA" w:rsidRPr="00B32DDA" w:rsidRDefault="00B32DDA" w:rsidP="00B32DDA">
            <w:pPr>
              <w:keepNext/>
              <w:keepLines/>
              <w:widowControl w:val="0"/>
              <w:tabs>
                <w:tab w:val="left" w:pos="993"/>
                <w:tab w:val="left" w:pos="4148"/>
              </w:tabs>
              <w:jc w:val="center"/>
              <w:outlineLvl w:val="0"/>
              <w:rPr>
                <w:rFonts w:eastAsiaTheme="minorHAnsi"/>
                <w:b/>
                <w:color w:val="000000" w:themeColor="text1"/>
                <w:sz w:val="26"/>
                <w:szCs w:val="26"/>
              </w:rPr>
            </w:pPr>
            <w:bookmarkStart w:id="61" w:name="_Toc30084934"/>
            <w:r w:rsidRPr="00B32DDA">
              <w:rPr>
                <w:rFonts w:eastAsiaTheme="minorHAnsi"/>
                <w:b/>
                <w:color w:val="000000" w:themeColor="text1"/>
                <w:sz w:val="26"/>
                <w:szCs w:val="26"/>
              </w:rPr>
              <w:t>Thành phần</w:t>
            </w:r>
            <w:bookmarkEnd w:id="61"/>
          </w:p>
        </w:tc>
        <w:tc>
          <w:tcPr>
            <w:tcW w:w="1710" w:type="dxa"/>
            <w:tcBorders>
              <w:top w:val="single" w:sz="4" w:space="0" w:color="auto"/>
            </w:tcBorders>
          </w:tcPr>
          <w:p w14:paraId="2C58B834" w14:textId="77777777" w:rsidR="00B32DDA" w:rsidRPr="00B32DDA" w:rsidRDefault="00B32DDA" w:rsidP="00B32DDA">
            <w:pPr>
              <w:keepNext/>
              <w:keepLines/>
              <w:widowControl w:val="0"/>
              <w:tabs>
                <w:tab w:val="left" w:pos="993"/>
                <w:tab w:val="left" w:pos="4148"/>
              </w:tabs>
              <w:jc w:val="center"/>
              <w:outlineLvl w:val="0"/>
              <w:rPr>
                <w:rFonts w:eastAsiaTheme="minorHAnsi"/>
                <w:b/>
                <w:color w:val="000000" w:themeColor="text1"/>
                <w:sz w:val="26"/>
                <w:szCs w:val="26"/>
              </w:rPr>
            </w:pPr>
          </w:p>
          <w:p w14:paraId="629F64C0" w14:textId="77777777" w:rsidR="00B32DDA" w:rsidRPr="00B32DDA" w:rsidRDefault="00B32DDA" w:rsidP="00B32DDA">
            <w:pPr>
              <w:keepNext/>
              <w:keepLines/>
              <w:widowControl w:val="0"/>
              <w:tabs>
                <w:tab w:val="left" w:pos="993"/>
                <w:tab w:val="left" w:pos="4148"/>
              </w:tabs>
              <w:jc w:val="center"/>
              <w:outlineLvl w:val="0"/>
              <w:rPr>
                <w:rFonts w:eastAsiaTheme="minorHAnsi"/>
                <w:b/>
                <w:color w:val="000000" w:themeColor="text1"/>
                <w:sz w:val="26"/>
                <w:szCs w:val="26"/>
              </w:rPr>
            </w:pPr>
            <w:bookmarkStart w:id="62" w:name="_Toc30084935"/>
            <w:r w:rsidRPr="00B32DDA">
              <w:rPr>
                <w:rFonts w:eastAsiaTheme="minorHAnsi"/>
                <w:b/>
                <w:color w:val="000000" w:themeColor="text1"/>
                <w:sz w:val="26"/>
                <w:szCs w:val="26"/>
              </w:rPr>
              <w:t>Nghiên cứu hiện tại</w:t>
            </w:r>
            <w:bookmarkEnd w:id="62"/>
          </w:p>
        </w:tc>
        <w:tc>
          <w:tcPr>
            <w:tcW w:w="2003" w:type="dxa"/>
            <w:tcBorders>
              <w:top w:val="single" w:sz="4" w:space="0" w:color="auto"/>
            </w:tcBorders>
          </w:tcPr>
          <w:p w14:paraId="17E90CFE" w14:textId="77777777" w:rsidR="00B32DDA" w:rsidRPr="00B32DDA" w:rsidRDefault="00B32DDA" w:rsidP="00B32DDA">
            <w:pPr>
              <w:keepNext/>
              <w:keepLines/>
              <w:widowControl w:val="0"/>
              <w:tabs>
                <w:tab w:val="left" w:pos="993"/>
                <w:tab w:val="left" w:pos="4148"/>
              </w:tabs>
              <w:jc w:val="center"/>
              <w:outlineLvl w:val="0"/>
              <w:rPr>
                <w:rFonts w:eastAsiaTheme="minorHAnsi"/>
                <w:b/>
                <w:color w:val="000000" w:themeColor="text1"/>
                <w:sz w:val="26"/>
                <w:szCs w:val="26"/>
              </w:rPr>
            </w:pPr>
            <w:bookmarkStart w:id="63" w:name="_Toc30084936"/>
            <w:r w:rsidRPr="00B32DDA">
              <w:rPr>
                <w:rFonts w:eastAsiaTheme="minorHAnsi"/>
                <w:b/>
                <w:color w:val="000000" w:themeColor="text1"/>
                <w:sz w:val="26"/>
                <w:szCs w:val="26"/>
              </w:rPr>
              <w:t xml:space="preserve">Nghiên cứu bổ sung sữa tăng cường sắt </w:t>
            </w:r>
            <w:r w:rsidRPr="00B32DDA">
              <w:rPr>
                <w:rFonts w:eastAsiaTheme="minorHAnsi"/>
                <w:b/>
                <w:color w:val="000000" w:themeColor="text1"/>
                <w:sz w:val="26"/>
                <w:szCs w:val="26"/>
              </w:rPr>
              <w:fldChar w:fldCharType="begin"/>
            </w:r>
            <w:r w:rsidRPr="00B32DDA">
              <w:rPr>
                <w:rFonts w:eastAsiaTheme="minorHAnsi"/>
                <w:b/>
                <w:color w:val="000000" w:themeColor="text1"/>
                <w:sz w:val="26"/>
                <w:szCs w:val="26"/>
              </w:rPr>
              <w:instrText xml:space="preserve"> ADDIN EN.CITE &lt;EndNote&gt;&lt;Cite&gt;&lt;Author&gt;PT&lt;/Author&gt;&lt;Year&gt;2005&lt;/Year&gt;&lt;RecNum&gt;39&lt;/RecNum&gt;&lt;DisplayText&gt;[13]&lt;/DisplayText&gt;&lt;record&gt;&lt;rec-number&gt;39&lt;/rec-number&gt;&lt;foreign-keys&gt;&lt;key app="EN" db-id="9fw0zax240s59xe0xfkp2d2raepptdpsftrw" timestamp="0"&gt;39&lt;/key&gt;&lt;/foreign-keys&gt;&lt;ref-type name="Journal Article"&gt;17&lt;/ref-type&gt;&lt;contributors&gt;&lt;authors&gt;&lt;author&gt;Hoa PT&lt;/author&gt;&lt;author&gt; Khan NC &lt;/author&gt;&lt;author&gt;Beusekom C.,&lt;/author&gt;&lt;author&gt;Gross R &lt;/author&gt;&lt;author&gt;&amp;amp; Khoi H.D &lt;/author&gt;&lt;/authors&gt;&lt;/contributors&gt;&lt;titles&gt;&lt;title&gt;Milk fortified with iron or iron supplementation to improve nutritional status of pregnant women: an intervention trial from rural Viet nam. &lt;/title&gt;&lt;secondary-title&gt;Food and Nutrition Bulletin&lt;/secondary-title&gt;&lt;/titles&gt;&lt;pages&gt;32-38&lt;/pages&gt;&lt;volume&gt;26&lt;/volume&gt;&lt;dates&gt;&lt;year&gt;2005&lt;/year&gt;&lt;/dates&gt;&lt;urls&gt;&lt;/urls&gt;&lt;/record&gt;&lt;/Cite&gt;&lt;/EndNote&gt;</w:instrText>
            </w:r>
            <w:r w:rsidRPr="00B32DDA">
              <w:rPr>
                <w:rFonts w:eastAsiaTheme="minorHAnsi"/>
                <w:b/>
                <w:color w:val="000000" w:themeColor="text1"/>
                <w:sz w:val="26"/>
                <w:szCs w:val="26"/>
              </w:rPr>
              <w:fldChar w:fldCharType="separate"/>
            </w:r>
            <w:r w:rsidRPr="00B32DDA">
              <w:rPr>
                <w:rFonts w:eastAsiaTheme="minorHAnsi"/>
                <w:b/>
                <w:noProof/>
                <w:color w:val="000000" w:themeColor="text1"/>
                <w:sz w:val="26"/>
                <w:szCs w:val="26"/>
              </w:rPr>
              <w:t>[</w:t>
            </w:r>
            <w:hyperlink w:anchor="_ENREF_13" w:tooltip="PT, 2005 #39" w:history="1">
              <w:r w:rsidRPr="00B32DDA">
                <w:rPr>
                  <w:rFonts w:eastAsiaTheme="minorHAnsi"/>
                  <w:b/>
                  <w:noProof/>
                  <w:color w:val="000000" w:themeColor="text1"/>
                  <w:sz w:val="26"/>
                  <w:szCs w:val="26"/>
                </w:rPr>
                <w:t>13</w:t>
              </w:r>
            </w:hyperlink>
            <w:r w:rsidRPr="00B32DDA">
              <w:rPr>
                <w:rFonts w:eastAsiaTheme="minorHAnsi"/>
                <w:b/>
                <w:noProof/>
                <w:color w:val="000000" w:themeColor="text1"/>
                <w:sz w:val="26"/>
                <w:szCs w:val="26"/>
              </w:rPr>
              <w:t>]</w:t>
            </w:r>
            <w:bookmarkEnd w:id="63"/>
            <w:r w:rsidRPr="00B32DDA">
              <w:rPr>
                <w:rFonts w:eastAsiaTheme="minorHAnsi"/>
                <w:b/>
                <w:color w:val="000000" w:themeColor="text1"/>
                <w:sz w:val="26"/>
                <w:szCs w:val="26"/>
              </w:rPr>
              <w:fldChar w:fldCharType="end"/>
            </w:r>
          </w:p>
        </w:tc>
        <w:tc>
          <w:tcPr>
            <w:tcW w:w="2497" w:type="dxa"/>
            <w:tcBorders>
              <w:top w:val="single" w:sz="4" w:space="0" w:color="auto"/>
            </w:tcBorders>
          </w:tcPr>
          <w:p w14:paraId="62A42DAF" w14:textId="77777777" w:rsidR="00B32DDA" w:rsidRPr="00B32DDA" w:rsidRDefault="00B32DDA" w:rsidP="00B32DDA">
            <w:pPr>
              <w:keepNext/>
              <w:keepLines/>
              <w:widowControl w:val="0"/>
              <w:tabs>
                <w:tab w:val="left" w:pos="993"/>
                <w:tab w:val="left" w:pos="4148"/>
              </w:tabs>
              <w:jc w:val="center"/>
              <w:outlineLvl w:val="0"/>
              <w:rPr>
                <w:rFonts w:eastAsiaTheme="minorHAnsi"/>
                <w:b/>
                <w:color w:val="000000" w:themeColor="text1"/>
                <w:sz w:val="26"/>
                <w:szCs w:val="26"/>
              </w:rPr>
            </w:pPr>
            <w:bookmarkStart w:id="64" w:name="_Toc30084937"/>
            <w:r w:rsidRPr="00B32DDA">
              <w:rPr>
                <w:rFonts w:eastAsiaTheme="minorHAnsi"/>
                <w:b/>
                <w:color w:val="000000" w:themeColor="text1"/>
                <w:sz w:val="26"/>
                <w:szCs w:val="26"/>
              </w:rPr>
              <w:t xml:space="preserve">Nghiên cứu bổ sung bánh dinh dưỡng Hebi Mam </w:t>
            </w:r>
            <w:r w:rsidRPr="00B32DDA">
              <w:rPr>
                <w:rFonts w:eastAsiaTheme="minorHAnsi"/>
                <w:b/>
                <w:color w:val="000000" w:themeColor="text1"/>
                <w:sz w:val="26"/>
                <w:szCs w:val="26"/>
              </w:rPr>
              <w:fldChar w:fldCharType="begin">
                <w:fldData xml:space="preserve">PEVuZE5vdGU+PENpdGU+PEF1dGhvcj5UUsaw4budbmc8L0F1dGhvcj48WWVhcj4yMDE3PC9ZZWFy
PjxSZWNOdW0+MTE3PC9SZWNOdW0+PERpc3BsYXlUZXh0PlsxNF08L0Rpc3BsYXlUZXh0PjxyZWNv
cmQ+PHJlYy1udW1iZXI+MTE3PC9yZWMtbnVtYmVyPjxmb3JlaWduLWtleXM+PGtleSBhcHA9IkVO
IiBkYi1pZD0iOWZ3MHpheDI0MHM1OXhlMHhma3AyZDJyYWVwcHRkcHNmdHJ3IiB0aW1lc3RhbXA9
IjAiPjExNzwva2V5PjwvZm9yZWlnbi1rZXlzPjxyZWYtdHlwZSBuYW1lPSJKb3VybmFsIEFydGlj
bGUiPjE3PC9yZWYtdHlwZT48Y29udHJpYnV0b3JzPjxhdXRob3JzPjxhdXRob3I+PHN0eWxlIGZh
Y2U9Im5vcm1hbCIgZm9udD0iZGVmYXVsdCIgc2l6ZT0iMTAwJSI+Tmd1eTwvc3R5bGU+PHN0eWxl
IGZhY2U9Im5vcm1hbCIgZm9udD0iZGVmYXVsdCIgY2hhcnNldD0iMTYzIiBzaXplPSIxMDAlIj7h
u4U8L3N0eWxlPjxzdHlsZSBmYWNlPSJub3JtYWwiIGZvbnQ9ImRlZmF1bHQiIHNpemU9IjEwMCUi
Pm4gPC9zdHlsZT48c3R5bGUgZmFjZT0ibm9ybWFsIiBmb250PSJkZWZhdWx0IiBjaGFyc2V0PSIy
MzgiIHNpemU9IjEwMCUiPsSQxIM8L3N0eWxlPjxzdHlsZSBmYWNlPSJub3JtYWwiIGZvbnQ9ImRl
ZmF1bHQiIHNpemU9IjEwMCUiPm5nIFRSPC9zdHlsZT48c3R5bGUgZmFjZT0ibm9ybWFsIiBmb250
PSJkZWZhdWx0IiBjaGFyc2V0PSIyMzgiIHNpemU9IjEwMCUiPsawPC9zdHlsZT48c3R5bGUgZmFj
ZT0ibm9ybWFsIiBmb250PSJkZWZhdWx0IiBzaXplPSIxMDAlIj7hu51uZzwvc3R5bGU+PC9hdXRo
b3I+PC9hdXRob3JzPjwvY29udHJpYnV0b3JzPjx0aXRsZXM+PHRpdGxlPjxzdHlsZSBmYWNlPSJu
b3JtYWwiIGZvbnQ9ImRlZmF1bHQiIHNpemU9IjEwMCUiPkhpPC9zdHlsZT48c3R5bGUgZmFjZT0i
bm9ybWFsIiBmb250PSJkZWZhdWx0IiBjaGFyc2V0PSIxNjMiIHNpemU9IjEwMCUiPuG7h3UgcXXh
uqMgYuG7lSBzdW5nIEhFQklNQU0gaG/hurdjIDwvc3R5bGU+PHN0eWxlIGZhY2U9Im5vcm1hbCIg
Zm9udD0iZGVmYXVsdCIgY2hhcnNldD0iMjM4IiBzaXplPSIxMDAlIj7EkWEgdmkgY2g8L3N0eWxl
PjxzdHlsZSBmYWNlPSJub3JtYWwiIGZvbnQ9ImRlZmF1bHQiIGNoYXJzZXQ9IjE2MyIgc2l6ZT0i
MTAwJSI+4bqldCBkaW5oIGQ8L3N0eWxlPjxzdHlsZSBmYWNlPSJub3JtYWwiIGZvbnQ9ImRlZmF1
bHQiIGNoYXJzZXQ9IjIzOCIgc2l6ZT0iMTAwJSI+xrA8L3N0eWxlPjxzdHlsZSBmYWNlPSJub3Jt
YWwiIGZvbnQ9ImRlZmF1bHQiIGNoYXJzZXQ9IjE2MyIgc2l6ZT0iMTAwJSI+4buhbmcgPC9zdHls
ZT48c3R5bGUgZmFjZT0ibm9ybWFsIiBmb250PSJkZWZhdWx0IiBjaGFyc2V0PSIyMzgiIHNpemU9
IjEwMCUiPsSRPC9zdHlsZT48c3R5bGUgZmFjZT0ibm9ybWFsIiBmb250PSJkZWZhdWx0IiBjaGFy
c2V0PSIxNjMiIHNpemU9IjEwMCUiPuG7gyBj4bqjaSB0aGnhu4duIHQ8L3N0eWxlPjxzdHlsZSBm
YWNlPSJub3JtYWwiIGZvbnQ9ImRlZmF1bHQiIHNpemU9IjEwMCUiPsOsbmggdHI8L3N0eWxlPjxz
dHlsZSBmYWNlPSJub3JtYWwiIGZvbnQ9ImRlZmF1bHQiIGNoYXJzZXQ9IjE2MyIgc2l6ZT0iMTAw
JSI+4bqhbmcgdGhp4bq/dSBtPC9zdHlsZT48c3R5bGUgZmFjZT0ibm9ybWFsIiBmb250PSJkZWZh
dWx0IiBzaXplPSIxMDAlIj7DoXUgYzwvc3R5bGU+PHN0eWxlIGZhY2U9Im5vcm1hbCIgZm9udD0i
ZGVmYXVsdCIgY2hhcnNldD0iMTYzIiBzaXplPSIxMDAlIj7hu6dhIHBo4bulIG7hu68gYzwvc3R5
bGU+PHN0eWxlIGZhY2U9Im5vcm1hbCIgZm9udD0iZGVmYXVsdCIgc2l6ZT0iMTAwJSI+w7MgdGhh
aTwvc3R5bGU+PC90aXRsZT48c2Vjb25kYXJ5LXRpdGxlPjxzdHlsZSBmYWNlPSJub3JtYWwiIGZv
bnQ9ImRlZmF1bHQiIHNpemU9IjEwMCUiPkx1PC9zdHlsZT48c3R5bGUgZmFjZT0ibm9ybWFsIiBm
b250PSJkZWZhdWx0IiBjaGFyc2V0PSIxNjMiIHNpemU9IjEwMCUiPuG6rTwvc3R5bGU+PHN0eWxl
IGZhY2U9Im5vcm1hbCIgZm9udD0iZGVmYXVsdCIgc2l6ZT0iMTAwJSI+biDDoW4gdGk8L3N0eWxl
PjxzdHlsZSBmYWNlPSJub3JtYWwiIGZvbnQ9ImRlZmF1bHQiIGNoYXJzZXQ9IjE2MyIgc2l6ZT0i
MTAwJSI+4bq/biBzPC9zdHlsZT48c3R5bGUgZmFjZT0ibm9ybWFsIiBmb250PSJkZWZhdWx0IiBj
aGFyc2V0PSIyMzgiIHNpemU9IjEwMCUiPsSpPC9zdHlsZT48c3R5bGUgZmFjZT0ibm9ybWFsIiBm
b250PSJkZWZhdWx0IiBzaXplPSIxMDAlIj4gZGluaCBkPC9zdHlsZT48c3R5bGUgZmFjZT0ibm9y
bWFsIiBmb250PSJkZWZhdWx0IiBjaGFyc2V0PSIyMzgiIHNpemU9IjEwMCUiPsawPC9zdHlsZT48
c3R5bGUgZmFjZT0ibm9ybWFsIiBmb250PSJkZWZhdWx0IiBzaXplPSIxMDAlIj7hu6FuZywgVmnh
u4duIERpbmggZDwvc3R5bGU+PHN0eWxlIGZhY2U9Im5vcm1hbCIgZm9udD0iZGVmYXVsdCIgY2hh
cnNldD0iMjM4IiBzaXplPSIxMDAlIj7GsDwvc3R5bGU+PHN0eWxlIGZhY2U9Im5vcm1hbCIgZm9u
dD0iZGVmYXVsdCIgc2l6ZT0iMTAwJSI+4buhbmc8L3N0eWxlPjwvc2Vjb25kYXJ5LXRpdGxlPjwv
dGl0bGVzPjxkYXRlcz48eWVhcj4yMDE3PC95ZWFyPjwvZGF0ZXM+PHVybHM+PC91cmxzPjwvcmVj
b3JkPjwvQ2l0ZT48L0VuZE5vdGU+AG==
</w:fldData>
              </w:fldChar>
            </w:r>
            <w:r w:rsidRPr="00B32DDA">
              <w:rPr>
                <w:rFonts w:eastAsiaTheme="minorHAnsi"/>
                <w:b/>
                <w:color w:val="000000" w:themeColor="text1"/>
                <w:sz w:val="26"/>
                <w:szCs w:val="26"/>
              </w:rPr>
              <w:instrText xml:space="preserve"> ADDIN EN.CITE </w:instrText>
            </w:r>
            <w:r w:rsidRPr="00B32DDA">
              <w:rPr>
                <w:rFonts w:eastAsiaTheme="minorHAnsi"/>
                <w:b/>
                <w:color w:val="000000" w:themeColor="text1"/>
                <w:sz w:val="26"/>
                <w:szCs w:val="26"/>
              </w:rPr>
              <w:fldChar w:fldCharType="begin">
                <w:fldData xml:space="preserve">PEVuZE5vdGU+PENpdGU+PEF1dGhvcj5UUsaw4budbmc8L0F1dGhvcj48WWVhcj4yMDE3PC9ZZWFy
PjxSZWNOdW0+MTE3PC9SZWNOdW0+PERpc3BsYXlUZXh0PlsxNF08L0Rpc3BsYXlUZXh0PjxyZWNv
cmQ+PHJlYy1udW1iZXI+MTE3PC9yZWMtbnVtYmVyPjxmb3JlaWduLWtleXM+PGtleSBhcHA9IkVO
IiBkYi1pZD0iOWZ3MHpheDI0MHM1OXhlMHhma3AyZDJyYWVwcHRkcHNmdHJ3IiB0aW1lc3RhbXA9
IjAiPjExNzwva2V5PjwvZm9yZWlnbi1rZXlzPjxyZWYtdHlwZSBuYW1lPSJKb3VybmFsIEFydGlj
bGUiPjE3PC9yZWYtdHlwZT48Y29udHJpYnV0b3JzPjxhdXRob3JzPjxhdXRob3I+PHN0eWxlIGZh
Y2U9Im5vcm1hbCIgZm9udD0iZGVmYXVsdCIgc2l6ZT0iMTAwJSI+Tmd1eTwvc3R5bGU+PHN0eWxl
IGZhY2U9Im5vcm1hbCIgZm9udD0iZGVmYXVsdCIgY2hhcnNldD0iMTYzIiBzaXplPSIxMDAlIj7h
u4U8L3N0eWxlPjxzdHlsZSBmYWNlPSJub3JtYWwiIGZvbnQ9ImRlZmF1bHQiIHNpemU9IjEwMCUi
Pm4gPC9zdHlsZT48c3R5bGUgZmFjZT0ibm9ybWFsIiBmb250PSJkZWZhdWx0IiBjaGFyc2V0PSIy
MzgiIHNpemU9IjEwMCUiPsSQxIM8L3N0eWxlPjxzdHlsZSBmYWNlPSJub3JtYWwiIGZvbnQ9ImRl
ZmF1bHQiIHNpemU9IjEwMCUiPm5nIFRSPC9zdHlsZT48c3R5bGUgZmFjZT0ibm9ybWFsIiBmb250
PSJkZWZhdWx0IiBjaGFyc2V0PSIyMzgiIHNpemU9IjEwMCUiPsawPC9zdHlsZT48c3R5bGUgZmFj
ZT0ibm9ybWFsIiBmb250PSJkZWZhdWx0IiBzaXplPSIxMDAlIj7hu51uZzwvc3R5bGU+PC9hdXRo
b3I+PC9hdXRob3JzPjwvY29udHJpYnV0b3JzPjx0aXRsZXM+PHRpdGxlPjxzdHlsZSBmYWNlPSJu
b3JtYWwiIGZvbnQ9ImRlZmF1bHQiIHNpemU9IjEwMCUiPkhpPC9zdHlsZT48c3R5bGUgZmFjZT0i
bm9ybWFsIiBmb250PSJkZWZhdWx0IiBjaGFyc2V0PSIxNjMiIHNpemU9IjEwMCUiPuG7h3UgcXXh
uqMgYuG7lSBzdW5nIEhFQklNQU0gaG/hurdjIDwvc3R5bGU+PHN0eWxlIGZhY2U9Im5vcm1hbCIg
Zm9udD0iZGVmYXVsdCIgY2hhcnNldD0iMjM4IiBzaXplPSIxMDAlIj7EkWEgdmkgY2g8L3N0eWxl
PjxzdHlsZSBmYWNlPSJub3JtYWwiIGZvbnQ9ImRlZmF1bHQiIGNoYXJzZXQ9IjE2MyIgc2l6ZT0i
MTAwJSI+4bqldCBkaW5oIGQ8L3N0eWxlPjxzdHlsZSBmYWNlPSJub3JtYWwiIGZvbnQ9ImRlZmF1
bHQiIGNoYXJzZXQ9IjIzOCIgc2l6ZT0iMTAwJSI+xrA8L3N0eWxlPjxzdHlsZSBmYWNlPSJub3Jt
YWwiIGZvbnQ9ImRlZmF1bHQiIGNoYXJzZXQ9IjE2MyIgc2l6ZT0iMTAwJSI+4buhbmcgPC9zdHls
ZT48c3R5bGUgZmFjZT0ibm9ybWFsIiBmb250PSJkZWZhdWx0IiBjaGFyc2V0PSIyMzgiIHNpemU9
IjEwMCUiPsSRPC9zdHlsZT48c3R5bGUgZmFjZT0ibm9ybWFsIiBmb250PSJkZWZhdWx0IiBjaGFy
c2V0PSIxNjMiIHNpemU9IjEwMCUiPuG7gyBj4bqjaSB0aGnhu4duIHQ8L3N0eWxlPjxzdHlsZSBm
YWNlPSJub3JtYWwiIGZvbnQ9ImRlZmF1bHQiIHNpemU9IjEwMCUiPsOsbmggdHI8L3N0eWxlPjxz
dHlsZSBmYWNlPSJub3JtYWwiIGZvbnQ9ImRlZmF1bHQiIGNoYXJzZXQ9IjE2MyIgc2l6ZT0iMTAw
JSI+4bqhbmcgdGhp4bq/dSBtPC9zdHlsZT48c3R5bGUgZmFjZT0ibm9ybWFsIiBmb250PSJkZWZh
dWx0IiBzaXplPSIxMDAlIj7DoXUgYzwvc3R5bGU+PHN0eWxlIGZhY2U9Im5vcm1hbCIgZm9udD0i
ZGVmYXVsdCIgY2hhcnNldD0iMTYzIiBzaXplPSIxMDAlIj7hu6dhIHBo4bulIG7hu68gYzwvc3R5
bGU+PHN0eWxlIGZhY2U9Im5vcm1hbCIgZm9udD0iZGVmYXVsdCIgc2l6ZT0iMTAwJSI+w7MgdGhh
aTwvc3R5bGU+PC90aXRsZT48c2Vjb25kYXJ5LXRpdGxlPjxzdHlsZSBmYWNlPSJub3JtYWwiIGZv
bnQ9ImRlZmF1bHQiIHNpemU9IjEwMCUiPkx1PC9zdHlsZT48c3R5bGUgZmFjZT0ibm9ybWFsIiBm
b250PSJkZWZhdWx0IiBjaGFyc2V0PSIxNjMiIHNpemU9IjEwMCUiPuG6rTwvc3R5bGU+PHN0eWxl
IGZhY2U9Im5vcm1hbCIgZm9udD0iZGVmYXVsdCIgc2l6ZT0iMTAwJSI+biDDoW4gdGk8L3N0eWxl
PjxzdHlsZSBmYWNlPSJub3JtYWwiIGZvbnQ9ImRlZmF1bHQiIGNoYXJzZXQ9IjE2MyIgc2l6ZT0i
MTAwJSI+4bq/biBzPC9zdHlsZT48c3R5bGUgZmFjZT0ibm9ybWFsIiBmb250PSJkZWZhdWx0IiBj
aGFyc2V0PSIyMzgiIHNpemU9IjEwMCUiPsSpPC9zdHlsZT48c3R5bGUgZmFjZT0ibm9ybWFsIiBm
b250PSJkZWZhdWx0IiBzaXplPSIxMDAlIj4gZGluaCBkPC9zdHlsZT48c3R5bGUgZmFjZT0ibm9y
bWFsIiBmb250PSJkZWZhdWx0IiBjaGFyc2V0PSIyMzgiIHNpemU9IjEwMCUiPsawPC9zdHlsZT48
c3R5bGUgZmFjZT0ibm9ybWFsIiBmb250PSJkZWZhdWx0IiBzaXplPSIxMDAlIj7hu6FuZywgVmnh
u4duIERpbmggZDwvc3R5bGU+PHN0eWxlIGZhY2U9Im5vcm1hbCIgZm9udD0iZGVmYXVsdCIgY2hh
cnNldD0iMjM4IiBzaXplPSIxMDAlIj7GsDwvc3R5bGU+PHN0eWxlIGZhY2U9Im5vcm1hbCIgZm9u
dD0iZGVmYXVsdCIgc2l6ZT0iMTAwJSI+4buhbmc8L3N0eWxlPjwvc2Vjb25kYXJ5LXRpdGxlPjwv
dGl0bGVzPjxkYXRlcz48eWVhcj4yMDE3PC95ZWFyPjwvZGF0ZXM+PHVybHM+PC91cmxzPjwvcmVj
b3JkPjwvQ2l0ZT48L0VuZE5vdGU+AG==
</w:fldData>
              </w:fldChar>
            </w:r>
            <w:r w:rsidRPr="00B32DDA">
              <w:rPr>
                <w:rFonts w:eastAsiaTheme="minorHAnsi"/>
                <w:b/>
                <w:color w:val="000000" w:themeColor="text1"/>
                <w:sz w:val="26"/>
                <w:szCs w:val="26"/>
              </w:rPr>
              <w:instrText xml:space="preserve"> ADDIN EN.CITE.DATA </w:instrText>
            </w:r>
            <w:r w:rsidRPr="00B32DDA">
              <w:rPr>
                <w:rFonts w:eastAsiaTheme="minorHAnsi"/>
                <w:b/>
                <w:color w:val="000000" w:themeColor="text1"/>
                <w:sz w:val="26"/>
                <w:szCs w:val="26"/>
              </w:rPr>
            </w:r>
            <w:r w:rsidRPr="00B32DDA">
              <w:rPr>
                <w:rFonts w:eastAsiaTheme="minorHAnsi"/>
                <w:b/>
                <w:color w:val="000000" w:themeColor="text1"/>
                <w:sz w:val="26"/>
                <w:szCs w:val="26"/>
              </w:rPr>
              <w:fldChar w:fldCharType="end"/>
            </w:r>
            <w:r w:rsidRPr="00B32DDA">
              <w:rPr>
                <w:rFonts w:eastAsiaTheme="minorHAnsi"/>
                <w:b/>
                <w:color w:val="000000" w:themeColor="text1"/>
                <w:sz w:val="26"/>
                <w:szCs w:val="26"/>
              </w:rPr>
            </w:r>
            <w:r w:rsidRPr="00B32DDA">
              <w:rPr>
                <w:rFonts w:eastAsiaTheme="minorHAnsi"/>
                <w:b/>
                <w:color w:val="000000" w:themeColor="text1"/>
                <w:sz w:val="26"/>
                <w:szCs w:val="26"/>
              </w:rPr>
              <w:fldChar w:fldCharType="separate"/>
            </w:r>
            <w:r w:rsidRPr="00B32DDA">
              <w:rPr>
                <w:rFonts w:eastAsiaTheme="minorHAnsi"/>
                <w:b/>
                <w:noProof/>
                <w:color w:val="000000" w:themeColor="text1"/>
                <w:sz w:val="26"/>
                <w:szCs w:val="26"/>
              </w:rPr>
              <w:t>[</w:t>
            </w:r>
            <w:hyperlink w:anchor="_ENREF_14" w:tooltip="TRường, 2017 #117" w:history="1">
              <w:r w:rsidRPr="00B32DDA">
                <w:rPr>
                  <w:rFonts w:eastAsiaTheme="minorHAnsi"/>
                  <w:b/>
                  <w:noProof/>
                  <w:color w:val="000000" w:themeColor="text1"/>
                  <w:sz w:val="26"/>
                  <w:szCs w:val="26"/>
                </w:rPr>
                <w:t>14</w:t>
              </w:r>
            </w:hyperlink>
            <w:r w:rsidRPr="00B32DDA">
              <w:rPr>
                <w:rFonts w:eastAsiaTheme="minorHAnsi"/>
                <w:b/>
                <w:noProof/>
                <w:color w:val="000000" w:themeColor="text1"/>
                <w:sz w:val="26"/>
                <w:szCs w:val="26"/>
              </w:rPr>
              <w:t>]</w:t>
            </w:r>
            <w:bookmarkEnd w:id="64"/>
            <w:r w:rsidRPr="00B32DDA">
              <w:rPr>
                <w:rFonts w:eastAsiaTheme="minorHAnsi"/>
                <w:b/>
                <w:color w:val="000000" w:themeColor="text1"/>
                <w:sz w:val="26"/>
                <w:szCs w:val="26"/>
              </w:rPr>
              <w:fldChar w:fldCharType="end"/>
            </w:r>
          </w:p>
        </w:tc>
      </w:tr>
      <w:tr w:rsidR="00B32DDA" w:rsidRPr="00B32DDA" w14:paraId="1379BEBA" w14:textId="77777777" w:rsidTr="00B32DDA">
        <w:trPr>
          <w:jc w:val="center"/>
        </w:trPr>
        <w:tc>
          <w:tcPr>
            <w:tcW w:w="2425" w:type="dxa"/>
          </w:tcPr>
          <w:p w14:paraId="038B2A4B" w14:textId="77777777" w:rsidR="00B32DDA" w:rsidRPr="00B32DDA" w:rsidRDefault="00B32DDA" w:rsidP="00B32DDA">
            <w:pPr>
              <w:keepNext/>
              <w:keepLines/>
              <w:widowControl w:val="0"/>
              <w:tabs>
                <w:tab w:val="left" w:pos="993"/>
                <w:tab w:val="left" w:pos="4148"/>
              </w:tabs>
              <w:outlineLvl w:val="0"/>
              <w:rPr>
                <w:rFonts w:eastAsiaTheme="minorHAnsi"/>
                <w:bCs/>
                <w:color w:val="000000" w:themeColor="text1"/>
                <w:sz w:val="28"/>
                <w:szCs w:val="28"/>
              </w:rPr>
            </w:pPr>
            <w:bookmarkStart w:id="65" w:name="_Toc30084938"/>
            <w:r w:rsidRPr="00B32DDA">
              <w:rPr>
                <w:rFonts w:eastAsiaTheme="minorHAnsi"/>
                <w:bCs/>
                <w:color w:val="000000" w:themeColor="text1"/>
                <w:sz w:val="28"/>
                <w:szCs w:val="28"/>
              </w:rPr>
              <w:t>Năng lượng (kcal)</w:t>
            </w:r>
            <w:bookmarkEnd w:id="65"/>
          </w:p>
        </w:tc>
        <w:tc>
          <w:tcPr>
            <w:tcW w:w="1710" w:type="dxa"/>
          </w:tcPr>
          <w:p w14:paraId="0CE22011"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66" w:name="_Toc30084939"/>
            <w:r w:rsidRPr="00B32DDA">
              <w:rPr>
                <w:rFonts w:eastAsiaTheme="minorHAnsi"/>
                <w:bCs/>
                <w:color w:val="000000" w:themeColor="text1"/>
                <w:sz w:val="28"/>
                <w:szCs w:val="28"/>
              </w:rPr>
              <w:t>314</w:t>
            </w:r>
            <w:bookmarkEnd w:id="66"/>
          </w:p>
        </w:tc>
        <w:tc>
          <w:tcPr>
            <w:tcW w:w="2003" w:type="dxa"/>
          </w:tcPr>
          <w:p w14:paraId="59F4F514"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67" w:name="_Toc30084940"/>
            <w:r w:rsidRPr="00B32DDA">
              <w:rPr>
                <w:rFonts w:eastAsiaTheme="minorHAnsi"/>
                <w:bCs/>
                <w:color w:val="000000" w:themeColor="text1"/>
                <w:sz w:val="28"/>
                <w:szCs w:val="28"/>
              </w:rPr>
              <w:t>240</w:t>
            </w:r>
            <w:bookmarkEnd w:id="67"/>
          </w:p>
        </w:tc>
        <w:tc>
          <w:tcPr>
            <w:tcW w:w="2497" w:type="dxa"/>
          </w:tcPr>
          <w:p w14:paraId="256AF65B"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68" w:name="_Toc30084941"/>
            <w:r w:rsidRPr="00B32DDA">
              <w:rPr>
                <w:rFonts w:eastAsiaTheme="minorHAnsi"/>
                <w:bCs/>
                <w:color w:val="000000" w:themeColor="text1"/>
                <w:sz w:val="28"/>
                <w:szCs w:val="28"/>
              </w:rPr>
              <w:t>225</w:t>
            </w:r>
            <w:bookmarkEnd w:id="68"/>
          </w:p>
        </w:tc>
      </w:tr>
      <w:tr w:rsidR="00B32DDA" w:rsidRPr="00B32DDA" w14:paraId="3A0E3F1D" w14:textId="77777777" w:rsidTr="00B32DDA">
        <w:trPr>
          <w:jc w:val="center"/>
        </w:trPr>
        <w:tc>
          <w:tcPr>
            <w:tcW w:w="2425" w:type="dxa"/>
          </w:tcPr>
          <w:p w14:paraId="4096ABDA" w14:textId="77777777" w:rsidR="00B32DDA" w:rsidRPr="00B32DDA" w:rsidRDefault="00B32DDA" w:rsidP="00B32DDA">
            <w:pPr>
              <w:keepNext/>
              <w:keepLines/>
              <w:widowControl w:val="0"/>
              <w:tabs>
                <w:tab w:val="left" w:pos="993"/>
                <w:tab w:val="left" w:pos="4148"/>
              </w:tabs>
              <w:outlineLvl w:val="0"/>
              <w:rPr>
                <w:rFonts w:eastAsia="Calibri" w:cstheme="minorBidi"/>
                <w:bCs/>
                <w:color w:val="000000" w:themeColor="text1"/>
                <w:sz w:val="28"/>
                <w:szCs w:val="28"/>
              </w:rPr>
            </w:pPr>
            <w:bookmarkStart w:id="69" w:name="_Toc30084942"/>
            <w:r w:rsidRPr="00B32DDA">
              <w:rPr>
                <w:rFonts w:eastAsia="Calibri" w:cstheme="minorBidi"/>
                <w:bCs/>
                <w:color w:val="000000" w:themeColor="text1"/>
                <w:sz w:val="28"/>
                <w:szCs w:val="28"/>
              </w:rPr>
              <w:t>Protein (g)</w:t>
            </w:r>
            <w:bookmarkEnd w:id="69"/>
          </w:p>
        </w:tc>
        <w:tc>
          <w:tcPr>
            <w:tcW w:w="1710" w:type="dxa"/>
          </w:tcPr>
          <w:p w14:paraId="6F4BB291"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70" w:name="_Toc30084943"/>
            <w:r w:rsidRPr="00B32DDA">
              <w:rPr>
                <w:rFonts w:eastAsiaTheme="minorHAnsi"/>
                <w:bCs/>
                <w:color w:val="000000" w:themeColor="text1"/>
                <w:sz w:val="28"/>
                <w:szCs w:val="28"/>
              </w:rPr>
              <w:t>18,1</w:t>
            </w:r>
            <w:bookmarkEnd w:id="70"/>
          </w:p>
        </w:tc>
        <w:tc>
          <w:tcPr>
            <w:tcW w:w="2003" w:type="dxa"/>
          </w:tcPr>
          <w:p w14:paraId="460E65DA"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71" w:name="_Toc30084944"/>
            <w:r w:rsidRPr="00B32DDA">
              <w:rPr>
                <w:rFonts w:eastAsiaTheme="minorHAnsi"/>
                <w:bCs/>
                <w:color w:val="000000" w:themeColor="text1"/>
                <w:sz w:val="28"/>
                <w:szCs w:val="28"/>
              </w:rPr>
              <w:t>13,6</w:t>
            </w:r>
            <w:bookmarkEnd w:id="71"/>
          </w:p>
        </w:tc>
        <w:tc>
          <w:tcPr>
            <w:tcW w:w="2497" w:type="dxa"/>
          </w:tcPr>
          <w:p w14:paraId="31663BBB"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72" w:name="_Toc30084945"/>
            <w:r w:rsidRPr="00B32DDA">
              <w:rPr>
                <w:rFonts w:eastAsiaTheme="minorHAnsi"/>
                <w:bCs/>
                <w:color w:val="000000" w:themeColor="text1"/>
                <w:sz w:val="28"/>
                <w:szCs w:val="28"/>
              </w:rPr>
              <w:t>6,7</w:t>
            </w:r>
            <w:bookmarkEnd w:id="72"/>
          </w:p>
        </w:tc>
      </w:tr>
      <w:tr w:rsidR="00B32DDA" w:rsidRPr="00B32DDA" w14:paraId="538BAADD" w14:textId="77777777" w:rsidTr="00B32DDA">
        <w:trPr>
          <w:jc w:val="center"/>
        </w:trPr>
        <w:tc>
          <w:tcPr>
            <w:tcW w:w="2425" w:type="dxa"/>
          </w:tcPr>
          <w:p w14:paraId="4F980EA1" w14:textId="77777777" w:rsidR="00B32DDA" w:rsidRPr="00B32DDA" w:rsidRDefault="00B32DDA" w:rsidP="00B32DDA">
            <w:pPr>
              <w:keepNext/>
              <w:keepLines/>
              <w:widowControl w:val="0"/>
              <w:tabs>
                <w:tab w:val="left" w:pos="993"/>
                <w:tab w:val="left" w:pos="4148"/>
              </w:tabs>
              <w:outlineLvl w:val="0"/>
              <w:rPr>
                <w:rFonts w:eastAsia="Calibri" w:cstheme="minorBidi"/>
                <w:bCs/>
                <w:color w:val="000000" w:themeColor="text1"/>
                <w:sz w:val="28"/>
                <w:szCs w:val="28"/>
              </w:rPr>
            </w:pPr>
            <w:bookmarkStart w:id="73" w:name="_Toc30084946"/>
            <w:r w:rsidRPr="00B32DDA">
              <w:rPr>
                <w:rFonts w:eastAsia="Calibri" w:cstheme="minorBidi"/>
                <w:bCs/>
                <w:color w:val="000000" w:themeColor="text1"/>
                <w:sz w:val="28"/>
                <w:szCs w:val="28"/>
              </w:rPr>
              <w:t>Chất béo (g)</w:t>
            </w:r>
            <w:bookmarkEnd w:id="73"/>
          </w:p>
        </w:tc>
        <w:tc>
          <w:tcPr>
            <w:tcW w:w="1710" w:type="dxa"/>
          </w:tcPr>
          <w:p w14:paraId="17762130"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74" w:name="_Toc30084947"/>
            <w:r w:rsidRPr="00B32DDA">
              <w:rPr>
                <w:rFonts w:eastAsiaTheme="minorHAnsi"/>
                <w:bCs/>
                <w:color w:val="000000" w:themeColor="text1"/>
                <w:sz w:val="28"/>
                <w:szCs w:val="28"/>
              </w:rPr>
              <w:t>10,14</w:t>
            </w:r>
            <w:bookmarkEnd w:id="74"/>
          </w:p>
        </w:tc>
        <w:tc>
          <w:tcPr>
            <w:tcW w:w="2003" w:type="dxa"/>
          </w:tcPr>
          <w:p w14:paraId="29E3FB17"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75" w:name="_Toc30084948"/>
            <w:r w:rsidRPr="00B32DDA">
              <w:rPr>
                <w:rFonts w:eastAsiaTheme="minorHAnsi"/>
                <w:bCs/>
                <w:color w:val="000000" w:themeColor="text1"/>
                <w:sz w:val="28"/>
                <w:szCs w:val="28"/>
              </w:rPr>
              <w:t>7,6</w:t>
            </w:r>
            <w:bookmarkEnd w:id="75"/>
          </w:p>
        </w:tc>
        <w:tc>
          <w:tcPr>
            <w:tcW w:w="2497" w:type="dxa"/>
          </w:tcPr>
          <w:p w14:paraId="2A24743A"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76" w:name="_Toc30084949"/>
            <w:r w:rsidRPr="00B32DDA">
              <w:rPr>
                <w:rFonts w:eastAsiaTheme="minorHAnsi"/>
                <w:bCs/>
                <w:color w:val="000000" w:themeColor="text1"/>
                <w:sz w:val="28"/>
                <w:szCs w:val="28"/>
              </w:rPr>
              <w:t>11,8</w:t>
            </w:r>
            <w:bookmarkEnd w:id="76"/>
          </w:p>
        </w:tc>
      </w:tr>
      <w:tr w:rsidR="00B32DDA" w:rsidRPr="00B32DDA" w14:paraId="0FEBE1D8" w14:textId="77777777" w:rsidTr="00B32DDA">
        <w:trPr>
          <w:jc w:val="center"/>
        </w:trPr>
        <w:tc>
          <w:tcPr>
            <w:tcW w:w="2425" w:type="dxa"/>
          </w:tcPr>
          <w:p w14:paraId="3026B94D" w14:textId="77777777" w:rsidR="00B32DDA" w:rsidRPr="00B32DDA" w:rsidRDefault="00B32DDA" w:rsidP="00B32DDA">
            <w:pPr>
              <w:keepNext/>
              <w:keepLines/>
              <w:widowControl w:val="0"/>
              <w:tabs>
                <w:tab w:val="left" w:pos="993"/>
                <w:tab w:val="left" w:pos="4148"/>
              </w:tabs>
              <w:outlineLvl w:val="0"/>
              <w:rPr>
                <w:rFonts w:eastAsiaTheme="minorHAnsi"/>
                <w:bCs/>
                <w:color w:val="000000" w:themeColor="text1"/>
                <w:sz w:val="28"/>
                <w:szCs w:val="28"/>
              </w:rPr>
            </w:pPr>
            <w:bookmarkStart w:id="77" w:name="_Toc30084950"/>
            <w:r w:rsidRPr="00B32DDA">
              <w:rPr>
                <w:rFonts w:eastAsia="Calibri" w:cstheme="minorBidi"/>
                <w:bCs/>
                <w:color w:val="000000" w:themeColor="text1"/>
                <w:sz w:val="28"/>
                <w:szCs w:val="28"/>
              </w:rPr>
              <w:t>Axit alpha linolenic (mg)</w:t>
            </w:r>
            <w:bookmarkEnd w:id="77"/>
          </w:p>
        </w:tc>
        <w:tc>
          <w:tcPr>
            <w:tcW w:w="1710" w:type="dxa"/>
          </w:tcPr>
          <w:p w14:paraId="589F90B8"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78" w:name="_Toc30084951"/>
            <w:r w:rsidRPr="00B32DDA">
              <w:rPr>
                <w:rFonts w:eastAsiaTheme="minorHAnsi"/>
                <w:bCs/>
                <w:color w:val="000000" w:themeColor="text1"/>
                <w:sz w:val="28"/>
                <w:szCs w:val="28"/>
              </w:rPr>
              <w:t>148,2</w:t>
            </w:r>
            <w:bookmarkEnd w:id="78"/>
          </w:p>
        </w:tc>
        <w:tc>
          <w:tcPr>
            <w:tcW w:w="2003" w:type="dxa"/>
          </w:tcPr>
          <w:p w14:paraId="7C7FC333"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79" w:name="_Toc30084952"/>
            <w:r w:rsidRPr="00B32DDA">
              <w:rPr>
                <w:rFonts w:eastAsiaTheme="minorHAnsi"/>
                <w:bCs/>
                <w:color w:val="000000" w:themeColor="text1"/>
                <w:sz w:val="28"/>
                <w:szCs w:val="28"/>
              </w:rPr>
              <w:t>-</w:t>
            </w:r>
            <w:bookmarkEnd w:id="79"/>
          </w:p>
        </w:tc>
        <w:tc>
          <w:tcPr>
            <w:tcW w:w="2497" w:type="dxa"/>
          </w:tcPr>
          <w:p w14:paraId="4C706BFF"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80" w:name="_Toc30084953"/>
            <w:r w:rsidRPr="00B32DDA">
              <w:rPr>
                <w:rFonts w:eastAsiaTheme="minorHAnsi"/>
                <w:bCs/>
                <w:color w:val="000000" w:themeColor="text1"/>
                <w:sz w:val="28"/>
                <w:szCs w:val="28"/>
              </w:rPr>
              <w:t>-</w:t>
            </w:r>
            <w:bookmarkEnd w:id="80"/>
          </w:p>
        </w:tc>
      </w:tr>
      <w:tr w:rsidR="00B32DDA" w:rsidRPr="00B32DDA" w14:paraId="24DEAFFB" w14:textId="77777777" w:rsidTr="00B32DDA">
        <w:trPr>
          <w:jc w:val="center"/>
        </w:trPr>
        <w:tc>
          <w:tcPr>
            <w:tcW w:w="2425" w:type="dxa"/>
          </w:tcPr>
          <w:p w14:paraId="6743C487" w14:textId="77777777" w:rsidR="00B32DDA" w:rsidRPr="00B32DDA" w:rsidRDefault="00B32DDA" w:rsidP="00B32DDA">
            <w:pPr>
              <w:keepNext/>
              <w:keepLines/>
              <w:widowControl w:val="0"/>
              <w:tabs>
                <w:tab w:val="left" w:pos="993"/>
                <w:tab w:val="left" w:pos="4148"/>
              </w:tabs>
              <w:outlineLvl w:val="0"/>
              <w:rPr>
                <w:rFonts w:eastAsiaTheme="minorHAnsi"/>
                <w:bCs/>
                <w:color w:val="000000" w:themeColor="text1"/>
                <w:sz w:val="28"/>
                <w:szCs w:val="28"/>
              </w:rPr>
            </w:pPr>
            <w:bookmarkStart w:id="81" w:name="_Toc30084954"/>
            <w:r w:rsidRPr="00B32DDA">
              <w:rPr>
                <w:rFonts w:eastAsia="Calibri" w:cstheme="minorBidi"/>
                <w:bCs/>
                <w:color w:val="000000" w:themeColor="text1"/>
                <w:sz w:val="28"/>
                <w:szCs w:val="28"/>
              </w:rPr>
              <w:t>Axit Linoleic (mg)</w:t>
            </w:r>
            <w:bookmarkEnd w:id="81"/>
          </w:p>
        </w:tc>
        <w:tc>
          <w:tcPr>
            <w:tcW w:w="1710" w:type="dxa"/>
          </w:tcPr>
          <w:p w14:paraId="2DD75D90"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82" w:name="_Toc30084955"/>
            <w:r w:rsidRPr="00B32DDA">
              <w:rPr>
                <w:rFonts w:eastAsiaTheme="minorHAnsi"/>
                <w:bCs/>
                <w:color w:val="000000" w:themeColor="text1"/>
                <w:sz w:val="28"/>
                <w:szCs w:val="28"/>
              </w:rPr>
              <w:t>312</w:t>
            </w:r>
            <w:bookmarkEnd w:id="82"/>
          </w:p>
        </w:tc>
        <w:tc>
          <w:tcPr>
            <w:tcW w:w="2003" w:type="dxa"/>
          </w:tcPr>
          <w:p w14:paraId="3A2D3415"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83" w:name="_Toc30084956"/>
            <w:r w:rsidRPr="00B32DDA">
              <w:rPr>
                <w:rFonts w:eastAsiaTheme="minorHAnsi"/>
                <w:bCs/>
                <w:color w:val="000000" w:themeColor="text1"/>
                <w:sz w:val="28"/>
                <w:szCs w:val="28"/>
              </w:rPr>
              <w:t>-</w:t>
            </w:r>
            <w:bookmarkEnd w:id="83"/>
          </w:p>
        </w:tc>
        <w:tc>
          <w:tcPr>
            <w:tcW w:w="2497" w:type="dxa"/>
          </w:tcPr>
          <w:p w14:paraId="7333CA24"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84" w:name="_Toc30084957"/>
            <w:r w:rsidRPr="00B32DDA">
              <w:rPr>
                <w:rFonts w:eastAsiaTheme="minorHAnsi"/>
                <w:bCs/>
                <w:color w:val="000000" w:themeColor="text1"/>
                <w:sz w:val="28"/>
                <w:szCs w:val="28"/>
              </w:rPr>
              <w:t>-</w:t>
            </w:r>
            <w:bookmarkEnd w:id="84"/>
          </w:p>
        </w:tc>
      </w:tr>
      <w:tr w:rsidR="00B32DDA" w:rsidRPr="00B32DDA" w14:paraId="60A80AC2" w14:textId="77777777" w:rsidTr="00B32DDA">
        <w:trPr>
          <w:jc w:val="center"/>
        </w:trPr>
        <w:tc>
          <w:tcPr>
            <w:tcW w:w="2425" w:type="dxa"/>
          </w:tcPr>
          <w:p w14:paraId="0E11EF0D" w14:textId="77777777" w:rsidR="00B32DDA" w:rsidRPr="00B32DDA" w:rsidRDefault="00B32DDA" w:rsidP="00B32DDA">
            <w:pPr>
              <w:keepNext/>
              <w:keepLines/>
              <w:widowControl w:val="0"/>
              <w:tabs>
                <w:tab w:val="left" w:pos="993"/>
                <w:tab w:val="left" w:pos="4148"/>
              </w:tabs>
              <w:spacing w:line="360" w:lineRule="auto"/>
              <w:outlineLvl w:val="0"/>
              <w:rPr>
                <w:rFonts w:eastAsiaTheme="minorHAnsi"/>
                <w:bCs/>
                <w:color w:val="000000" w:themeColor="text1"/>
                <w:sz w:val="28"/>
                <w:szCs w:val="28"/>
              </w:rPr>
            </w:pPr>
            <w:bookmarkStart w:id="85" w:name="_Toc30084958"/>
            <w:r w:rsidRPr="00B32DDA">
              <w:rPr>
                <w:rFonts w:eastAsiaTheme="minorHAnsi"/>
                <w:bCs/>
                <w:color w:val="000000" w:themeColor="text1"/>
                <w:sz w:val="28"/>
                <w:szCs w:val="28"/>
              </w:rPr>
              <w:t>Sắt (mg)</w:t>
            </w:r>
            <w:bookmarkEnd w:id="85"/>
          </w:p>
        </w:tc>
        <w:tc>
          <w:tcPr>
            <w:tcW w:w="1710" w:type="dxa"/>
          </w:tcPr>
          <w:p w14:paraId="610C8868"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86" w:name="_Toc30084959"/>
            <w:r w:rsidRPr="00B32DDA">
              <w:rPr>
                <w:rFonts w:eastAsiaTheme="minorHAnsi"/>
                <w:bCs/>
                <w:color w:val="000000" w:themeColor="text1"/>
                <w:sz w:val="28"/>
                <w:szCs w:val="28"/>
              </w:rPr>
              <w:t>17,94</w:t>
            </w:r>
            <w:bookmarkEnd w:id="86"/>
          </w:p>
        </w:tc>
        <w:tc>
          <w:tcPr>
            <w:tcW w:w="2003" w:type="dxa"/>
          </w:tcPr>
          <w:p w14:paraId="38D9F0F2"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87" w:name="_Toc30084960"/>
            <w:r w:rsidRPr="00B32DDA">
              <w:rPr>
                <w:rFonts w:eastAsiaTheme="minorHAnsi"/>
                <w:bCs/>
                <w:color w:val="000000" w:themeColor="text1"/>
                <w:sz w:val="28"/>
                <w:szCs w:val="28"/>
              </w:rPr>
              <w:t>30</w:t>
            </w:r>
            <w:bookmarkEnd w:id="87"/>
          </w:p>
        </w:tc>
        <w:tc>
          <w:tcPr>
            <w:tcW w:w="2497" w:type="dxa"/>
          </w:tcPr>
          <w:p w14:paraId="1BFD54B9"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88" w:name="_Toc30084961"/>
            <w:r w:rsidRPr="00B32DDA">
              <w:rPr>
                <w:rFonts w:eastAsiaTheme="minorHAnsi"/>
                <w:bCs/>
                <w:color w:val="000000" w:themeColor="text1"/>
                <w:sz w:val="28"/>
                <w:szCs w:val="28"/>
              </w:rPr>
              <w:t>30</w:t>
            </w:r>
            <w:bookmarkEnd w:id="88"/>
          </w:p>
        </w:tc>
      </w:tr>
      <w:tr w:rsidR="00B32DDA" w:rsidRPr="00B32DDA" w14:paraId="1E8B3E89" w14:textId="77777777" w:rsidTr="00B32DDA">
        <w:trPr>
          <w:jc w:val="center"/>
        </w:trPr>
        <w:tc>
          <w:tcPr>
            <w:tcW w:w="2425" w:type="dxa"/>
          </w:tcPr>
          <w:p w14:paraId="29B18E3E" w14:textId="77777777" w:rsidR="00B32DDA" w:rsidRPr="00B32DDA" w:rsidRDefault="00B32DDA" w:rsidP="00B32DDA">
            <w:pPr>
              <w:keepNext/>
              <w:keepLines/>
              <w:widowControl w:val="0"/>
              <w:tabs>
                <w:tab w:val="left" w:pos="993"/>
                <w:tab w:val="left" w:pos="4148"/>
              </w:tabs>
              <w:spacing w:line="360" w:lineRule="auto"/>
              <w:outlineLvl w:val="0"/>
              <w:rPr>
                <w:rFonts w:eastAsiaTheme="minorHAnsi"/>
                <w:bCs/>
                <w:color w:val="000000" w:themeColor="text1"/>
                <w:sz w:val="28"/>
                <w:szCs w:val="28"/>
              </w:rPr>
            </w:pPr>
            <w:bookmarkStart w:id="89" w:name="_Toc30084962"/>
            <w:r w:rsidRPr="00B32DDA">
              <w:rPr>
                <w:rFonts w:eastAsiaTheme="minorHAnsi"/>
                <w:bCs/>
                <w:color w:val="000000" w:themeColor="text1"/>
                <w:sz w:val="28"/>
                <w:szCs w:val="28"/>
              </w:rPr>
              <w:t>Kẽm (mg)</w:t>
            </w:r>
            <w:bookmarkEnd w:id="89"/>
          </w:p>
        </w:tc>
        <w:tc>
          <w:tcPr>
            <w:tcW w:w="1710" w:type="dxa"/>
          </w:tcPr>
          <w:p w14:paraId="1BAAAB3B"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90" w:name="_Toc30084963"/>
            <w:r w:rsidRPr="00B32DDA">
              <w:rPr>
                <w:rFonts w:eastAsiaTheme="minorHAnsi"/>
                <w:bCs/>
                <w:color w:val="000000" w:themeColor="text1"/>
                <w:sz w:val="28"/>
                <w:szCs w:val="28"/>
              </w:rPr>
              <w:t>11,7</w:t>
            </w:r>
            <w:bookmarkEnd w:id="90"/>
          </w:p>
        </w:tc>
        <w:tc>
          <w:tcPr>
            <w:tcW w:w="2003" w:type="dxa"/>
          </w:tcPr>
          <w:p w14:paraId="7D77AD94"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91" w:name="_Toc30084964"/>
            <w:r w:rsidRPr="00B32DDA">
              <w:rPr>
                <w:rFonts w:eastAsiaTheme="minorHAnsi"/>
                <w:bCs/>
                <w:color w:val="000000" w:themeColor="text1"/>
                <w:sz w:val="28"/>
                <w:szCs w:val="28"/>
              </w:rPr>
              <w:t>7,6</w:t>
            </w:r>
            <w:bookmarkEnd w:id="91"/>
          </w:p>
        </w:tc>
        <w:tc>
          <w:tcPr>
            <w:tcW w:w="2497" w:type="dxa"/>
          </w:tcPr>
          <w:p w14:paraId="734AFAFA"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92" w:name="_Toc30084965"/>
            <w:r w:rsidRPr="00B32DDA">
              <w:rPr>
                <w:rFonts w:eastAsiaTheme="minorHAnsi"/>
                <w:bCs/>
                <w:color w:val="000000" w:themeColor="text1"/>
                <w:sz w:val="28"/>
                <w:szCs w:val="28"/>
              </w:rPr>
              <w:t>5,5</w:t>
            </w:r>
            <w:bookmarkEnd w:id="92"/>
          </w:p>
        </w:tc>
      </w:tr>
      <w:tr w:rsidR="00B32DDA" w:rsidRPr="00B32DDA" w14:paraId="04BA17E7" w14:textId="77777777" w:rsidTr="00B32DDA">
        <w:trPr>
          <w:jc w:val="center"/>
        </w:trPr>
        <w:tc>
          <w:tcPr>
            <w:tcW w:w="2425" w:type="dxa"/>
          </w:tcPr>
          <w:p w14:paraId="5EEACF08" w14:textId="77777777" w:rsidR="00B32DDA" w:rsidRPr="00B32DDA" w:rsidRDefault="00B32DDA" w:rsidP="00B32DDA">
            <w:pPr>
              <w:keepNext/>
              <w:keepLines/>
              <w:widowControl w:val="0"/>
              <w:tabs>
                <w:tab w:val="left" w:pos="993"/>
                <w:tab w:val="left" w:pos="4148"/>
              </w:tabs>
              <w:spacing w:line="360" w:lineRule="auto"/>
              <w:outlineLvl w:val="0"/>
              <w:rPr>
                <w:rFonts w:eastAsiaTheme="minorHAnsi"/>
                <w:bCs/>
                <w:color w:val="000000" w:themeColor="text1"/>
                <w:sz w:val="28"/>
                <w:szCs w:val="28"/>
              </w:rPr>
            </w:pPr>
            <w:bookmarkStart w:id="93" w:name="_Toc30084966"/>
            <w:r w:rsidRPr="00B32DDA">
              <w:rPr>
                <w:rFonts w:eastAsiaTheme="minorHAnsi"/>
                <w:bCs/>
                <w:color w:val="000000" w:themeColor="text1"/>
                <w:sz w:val="28"/>
                <w:szCs w:val="28"/>
              </w:rPr>
              <w:t>Canxi (mg)</w:t>
            </w:r>
            <w:bookmarkEnd w:id="93"/>
          </w:p>
        </w:tc>
        <w:tc>
          <w:tcPr>
            <w:tcW w:w="1710" w:type="dxa"/>
          </w:tcPr>
          <w:p w14:paraId="711547C3"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94" w:name="_Toc30084967"/>
            <w:r w:rsidRPr="00B32DDA">
              <w:rPr>
                <w:rFonts w:eastAsiaTheme="minorHAnsi"/>
                <w:bCs/>
                <w:color w:val="000000" w:themeColor="text1"/>
                <w:sz w:val="28"/>
                <w:szCs w:val="28"/>
              </w:rPr>
              <w:t>1072</w:t>
            </w:r>
            <w:bookmarkEnd w:id="94"/>
          </w:p>
        </w:tc>
        <w:tc>
          <w:tcPr>
            <w:tcW w:w="2003" w:type="dxa"/>
          </w:tcPr>
          <w:p w14:paraId="586EE638"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95" w:name="_Toc30084968"/>
            <w:r w:rsidRPr="00B32DDA">
              <w:rPr>
                <w:rFonts w:eastAsiaTheme="minorHAnsi"/>
                <w:bCs/>
                <w:color w:val="000000" w:themeColor="text1"/>
                <w:sz w:val="28"/>
                <w:szCs w:val="28"/>
              </w:rPr>
              <w:t>600</w:t>
            </w:r>
            <w:bookmarkEnd w:id="95"/>
          </w:p>
        </w:tc>
        <w:tc>
          <w:tcPr>
            <w:tcW w:w="2497" w:type="dxa"/>
          </w:tcPr>
          <w:p w14:paraId="3182DF37"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96" w:name="_Toc30084969"/>
            <w:r w:rsidRPr="00B32DDA">
              <w:rPr>
                <w:rFonts w:eastAsiaTheme="minorHAnsi"/>
                <w:bCs/>
                <w:color w:val="000000" w:themeColor="text1"/>
                <w:sz w:val="28"/>
                <w:szCs w:val="28"/>
              </w:rPr>
              <w:t>375</w:t>
            </w:r>
            <w:bookmarkEnd w:id="96"/>
          </w:p>
        </w:tc>
      </w:tr>
      <w:tr w:rsidR="00B32DDA" w:rsidRPr="00B32DDA" w14:paraId="4B0DA3D9" w14:textId="77777777" w:rsidTr="00B32DDA">
        <w:trPr>
          <w:jc w:val="center"/>
        </w:trPr>
        <w:tc>
          <w:tcPr>
            <w:tcW w:w="2425" w:type="dxa"/>
          </w:tcPr>
          <w:p w14:paraId="7233A100" w14:textId="77777777" w:rsidR="00B32DDA" w:rsidRPr="00B32DDA" w:rsidRDefault="00B32DDA" w:rsidP="00B32DDA">
            <w:pPr>
              <w:keepNext/>
              <w:keepLines/>
              <w:widowControl w:val="0"/>
              <w:tabs>
                <w:tab w:val="left" w:pos="993"/>
                <w:tab w:val="left" w:pos="4148"/>
              </w:tabs>
              <w:spacing w:line="360" w:lineRule="auto"/>
              <w:outlineLvl w:val="0"/>
              <w:rPr>
                <w:rFonts w:eastAsiaTheme="minorHAnsi"/>
                <w:bCs/>
                <w:color w:val="000000" w:themeColor="text1"/>
                <w:sz w:val="28"/>
                <w:szCs w:val="28"/>
              </w:rPr>
            </w:pPr>
            <w:bookmarkStart w:id="97" w:name="_Toc30084970"/>
            <w:r w:rsidRPr="00B32DDA">
              <w:rPr>
                <w:rFonts w:eastAsiaTheme="minorHAnsi"/>
                <w:bCs/>
                <w:color w:val="000000" w:themeColor="text1"/>
                <w:sz w:val="28"/>
                <w:szCs w:val="28"/>
              </w:rPr>
              <w:t>Phốt pho (mg)</w:t>
            </w:r>
            <w:bookmarkEnd w:id="97"/>
          </w:p>
        </w:tc>
        <w:tc>
          <w:tcPr>
            <w:tcW w:w="1710" w:type="dxa"/>
          </w:tcPr>
          <w:p w14:paraId="41B48405"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98" w:name="_Toc30084971"/>
            <w:r w:rsidRPr="00B32DDA">
              <w:rPr>
                <w:rFonts w:eastAsiaTheme="minorHAnsi"/>
                <w:bCs/>
                <w:color w:val="000000" w:themeColor="text1"/>
                <w:sz w:val="28"/>
                <w:szCs w:val="28"/>
              </w:rPr>
              <w:t>586</w:t>
            </w:r>
            <w:bookmarkEnd w:id="98"/>
          </w:p>
        </w:tc>
        <w:tc>
          <w:tcPr>
            <w:tcW w:w="2003" w:type="dxa"/>
          </w:tcPr>
          <w:p w14:paraId="453999F2"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99" w:name="_Toc30084972"/>
            <w:r w:rsidRPr="00B32DDA">
              <w:rPr>
                <w:rFonts w:eastAsiaTheme="minorHAnsi"/>
                <w:bCs/>
                <w:color w:val="000000" w:themeColor="text1"/>
                <w:sz w:val="28"/>
                <w:szCs w:val="28"/>
              </w:rPr>
              <w:t>370</w:t>
            </w:r>
            <w:bookmarkEnd w:id="99"/>
          </w:p>
        </w:tc>
        <w:tc>
          <w:tcPr>
            <w:tcW w:w="2497" w:type="dxa"/>
          </w:tcPr>
          <w:p w14:paraId="4DD3A27E"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100" w:name="_Toc30084973"/>
            <w:r w:rsidRPr="00B32DDA">
              <w:rPr>
                <w:rFonts w:eastAsiaTheme="minorHAnsi"/>
                <w:bCs/>
                <w:color w:val="000000" w:themeColor="text1"/>
                <w:sz w:val="28"/>
                <w:szCs w:val="28"/>
              </w:rPr>
              <w:t>350</w:t>
            </w:r>
            <w:bookmarkEnd w:id="100"/>
          </w:p>
        </w:tc>
      </w:tr>
      <w:tr w:rsidR="00B32DDA" w:rsidRPr="00B32DDA" w14:paraId="1C6A6B94" w14:textId="77777777" w:rsidTr="00B32DDA">
        <w:trPr>
          <w:jc w:val="center"/>
        </w:trPr>
        <w:tc>
          <w:tcPr>
            <w:tcW w:w="2425" w:type="dxa"/>
          </w:tcPr>
          <w:p w14:paraId="6553A122" w14:textId="77777777" w:rsidR="00B32DDA" w:rsidRPr="00B32DDA" w:rsidRDefault="00B32DDA" w:rsidP="00B32DDA">
            <w:pPr>
              <w:keepNext/>
              <w:keepLines/>
              <w:widowControl w:val="0"/>
              <w:tabs>
                <w:tab w:val="left" w:pos="993"/>
                <w:tab w:val="left" w:pos="4148"/>
              </w:tabs>
              <w:spacing w:line="360" w:lineRule="auto"/>
              <w:outlineLvl w:val="0"/>
              <w:rPr>
                <w:rFonts w:eastAsiaTheme="minorHAnsi"/>
                <w:bCs/>
                <w:color w:val="000000" w:themeColor="text1"/>
                <w:sz w:val="28"/>
                <w:szCs w:val="28"/>
              </w:rPr>
            </w:pPr>
            <w:bookmarkStart w:id="101" w:name="_Toc30084974"/>
            <w:r w:rsidRPr="00B32DDA">
              <w:rPr>
                <w:rFonts w:eastAsiaTheme="minorHAnsi"/>
                <w:bCs/>
                <w:color w:val="000000" w:themeColor="text1"/>
                <w:sz w:val="28"/>
                <w:szCs w:val="28"/>
              </w:rPr>
              <w:t>Acid Folic (mcg)</w:t>
            </w:r>
            <w:bookmarkEnd w:id="101"/>
          </w:p>
        </w:tc>
        <w:tc>
          <w:tcPr>
            <w:tcW w:w="1710" w:type="dxa"/>
          </w:tcPr>
          <w:p w14:paraId="5459855E"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102" w:name="_Toc30084975"/>
            <w:r w:rsidRPr="00B32DDA">
              <w:rPr>
                <w:rFonts w:eastAsiaTheme="minorHAnsi"/>
                <w:bCs/>
                <w:color w:val="000000" w:themeColor="text1"/>
                <w:sz w:val="28"/>
                <w:szCs w:val="28"/>
              </w:rPr>
              <w:t>710</w:t>
            </w:r>
            <w:bookmarkEnd w:id="102"/>
          </w:p>
        </w:tc>
        <w:tc>
          <w:tcPr>
            <w:tcW w:w="2003" w:type="dxa"/>
          </w:tcPr>
          <w:p w14:paraId="095E5632"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103" w:name="_Toc30084976"/>
            <w:r w:rsidRPr="00B32DDA">
              <w:rPr>
                <w:rFonts w:eastAsiaTheme="minorHAnsi"/>
                <w:bCs/>
                <w:color w:val="000000" w:themeColor="text1"/>
                <w:sz w:val="28"/>
                <w:szCs w:val="28"/>
              </w:rPr>
              <w:t>200</w:t>
            </w:r>
            <w:bookmarkEnd w:id="103"/>
          </w:p>
        </w:tc>
        <w:tc>
          <w:tcPr>
            <w:tcW w:w="2497" w:type="dxa"/>
          </w:tcPr>
          <w:p w14:paraId="031D76FD"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104" w:name="_Toc30084977"/>
            <w:r w:rsidRPr="00B32DDA">
              <w:rPr>
                <w:rFonts w:eastAsiaTheme="minorHAnsi"/>
                <w:bCs/>
                <w:color w:val="000000" w:themeColor="text1"/>
                <w:sz w:val="28"/>
                <w:szCs w:val="28"/>
              </w:rPr>
              <w:t>400</w:t>
            </w:r>
            <w:bookmarkEnd w:id="104"/>
          </w:p>
        </w:tc>
      </w:tr>
      <w:tr w:rsidR="00B32DDA" w:rsidRPr="00B32DDA" w14:paraId="2711ECA6" w14:textId="77777777" w:rsidTr="00B32DDA">
        <w:trPr>
          <w:jc w:val="center"/>
        </w:trPr>
        <w:tc>
          <w:tcPr>
            <w:tcW w:w="2425" w:type="dxa"/>
          </w:tcPr>
          <w:p w14:paraId="39ADD1ED" w14:textId="77777777" w:rsidR="00B32DDA" w:rsidRPr="00B32DDA" w:rsidRDefault="00B32DDA" w:rsidP="00B32DDA">
            <w:pPr>
              <w:keepNext/>
              <w:keepLines/>
              <w:widowControl w:val="0"/>
              <w:tabs>
                <w:tab w:val="left" w:pos="993"/>
                <w:tab w:val="left" w:pos="4148"/>
              </w:tabs>
              <w:spacing w:line="360" w:lineRule="auto"/>
              <w:outlineLvl w:val="0"/>
              <w:rPr>
                <w:rFonts w:eastAsiaTheme="minorHAnsi"/>
                <w:bCs/>
                <w:color w:val="000000" w:themeColor="text1"/>
                <w:sz w:val="28"/>
                <w:szCs w:val="28"/>
              </w:rPr>
            </w:pPr>
            <w:bookmarkStart w:id="105" w:name="_Toc30084978"/>
            <w:r w:rsidRPr="00B32DDA">
              <w:rPr>
                <w:rFonts w:eastAsiaTheme="minorHAnsi"/>
                <w:bCs/>
                <w:color w:val="000000" w:themeColor="text1"/>
                <w:sz w:val="28"/>
                <w:szCs w:val="28"/>
              </w:rPr>
              <w:t>Vitamin C (mg)</w:t>
            </w:r>
            <w:bookmarkEnd w:id="105"/>
          </w:p>
        </w:tc>
        <w:tc>
          <w:tcPr>
            <w:tcW w:w="1710" w:type="dxa"/>
          </w:tcPr>
          <w:p w14:paraId="5C5B54AD"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106" w:name="_Toc30084979"/>
            <w:r w:rsidRPr="00B32DDA">
              <w:rPr>
                <w:rFonts w:eastAsiaTheme="minorHAnsi"/>
                <w:bCs/>
                <w:color w:val="000000" w:themeColor="text1"/>
                <w:sz w:val="28"/>
                <w:szCs w:val="28"/>
              </w:rPr>
              <w:t>149,8</w:t>
            </w:r>
            <w:bookmarkEnd w:id="106"/>
          </w:p>
        </w:tc>
        <w:tc>
          <w:tcPr>
            <w:tcW w:w="2003" w:type="dxa"/>
          </w:tcPr>
          <w:p w14:paraId="36CC5A0C"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107" w:name="_Toc30084980"/>
            <w:r w:rsidRPr="00B32DDA">
              <w:rPr>
                <w:rFonts w:eastAsiaTheme="minorHAnsi"/>
                <w:bCs/>
                <w:color w:val="000000" w:themeColor="text1"/>
                <w:sz w:val="28"/>
                <w:szCs w:val="28"/>
              </w:rPr>
              <w:t>35</w:t>
            </w:r>
            <w:bookmarkEnd w:id="107"/>
          </w:p>
        </w:tc>
        <w:tc>
          <w:tcPr>
            <w:tcW w:w="2497" w:type="dxa"/>
          </w:tcPr>
          <w:p w14:paraId="58A75919"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108" w:name="_Toc30084981"/>
            <w:r w:rsidRPr="00B32DDA">
              <w:rPr>
                <w:rFonts w:eastAsiaTheme="minorHAnsi"/>
                <w:bCs/>
                <w:color w:val="000000" w:themeColor="text1"/>
                <w:sz w:val="28"/>
                <w:szCs w:val="28"/>
              </w:rPr>
              <w:t>27,5</w:t>
            </w:r>
            <w:bookmarkEnd w:id="108"/>
          </w:p>
        </w:tc>
      </w:tr>
      <w:tr w:rsidR="00B32DDA" w:rsidRPr="00B32DDA" w14:paraId="074C1715" w14:textId="77777777" w:rsidTr="00B32DDA">
        <w:trPr>
          <w:jc w:val="center"/>
        </w:trPr>
        <w:tc>
          <w:tcPr>
            <w:tcW w:w="2425" w:type="dxa"/>
          </w:tcPr>
          <w:p w14:paraId="75B06A9A" w14:textId="77777777" w:rsidR="00B32DDA" w:rsidRPr="00B32DDA" w:rsidRDefault="00B32DDA" w:rsidP="00B32DDA">
            <w:pPr>
              <w:keepNext/>
              <w:keepLines/>
              <w:widowControl w:val="0"/>
              <w:tabs>
                <w:tab w:val="left" w:pos="993"/>
                <w:tab w:val="left" w:pos="4148"/>
              </w:tabs>
              <w:spacing w:line="360" w:lineRule="auto"/>
              <w:outlineLvl w:val="0"/>
              <w:rPr>
                <w:rFonts w:eastAsiaTheme="minorHAnsi"/>
                <w:bCs/>
                <w:color w:val="000000" w:themeColor="text1"/>
                <w:sz w:val="28"/>
                <w:szCs w:val="28"/>
              </w:rPr>
            </w:pPr>
            <w:r w:rsidRPr="00B32DDA">
              <w:br w:type="page"/>
            </w:r>
            <w:bookmarkStart w:id="109" w:name="_Toc30084982"/>
            <w:r w:rsidRPr="00B32DDA">
              <w:rPr>
                <w:rFonts w:eastAsiaTheme="minorHAnsi"/>
                <w:bCs/>
                <w:color w:val="000000" w:themeColor="text1"/>
                <w:sz w:val="28"/>
                <w:szCs w:val="28"/>
              </w:rPr>
              <w:t>Vitamin A (mcg)</w:t>
            </w:r>
            <w:bookmarkEnd w:id="109"/>
          </w:p>
        </w:tc>
        <w:tc>
          <w:tcPr>
            <w:tcW w:w="1710" w:type="dxa"/>
          </w:tcPr>
          <w:p w14:paraId="0BF68F08"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110" w:name="_Toc30084983"/>
            <w:r w:rsidRPr="00B32DDA">
              <w:rPr>
                <w:rFonts w:eastAsiaTheme="minorHAnsi"/>
                <w:bCs/>
                <w:color w:val="000000" w:themeColor="text1"/>
                <w:sz w:val="28"/>
                <w:szCs w:val="28"/>
              </w:rPr>
              <w:t>217</w:t>
            </w:r>
            <w:bookmarkEnd w:id="110"/>
          </w:p>
        </w:tc>
        <w:tc>
          <w:tcPr>
            <w:tcW w:w="2003" w:type="dxa"/>
          </w:tcPr>
          <w:p w14:paraId="0CD9EDC4"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111" w:name="_Toc30084984"/>
            <w:r w:rsidRPr="00B32DDA">
              <w:rPr>
                <w:rFonts w:eastAsiaTheme="minorHAnsi"/>
                <w:bCs/>
                <w:color w:val="000000" w:themeColor="text1"/>
                <w:sz w:val="28"/>
                <w:szCs w:val="28"/>
              </w:rPr>
              <w:t>350</w:t>
            </w:r>
            <w:bookmarkEnd w:id="111"/>
          </w:p>
        </w:tc>
        <w:tc>
          <w:tcPr>
            <w:tcW w:w="2497" w:type="dxa"/>
          </w:tcPr>
          <w:p w14:paraId="1F833319"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Cs/>
                <w:color w:val="000000" w:themeColor="text1"/>
                <w:sz w:val="28"/>
                <w:szCs w:val="28"/>
              </w:rPr>
            </w:pPr>
            <w:bookmarkStart w:id="112" w:name="_Toc30084985"/>
            <w:r w:rsidRPr="00B32DDA">
              <w:rPr>
                <w:rFonts w:eastAsiaTheme="minorHAnsi"/>
                <w:bCs/>
                <w:color w:val="000000" w:themeColor="text1"/>
                <w:sz w:val="28"/>
                <w:szCs w:val="28"/>
              </w:rPr>
              <w:t>400</w:t>
            </w:r>
            <w:bookmarkEnd w:id="112"/>
          </w:p>
        </w:tc>
      </w:tr>
    </w:tbl>
    <w:p w14:paraId="0D1E41AC" w14:textId="77777777" w:rsidR="00B32DDA" w:rsidRPr="00B32DDA" w:rsidRDefault="00B32DDA" w:rsidP="00B32DDA">
      <w:pPr>
        <w:tabs>
          <w:tab w:val="left" w:pos="851"/>
        </w:tabs>
        <w:spacing w:before="120" w:after="120" w:line="360" w:lineRule="auto"/>
        <w:jc w:val="both"/>
        <w:rPr>
          <w:b/>
          <w:bCs/>
          <w:color w:val="000000" w:themeColor="text1"/>
        </w:rPr>
      </w:pPr>
      <w:r w:rsidRPr="00B32DDA">
        <w:rPr>
          <w:color w:val="000000" w:themeColor="text1"/>
          <w:sz w:val="28"/>
          <w:szCs w:val="28"/>
        </w:rPr>
        <w:tab/>
        <w:t xml:space="preserve">So </w:t>
      </w:r>
      <w:r w:rsidRPr="00B32DDA">
        <w:rPr>
          <w:bCs/>
          <w:color w:val="000000" w:themeColor="text1"/>
          <w:sz w:val="28"/>
          <w:szCs w:val="28"/>
        </w:rPr>
        <w:t>sánh với một số sản phẩm dinh dưỡng được thử nghiệm trong các nghiên cứu trước, kết quả cho thấy giá trị năng lượng, các chất sinh năng lượng của sản phẩm trong nghiên cứu này đều cao hơn, do đó có khả năng đáp ứng tốt hơn nhu cầu</w:t>
      </w:r>
      <w:r w:rsidR="008F4BA2">
        <w:rPr>
          <w:bCs/>
          <w:color w:val="000000" w:themeColor="text1"/>
          <w:sz w:val="28"/>
          <w:szCs w:val="28"/>
        </w:rPr>
        <w:t xml:space="preserve"> dinh dưỡng</w:t>
      </w:r>
      <w:r w:rsidRPr="00B32DDA">
        <w:rPr>
          <w:bCs/>
          <w:color w:val="000000" w:themeColor="text1"/>
          <w:sz w:val="28"/>
          <w:szCs w:val="28"/>
        </w:rPr>
        <w:t xml:space="preserve"> thai kỳ. Mặt khác thực phẩm tăng cường vi chất dinh dưỡng sử dụng trong nghiên cứu này có 2 loại a xít béo không no là </w:t>
      </w:r>
      <w:r w:rsidRPr="00B32DDA">
        <w:rPr>
          <w:rFonts w:eastAsia="Calibri"/>
          <w:bCs/>
          <w:color w:val="000000" w:themeColor="text1"/>
          <w:sz w:val="28"/>
          <w:szCs w:val="28"/>
        </w:rPr>
        <w:t>alpha linolenic và linoleic rất cần thiết cho sự phát triển của thai nhi và trẻ nhỏ</w:t>
      </w:r>
      <w:r w:rsidR="008F4BA2">
        <w:rPr>
          <w:rFonts w:eastAsia="Calibri"/>
          <w:bCs/>
          <w:color w:val="000000" w:themeColor="text1"/>
          <w:sz w:val="28"/>
          <w:szCs w:val="28"/>
        </w:rPr>
        <w:t>;</w:t>
      </w:r>
      <w:r w:rsidRPr="00B32DDA">
        <w:rPr>
          <w:rFonts w:eastAsia="Calibri"/>
          <w:bCs/>
          <w:color w:val="000000" w:themeColor="text1"/>
          <w:sz w:val="28"/>
          <w:szCs w:val="28"/>
        </w:rPr>
        <w:t xml:space="preserve"> có hàm lượng acid folic, vitamin C, canxi, phốt pho cao . Hàm lượng kẽm khá tốt và cao hơn hẳn so với 2 nghiên cứu trước đây, hàm lượng sắt t</w:t>
      </w:r>
      <w:r w:rsidR="008F4BA2">
        <w:rPr>
          <w:rFonts w:eastAsia="Calibri"/>
          <w:bCs/>
          <w:color w:val="000000" w:themeColor="text1"/>
          <w:sz w:val="28"/>
          <w:szCs w:val="28"/>
        </w:rPr>
        <w:t xml:space="preserve">uy </w:t>
      </w:r>
      <w:r w:rsidRPr="00B32DDA">
        <w:rPr>
          <w:rFonts w:eastAsia="Calibri"/>
          <w:bCs/>
          <w:color w:val="000000" w:themeColor="text1"/>
          <w:sz w:val="28"/>
          <w:szCs w:val="28"/>
        </w:rPr>
        <w:t xml:space="preserve">thấp hơn, </w:t>
      </w:r>
      <w:r w:rsidR="008F4BA2">
        <w:rPr>
          <w:rFonts w:eastAsia="Calibri"/>
          <w:bCs/>
          <w:color w:val="000000" w:themeColor="text1"/>
          <w:sz w:val="28"/>
          <w:szCs w:val="28"/>
        </w:rPr>
        <w:t>nhưng</w:t>
      </w:r>
      <w:r w:rsidRPr="00B32DDA">
        <w:rPr>
          <w:rFonts w:eastAsia="Calibri"/>
          <w:bCs/>
          <w:color w:val="000000" w:themeColor="text1"/>
          <w:sz w:val="28"/>
          <w:szCs w:val="28"/>
        </w:rPr>
        <w:t xml:space="preserve"> tỷ lệ sắt/kẽm xấp xỉ 1:1 khá cân đối, giảm hiện tượng cạnh tranh hấp thu</w:t>
      </w:r>
      <w:r w:rsidRPr="00B32DDA">
        <w:rPr>
          <w:rFonts w:eastAsia="Calibri"/>
          <w:bCs/>
          <w:color w:val="000000" w:themeColor="text1"/>
        </w:rPr>
        <w:t>.</w:t>
      </w:r>
    </w:p>
    <w:p w14:paraId="5CCA0A12" w14:textId="77777777" w:rsidR="00B32DDA" w:rsidRPr="00B32DDA" w:rsidRDefault="00B32DDA" w:rsidP="00B32DDA">
      <w:pPr>
        <w:spacing w:before="120" w:after="120" w:line="360" w:lineRule="auto"/>
        <w:contextualSpacing/>
        <w:jc w:val="both"/>
        <w:outlineLvl w:val="1"/>
        <w:rPr>
          <w:rFonts w:eastAsiaTheme="minorHAnsi" w:cstheme="minorBidi"/>
          <w:b/>
          <w:sz w:val="28"/>
          <w:szCs w:val="28"/>
        </w:rPr>
      </w:pPr>
      <w:bookmarkStart w:id="113" w:name="_Toc30084986"/>
      <w:r w:rsidRPr="00B32DDA">
        <w:rPr>
          <w:rFonts w:eastAsiaTheme="minorHAnsi" w:cstheme="minorBidi"/>
          <w:b/>
          <w:sz w:val="28"/>
          <w:szCs w:val="28"/>
        </w:rPr>
        <w:lastRenderedPageBreak/>
        <w:t>1.5.2. Sự phù hợp với mục tiêu nghiên cứu của thực phẩm tăng cường vi chất dinh dưỡng Nuti IQ Mum.</w:t>
      </w:r>
      <w:bookmarkEnd w:id="113"/>
      <w:r w:rsidRPr="00B32DDA">
        <w:rPr>
          <w:rFonts w:eastAsiaTheme="minorHAnsi" w:cstheme="minorBidi"/>
          <w:b/>
          <w:sz w:val="28"/>
          <w:szCs w:val="28"/>
        </w:rPr>
        <w:t xml:space="preserve"> </w:t>
      </w:r>
    </w:p>
    <w:p w14:paraId="4DF14348" w14:textId="77777777" w:rsidR="00B32DDA" w:rsidRPr="00B32DDA" w:rsidRDefault="00B32DDA" w:rsidP="00B32DDA">
      <w:pPr>
        <w:spacing w:line="360" w:lineRule="auto"/>
        <w:ind w:firstLine="709"/>
        <w:jc w:val="both"/>
        <w:rPr>
          <w:sz w:val="28"/>
          <w:szCs w:val="28"/>
        </w:rPr>
      </w:pPr>
      <w:r w:rsidRPr="00B32DDA">
        <w:rPr>
          <w:bCs/>
          <w:color w:val="000000" w:themeColor="text1"/>
          <w:sz w:val="28"/>
          <w:szCs w:val="28"/>
        </w:rPr>
        <w:t xml:space="preserve">Thực phẩm tăng cường vi chất dinh dưỡng Nuti IQ Mum Gold có thành phần protein và </w:t>
      </w:r>
      <w:r w:rsidRPr="00B32DDA">
        <w:rPr>
          <w:sz w:val="28"/>
          <w:szCs w:val="28"/>
        </w:rPr>
        <w:t xml:space="preserve">axit béo không no là </w:t>
      </w:r>
      <w:r w:rsidRPr="00B32DDA">
        <w:rPr>
          <w:rFonts w:eastAsia="Calibri"/>
          <w:color w:val="000000" w:themeColor="text1"/>
          <w:sz w:val="28"/>
          <w:szCs w:val="28"/>
        </w:rPr>
        <w:t>axit alpha linolenic</w:t>
      </w:r>
      <w:r w:rsidRPr="00B32DDA">
        <w:rPr>
          <w:sz w:val="28"/>
          <w:szCs w:val="28"/>
        </w:rPr>
        <w:t xml:space="preserve"> (đáp ứng 29,6% NCKN) và </w:t>
      </w:r>
      <w:r w:rsidRPr="00B32DDA">
        <w:rPr>
          <w:rFonts w:eastAsia="Calibri"/>
          <w:color w:val="000000" w:themeColor="text1"/>
          <w:sz w:val="28"/>
          <w:szCs w:val="28"/>
        </w:rPr>
        <w:t>axit linoleic</w:t>
      </w:r>
      <w:r w:rsidRPr="00B32DDA">
        <w:rPr>
          <w:sz w:val="28"/>
          <w:szCs w:val="28"/>
        </w:rPr>
        <w:t xml:space="preserve"> (đáp ứng 15,6% NCKN) </w:t>
      </w:r>
      <w:r w:rsidRPr="00B32DDA">
        <w:rPr>
          <w:rFonts w:eastAsia="Calibri"/>
          <w:bCs/>
          <w:color w:val="000000" w:themeColor="text1"/>
          <w:sz w:val="28"/>
          <w:szCs w:val="28"/>
        </w:rPr>
        <w:t xml:space="preserve">cần thiết cho sự phát triển của thai nhi, đặc biệt là đối với phát triển của não bộ, hệ thần kinh và vận </w:t>
      </w:r>
      <w:r w:rsidRPr="00F120ED">
        <w:rPr>
          <w:rFonts w:eastAsia="Calibri"/>
          <w:bCs/>
          <w:color w:val="000000" w:themeColor="text1"/>
          <w:sz w:val="28"/>
          <w:szCs w:val="28"/>
        </w:rPr>
        <w:t>độ</w:t>
      </w:r>
      <w:r w:rsidR="00F120ED" w:rsidRPr="00F120ED">
        <w:rPr>
          <w:rFonts w:eastAsia="Calibri"/>
          <w:bCs/>
          <w:color w:val="000000" w:themeColor="text1"/>
          <w:sz w:val="28"/>
          <w:szCs w:val="28"/>
        </w:rPr>
        <w:t>ng</w:t>
      </w:r>
      <w:r w:rsidRPr="00F120ED">
        <w:rPr>
          <w:rFonts w:eastAsia="Calibri"/>
          <w:bCs/>
          <w:color w:val="000000" w:themeColor="text1"/>
          <w:sz w:val="28"/>
          <w:szCs w:val="28"/>
        </w:rPr>
        <w:t>. Sản</w:t>
      </w:r>
      <w:r w:rsidRPr="00B32DDA">
        <w:rPr>
          <w:rFonts w:eastAsia="Calibri"/>
          <w:bCs/>
          <w:color w:val="000000" w:themeColor="text1"/>
          <w:sz w:val="28"/>
          <w:szCs w:val="28"/>
        </w:rPr>
        <w:t xml:space="preserve"> phẩm còn được bổ sung các vi chất quan trọng đối với PNCT như vitamin A, vitamin D canxi, sắt, kẽm…. với hàm lượng cân đối, các chất hỗ trợ hấp thu sắt, kẽm như protein, vitamin A, vitamin C…Như vậy các chất dinh dưỡng có</w:t>
      </w:r>
      <w:r w:rsidRPr="00B32DDA">
        <w:rPr>
          <w:sz w:val="28"/>
          <w:szCs w:val="28"/>
        </w:rPr>
        <w:t xml:space="preserve"> trong sản phẩm phù hợp với mục tiêu của nghiên cứu là đánh giá hiệu quả can thiệp đối với cải thiện tình trạng thiếu máu và thiếu kẽm của PNCT cũng như sự tăng trưởng và phát triển của trẻ trong những tháng đầu sau sinh.</w:t>
      </w:r>
    </w:p>
    <w:p w14:paraId="3BAF0CD4" w14:textId="77777777" w:rsidR="00B32DDA" w:rsidRPr="00B32DDA" w:rsidRDefault="00B32DDA" w:rsidP="00B32DDA">
      <w:pPr>
        <w:spacing w:line="360" w:lineRule="auto"/>
        <w:jc w:val="both"/>
        <w:rPr>
          <w:sz w:val="28"/>
          <w:szCs w:val="28"/>
        </w:rPr>
      </w:pPr>
      <w:r w:rsidRPr="00B32DDA">
        <w:rPr>
          <w:sz w:val="28"/>
          <w:szCs w:val="28"/>
        </w:rPr>
        <w:tab/>
        <w:t xml:space="preserve"> </w:t>
      </w:r>
    </w:p>
    <w:p w14:paraId="458BFB87" w14:textId="77777777" w:rsidR="00B32DDA" w:rsidRPr="00B32DDA" w:rsidRDefault="00B32DDA" w:rsidP="00B32DDA">
      <w:pPr>
        <w:spacing w:line="360" w:lineRule="auto"/>
        <w:jc w:val="both"/>
        <w:rPr>
          <w:sz w:val="28"/>
          <w:szCs w:val="28"/>
        </w:rPr>
      </w:pPr>
    </w:p>
    <w:p w14:paraId="263D5412" w14:textId="77777777" w:rsidR="00B32DDA" w:rsidRPr="00B32DDA" w:rsidRDefault="00B32DDA" w:rsidP="00B32DDA">
      <w:pPr>
        <w:spacing w:line="360" w:lineRule="auto"/>
        <w:jc w:val="both"/>
        <w:rPr>
          <w:sz w:val="28"/>
          <w:szCs w:val="28"/>
        </w:rPr>
      </w:pPr>
    </w:p>
    <w:p w14:paraId="19CEEAD7" w14:textId="77777777" w:rsidR="00B32DDA" w:rsidRPr="00B32DDA" w:rsidRDefault="00B32DDA" w:rsidP="00B32DDA">
      <w:pPr>
        <w:spacing w:line="360" w:lineRule="auto"/>
        <w:jc w:val="both"/>
        <w:rPr>
          <w:sz w:val="28"/>
          <w:szCs w:val="28"/>
        </w:rPr>
      </w:pPr>
    </w:p>
    <w:p w14:paraId="32140BB4" w14:textId="77777777" w:rsidR="00B32DDA" w:rsidRPr="00B32DDA" w:rsidRDefault="00B32DDA" w:rsidP="00B32DDA">
      <w:pPr>
        <w:spacing w:line="360" w:lineRule="auto"/>
        <w:jc w:val="both"/>
        <w:rPr>
          <w:sz w:val="28"/>
          <w:szCs w:val="28"/>
        </w:rPr>
      </w:pPr>
    </w:p>
    <w:p w14:paraId="4611CAD0" w14:textId="77777777" w:rsidR="00B32DDA" w:rsidRPr="00B32DDA" w:rsidRDefault="00B32DDA" w:rsidP="00B32DDA">
      <w:pPr>
        <w:spacing w:line="360" w:lineRule="auto"/>
        <w:jc w:val="both"/>
        <w:rPr>
          <w:sz w:val="28"/>
          <w:szCs w:val="28"/>
        </w:rPr>
      </w:pPr>
    </w:p>
    <w:p w14:paraId="339E5FE9" w14:textId="77777777" w:rsidR="00B32DDA" w:rsidRPr="00B32DDA" w:rsidRDefault="00B32DDA" w:rsidP="00B32DDA">
      <w:pPr>
        <w:spacing w:line="360" w:lineRule="auto"/>
        <w:jc w:val="both"/>
        <w:rPr>
          <w:sz w:val="28"/>
          <w:szCs w:val="28"/>
        </w:rPr>
      </w:pPr>
    </w:p>
    <w:p w14:paraId="5DD23905" w14:textId="77777777" w:rsidR="00B32DDA" w:rsidRPr="00B32DDA" w:rsidRDefault="00B32DDA" w:rsidP="00B32DDA">
      <w:pPr>
        <w:spacing w:line="360" w:lineRule="auto"/>
        <w:jc w:val="both"/>
        <w:rPr>
          <w:sz w:val="28"/>
          <w:szCs w:val="28"/>
        </w:rPr>
      </w:pPr>
    </w:p>
    <w:p w14:paraId="64E26AAD" w14:textId="77777777" w:rsidR="00B32DDA" w:rsidRPr="00B32DDA" w:rsidRDefault="00B32DDA" w:rsidP="00B32DDA">
      <w:pPr>
        <w:spacing w:line="360" w:lineRule="auto"/>
        <w:jc w:val="both"/>
        <w:rPr>
          <w:sz w:val="28"/>
          <w:szCs w:val="28"/>
        </w:rPr>
      </w:pPr>
    </w:p>
    <w:p w14:paraId="5D236455" w14:textId="77777777" w:rsidR="00B32DDA" w:rsidRPr="00B32DDA" w:rsidRDefault="00B32DDA" w:rsidP="00B32DDA">
      <w:pPr>
        <w:spacing w:line="360" w:lineRule="auto"/>
        <w:jc w:val="both"/>
        <w:rPr>
          <w:sz w:val="28"/>
          <w:szCs w:val="28"/>
        </w:rPr>
      </w:pPr>
    </w:p>
    <w:p w14:paraId="31CD09E4" w14:textId="77777777" w:rsidR="00B32DDA" w:rsidRPr="00B32DDA" w:rsidRDefault="00B32DDA" w:rsidP="00B32DDA">
      <w:pPr>
        <w:spacing w:line="360" w:lineRule="auto"/>
        <w:jc w:val="both"/>
        <w:rPr>
          <w:sz w:val="28"/>
          <w:szCs w:val="28"/>
        </w:rPr>
      </w:pPr>
    </w:p>
    <w:p w14:paraId="220130B8" w14:textId="77777777" w:rsidR="00B32DDA" w:rsidRPr="00B32DDA" w:rsidRDefault="00B32DDA" w:rsidP="00B32DDA">
      <w:pPr>
        <w:spacing w:line="360" w:lineRule="auto"/>
        <w:jc w:val="both"/>
        <w:rPr>
          <w:rFonts w:eastAsia="Calibri"/>
          <w:bCs/>
          <w:iCs/>
          <w:color w:val="000000" w:themeColor="text1"/>
          <w:spacing w:val="-6"/>
          <w:lang w:val="en-GB" w:eastAsia="en-GB"/>
        </w:rPr>
      </w:pPr>
    </w:p>
    <w:p w14:paraId="22B6C1DC"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cstheme="minorBidi"/>
          <w:b/>
          <w:sz w:val="32"/>
          <w:szCs w:val="32"/>
        </w:rPr>
      </w:pPr>
      <w:bookmarkStart w:id="114" w:name="_Toc30084987"/>
      <w:r w:rsidRPr="00B32DDA">
        <w:rPr>
          <w:rFonts w:eastAsiaTheme="minorHAnsi" w:cstheme="minorBidi"/>
          <w:b/>
          <w:sz w:val="32"/>
          <w:szCs w:val="32"/>
        </w:rPr>
        <w:lastRenderedPageBreak/>
        <w:t>CHƯƠNG 2</w:t>
      </w:r>
      <w:bookmarkEnd w:id="55"/>
      <w:bookmarkEnd w:id="56"/>
      <w:bookmarkEnd w:id="114"/>
    </w:p>
    <w:p w14:paraId="5837E58B"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cstheme="minorBidi"/>
          <w:b/>
          <w:sz w:val="32"/>
          <w:szCs w:val="32"/>
        </w:rPr>
      </w:pPr>
      <w:bookmarkStart w:id="115" w:name="_Toc519457174"/>
      <w:bookmarkStart w:id="116" w:name="_Toc519652576"/>
      <w:bookmarkStart w:id="117" w:name="_Toc520730564"/>
      <w:bookmarkStart w:id="118" w:name="_Toc30084988"/>
      <w:r w:rsidRPr="00B32DDA">
        <w:rPr>
          <w:rFonts w:eastAsiaTheme="minorHAnsi" w:cstheme="minorBidi"/>
          <w:b/>
          <w:sz w:val="32"/>
          <w:szCs w:val="32"/>
        </w:rPr>
        <w:t>ĐỐI TƯỢNG VÀ PHƯƠNG PHÁP NGHIÊN CỨU</w:t>
      </w:r>
      <w:bookmarkEnd w:id="115"/>
      <w:bookmarkEnd w:id="116"/>
      <w:bookmarkEnd w:id="117"/>
      <w:bookmarkEnd w:id="118"/>
    </w:p>
    <w:p w14:paraId="736DF06A"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
          <w:color w:val="000000" w:themeColor="text1"/>
          <w:sz w:val="28"/>
          <w:szCs w:val="32"/>
        </w:rPr>
      </w:pPr>
    </w:p>
    <w:p w14:paraId="5BAD1A6D" w14:textId="77777777" w:rsidR="00B32DDA" w:rsidRPr="00B32DDA" w:rsidRDefault="00B32DDA" w:rsidP="00B32DDA">
      <w:pPr>
        <w:spacing w:line="360" w:lineRule="auto"/>
        <w:outlineLvl w:val="1"/>
        <w:rPr>
          <w:rFonts w:eastAsiaTheme="minorHAnsi"/>
          <w:b/>
          <w:color w:val="000000" w:themeColor="text1"/>
          <w:sz w:val="28"/>
          <w:szCs w:val="28"/>
          <w:lang w:val="zh-CN" w:eastAsia="zh-CN"/>
        </w:rPr>
      </w:pPr>
      <w:bookmarkStart w:id="119" w:name="_Toc519457175"/>
      <w:bookmarkStart w:id="120" w:name="_Toc520730565"/>
      <w:bookmarkStart w:id="121" w:name="_Toc30084989"/>
      <w:r w:rsidRPr="00B32DDA">
        <w:rPr>
          <w:rFonts w:eastAsiaTheme="minorHAnsi"/>
          <w:b/>
          <w:color w:val="000000" w:themeColor="text1"/>
          <w:sz w:val="28"/>
          <w:szCs w:val="28"/>
          <w:lang w:val="zh-CN" w:eastAsia="zh-CN"/>
        </w:rPr>
        <w:t>2.1.</w:t>
      </w:r>
      <w:r w:rsidRPr="00B32DDA">
        <w:rPr>
          <w:rFonts w:eastAsiaTheme="minorHAnsi"/>
          <w:b/>
          <w:color w:val="000000" w:themeColor="text1"/>
          <w:sz w:val="28"/>
          <w:szCs w:val="28"/>
          <w:lang w:eastAsia="zh-CN"/>
        </w:rPr>
        <w:t xml:space="preserve"> </w:t>
      </w:r>
      <w:r w:rsidRPr="00B32DDA">
        <w:rPr>
          <w:rFonts w:eastAsiaTheme="minorHAnsi"/>
          <w:b/>
          <w:color w:val="000000" w:themeColor="text1"/>
          <w:sz w:val="28"/>
          <w:szCs w:val="28"/>
          <w:lang w:val="zh-CN" w:eastAsia="zh-CN"/>
        </w:rPr>
        <w:t>ĐỐI TƯỢNG, ĐỊA ĐIỂM VÀ THỜI GIAN NGHIÊN CỨU</w:t>
      </w:r>
      <w:bookmarkEnd w:id="119"/>
      <w:bookmarkEnd w:id="120"/>
      <w:bookmarkEnd w:id="121"/>
    </w:p>
    <w:p w14:paraId="1ADBB49F" w14:textId="77777777" w:rsidR="00B32DDA" w:rsidRPr="00B32DDA" w:rsidRDefault="00B32DDA" w:rsidP="00B32DDA">
      <w:pPr>
        <w:spacing w:line="360" w:lineRule="auto"/>
        <w:jc w:val="both"/>
        <w:outlineLvl w:val="1"/>
        <w:rPr>
          <w:rFonts w:eastAsiaTheme="minorHAnsi"/>
          <w:b/>
          <w:color w:val="000000" w:themeColor="text1"/>
          <w:sz w:val="28"/>
          <w:szCs w:val="28"/>
          <w:lang w:eastAsia="zh-CN"/>
        </w:rPr>
      </w:pPr>
      <w:bookmarkStart w:id="122" w:name="_Toc519457176"/>
      <w:bookmarkStart w:id="123" w:name="_Toc519652578"/>
      <w:bookmarkStart w:id="124" w:name="_Toc520730566"/>
      <w:bookmarkStart w:id="125" w:name="_Toc30084990"/>
      <w:r w:rsidRPr="00B32DDA">
        <w:rPr>
          <w:rFonts w:eastAsiaTheme="minorHAnsi"/>
          <w:b/>
          <w:color w:val="000000" w:themeColor="text1"/>
          <w:sz w:val="28"/>
          <w:szCs w:val="28"/>
          <w:lang w:eastAsia="zh-CN"/>
        </w:rPr>
        <w:t>2.1.1 Đối tượng nghiên cứu</w:t>
      </w:r>
      <w:bookmarkEnd w:id="122"/>
      <w:bookmarkEnd w:id="123"/>
      <w:bookmarkEnd w:id="124"/>
      <w:bookmarkEnd w:id="125"/>
    </w:p>
    <w:p w14:paraId="79ACF640" w14:textId="77777777" w:rsidR="00B32DDA" w:rsidRPr="00B32DDA" w:rsidRDefault="00B32DDA" w:rsidP="00B32DDA">
      <w:pPr>
        <w:spacing w:line="360" w:lineRule="auto"/>
        <w:ind w:firstLine="567"/>
        <w:jc w:val="both"/>
        <w:rPr>
          <w:rFonts w:eastAsia="Calibri"/>
          <w:color w:val="000000" w:themeColor="text1"/>
          <w:sz w:val="28"/>
          <w:szCs w:val="28"/>
          <w:lang w:eastAsia="zh-CN"/>
        </w:rPr>
      </w:pPr>
      <w:r w:rsidRPr="00B32DDA">
        <w:rPr>
          <w:rFonts w:eastAsia="Calibri"/>
          <w:color w:val="000000" w:themeColor="text1"/>
          <w:sz w:val="28"/>
          <w:szCs w:val="28"/>
          <w:lang w:eastAsia="zh-CN"/>
        </w:rPr>
        <w:t>- Bà mẹ có thai từ 14-18 tuần và con của các bà mẹ này từ khi sinh đến 6 tháng tuổi.</w:t>
      </w:r>
    </w:p>
    <w:p w14:paraId="7B6FE1D1" w14:textId="77777777" w:rsidR="00B32DDA" w:rsidRPr="00B32DDA" w:rsidRDefault="00B32DDA" w:rsidP="00B32DDA">
      <w:pPr>
        <w:widowControl w:val="0"/>
        <w:tabs>
          <w:tab w:val="left" w:pos="993"/>
          <w:tab w:val="left" w:pos="1363"/>
        </w:tabs>
        <w:spacing w:line="360" w:lineRule="auto"/>
        <w:jc w:val="both"/>
        <w:rPr>
          <w:rFonts w:eastAsiaTheme="minorHAnsi"/>
          <w:i/>
          <w:color w:val="000000" w:themeColor="text1"/>
          <w:sz w:val="28"/>
          <w:szCs w:val="28"/>
        </w:rPr>
      </w:pPr>
      <w:r w:rsidRPr="00B32DDA">
        <w:rPr>
          <w:rFonts w:eastAsiaTheme="minorHAnsi"/>
          <w:i/>
          <w:color w:val="000000" w:themeColor="text1"/>
          <w:sz w:val="28"/>
          <w:szCs w:val="28"/>
        </w:rPr>
        <w:t>Tiêu chuẩn lựa chọn:</w:t>
      </w:r>
    </w:p>
    <w:p w14:paraId="0E3716C6" w14:textId="77777777" w:rsidR="00B32DDA" w:rsidRPr="00B32DDA" w:rsidRDefault="00B32DDA" w:rsidP="00B32DDA">
      <w:pPr>
        <w:numPr>
          <w:ilvl w:val="0"/>
          <w:numId w:val="7"/>
        </w:numPr>
        <w:spacing w:line="360" w:lineRule="auto"/>
        <w:ind w:left="567"/>
        <w:jc w:val="both"/>
        <w:rPr>
          <w:rFonts w:eastAsia="Calibri"/>
          <w:color w:val="000000" w:themeColor="text1"/>
          <w:sz w:val="28"/>
          <w:szCs w:val="28"/>
        </w:rPr>
      </w:pPr>
      <w:r w:rsidRPr="00B32DDA">
        <w:rPr>
          <w:rFonts w:eastAsia="Calibri"/>
          <w:color w:val="000000" w:themeColor="text1"/>
          <w:sz w:val="28"/>
          <w:szCs w:val="28"/>
        </w:rPr>
        <w:t xml:space="preserve">Phụ nữ có thai từ 14-18 tuần, mang thai đơn, độ tuổi từ 18- 35 tuổi, sinh sống ổn định tại địa bàn huyện Hoài Đức, đồng ý tham gia nghiên cứu, sức khỏe của người mẹ và thai nhi bình thường. </w:t>
      </w:r>
    </w:p>
    <w:p w14:paraId="7271698B" w14:textId="77777777" w:rsidR="00B32DDA" w:rsidRPr="00B32DDA" w:rsidRDefault="00B32DDA" w:rsidP="00B32DDA">
      <w:pPr>
        <w:numPr>
          <w:ilvl w:val="0"/>
          <w:numId w:val="7"/>
        </w:numPr>
        <w:spacing w:line="360" w:lineRule="auto"/>
        <w:ind w:left="567"/>
        <w:jc w:val="both"/>
        <w:rPr>
          <w:rFonts w:eastAsia="Calibri"/>
          <w:color w:val="000000" w:themeColor="text1"/>
          <w:sz w:val="28"/>
          <w:szCs w:val="28"/>
        </w:rPr>
      </w:pPr>
      <w:r w:rsidRPr="00B32DDA">
        <w:rPr>
          <w:rFonts w:eastAsia="Calibri"/>
          <w:color w:val="000000" w:themeColor="text1"/>
          <w:sz w:val="28"/>
          <w:szCs w:val="28"/>
        </w:rPr>
        <w:t>Tiêu chuẩn lựa chọn đối với trẻ sơ sinh: Trẻ sinh đủ tháng (trong tuần thai từ 37 đến 42 tuần), bố mẹ trẻ đồng ý cho trẻ tham gia nghiên cứu.</w:t>
      </w:r>
    </w:p>
    <w:p w14:paraId="03EADB82" w14:textId="77777777" w:rsidR="00B32DDA" w:rsidRPr="00B32DDA" w:rsidRDefault="00B32DDA" w:rsidP="00B32DDA">
      <w:pPr>
        <w:widowControl w:val="0"/>
        <w:tabs>
          <w:tab w:val="left" w:pos="993"/>
          <w:tab w:val="left" w:pos="1100"/>
        </w:tabs>
        <w:spacing w:line="360" w:lineRule="auto"/>
        <w:jc w:val="both"/>
        <w:rPr>
          <w:rFonts w:eastAsiaTheme="minorHAnsi"/>
          <w:color w:val="000000" w:themeColor="text1"/>
          <w:sz w:val="28"/>
          <w:szCs w:val="28"/>
        </w:rPr>
      </w:pPr>
      <w:r w:rsidRPr="00B32DDA">
        <w:rPr>
          <w:rFonts w:eastAsiaTheme="minorHAnsi"/>
          <w:i/>
          <w:color w:val="000000" w:themeColor="text1"/>
          <w:sz w:val="28"/>
          <w:szCs w:val="28"/>
        </w:rPr>
        <w:t>Tiêu chuẩn loại trừ</w:t>
      </w:r>
      <w:r w:rsidRPr="00B32DDA">
        <w:rPr>
          <w:rFonts w:eastAsiaTheme="minorHAnsi"/>
          <w:color w:val="000000" w:themeColor="text1"/>
          <w:sz w:val="28"/>
          <w:szCs w:val="28"/>
        </w:rPr>
        <w:t xml:space="preserve">: </w:t>
      </w:r>
    </w:p>
    <w:p w14:paraId="63F3ADD1" w14:textId="77777777" w:rsidR="00B32DDA" w:rsidRPr="00B32DDA" w:rsidRDefault="00B32DDA" w:rsidP="00B32DDA">
      <w:pPr>
        <w:widowControl w:val="0"/>
        <w:numPr>
          <w:ilvl w:val="0"/>
          <w:numId w:val="6"/>
        </w:numPr>
        <w:tabs>
          <w:tab w:val="left" w:pos="993"/>
          <w:tab w:val="left" w:pos="1100"/>
        </w:tabs>
        <w:spacing w:line="360" w:lineRule="auto"/>
        <w:ind w:left="567"/>
        <w:jc w:val="both"/>
        <w:rPr>
          <w:rFonts w:eastAsiaTheme="minorHAnsi"/>
          <w:color w:val="000000" w:themeColor="text1"/>
          <w:sz w:val="28"/>
          <w:szCs w:val="28"/>
        </w:rPr>
      </w:pPr>
      <w:r w:rsidRPr="00B32DDA">
        <w:rPr>
          <w:rFonts w:eastAsiaTheme="minorHAnsi"/>
          <w:color w:val="000000" w:themeColor="text1"/>
          <w:sz w:val="28"/>
          <w:szCs w:val="28"/>
        </w:rPr>
        <w:t>Phụ nữ có thai mắc bệnh đái tháo đường, tăng huyết áp, tim mạch, bệnh tâm thần, bị thiếu máu nặng (Hb&lt;70g/1). Phụ nữ có thai không dung nạp đường lactose.</w:t>
      </w:r>
    </w:p>
    <w:p w14:paraId="16600F7B" w14:textId="77777777" w:rsidR="00B32DDA" w:rsidRPr="00B32DDA" w:rsidRDefault="00B32DDA" w:rsidP="00B32DDA">
      <w:pPr>
        <w:widowControl w:val="0"/>
        <w:numPr>
          <w:ilvl w:val="0"/>
          <w:numId w:val="6"/>
        </w:numPr>
        <w:tabs>
          <w:tab w:val="left" w:pos="993"/>
          <w:tab w:val="left" w:pos="1363"/>
        </w:tabs>
        <w:spacing w:line="360" w:lineRule="auto"/>
        <w:ind w:left="567"/>
        <w:jc w:val="both"/>
        <w:rPr>
          <w:rFonts w:eastAsiaTheme="minorHAnsi"/>
          <w:color w:val="000000" w:themeColor="text1"/>
          <w:sz w:val="28"/>
          <w:szCs w:val="28"/>
        </w:rPr>
      </w:pPr>
      <w:r w:rsidRPr="00B32DDA">
        <w:rPr>
          <w:rFonts w:eastAsiaTheme="minorHAnsi"/>
          <w:color w:val="000000" w:themeColor="text1"/>
          <w:sz w:val="28"/>
          <w:szCs w:val="28"/>
        </w:rPr>
        <w:t>Tiêu chuẩn loại trừ trẻ sơ sinh: trẻ có các dị tật bẩm sinh, sinh thiếu tháng. Trong đánh giá phát triển tâm vận động loại trừ những trẻ có cân nặng sơ sinh dưới 2500g.</w:t>
      </w:r>
    </w:p>
    <w:p w14:paraId="7E3EB261" w14:textId="77777777" w:rsidR="00B32DDA" w:rsidRPr="00B32DDA" w:rsidRDefault="00B32DDA" w:rsidP="00B32DDA">
      <w:pPr>
        <w:spacing w:line="360" w:lineRule="auto"/>
        <w:jc w:val="both"/>
        <w:outlineLvl w:val="1"/>
        <w:rPr>
          <w:rFonts w:eastAsiaTheme="minorHAnsi"/>
          <w:i/>
          <w:color w:val="000000" w:themeColor="text1"/>
          <w:sz w:val="28"/>
          <w:szCs w:val="28"/>
        </w:rPr>
      </w:pPr>
      <w:bookmarkStart w:id="126" w:name="_Toc519457177"/>
      <w:bookmarkStart w:id="127" w:name="_Toc519652579"/>
      <w:bookmarkStart w:id="128" w:name="_Toc520730567"/>
      <w:bookmarkStart w:id="129" w:name="_Toc30084991"/>
      <w:r w:rsidRPr="00B32DDA">
        <w:rPr>
          <w:rFonts w:eastAsiaTheme="minorHAnsi"/>
          <w:b/>
          <w:color w:val="000000" w:themeColor="text1"/>
          <w:sz w:val="28"/>
          <w:szCs w:val="28"/>
        </w:rPr>
        <w:t xml:space="preserve">2.1.2. Địa điểm nghiên cứu: </w:t>
      </w:r>
      <w:r w:rsidRPr="00B32DDA">
        <w:rPr>
          <w:rFonts w:eastAsiaTheme="minorHAnsi"/>
          <w:color w:val="000000" w:themeColor="text1"/>
          <w:sz w:val="28"/>
          <w:szCs w:val="28"/>
        </w:rPr>
        <w:t>Huyện Hoài Đức - thành phố Hà Nội</w:t>
      </w:r>
      <w:bookmarkEnd w:id="126"/>
      <w:bookmarkEnd w:id="127"/>
      <w:bookmarkEnd w:id="128"/>
      <w:bookmarkEnd w:id="129"/>
    </w:p>
    <w:p w14:paraId="464E2521" w14:textId="77777777" w:rsidR="00B32DDA" w:rsidRPr="00B32DDA" w:rsidRDefault="00B32DDA" w:rsidP="00B32DDA">
      <w:pPr>
        <w:widowControl w:val="0"/>
        <w:tabs>
          <w:tab w:val="left" w:pos="993"/>
        </w:tabs>
        <w:spacing w:line="360" w:lineRule="auto"/>
        <w:ind w:firstLine="567"/>
        <w:jc w:val="both"/>
        <w:rPr>
          <w:rFonts w:eastAsiaTheme="minorHAnsi"/>
          <w:color w:val="000000" w:themeColor="text1"/>
          <w:sz w:val="28"/>
          <w:szCs w:val="28"/>
        </w:rPr>
      </w:pPr>
      <w:r w:rsidRPr="00B32DDA">
        <w:rPr>
          <w:rFonts w:eastAsiaTheme="minorHAnsi"/>
          <w:color w:val="000000" w:themeColor="text1"/>
          <w:sz w:val="28"/>
          <w:szCs w:val="28"/>
        </w:rPr>
        <w:t>Hoài Đức là một huyện có phần lớn diện tích nằm trong vùng đồng bằng châu thổ sông Hồng, thuộc ngoại thành phía đông thành phố Hà Nội. Huyện có 20 đơn vị hành chính bao gồm 19 xã và 1 thị trấn. Diện tích toàn huyện là 82,4 km</w:t>
      </w:r>
      <w:r w:rsidRPr="00B32DDA">
        <w:rPr>
          <w:rFonts w:eastAsiaTheme="minorHAnsi"/>
          <w:color w:val="000000" w:themeColor="text1"/>
          <w:sz w:val="28"/>
          <w:szCs w:val="28"/>
          <w:vertAlign w:val="superscript"/>
        </w:rPr>
        <w:t>2</w:t>
      </w:r>
      <w:r w:rsidRPr="00B32DDA">
        <w:rPr>
          <w:rFonts w:eastAsiaTheme="minorHAnsi"/>
          <w:color w:val="000000" w:themeColor="text1"/>
          <w:sz w:val="28"/>
          <w:szCs w:val="28"/>
        </w:rPr>
        <w:t xml:space="preserve">. Dân số trên địa bàn huyện vào khoảng 190,612 nhân khẩu, hầu hết là dân tộc Kinh và 80% dân số sống bằng sản xuất nông nghiệp kết hợp với ngành nghề sản xuất thủ công địa phương. </w:t>
      </w:r>
    </w:p>
    <w:p w14:paraId="3EF3406D" w14:textId="77777777" w:rsidR="00B32DDA" w:rsidRPr="00B32DDA" w:rsidRDefault="00B32DDA" w:rsidP="00B32DDA">
      <w:pPr>
        <w:widowControl w:val="0"/>
        <w:tabs>
          <w:tab w:val="left" w:pos="993"/>
        </w:tabs>
        <w:spacing w:line="360" w:lineRule="auto"/>
        <w:ind w:firstLine="567"/>
        <w:jc w:val="both"/>
        <w:rPr>
          <w:rFonts w:eastAsiaTheme="minorHAnsi"/>
          <w:color w:val="000000" w:themeColor="text1"/>
          <w:sz w:val="28"/>
          <w:szCs w:val="28"/>
        </w:rPr>
      </w:pPr>
      <w:r w:rsidRPr="00B32DDA">
        <w:rPr>
          <w:rFonts w:eastAsiaTheme="minorHAnsi"/>
          <w:color w:val="000000" w:themeColor="text1"/>
          <w:sz w:val="28"/>
          <w:szCs w:val="28"/>
        </w:rPr>
        <w:lastRenderedPageBreak/>
        <w:t xml:space="preserve">Về y tế trên địa bàn huyện: toàn huyện có 20 trạm y tế xã và thị trấn. Theo số liệu thống kê của Trung tâm Y tế huyện Hoài Đức, tỷ lệ suy dinh dưỡng trên địa bàn huyện là 10,2% (thể nhẹ cân) và 16% (thể thấp còi). Địa bàn triển khai nghiên cứu thuộc 8 xã là Kim Chung, Sơn Đồng, Song Phương, Dương Liễu, Tiền Yên, Đức Giang, Đức Thượng, Yên Sở. Trạm y tế của 8 xã này đều đạt chuẩn quốc gia. Mỗi trạm có từ 8 -10 cán bộ y tế trong đó có 01 bác sỹ. Số lượng cộng tác viên từ 4- 8 người/xã (mỗi một thôn/cụm dân cư có 01 cộng tác viên). Quản lý thai sản mỗi xã đạt khoảng trên 90%. </w:t>
      </w:r>
    </w:p>
    <w:p w14:paraId="14FB5C7C" w14:textId="77777777" w:rsidR="00B32DDA" w:rsidRPr="00B32DDA" w:rsidRDefault="00B32DDA" w:rsidP="00B32DDA">
      <w:pPr>
        <w:widowControl w:val="0"/>
        <w:tabs>
          <w:tab w:val="left" w:pos="993"/>
        </w:tabs>
        <w:spacing w:before="120" w:line="360" w:lineRule="auto"/>
        <w:ind w:firstLine="567"/>
        <w:jc w:val="both"/>
        <w:rPr>
          <w:rFonts w:eastAsiaTheme="minorHAnsi"/>
          <w:i/>
          <w:color w:val="000000" w:themeColor="text1"/>
          <w:sz w:val="28"/>
          <w:szCs w:val="28"/>
        </w:rPr>
      </w:pPr>
      <w:r w:rsidRPr="00B32DDA">
        <w:rPr>
          <w:rFonts w:eastAsiaTheme="minorHAnsi"/>
          <w:b/>
          <w:i/>
          <w:color w:val="000000" w:themeColor="text1"/>
          <w:sz w:val="28"/>
          <w:szCs w:val="28"/>
        </w:rPr>
        <w:t>Lý do lựa chọn địa điểm nghiên cứu</w:t>
      </w:r>
      <w:r w:rsidRPr="00B32DDA">
        <w:rPr>
          <w:rFonts w:eastAsiaTheme="minorHAnsi"/>
          <w:i/>
          <w:color w:val="000000" w:themeColor="text1"/>
          <w:sz w:val="28"/>
          <w:szCs w:val="28"/>
        </w:rPr>
        <w:t>:</w:t>
      </w:r>
    </w:p>
    <w:p w14:paraId="0A17AE15" w14:textId="77777777" w:rsidR="00B32DDA" w:rsidRPr="00B32DDA" w:rsidRDefault="00B32DDA" w:rsidP="00B32DDA">
      <w:pPr>
        <w:widowControl w:val="0"/>
        <w:tabs>
          <w:tab w:val="left" w:pos="993"/>
        </w:tabs>
        <w:spacing w:before="120" w:line="360" w:lineRule="auto"/>
        <w:ind w:firstLine="567"/>
        <w:jc w:val="both"/>
        <w:rPr>
          <w:rFonts w:eastAsiaTheme="minorHAnsi"/>
          <w:color w:val="000000" w:themeColor="text1"/>
          <w:sz w:val="28"/>
          <w:szCs w:val="28"/>
        </w:rPr>
      </w:pPr>
      <w:r w:rsidRPr="00B32DDA">
        <w:rPr>
          <w:rFonts w:eastAsiaTheme="minorHAnsi"/>
          <w:i/>
          <w:color w:val="000000" w:themeColor="text1"/>
          <w:sz w:val="28"/>
          <w:szCs w:val="28"/>
        </w:rPr>
        <w:t xml:space="preserve"> </w:t>
      </w:r>
      <w:r w:rsidRPr="00B32DDA">
        <w:rPr>
          <w:rFonts w:eastAsiaTheme="minorHAnsi"/>
          <w:color w:val="000000" w:themeColor="text1"/>
          <w:sz w:val="28"/>
          <w:szCs w:val="28"/>
        </w:rPr>
        <w:t xml:space="preserve">Hoài Đức là một huyện ngoại thành Hà Nội, có giao thông thuận lợi, mạng lưới cán bộ y tế và cơ sở y tế địa phương phù hợp cho việc triển khai những nghiên cứu can thiệp có thời gian kéo dài. </w:t>
      </w:r>
    </w:p>
    <w:p w14:paraId="497E1579" w14:textId="77777777" w:rsidR="00B32DDA" w:rsidRPr="00B32DDA" w:rsidRDefault="00B32DDA" w:rsidP="00B32DDA">
      <w:pPr>
        <w:widowControl w:val="0"/>
        <w:tabs>
          <w:tab w:val="left" w:pos="993"/>
        </w:tabs>
        <w:spacing w:before="120" w:line="360" w:lineRule="auto"/>
        <w:ind w:firstLine="567"/>
        <w:jc w:val="both"/>
        <w:rPr>
          <w:rFonts w:eastAsiaTheme="minorHAnsi"/>
          <w:color w:val="000000" w:themeColor="text1"/>
          <w:sz w:val="28"/>
          <w:szCs w:val="28"/>
        </w:rPr>
      </w:pPr>
      <w:r w:rsidRPr="00B32DDA">
        <w:rPr>
          <w:rFonts w:eastAsiaTheme="minorHAnsi"/>
          <w:color w:val="000000" w:themeColor="text1"/>
          <w:sz w:val="28"/>
          <w:szCs w:val="28"/>
        </w:rPr>
        <w:t xml:space="preserve">Mặt khác kết quả một số nghiên cứu trên địa bàn Hoài Đức gần đây cho thấy chỉ có khoảng 20% PNCT biết được các thực phẩm giàu sắt, trên 30% biết các thực phẩm giàu canxi và khoảng 50% PNCT cho rằng cần phải bổ sung thêm viên sắt/folic trong thai kỳ. Điều tra về khẩu phần ăn cho thấy mức tiêu thụ năng lượng của PNCT trên địa bàn huyện Hoài Đức đạt xấp xỉ 80% NCKN, tiêu thụ các vi chất như sắt, kẽm, canxi đạt 40% - 50% </w:t>
      </w:r>
      <w:r w:rsidRPr="00B32DDA">
        <w:rPr>
          <w:rFonts w:eastAsiaTheme="minorHAnsi"/>
          <w:color w:val="000000" w:themeColor="text1"/>
          <w:sz w:val="28"/>
          <w:szCs w:val="28"/>
        </w:rPr>
        <w:fldChar w:fldCharType="begin"/>
      </w:r>
      <w:r w:rsidRPr="00B32DDA">
        <w:rPr>
          <w:rFonts w:eastAsiaTheme="minorHAnsi"/>
          <w:color w:val="000000" w:themeColor="text1"/>
          <w:sz w:val="28"/>
          <w:szCs w:val="28"/>
        </w:rPr>
        <w:instrText xml:space="preserve"> ADDIN EN.CITE &lt;EndNote&gt;&lt;Cite&gt;&lt;Author&gt;Hà&lt;/Author&gt;&lt;Year&gt;2015&lt;/Year&gt;&lt;RecNum&gt;123&lt;/RecNum&gt;&lt;DisplayText&gt;[95]&lt;/DisplayText&gt;&lt;record&gt;&lt;rec-number&gt;123&lt;/rec-number&gt;&lt;foreign-keys&gt;&lt;key app="EN" db-id="9fw0zax240s59xe0xfkp2d2raepptdpsftrw" timestamp="0"&gt;123&lt;/key&gt;&lt;/foreign-keys&gt;&lt;ref-type name="Journal Article"&gt;17&lt;/ref-type&gt;&lt;contributors&gt;&lt;authors&gt;&lt;author&gt;&lt;style face="normal" font="default" charset="238" size="100%"&gt;Đ&lt;/style&gt;&lt;style face="normal" font="default" size="100%"&gt;ỗ Thị Ph&lt;/style&gt;&lt;style face="normal" font="default" charset="238" size="100%"&gt;ươ&lt;/style&gt;&lt;style face="normal" font="default" size="100%"&gt;ng Hà&lt;/style&gt;&lt;/author&gt;&lt;author&gt;&lt;style face="normal" font="default" size="100%"&gt;Tuấn Thị Mai Ph&lt;/style&gt;&lt;style face="normal" font="default" charset="238" size="100%"&gt;ươ&lt;/style&gt;&lt;style face="normal" font="default" size="100%"&gt;ng&lt;/style&gt;&lt;/author&gt;&lt;/authors&gt;&lt;/contributors&gt;&lt;titles&gt;&lt;title&gt;&lt;style face="normal" font="default" size="100%"&gt;Hiệu quả bổ sung Canxi-D lên tình trạng nhân trắc và cân nặng, chiều dài trẻ s&lt;/style&gt;&lt;style face="normal" font="default" charset="238" size="100%"&gt;ơ&lt;/style&gt;&lt;style face="normal" font="default" size="100%"&gt; sinh ở một số xã huyện Hoài &lt;/style&gt;&lt;style face="normal" font="default" charset="238" size="100%"&gt;Đ&lt;/style&gt;&lt;style face="normal" font="default" size="100%"&gt;ức, ngoại thành Hà Nội&lt;/style&gt;&lt;/title&gt;&lt;secondary-title&gt;&lt;style face="normal" font="default" charset="238" size="100%"&gt;Đ&lt;/style&gt;&lt;style face="normal" font="default" size="100%"&gt;ề tài cấp c&lt;/style&gt;&lt;style face="normal" font="default" charset="238" size="100%"&gt;ơ&lt;/style&gt;&lt;style face="normal" font="default" size="100%"&gt; sở Viện Dinh d&lt;/style&gt;&lt;style face="normal" font="default" charset="238" size="100%"&gt;ư&lt;/style&gt;&lt;style face="normal" font="default" size="100%"&gt;ỡng&lt;/style&gt;&lt;/secondary-title&gt;&lt;/titles&gt;&lt;dates&gt;&lt;year&gt;2015&lt;/year&gt;&lt;/dates&gt;&lt;urls&gt;&lt;/urls&gt;&lt;/record&gt;&lt;/Cite&gt;&lt;/EndNote&gt;</w:instrText>
      </w:r>
      <w:r w:rsidRPr="00B32DDA">
        <w:rPr>
          <w:rFonts w:eastAsiaTheme="minorHAnsi"/>
          <w:color w:val="000000" w:themeColor="text1"/>
          <w:sz w:val="28"/>
          <w:szCs w:val="28"/>
        </w:rPr>
        <w:fldChar w:fldCharType="separate"/>
      </w:r>
      <w:r w:rsidRPr="00B32DDA">
        <w:rPr>
          <w:rFonts w:eastAsiaTheme="minorHAnsi"/>
          <w:noProof/>
          <w:color w:val="000000" w:themeColor="text1"/>
          <w:sz w:val="28"/>
          <w:szCs w:val="28"/>
        </w:rPr>
        <w:t>[</w:t>
      </w:r>
      <w:hyperlink w:anchor="_ENREF_95" w:tooltip="Hà, 2015 #123" w:history="1">
        <w:r w:rsidRPr="00B32DDA">
          <w:rPr>
            <w:rFonts w:eastAsiaTheme="minorHAnsi"/>
            <w:noProof/>
            <w:color w:val="000000" w:themeColor="text1"/>
            <w:sz w:val="28"/>
            <w:szCs w:val="28"/>
          </w:rPr>
          <w:t>95</w:t>
        </w:r>
      </w:hyperlink>
      <w:r w:rsidRPr="00B32DDA">
        <w:rPr>
          <w:rFonts w:eastAsiaTheme="minorHAnsi"/>
          <w:noProof/>
          <w:color w:val="000000" w:themeColor="text1"/>
          <w:sz w:val="28"/>
          <w:szCs w:val="28"/>
        </w:rPr>
        <w:t>]</w:t>
      </w:r>
      <w:r w:rsidRPr="00B32DDA">
        <w:rPr>
          <w:rFonts w:eastAsiaTheme="minorHAnsi"/>
          <w:color w:val="000000" w:themeColor="text1"/>
          <w:sz w:val="28"/>
          <w:szCs w:val="28"/>
        </w:rPr>
        <w:fldChar w:fldCharType="end"/>
      </w:r>
      <w:r w:rsidRPr="00B32DDA">
        <w:rPr>
          <w:rFonts w:eastAsiaTheme="minorHAnsi"/>
          <w:color w:val="000000" w:themeColor="text1"/>
          <w:sz w:val="28"/>
          <w:szCs w:val="28"/>
        </w:rPr>
        <w:t>.</w:t>
      </w:r>
    </w:p>
    <w:p w14:paraId="050AA57E" w14:textId="77777777" w:rsidR="00B32DDA" w:rsidRPr="00B32DDA" w:rsidRDefault="00B32DDA" w:rsidP="00B32DDA">
      <w:pPr>
        <w:widowControl w:val="0"/>
        <w:tabs>
          <w:tab w:val="left" w:pos="993"/>
        </w:tabs>
        <w:spacing w:before="120" w:line="360" w:lineRule="auto"/>
        <w:ind w:firstLine="567"/>
        <w:jc w:val="both"/>
        <w:rPr>
          <w:rFonts w:eastAsiaTheme="minorHAnsi"/>
          <w:color w:val="000000" w:themeColor="text1"/>
          <w:sz w:val="28"/>
          <w:szCs w:val="28"/>
        </w:rPr>
      </w:pPr>
      <w:r w:rsidRPr="00B32DDA">
        <w:rPr>
          <w:rFonts w:eastAsiaTheme="minorHAnsi"/>
          <w:color w:val="000000" w:themeColor="text1"/>
          <w:sz w:val="28"/>
          <w:szCs w:val="28"/>
        </w:rPr>
        <w:t>Từ những đặc điểm trên cho thấy, giá trị khẩu phần ăn của PNCT trên địa bàn huyện Hoài Đức còn rất thấp, thiếu hụt cả về năng lượng và các vi chất dinh dưỡng. Đặc điểm này phù hợp với giải pháp can thiệp bổ sung thực phẩm tăng cường vi chất – giải pháp cải thiện đồng thời năng lượng và chất lượng khẩu phần. Do đó triển khai nghiên cứu trên địa bàn huyện Hoài Đức là phù hợp.</w:t>
      </w:r>
    </w:p>
    <w:p w14:paraId="047B80C9" w14:textId="77777777" w:rsidR="00B32DDA" w:rsidRPr="00B32DDA" w:rsidRDefault="00B32DDA" w:rsidP="00B32DDA">
      <w:pPr>
        <w:widowControl w:val="0"/>
        <w:tabs>
          <w:tab w:val="left" w:pos="993"/>
        </w:tabs>
        <w:spacing w:before="120" w:line="360" w:lineRule="auto"/>
        <w:ind w:firstLine="567"/>
        <w:jc w:val="both"/>
        <w:rPr>
          <w:rFonts w:eastAsiaTheme="minorHAnsi"/>
          <w:color w:val="000000" w:themeColor="text1"/>
          <w:sz w:val="28"/>
          <w:szCs w:val="28"/>
        </w:rPr>
      </w:pPr>
    </w:p>
    <w:p w14:paraId="1108405E" w14:textId="77777777" w:rsidR="00B32DDA" w:rsidRPr="00B32DDA" w:rsidRDefault="00B32DDA" w:rsidP="00B32DDA">
      <w:pPr>
        <w:widowControl w:val="0"/>
        <w:tabs>
          <w:tab w:val="left" w:pos="993"/>
        </w:tabs>
        <w:spacing w:before="120" w:after="120" w:line="360" w:lineRule="auto"/>
        <w:jc w:val="center"/>
        <w:rPr>
          <w:rFonts w:eastAsiaTheme="minorHAnsi"/>
          <w:color w:val="000000" w:themeColor="text1"/>
          <w:sz w:val="28"/>
          <w:szCs w:val="28"/>
        </w:rPr>
      </w:pPr>
      <w:r w:rsidRPr="00B32DDA">
        <w:rPr>
          <w:rFonts w:eastAsiaTheme="minorHAnsi"/>
          <w:noProof/>
          <w:color w:val="000000" w:themeColor="text1"/>
          <w:sz w:val="28"/>
          <w:szCs w:val="28"/>
        </w:rPr>
        <w:lastRenderedPageBreak/>
        <w:drawing>
          <wp:inline distT="0" distB="0" distL="0" distR="0" wp14:anchorId="7463D28C" wp14:editId="34914510">
            <wp:extent cx="4360212" cy="3409950"/>
            <wp:effectExtent l="0" t="0" r="254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49024" cy="3479406"/>
                    </a:xfrm>
                    <a:prstGeom prst="rect">
                      <a:avLst/>
                    </a:prstGeom>
                  </pic:spPr>
                </pic:pic>
              </a:graphicData>
            </a:graphic>
          </wp:inline>
        </w:drawing>
      </w:r>
    </w:p>
    <w:p w14:paraId="049A031C" w14:textId="77777777" w:rsidR="00B32DDA" w:rsidRPr="00B32DDA" w:rsidRDefault="00B32DDA" w:rsidP="00B32DDA">
      <w:pPr>
        <w:widowControl w:val="0"/>
        <w:tabs>
          <w:tab w:val="left" w:pos="993"/>
        </w:tabs>
        <w:spacing w:line="276" w:lineRule="auto"/>
        <w:jc w:val="both"/>
        <w:rPr>
          <w:rFonts w:eastAsiaTheme="minorHAnsi"/>
          <w:noProof/>
          <w:color w:val="000000" w:themeColor="text1"/>
          <w:sz w:val="28"/>
          <w:szCs w:val="28"/>
        </w:rPr>
      </w:pPr>
      <w:r w:rsidRPr="00B32DDA">
        <w:rPr>
          <w:rFonts w:eastAsiaTheme="minorHAnsi"/>
          <w:noProof/>
          <w:color w:val="000000" w:themeColor="text1"/>
          <w:sz w:val="22"/>
          <w:szCs w:val="22"/>
        </w:rPr>
        <mc:AlternateContent>
          <mc:Choice Requires="wps">
            <w:drawing>
              <wp:anchor distT="0" distB="0" distL="114300" distR="114300" simplePos="0" relativeHeight="251666432" behindDoc="0" locked="0" layoutInCell="1" allowOverlap="1" wp14:anchorId="4413488F" wp14:editId="32D3764F">
                <wp:simplePos x="0" y="0"/>
                <wp:positionH relativeFrom="column">
                  <wp:posOffset>3442970</wp:posOffset>
                </wp:positionH>
                <wp:positionV relativeFrom="paragraph">
                  <wp:posOffset>48895</wp:posOffset>
                </wp:positionV>
                <wp:extent cx="152400" cy="152400"/>
                <wp:effectExtent l="0" t="0" r="0" b="0"/>
                <wp:wrapNone/>
                <wp:docPr id="5" name="Cross 4"/>
                <wp:cNvGraphicFramePr/>
                <a:graphic xmlns:a="http://schemas.openxmlformats.org/drawingml/2006/main">
                  <a:graphicData uri="http://schemas.microsoft.com/office/word/2010/wordprocessingShape">
                    <wps:wsp>
                      <wps:cNvSpPr/>
                      <wps:spPr>
                        <a:xfrm>
                          <a:off x="0" y="0"/>
                          <a:ext cx="152400" cy="152400"/>
                        </a:xfrm>
                        <a:prstGeom prst="plus">
                          <a:avLst/>
                        </a:prstGeom>
                        <a:solidFill>
                          <a:srgbClr val="7030A0"/>
                        </a:solidFill>
                        <a:ln w="25400" cap="flat" cmpd="sng" algn="ctr">
                          <a:noFill/>
                          <a:prstDash val="solid"/>
                        </a:ln>
                        <a:effectLst/>
                      </wps:spPr>
                      <wps:bodyPr anchor="ct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E8BE43"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4" o:spid="_x0000_s1026" type="#_x0000_t11" style="position:absolute;margin-left:271.1pt;margin-top:3.85pt;width:12pt;height:1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3XuwEAAGIDAAAOAAAAZHJzL2Uyb0RvYy54bWysU01v2zAMvRfYfxB0X+ykTTsYcYqiQXcZ&#10;2gLdfgAjS7YAfUFU4+Tfl5LddOtuwy4yKVLvkY/05vZoDTvIiNq7li8XNWfSCd9p17f818+Hr984&#10;wwSuA+OdbPlJIr/dfrnYjKGRKz9408nICMRhM4aWDymFpqpQDNICLnyQjoLKRwuJ3NhXXYSR0K2p&#10;VnV9XY0+diF6IRHpdjcF+bbgKyVFelIKZWKm5VRbKmcs5z6f1XYDTR8hDFrMZcA/VGFBOyI9Q+0g&#10;AXuN+i8oq0X06FVaCG8rr5QWsvRA3SzrT928DBBk6YXEwXCWCf8frHg8PEemu5avOXNgaUT3VCCy&#10;qyzNGLChjJfwHGcPycx9HlW0+UsdsGOR83SWUx4TE3S5XK+uahJdUGi2CaX6eBwipu/SW5aNlgfz&#10;ikVEOPzANKW+p2Qu9EZ3D9qY4sR+f28iOwBN9qa+rO/KMAn9jzTj2Njy1XoqBGjDlIFENdlAPaPr&#10;OQPT0+qKFAu385mByKHJ3DvAYeIosFkUojAux2XZr7nULNUkTrb2vjuRruDE4GnbMnh+mUM0yIIx&#10;L13elN/9kvXxa2zfAAAA//8DAFBLAwQUAAYACAAAACEAqha1/9sAAAAIAQAADwAAAGRycy9kb3du&#10;cmV2LnhtbEyPwU7DMBBE70j8g7VI3KiTQBMUuqkQUuDcUgFHN17iqPY6it02/D3mRI+jGc28Wa1n&#10;Z8WJpjB4RsgXGQjizuuBe4Tde3v3CCJExVpZz4TwQwHWzfXVStXan3lDp23sRSrhUCsEE+NYSxk6&#10;Q06FhR+Jk/ftJ6diklMv9aTOqdxZWWRZKZ0aOC0YNdKLoe6wPToEsuXYvn201ad5dQf9tbGGdzni&#10;7c38/AQi0hz/w/CHn9ChSUx7f2QdhEVYPhRFiiJUFYjkL8sy6T3CfV6BbFby8kDzCwAA//8DAFBL&#10;AQItABQABgAIAAAAIQC2gziS/gAAAOEBAAATAAAAAAAAAAAAAAAAAAAAAABbQ29udGVudF9UeXBl&#10;c10ueG1sUEsBAi0AFAAGAAgAAAAhADj9If/WAAAAlAEAAAsAAAAAAAAAAAAAAAAALwEAAF9yZWxz&#10;Ly5yZWxzUEsBAi0AFAAGAAgAAAAhAAVFHde7AQAAYgMAAA4AAAAAAAAAAAAAAAAALgIAAGRycy9l&#10;Mm9Eb2MueG1sUEsBAi0AFAAGAAgAAAAhAKoWtf/bAAAACAEAAA8AAAAAAAAAAAAAAAAAFQQAAGRy&#10;cy9kb3ducmV2LnhtbFBLBQYAAAAABAAEAPMAAAAdBQAAAAA=&#10;" fillcolor="#7030a0" stroked="f" strokeweight="2pt"/>
            </w:pict>
          </mc:Fallback>
        </mc:AlternateContent>
      </w:r>
      <w:r w:rsidRPr="00B32DDA">
        <w:rPr>
          <w:rFonts w:eastAsiaTheme="minorHAnsi"/>
          <w:noProof/>
          <w:color w:val="000000" w:themeColor="text1"/>
          <w:sz w:val="22"/>
          <w:szCs w:val="22"/>
        </w:rPr>
        <mc:AlternateContent>
          <mc:Choice Requires="wps">
            <w:drawing>
              <wp:anchor distT="0" distB="0" distL="114300" distR="114300" simplePos="0" relativeHeight="251665408" behindDoc="0" locked="0" layoutInCell="1" allowOverlap="1" wp14:anchorId="756E7ECD" wp14:editId="2B0370F7">
                <wp:simplePos x="0" y="0"/>
                <wp:positionH relativeFrom="column">
                  <wp:posOffset>344835</wp:posOffset>
                </wp:positionH>
                <wp:positionV relativeFrom="paragraph">
                  <wp:posOffset>29210</wp:posOffset>
                </wp:positionV>
                <wp:extent cx="152400" cy="152400"/>
                <wp:effectExtent l="0" t="0" r="0" b="0"/>
                <wp:wrapNone/>
                <wp:docPr id="93" name="Cross 1"/>
                <wp:cNvGraphicFramePr/>
                <a:graphic xmlns:a="http://schemas.openxmlformats.org/drawingml/2006/main">
                  <a:graphicData uri="http://schemas.microsoft.com/office/word/2010/wordprocessingShape">
                    <wps:wsp>
                      <wps:cNvSpPr/>
                      <wps:spPr>
                        <a:xfrm>
                          <a:off x="0" y="0"/>
                          <a:ext cx="152400" cy="152400"/>
                        </a:xfrm>
                        <a:prstGeom prst="plus">
                          <a:avLst/>
                        </a:prstGeom>
                        <a:solidFill>
                          <a:srgbClr val="FF0000"/>
                        </a:solidFill>
                        <a:ln w="25400" cap="flat" cmpd="sng" algn="ctr">
                          <a:noFill/>
                          <a:prstDash val="solid"/>
                        </a:ln>
                        <a:effectLst/>
                      </wps:spPr>
                      <wps:bodyPr anchor="ct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76CAEE" id="Cross 1" o:spid="_x0000_s1026" type="#_x0000_t11" style="position:absolute;margin-left:27.15pt;margin-top:2.3pt;width:12pt;height:1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hj5uQEAAGMDAAAOAAAAZHJzL2Uyb0RvYy54bWysU8uO2zAMvBfoPwi6N3bSbtEacfawQXop&#10;2gW2/QBGlmwBeoHUxsnfl1LcbB+3oj7QpEgPhyN6e3/2Tpw0ko2hl+tVK4UOKg42jL38/u3w5oMU&#10;lCEM4GLQvbxokve716+2c+r0Jk7RDRoFgwTq5tTLKefUNQ2pSXugVUw6cNJE9JA5xLEZEGZG967Z&#10;tO37Zo44JIxKE/Hp/pqUu4pvjFb5qzGks3C9ZG65Wqz2WGyz20I3IqTJqoUG/AMLDzZw0xvUHjKI&#10;Z7R/QXmrMFI0eaWib6IxVuk6A0+zbv+Y5mmCpOssLA6lm0z0/2DVl9MjCjv08uNbKQJ4vqMHZkhi&#10;XbSZE3Vc8pQecYmI3TLo2aAvbx5BnKuel5ue+pyF4sP13eZdy6orTi0+ozQvHyek/ElHL4rTy+Se&#10;qaoIp8+Ur6U/S0ovis4OB+tcDXA8PjgUJ+CrPRxafgpjRv+tzAUx93JzdyUCvGLGQWZOPvHQFEYp&#10;wI28uypj7R1i6cBI0JXee6Dp2qPCLi1cKHldF2yhWqS6ilO8YxwuLCwENUVetwJeyJUU32SluWxd&#10;WZVf41r18m/sfgAAAP//AwBQSwMEFAAGAAgAAAAhAB/uWtDeAAAABgEAAA8AAABkcnMvZG93bnJl&#10;di54bWxMjstOwzAURPdI/IN1kdhRh1LSKOSmoqCyaFUhmvJYuvEljojtyHab8PeYFSxHMzpzisWo&#10;O3Yi51trEK4nCTAytZWtaRD21eoqA+aDMFJ01hDCN3lYlOdnhcilHcwLnXahYRFifC4QVAh9zrmv&#10;FWnhJ7YnE7tP67QIMbqGSyeGCNcdnyZJyrVoTXxQoqcHRfXX7qgRnt6eP4btq1rScrtp1u/rR7eq&#10;KsTLi/H+DligMfyN4Vc/qkMZnQ72aKRnHcLt7CYuEWYpsFjPsxgPCNMsBV4W/L9++QMAAP//AwBQ&#10;SwECLQAUAAYACAAAACEAtoM4kv4AAADhAQAAEwAAAAAAAAAAAAAAAAAAAAAAW0NvbnRlbnRfVHlw&#10;ZXNdLnhtbFBLAQItABQABgAIAAAAIQA4/SH/1gAAAJQBAAALAAAAAAAAAAAAAAAAAC8BAABfcmVs&#10;cy8ucmVsc1BLAQItABQABgAIAAAAIQDr4hj5uQEAAGMDAAAOAAAAAAAAAAAAAAAAAC4CAABkcnMv&#10;ZTJvRG9jLnhtbFBLAQItABQABgAIAAAAIQAf7lrQ3gAAAAYBAAAPAAAAAAAAAAAAAAAAABMEAABk&#10;cnMvZG93bnJldi54bWxQSwUGAAAAAAQABADzAAAAHgUAAAAA&#10;" fillcolor="red" stroked="f" strokeweight="2pt"/>
            </w:pict>
          </mc:Fallback>
        </mc:AlternateContent>
      </w:r>
      <w:r w:rsidRPr="00B32DDA">
        <w:rPr>
          <w:rFonts w:eastAsiaTheme="minorHAnsi"/>
          <w:noProof/>
          <w:color w:val="000000" w:themeColor="text1"/>
          <w:sz w:val="28"/>
          <w:szCs w:val="28"/>
        </w:rPr>
        <w:t xml:space="preserve">              Xã triển khai can thiệp    </w:t>
      </w:r>
      <w:r w:rsidRPr="00B32DDA">
        <w:rPr>
          <w:rFonts w:eastAsiaTheme="minorHAnsi"/>
          <w:noProof/>
          <w:color w:val="000000" w:themeColor="text1"/>
          <w:sz w:val="28"/>
          <w:szCs w:val="28"/>
        </w:rPr>
        <w:tab/>
        <w:t xml:space="preserve">   </w:t>
      </w:r>
      <w:r w:rsidRPr="00B32DDA">
        <w:rPr>
          <w:rFonts w:eastAsiaTheme="minorHAnsi"/>
          <w:noProof/>
          <w:color w:val="000000" w:themeColor="text1"/>
          <w:sz w:val="28"/>
          <w:szCs w:val="28"/>
        </w:rPr>
        <w:tab/>
        <w:t xml:space="preserve">          Xã đối chứng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3"/>
        <w:gridCol w:w="4333"/>
      </w:tblGrid>
      <w:tr w:rsidR="00B32DDA" w:rsidRPr="00B32DDA" w14:paraId="4D0BAF3D" w14:textId="77777777" w:rsidTr="00B32DDA">
        <w:tc>
          <w:tcPr>
            <w:tcW w:w="4431" w:type="dxa"/>
          </w:tcPr>
          <w:p w14:paraId="2375FC0D" w14:textId="77777777" w:rsidR="00B32DDA" w:rsidRPr="00B32DDA" w:rsidRDefault="00B32DDA" w:rsidP="00B32DDA">
            <w:pPr>
              <w:widowControl w:val="0"/>
              <w:numPr>
                <w:ilvl w:val="1"/>
                <w:numId w:val="7"/>
              </w:numPr>
              <w:tabs>
                <w:tab w:val="left" w:pos="1134"/>
              </w:tabs>
              <w:spacing w:line="360" w:lineRule="auto"/>
              <w:ind w:left="993"/>
              <w:jc w:val="both"/>
              <w:rPr>
                <w:rFonts w:eastAsiaTheme="minorHAnsi"/>
                <w:i/>
                <w:noProof/>
                <w:color w:val="000000" w:themeColor="text1"/>
                <w:sz w:val="28"/>
                <w:szCs w:val="28"/>
              </w:rPr>
            </w:pPr>
            <w:r w:rsidRPr="00B32DDA">
              <w:rPr>
                <w:rFonts w:eastAsiaTheme="minorHAnsi"/>
                <w:i/>
                <w:noProof/>
                <w:color w:val="000000" w:themeColor="text1"/>
                <w:sz w:val="28"/>
                <w:szCs w:val="28"/>
              </w:rPr>
              <w:t>Tiền Yên</w:t>
            </w:r>
          </w:p>
          <w:p w14:paraId="00533F04" w14:textId="77777777" w:rsidR="00B32DDA" w:rsidRPr="00B32DDA" w:rsidRDefault="00B32DDA" w:rsidP="00B32DDA">
            <w:pPr>
              <w:widowControl w:val="0"/>
              <w:numPr>
                <w:ilvl w:val="1"/>
                <w:numId w:val="7"/>
              </w:numPr>
              <w:tabs>
                <w:tab w:val="left" w:pos="1134"/>
              </w:tabs>
              <w:spacing w:line="360" w:lineRule="auto"/>
              <w:ind w:left="993"/>
              <w:jc w:val="both"/>
              <w:rPr>
                <w:rFonts w:eastAsiaTheme="minorHAnsi"/>
                <w:i/>
                <w:noProof/>
                <w:color w:val="000000" w:themeColor="text1"/>
                <w:sz w:val="28"/>
                <w:szCs w:val="28"/>
              </w:rPr>
            </w:pPr>
            <w:r w:rsidRPr="00B32DDA">
              <w:rPr>
                <w:rFonts w:eastAsiaTheme="minorHAnsi"/>
                <w:i/>
                <w:noProof/>
                <w:color w:val="000000" w:themeColor="text1"/>
                <w:sz w:val="28"/>
                <w:szCs w:val="28"/>
              </w:rPr>
              <w:t>Sơn Đồng</w:t>
            </w:r>
          </w:p>
          <w:p w14:paraId="14A52A16" w14:textId="77777777" w:rsidR="00B32DDA" w:rsidRPr="00B32DDA" w:rsidRDefault="00B32DDA" w:rsidP="00B32DDA">
            <w:pPr>
              <w:widowControl w:val="0"/>
              <w:numPr>
                <w:ilvl w:val="1"/>
                <w:numId w:val="7"/>
              </w:numPr>
              <w:tabs>
                <w:tab w:val="left" w:pos="1134"/>
              </w:tabs>
              <w:spacing w:line="360" w:lineRule="auto"/>
              <w:ind w:left="993"/>
              <w:jc w:val="both"/>
              <w:rPr>
                <w:rFonts w:eastAsiaTheme="minorHAnsi"/>
                <w:i/>
                <w:noProof/>
                <w:color w:val="000000" w:themeColor="text1"/>
                <w:sz w:val="28"/>
                <w:szCs w:val="28"/>
              </w:rPr>
            </w:pPr>
            <w:r w:rsidRPr="00B32DDA">
              <w:rPr>
                <w:rFonts w:eastAsiaTheme="minorHAnsi"/>
                <w:i/>
                <w:noProof/>
                <w:color w:val="000000" w:themeColor="text1"/>
                <w:sz w:val="28"/>
                <w:szCs w:val="28"/>
              </w:rPr>
              <w:t xml:space="preserve"> Đức Giang</w:t>
            </w:r>
          </w:p>
          <w:p w14:paraId="1F4C5939" w14:textId="77777777" w:rsidR="00B32DDA" w:rsidRPr="00B32DDA" w:rsidRDefault="00B32DDA" w:rsidP="00B32DDA">
            <w:pPr>
              <w:widowControl w:val="0"/>
              <w:numPr>
                <w:ilvl w:val="1"/>
                <w:numId w:val="7"/>
              </w:numPr>
              <w:tabs>
                <w:tab w:val="left" w:pos="1134"/>
              </w:tabs>
              <w:spacing w:line="360" w:lineRule="auto"/>
              <w:ind w:left="993"/>
              <w:jc w:val="both"/>
              <w:rPr>
                <w:rFonts w:eastAsiaTheme="minorHAnsi"/>
                <w:i/>
                <w:noProof/>
                <w:color w:val="000000" w:themeColor="text1"/>
                <w:sz w:val="28"/>
                <w:szCs w:val="28"/>
              </w:rPr>
            </w:pPr>
            <w:r w:rsidRPr="00B32DDA">
              <w:rPr>
                <w:rFonts w:eastAsiaTheme="minorHAnsi"/>
                <w:i/>
                <w:noProof/>
                <w:color w:val="000000" w:themeColor="text1"/>
                <w:sz w:val="28"/>
                <w:szCs w:val="28"/>
              </w:rPr>
              <w:t>Đức Thượng</w:t>
            </w:r>
          </w:p>
        </w:tc>
        <w:tc>
          <w:tcPr>
            <w:tcW w:w="4431" w:type="dxa"/>
          </w:tcPr>
          <w:p w14:paraId="4F07AFA3" w14:textId="77777777" w:rsidR="00B32DDA" w:rsidRPr="00B32DDA" w:rsidRDefault="00B32DDA" w:rsidP="00B32DDA">
            <w:pPr>
              <w:widowControl w:val="0"/>
              <w:numPr>
                <w:ilvl w:val="1"/>
                <w:numId w:val="7"/>
              </w:numPr>
              <w:tabs>
                <w:tab w:val="left" w:pos="531"/>
                <w:tab w:val="left" w:pos="567"/>
                <w:tab w:val="left" w:pos="1647"/>
              </w:tabs>
              <w:spacing w:line="360" w:lineRule="auto"/>
              <w:ind w:left="1381"/>
              <w:jc w:val="both"/>
              <w:rPr>
                <w:rFonts w:eastAsiaTheme="minorHAnsi"/>
                <w:i/>
                <w:noProof/>
                <w:color w:val="000000" w:themeColor="text1"/>
                <w:sz w:val="28"/>
                <w:szCs w:val="28"/>
              </w:rPr>
            </w:pPr>
            <w:r w:rsidRPr="00B32DDA">
              <w:rPr>
                <w:rFonts w:eastAsiaTheme="minorHAnsi"/>
                <w:i/>
                <w:noProof/>
                <w:color w:val="000000" w:themeColor="text1"/>
                <w:sz w:val="28"/>
                <w:szCs w:val="28"/>
              </w:rPr>
              <w:t>Cát Quế</w:t>
            </w:r>
          </w:p>
          <w:p w14:paraId="74E9DAA6" w14:textId="77777777" w:rsidR="00B32DDA" w:rsidRPr="00B32DDA" w:rsidRDefault="00B32DDA" w:rsidP="00B32DDA">
            <w:pPr>
              <w:widowControl w:val="0"/>
              <w:numPr>
                <w:ilvl w:val="1"/>
                <w:numId w:val="7"/>
              </w:numPr>
              <w:tabs>
                <w:tab w:val="left" w:pos="531"/>
                <w:tab w:val="left" w:pos="567"/>
                <w:tab w:val="left" w:pos="1647"/>
              </w:tabs>
              <w:spacing w:line="360" w:lineRule="auto"/>
              <w:ind w:left="1381"/>
              <w:jc w:val="both"/>
              <w:rPr>
                <w:rFonts w:eastAsiaTheme="minorHAnsi"/>
                <w:i/>
                <w:noProof/>
                <w:color w:val="000000" w:themeColor="text1"/>
                <w:sz w:val="28"/>
                <w:szCs w:val="28"/>
              </w:rPr>
            </w:pPr>
            <w:r w:rsidRPr="00B32DDA">
              <w:rPr>
                <w:rFonts w:eastAsiaTheme="minorHAnsi"/>
                <w:i/>
                <w:noProof/>
                <w:color w:val="000000" w:themeColor="text1"/>
                <w:sz w:val="28"/>
                <w:szCs w:val="28"/>
              </w:rPr>
              <w:t>Yên Sở</w:t>
            </w:r>
          </w:p>
          <w:p w14:paraId="4A761BB9" w14:textId="77777777" w:rsidR="00B32DDA" w:rsidRPr="00B32DDA" w:rsidRDefault="00B32DDA" w:rsidP="00B32DDA">
            <w:pPr>
              <w:widowControl w:val="0"/>
              <w:numPr>
                <w:ilvl w:val="1"/>
                <w:numId w:val="7"/>
              </w:numPr>
              <w:tabs>
                <w:tab w:val="left" w:pos="531"/>
                <w:tab w:val="left" w:pos="567"/>
                <w:tab w:val="left" w:pos="1647"/>
              </w:tabs>
              <w:spacing w:line="360" w:lineRule="auto"/>
              <w:ind w:left="1381"/>
              <w:jc w:val="both"/>
              <w:rPr>
                <w:rFonts w:eastAsiaTheme="minorHAnsi"/>
                <w:i/>
                <w:noProof/>
                <w:color w:val="000000" w:themeColor="text1"/>
                <w:sz w:val="28"/>
                <w:szCs w:val="28"/>
              </w:rPr>
            </w:pPr>
            <w:r w:rsidRPr="00B32DDA">
              <w:rPr>
                <w:rFonts w:eastAsiaTheme="minorHAnsi"/>
                <w:i/>
                <w:noProof/>
                <w:color w:val="000000" w:themeColor="text1"/>
                <w:sz w:val="28"/>
                <w:szCs w:val="28"/>
              </w:rPr>
              <w:t>Song Phương</w:t>
            </w:r>
          </w:p>
          <w:p w14:paraId="30126724" w14:textId="77777777" w:rsidR="00B32DDA" w:rsidRPr="00B32DDA" w:rsidRDefault="00B32DDA" w:rsidP="00B32DDA">
            <w:pPr>
              <w:widowControl w:val="0"/>
              <w:numPr>
                <w:ilvl w:val="1"/>
                <w:numId w:val="7"/>
              </w:numPr>
              <w:tabs>
                <w:tab w:val="left" w:pos="531"/>
                <w:tab w:val="left" w:pos="567"/>
                <w:tab w:val="left" w:pos="1647"/>
              </w:tabs>
              <w:spacing w:line="360" w:lineRule="auto"/>
              <w:ind w:left="1381"/>
              <w:jc w:val="both"/>
              <w:rPr>
                <w:rFonts w:eastAsiaTheme="minorHAnsi"/>
                <w:i/>
                <w:noProof/>
                <w:color w:val="000000" w:themeColor="text1"/>
                <w:sz w:val="28"/>
                <w:szCs w:val="28"/>
              </w:rPr>
            </w:pPr>
            <w:r w:rsidRPr="00B32DDA">
              <w:rPr>
                <w:rFonts w:eastAsiaTheme="minorHAnsi"/>
                <w:i/>
                <w:noProof/>
                <w:color w:val="000000" w:themeColor="text1"/>
                <w:sz w:val="28"/>
                <w:szCs w:val="28"/>
              </w:rPr>
              <w:t>Kim Chung</w:t>
            </w:r>
          </w:p>
        </w:tc>
      </w:tr>
    </w:tbl>
    <w:p w14:paraId="544E84DC" w14:textId="77777777" w:rsidR="00B32DDA" w:rsidRPr="00B32DDA" w:rsidRDefault="00B32DDA" w:rsidP="00B32DDA">
      <w:pPr>
        <w:shd w:val="clear" w:color="auto" w:fill="FFFFFF"/>
        <w:spacing w:before="120" w:after="120" w:line="360" w:lineRule="auto"/>
        <w:jc w:val="center"/>
        <w:rPr>
          <w:rFonts w:eastAsiaTheme="minorHAnsi"/>
          <w:b/>
          <w:bCs/>
          <w:i/>
          <w:noProof/>
          <w:color w:val="000000" w:themeColor="text1"/>
          <w:spacing w:val="-4"/>
          <w:sz w:val="28"/>
          <w:szCs w:val="28"/>
        </w:rPr>
      </w:pPr>
      <w:bookmarkStart w:id="130" w:name="_Toc30085431"/>
      <w:r w:rsidRPr="00B32DDA">
        <w:rPr>
          <w:rFonts w:eastAsiaTheme="minorHAnsi"/>
          <w:b/>
          <w:bCs/>
          <w:i/>
          <w:noProof/>
          <w:color w:val="000000" w:themeColor="text1"/>
          <w:spacing w:val="-4"/>
          <w:sz w:val="28"/>
          <w:szCs w:val="28"/>
        </w:rPr>
        <w:t>Hình 2.1. Bản đồ hành chính các xã tham gia nghiên cứu huyện Hoài Đức</w:t>
      </w:r>
      <w:bookmarkEnd w:id="130"/>
    </w:p>
    <w:p w14:paraId="634BD39F" w14:textId="77777777" w:rsidR="00B32DDA" w:rsidRPr="00B32DDA" w:rsidRDefault="00B32DDA" w:rsidP="00B32DDA">
      <w:pPr>
        <w:tabs>
          <w:tab w:val="left" w:pos="851"/>
        </w:tabs>
        <w:spacing w:before="120" w:after="120" w:line="360" w:lineRule="auto"/>
        <w:contextualSpacing/>
        <w:jc w:val="both"/>
        <w:outlineLvl w:val="1"/>
        <w:rPr>
          <w:rFonts w:eastAsiaTheme="minorHAnsi"/>
          <w:b/>
          <w:color w:val="000000" w:themeColor="text1"/>
          <w:sz w:val="28"/>
          <w:szCs w:val="28"/>
        </w:rPr>
      </w:pPr>
      <w:bookmarkStart w:id="131" w:name="_Toc519457178"/>
      <w:bookmarkStart w:id="132" w:name="_Toc519652580"/>
      <w:bookmarkStart w:id="133" w:name="_Toc520730568"/>
      <w:bookmarkStart w:id="134" w:name="_Toc30084992"/>
      <w:r w:rsidRPr="00B32DDA">
        <w:rPr>
          <w:rFonts w:eastAsiaTheme="minorHAnsi"/>
          <w:b/>
          <w:color w:val="000000" w:themeColor="text1"/>
          <w:sz w:val="28"/>
          <w:szCs w:val="28"/>
        </w:rPr>
        <w:t>2.1.3. Thời gian nghiên cứu:</w:t>
      </w:r>
      <w:bookmarkEnd w:id="131"/>
      <w:bookmarkEnd w:id="132"/>
      <w:bookmarkEnd w:id="133"/>
      <w:bookmarkEnd w:id="134"/>
      <w:r w:rsidRPr="00B32DDA">
        <w:rPr>
          <w:rFonts w:eastAsiaTheme="minorHAnsi"/>
          <w:b/>
          <w:color w:val="000000" w:themeColor="text1"/>
          <w:sz w:val="28"/>
          <w:szCs w:val="28"/>
        </w:rPr>
        <w:t xml:space="preserve"> </w:t>
      </w:r>
    </w:p>
    <w:p w14:paraId="6F026395" w14:textId="77777777" w:rsidR="00B32DDA" w:rsidRPr="00B32DDA" w:rsidRDefault="00B32DDA" w:rsidP="00B32DDA">
      <w:pPr>
        <w:widowControl w:val="0"/>
        <w:tabs>
          <w:tab w:val="left" w:pos="851"/>
          <w:tab w:val="left" w:pos="993"/>
        </w:tabs>
        <w:spacing w:before="120" w:after="120" w:line="360" w:lineRule="auto"/>
        <w:ind w:firstLine="567"/>
        <w:jc w:val="both"/>
        <w:rPr>
          <w:rFonts w:eastAsiaTheme="minorHAnsi"/>
          <w:color w:val="000000" w:themeColor="text1"/>
          <w:sz w:val="28"/>
          <w:szCs w:val="28"/>
        </w:rPr>
      </w:pPr>
      <w:r w:rsidRPr="00B32DDA">
        <w:rPr>
          <w:rFonts w:eastAsiaTheme="minorHAnsi"/>
          <w:color w:val="000000" w:themeColor="text1"/>
          <w:sz w:val="28"/>
          <w:szCs w:val="28"/>
        </w:rPr>
        <w:t>- Thời gian nghiên cứu: từ tháng 6/2013 - 12/2015.</w:t>
      </w:r>
    </w:p>
    <w:p w14:paraId="49B34FC0" w14:textId="77777777" w:rsidR="00B32DDA" w:rsidRPr="00B32DDA" w:rsidRDefault="00B32DDA" w:rsidP="00B32DDA">
      <w:pPr>
        <w:widowControl w:val="0"/>
        <w:tabs>
          <w:tab w:val="left" w:pos="851"/>
          <w:tab w:val="left" w:pos="993"/>
        </w:tabs>
        <w:spacing w:before="120" w:after="120" w:line="360" w:lineRule="auto"/>
        <w:ind w:firstLine="567"/>
        <w:jc w:val="both"/>
        <w:rPr>
          <w:rFonts w:eastAsiaTheme="minorHAnsi"/>
          <w:color w:val="000000" w:themeColor="text1"/>
          <w:sz w:val="28"/>
          <w:szCs w:val="28"/>
        </w:rPr>
      </w:pPr>
      <w:r w:rsidRPr="00B32DDA">
        <w:rPr>
          <w:rFonts w:eastAsiaTheme="minorHAnsi"/>
          <w:color w:val="000000" w:themeColor="text1"/>
          <w:sz w:val="28"/>
          <w:szCs w:val="28"/>
        </w:rPr>
        <w:t>- Thời gian can thiệp và thu thập số liệu tại thực địa: từ 7/2014 – 6/2015</w:t>
      </w:r>
    </w:p>
    <w:p w14:paraId="7F076611" w14:textId="77777777" w:rsidR="00B32DDA" w:rsidRPr="00B32DDA" w:rsidRDefault="00B32DDA" w:rsidP="00B32DDA">
      <w:pPr>
        <w:tabs>
          <w:tab w:val="left" w:pos="851"/>
        </w:tabs>
        <w:spacing w:before="120" w:after="120" w:line="360" w:lineRule="auto"/>
        <w:contextualSpacing/>
        <w:outlineLvl w:val="1"/>
        <w:rPr>
          <w:rFonts w:eastAsiaTheme="minorHAnsi"/>
          <w:b/>
          <w:color w:val="000000" w:themeColor="text1"/>
          <w:sz w:val="28"/>
          <w:szCs w:val="28"/>
        </w:rPr>
      </w:pPr>
      <w:bookmarkStart w:id="135" w:name="_Toc519457179"/>
      <w:bookmarkStart w:id="136" w:name="_Toc520730569"/>
      <w:bookmarkStart w:id="137" w:name="_Toc30084993"/>
      <w:r w:rsidRPr="00B32DDA">
        <w:rPr>
          <w:rFonts w:eastAsiaTheme="minorHAnsi"/>
          <w:b/>
          <w:color w:val="000000" w:themeColor="text1"/>
          <w:sz w:val="28"/>
          <w:szCs w:val="28"/>
        </w:rPr>
        <w:t>2.2. PHƯƠNG PHÁP NGHIÊN CỨU</w:t>
      </w:r>
      <w:bookmarkEnd w:id="135"/>
      <w:bookmarkEnd w:id="136"/>
      <w:bookmarkEnd w:id="137"/>
    </w:p>
    <w:p w14:paraId="59E39AE7" w14:textId="77777777" w:rsidR="00B32DDA" w:rsidRPr="00B32DDA" w:rsidRDefault="00B32DDA" w:rsidP="00B32DDA">
      <w:pPr>
        <w:tabs>
          <w:tab w:val="left" w:pos="851"/>
        </w:tabs>
        <w:spacing w:before="120" w:after="120" w:line="360" w:lineRule="auto"/>
        <w:contextualSpacing/>
        <w:jc w:val="both"/>
        <w:outlineLvl w:val="1"/>
        <w:rPr>
          <w:rFonts w:eastAsiaTheme="minorHAnsi"/>
          <w:b/>
          <w:color w:val="000000" w:themeColor="text1"/>
          <w:sz w:val="28"/>
          <w:szCs w:val="28"/>
          <w:lang w:val="zh-CN" w:eastAsia="zh-CN"/>
        </w:rPr>
      </w:pPr>
      <w:bookmarkStart w:id="138" w:name="_Toc519457180"/>
      <w:bookmarkStart w:id="139" w:name="_Toc520730570"/>
      <w:bookmarkStart w:id="140" w:name="_Toc30084994"/>
      <w:r w:rsidRPr="00B32DDA">
        <w:rPr>
          <w:rFonts w:eastAsiaTheme="minorHAnsi"/>
          <w:b/>
          <w:color w:val="000000" w:themeColor="text1"/>
          <w:sz w:val="28"/>
          <w:szCs w:val="28"/>
          <w:lang w:val="zh-CN" w:eastAsia="zh-CN"/>
        </w:rPr>
        <w:t>2.2.1.</w:t>
      </w:r>
      <w:r w:rsidRPr="00B32DDA">
        <w:rPr>
          <w:rFonts w:eastAsiaTheme="minorHAnsi"/>
          <w:b/>
          <w:color w:val="000000" w:themeColor="text1"/>
          <w:sz w:val="28"/>
          <w:szCs w:val="28"/>
          <w:lang w:eastAsia="zh-CN"/>
        </w:rPr>
        <w:t xml:space="preserve"> </w:t>
      </w:r>
      <w:r w:rsidRPr="00B32DDA">
        <w:rPr>
          <w:rFonts w:eastAsiaTheme="minorHAnsi"/>
          <w:b/>
          <w:color w:val="000000" w:themeColor="text1"/>
          <w:sz w:val="28"/>
          <w:szCs w:val="28"/>
          <w:lang w:val="zh-CN" w:eastAsia="zh-CN"/>
        </w:rPr>
        <w:t>Thiết kế nghiên cứu</w:t>
      </w:r>
      <w:bookmarkEnd w:id="138"/>
      <w:bookmarkEnd w:id="139"/>
      <w:bookmarkEnd w:id="140"/>
    </w:p>
    <w:p w14:paraId="0BBA6C29" w14:textId="77777777" w:rsidR="00B32DDA" w:rsidRPr="00B32DDA" w:rsidRDefault="00B32DDA" w:rsidP="00B32DDA">
      <w:pPr>
        <w:tabs>
          <w:tab w:val="left" w:pos="851"/>
        </w:tabs>
        <w:spacing w:before="120" w:after="120" w:line="360" w:lineRule="auto"/>
        <w:ind w:firstLine="567"/>
        <w:jc w:val="both"/>
        <w:rPr>
          <w:rFonts w:eastAsia="Calibri"/>
          <w:color w:val="000000" w:themeColor="text1"/>
          <w:sz w:val="28"/>
          <w:szCs w:val="28"/>
          <w:lang w:eastAsia="zh-CN"/>
        </w:rPr>
      </w:pPr>
      <w:r w:rsidRPr="00B32DDA">
        <w:rPr>
          <w:rFonts w:eastAsia="Calibri"/>
          <w:color w:val="000000" w:themeColor="text1"/>
          <w:sz w:val="28"/>
          <w:szCs w:val="28"/>
          <w:lang w:eastAsia="zh-CN"/>
        </w:rPr>
        <w:t>Nghiên cứu can thiệp thử nghiệm cộng đồng có nhóm đối chứng đánh giá trước và sau can thiệp.</w:t>
      </w:r>
    </w:p>
    <w:p w14:paraId="09D40503" w14:textId="77777777" w:rsidR="00B32DDA" w:rsidRPr="00B32DDA" w:rsidRDefault="00B32DDA" w:rsidP="00B32DDA">
      <w:pPr>
        <w:spacing w:after="200" w:line="276" w:lineRule="auto"/>
        <w:rPr>
          <w:rFonts w:eastAsiaTheme="minorHAnsi"/>
          <w:b/>
          <w:color w:val="000000" w:themeColor="text1"/>
          <w:sz w:val="28"/>
          <w:szCs w:val="28"/>
          <w:lang w:val="zh-CN" w:eastAsia="zh-CN"/>
        </w:rPr>
      </w:pPr>
      <w:bookmarkStart w:id="141" w:name="_Toc519457181"/>
      <w:bookmarkStart w:id="142" w:name="_Toc520730571"/>
      <w:r w:rsidRPr="00B32DDA">
        <w:rPr>
          <w:color w:val="000000" w:themeColor="text1"/>
          <w:lang w:val="zh-CN" w:eastAsia="zh-CN"/>
        </w:rPr>
        <w:br w:type="page"/>
      </w:r>
    </w:p>
    <w:p w14:paraId="25D10CB3" w14:textId="77777777" w:rsidR="00B32DDA" w:rsidRPr="00B32DDA" w:rsidRDefault="00B32DDA" w:rsidP="00B32DDA">
      <w:pPr>
        <w:widowControl w:val="0"/>
        <w:tabs>
          <w:tab w:val="left" w:pos="851"/>
        </w:tabs>
        <w:spacing w:line="360" w:lineRule="auto"/>
        <w:rPr>
          <w:rFonts w:eastAsiaTheme="minorHAnsi"/>
          <w:b/>
          <w:color w:val="000000" w:themeColor="text1"/>
          <w:sz w:val="28"/>
          <w:szCs w:val="28"/>
          <w:lang w:val="zh-CN" w:eastAsia="zh-CN"/>
        </w:rPr>
      </w:pPr>
      <w:bookmarkStart w:id="143" w:name="_Toc30084995"/>
      <w:r w:rsidRPr="00B32DDA">
        <w:rPr>
          <w:rFonts w:eastAsiaTheme="minorHAnsi"/>
          <w:b/>
          <w:color w:val="000000" w:themeColor="text1"/>
          <w:sz w:val="28"/>
          <w:szCs w:val="28"/>
          <w:lang w:val="zh-CN" w:eastAsia="zh-CN"/>
        </w:rPr>
        <w:lastRenderedPageBreak/>
        <w:t>2.2.2.</w:t>
      </w:r>
      <w:r w:rsidRPr="00B32DDA">
        <w:rPr>
          <w:rFonts w:eastAsiaTheme="minorHAnsi"/>
          <w:b/>
          <w:color w:val="000000" w:themeColor="text1"/>
          <w:sz w:val="28"/>
          <w:szCs w:val="28"/>
          <w:lang w:eastAsia="zh-CN"/>
        </w:rPr>
        <w:t xml:space="preserve"> </w:t>
      </w:r>
      <w:r w:rsidRPr="00B32DDA">
        <w:rPr>
          <w:rFonts w:eastAsiaTheme="minorHAnsi"/>
          <w:b/>
          <w:color w:val="000000" w:themeColor="text1"/>
          <w:sz w:val="28"/>
          <w:szCs w:val="28"/>
          <w:lang w:val="zh-CN" w:eastAsia="zh-CN"/>
        </w:rPr>
        <w:t>Cỡ mẫu</w:t>
      </w:r>
      <w:bookmarkEnd w:id="143"/>
      <w:r w:rsidRPr="00B32DDA">
        <w:rPr>
          <w:rFonts w:eastAsiaTheme="minorHAnsi"/>
          <w:b/>
          <w:color w:val="000000" w:themeColor="text1"/>
          <w:sz w:val="28"/>
          <w:szCs w:val="28"/>
          <w:lang w:val="zh-CN" w:eastAsia="zh-CN"/>
        </w:rPr>
        <w:t xml:space="preserve"> </w:t>
      </w:r>
      <w:bookmarkEnd w:id="141"/>
      <w:bookmarkEnd w:id="142"/>
    </w:p>
    <w:p w14:paraId="5FE0E2E0" w14:textId="77777777" w:rsidR="00B32DDA" w:rsidRPr="00B32DDA" w:rsidRDefault="00B32DDA" w:rsidP="00B32DDA">
      <w:pPr>
        <w:widowControl w:val="0"/>
        <w:tabs>
          <w:tab w:val="left" w:pos="851"/>
        </w:tabs>
        <w:spacing w:line="360" w:lineRule="auto"/>
        <w:ind w:firstLine="567"/>
        <w:rPr>
          <w:rFonts w:eastAsia="Calibri"/>
          <w:color w:val="000000" w:themeColor="text1"/>
          <w:sz w:val="28"/>
          <w:szCs w:val="28"/>
        </w:rPr>
      </w:pPr>
      <w:r w:rsidRPr="00B32DDA">
        <w:rPr>
          <w:rFonts w:eastAsia="Calibri"/>
          <w:color w:val="000000" w:themeColor="text1"/>
          <w:sz w:val="28"/>
          <w:szCs w:val="28"/>
        </w:rPr>
        <w:t xml:space="preserve"> </w:t>
      </w:r>
      <w:r w:rsidRPr="00B32DDA">
        <w:rPr>
          <w:rFonts w:eastAsia="Calibri"/>
          <w:i/>
          <w:color w:val="000000" w:themeColor="text1"/>
          <w:sz w:val="28"/>
          <w:szCs w:val="28"/>
        </w:rPr>
        <w:t>Cỡ mẫu cho nghiên cứu can thiệp</w:t>
      </w:r>
    </w:p>
    <w:p w14:paraId="516C9FE3" w14:textId="77777777" w:rsidR="00B32DDA" w:rsidRPr="00B32DDA" w:rsidRDefault="00B32DDA" w:rsidP="00B32DDA">
      <w:pPr>
        <w:widowControl w:val="0"/>
        <w:tabs>
          <w:tab w:val="left" w:pos="851"/>
        </w:tabs>
        <w:spacing w:line="360" w:lineRule="auto"/>
        <w:ind w:firstLine="567"/>
        <w:jc w:val="both"/>
        <w:rPr>
          <w:rFonts w:eastAsia="Calibri"/>
          <w:color w:val="000000" w:themeColor="text1"/>
          <w:sz w:val="28"/>
          <w:szCs w:val="28"/>
        </w:rPr>
      </w:pPr>
      <w:r w:rsidRPr="00B32DDA">
        <w:rPr>
          <w:rFonts w:eastAsia="Calibri"/>
          <w:color w:val="000000" w:themeColor="text1"/>
          <w:sz w:val="28"/>
          <w:szCs w:val="28"/>
        </w:rPr>
        <w:t xml:space="preserve">Áp dụng công thức tính cỡ mẫu so sánh sự khác biệt về giá trị trung bình của hai nhóm khi kết thúc can thiệp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&lt;EndNote&gt;&lt;Cite&gt;&lt;Author&gt;KirdWood&lt;/Author&gt;&lt;Year&gt;1988&lt;/Year&gt;&lt;RecNum&gt;212&lt;/RecNum&gt;&lt;DisplayText&gt;[96]&lt;/DisplayText&gt;&lt;record&gt;&lt;rec-number&gt;212&lt;/rec-number&gt;&lt;foreign-keys&gt;&lt;key app="EN" db-id="9fw0zax240s59xe0xfkp2d2raepptdpsftrw" timestamp="1563138664"&gt;212&lt;/key&gt;&lt;/foreign-keys&gt;&lt;ref-type name="Journal Article"&gt;17&lt;/ref-type&gt;&lt;contributors&gt;&lt;authors&gt;&lt;author&gt; KirdWood &lt;/author&gt;&lt;/authors&gt;&lt;/contributors&gt;&lt;titles&gt;&lt;title&gt;&lt;style face="normal" font="default" size="100%"&gt;Esssential Medical Statistic 2&lt;/style&gt;&lt;style face="superscript" font="default" size="100%"&gt;th &lt;/style&gt;&lt;style face="normal" font="default" size="100%"&gt;edition&lt;/style&gt;&lt;/title&gt;&lt;/titles&gt;&lt;pages&gt;413&lt;/pages&gt;&lt;dates&gt;&lt;year&gt;1988&lt;/year&gt;&lt;/dates&gt;&lt;urls&gt;&lt;/urls&gt;&lt;/record&gt;&lt;/Cite&gt;&lt;/EndNote&gt;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96" w:tooltip="KirdWood, 1988 #212" w:history="1">
        <w:r w:rsidRPr="00B32DDA">
          <w:rPr>
            <w:rFonts w:eastAsia="Calibri"/>
            <w:noProof/>
            <w:color w:val="000000" w:themeColor="text1"/>
            <w:sz w:val="28"/>
            <w:szCs w:val="28"/>
          </w:rPr>
          <w:t>96</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w:t>
      </w:r>
    </w:p>
    <w:p w14:paraId="4F3EB29D" w14:textId="77777777" w:rsidR="00B32DDA" w:rsidRPr="00B32DDA" w:rsidRDefault="00B32DDA" w:rsidP="00B32DDA">
      <w:pPr>
        <w:widowControl w:val="0"/>
        <w:tabs>
          <w:tab w:val="left" w:pos="851"/>
        </w:tabs>
        <w:spacing w:line="360" w:lineRule="auto"/>
        <w:ind w:firstLine="567"/>
        <w:rPr>
          <w:rFonts w:eastAsia="Calibri"/>
          <w:color w:val="000000" w:themeColor="text1"/>
          <w:position w:val="-32"/>
          <w:sz w:val="28"/>
          <w:szCs w:val="28"/>
        </w:rPr>
      </w:pPr>
      <w:r w:rsidRPr="00B32DDA">
        <w:rPr>
          <w:rFonts w:eastAsia="Calibri"/>
          <w:color w:val="000000" w:themeColor="text1"/>
          <w:sz w:val="28"/>
          <w:szCs w:val="28"/>
        </w:rPr>
        <w:tab/>
      </w:r>
      <w:r w:rsidRPr="00B32DDA">
        <w:rPr>
          <w:rFonts w:eastAsia="Calibri"/>
          <w:color w:val="000000" w:themeColor="text1"/>
          <w:sz w:val="28"/>
          <w:szCs w:val="28"/>
        </w:rPr>
        <w:tab/>
      </w:r>
      <w:r w:rsidRPr="00B32DDA">
        <w:rPr>
          <w:rFonts w:eastAsia="Calibri"/>
          <w:color w:val="000000" w:themeColor="text1"/>
          <w:sz w:val="28"/>
          <w:szCs w:val="28"/>
        </w:rPr>
        <w:tab/>
      </w:r>
      <w:r w:rsidRPr="00B32DDA">
        <w:rPr>
          <w:rFonts w:eastAsia="Calibri"/>
          <w:color w:val="000000" w:themeColor="text1"/>
          <w:sz w:val="28"/>
          <w:szCs w:val="28"/>
        </w:rPr>
        <w:tab/>
      </w:r>
      <w:r w:rsidRPr="00B32DDA">
        <w:rPr>
          <w:rFonts w:eastAsia="Calibri"/>
          <w:color w:val="000000" w:themeColor="text1"/>
          <w:position w:val="-30"/>
          <w:sz w:val="28"/>
          <w:szCs w:val="28"/>
        </w:rPr>
        <w:object w:dxaOrig="2260" w:dyaOrig="760" w14:anchorId="3E117C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41.25pt" o:ole="">
            <v:imagedata r:id="rId23" o:title=""/>
          </v:shape>
          <o:OLEObject Type="Embed" ProgID="Equation.3" ShapeID="_x0000_i1025" DrawAspect="Content" ObjectID="_1641126698" r:id="rId24"/>
        </w:object>
      </w:r>
    </w:p>
    <w:p w14:paraId="33570122" w14:textId="77777777" w:rsidR="00B32DDA" w:rsidRPr="00B32DDA" w:rsidRDefault="00B32DDA" w:rsidP="00B32DDA">
      <w:pPr>
        <w:widowControl w:val="0"/>
        <w:tabs>
          <w:tab w:val="left" w:pos="851"/>
        </w:tabs>
        <w:spacing w:line="360" w:lineRule="auto"/>
        <w:ind w:firstLine="567"/>
        <w:rPr>
          <w:color w:val="000000" w:themeColor="text1"/>
          <w:sz w:val="28"/>
          <w:szCs w:val="28"/>
          <w:lang w:val="vi-VN" w:eastAsia="vi-VN"/>
        </w:rPr>
      </w:pPr>
      <w:r w:rsidRPr="00B32DDA">
        <w:rPr>
          <w:i/>
          <w:color w:val="000000" w:themeColor="text1"/>
          <w:sz w:val="28"/>
          <w:szCs w:val="28"/>
          <w:lang w:val="vi-VN" w:eastAsia="vi-VN"/>
        </w:rPr>
        <w:t>Trong đó</w:t>
      </w:r>
      <w:r w:rsidRPr="00B32DDA">
        <w:rPr>
          <w:color w:val="000000" w:themeColor="text1"/>
          <w:sz w:val="28"/>
          <w:szCs w:val="28"/>
          <w:lang w:val="vi-VN" w:eastAsia="vi-VN"/>
        </w:rPr>
        <w:t xml:space="preserve">: </w:t>
      </w:r>
    </w:p>
    <w:p w14:paraId="2BD355DC" w14:textId="77777777" w:rsidR="00B32DDA" w:rsidRPr="00B32DDA" w:rsidRDefault="00B32DDA" w:rsidP="00B32DDA">
      <w:pPr>
        <w:widowControl w:val="0"/>
        <w:tabs>
          <w:tab w:val="left" w:pos="851"/>
        </w:tabs>
        <w:spacing w:line="360" w:lineRule="auto"/>
        <w:ind w:firstLine="567"/>
        <w:rPr>
          <w:color w:val="000000" w:themeColor="text1"/>
          <w:sz w:val="28"/>
          <w:szCs w:val="28"/>
          <w:lang w:val="vi-VN" w:eastAsia="vi-VN"/>
        </w:rPr>
      </w:pPr>
      <w:r w:rsidRPr="00B32DDA">
        <w:rPr>
          <w:i/>
          <w:color w:val="000000" w:themeColor="text1"/>
          <w:sz w:val="28"/>
          <w:szCs w:val="28"/>
          <w:lang w:val="vi-VN" w:eastAsia="vi-VN"/>
        </w:rPr>
        <w:t>n</w:t>
      </w:r>
      <w:r w:rsidRPr="00B32DDA">
        <w:rPr>
          <w:color w:val="000000" w:themeColor="text1"/>
          <w:sz w:val="28"/>
          <w:szCs w:val="28"/>
          <w:lang w:val="vi-VN" w:eastAsia="vi-VN"/>
        </w:rPr>
        <w:t>: cỡ mẫu cần cho nghiên cứu</w:t>
      </w:r>
    </w:p>
    <w:p w14:paraId="6591B0F6" w14:textId="77777777" w:rsidR="00B32DDA" w:rsidRPr="00B32DDA" w:rsidRDefault="00B32DDA" w:rsidP="00B32DDA">
      <w:pPr>
        <w:widowControl w:val="0"/>
        <w:tabs>
          <w:tab w:val="left" w:pos="851"/>
        </w:tabs>
        <w:spacing w:line="360" w:lineRule="auto"/>
        <w:ind w:firstLine="567"/>
        <w:rPr>
          <w:rFonts w:eastAsia="Calibri"/>
          <w:color w:val="000000" w:themeColor="text1"/>
          <w:sz w:val="28"/>
          <w:szCs w:val="28"/>
          <w:lang w:val="vi-VN"/>
        </w:rPr>
      </w:pPr>
      <w:r w:rsidRPr="00B32DDA">
        <w:rPr>
          <w:rFonts w:eastAsia="Calibri"/>
          <w:color w:val="000000" w:themeColor="text1"/>
          <w:sz w:val="28"/>
          <w:szCs w:val="28"/>
          <w:lang w:val="vi-VN"/>
        </w:rPr>
        <w:t>Với độ tin cậy 95% và lực mẫu 0,80</w:t>
      </w:r>
      <w:r w:rsidRPr="00B32DDA">
        <w:rPr>
          <w:rFonts w:eastAsia="SimSun"/>
          <w:color w:val="000000" w:themeColor="text1"/>
          <w:sz w:val="28"/>
          <w:szCs w:val="28"/>
          <w:lang w:val="vi-VN"/>
        </w:rPr>
        <w:t xml:space="preserve">, có </w:t>
      </w:r>
      <w:r w:rsidRPr="00B32DDA">
        <w:rPr>
          <w:rFonts w:eastAsia="Calibri"/>
          <w:color w:val="000000" w:themeColor="text1"/>
          <w:sz w:val="28"/>
          <w:szCs w:val="28"/>
          <w:lang w:val="vi-VN"/>
        </w:rPr>
        <w:t>Z</w:t>
      </w:r>
      <w:r w:rsidRPr="00B32DDA">
        <w:rPr>
          <w:rFonts w:eastAsia="Calibri"/>
          <w:color w:val="000000" w:themeColor="text1"/>
          <w:sz w:val="28"/>
          <w:szCs w:val="28"/>
          <w:vertAlign w:val="subscript"/>
        </w:rPr>
        <w:t>α</w:t>
      </w:r>
      <w:r w:rsidRPr="00B32DDA">
        <w:rPr>
          <w:rFonts w:eastAsia="Calibri"/>
          <w:color w:val="000000" w:themeColor="text1"/>
          <w:sz w:val="28"/>
          <w:szCs w:val="28"/>
          <w:vertAlign w:val="subscript"/>
          <w:lang w:val="vi-VN"/>
        </w:rPr>
        <w:t xml:space="preserve">/2 </w:t>
      </w:r>
      <w:r w:rsidRPr="00B32DDA">
        <w:rPr>
          <w:rFonts w:eastAsia="Calibri"/>
          <w:color w:val="000000" w:themeColor="text1"/>
          <w:sz w:val="28"/>
          <w:szCs w:val="28"/>
          <w:lang w:val="vi-VN"/>
        </w:rPr>
        <w:t>= 1,96, Z</w:t>
      </w:r>
      <w:r w:rsidRPr="00B32DDA">
        <w:rPr>
          <w:rFonts w:eastAsia="Calibri"/>
          <w:color w:val="000000" w:themeColor="text1"/>
          <w:sz w:val="28"/>
          <w:szCs w:val="28"/>
          <w:vertAlign w:val="subscript"/>
        </w:rPr>
        <w:t>β</w:t>
      </w:r>
      <w:r w:rsidRPr="00B32DDA">
        <w:rPr>
          <w:rFonts w:eastAsia="Calibri"/>
          <w:color w:val="000000" w:themeColor="text1"/>
          <w:sz w:val="28"/>
          <w:szCs w:val="28"/>
          <w:vertAlign w:val="subscript"/>
          <w:lang w:val="vi-VN"/>
        </w:rPr>
        <w:t xml:space="preserve"> </w:t>
      </w:r>
      <w:r w:rsidRPr="00B32DDA">
        <w:rPr>
          <w:rFonts w:eastAsia="Calibri"/>
          <w:color w:val="000000" w:themeColor="text1"/>
          <w:sz w:val="28"/>
          <w:szCs w:val="28"/>
          <w:lang w:val="vi-VN"/>
        </w:rPr>
        <w:t>= 0,84,</w:t>
      </w:r>
    </w:p>
    <w:p w14:paraId="213EB79E" w14:textId="77777777" w:rsidR="00B32DDA" w:rsidRPr="00B32DDA" w:rsidRDefault="00B32DDA" w:rsidP="00B32DDA">
      <w:pPr>
        <w:widowControl w:val="0"/>
        <w:tabs>
          <w:tab w:val="left" w:pos="851"/>
        </w:tabs>
        <w:spacing w:line="360" w:lineRule="auto"/>
        <w:ind w:firstLine="567"/>
        <w:rPr>
          <w:rFonts w:eastAsia="Calibri"/>
          <w:color w:val="000000" w:themeColor="text1"/>
          <w:sz w:val="28"/>
          <w:szCs w:val="28"/>
          <w:lang w:val="vi-VN"/>
        </w:rPr>
      </w:pPr>
      <w:r w:rsidRPr="00B32DDA">
        <w:rPr>
          <w:rFonts w:eastAsia="Calibri"/>
          <w:i/>
          <w:color w:val="000000" w:themeColor="text1"/>
          <w:sz w:val="28"/>
          <w:szCs w:val="28"/>
          <w:lang w:val="vi-VN"/>
        </w:rPr>
        <w:t>∆</w:t>
      </w:r>
      <w:r w:rsidRPr="00B32DDA">
        <w:rPr>
          <w:rFonts w:eastAsia="Calibri"/>
          <w:color w:val="000000" w:themeColor="text1"/>
          <w:sz w:val="28"/>
          <w:szCs w:val="28"/>
          <w:lang w:val="vi-VN"/>
        </w:rPr>
        <w:t>: sự khác biệt mong muốn của một số chỉ tiêu giữa 2 nhóm nghiên cứu vào cuối thời gian can thiệp.</w:t>
      </w:r>
    </w:p>
    <w:p w14:paraId="7E16F19A" w14:textId="77777777" w:rsidR="00B32DDA" w:rsidRPr="00B32DDA" w:rsidRDefault="00B32DDA" w:rsidP="00B32DDA">
      <w:pPr>
        <w:widowControl w:val="0"/>
        <w:tabs>
          <w:tab w:val="left" w:pos="-3240"/>
          <w:tab w:val="left" w:pos="851"/>
        </w:tabs>
        <w:spacing w:line="360" w:lineRule="auto"/>
        <w:ind w:firstLine="567"/>
        <w:rPr>
          <w:color w:val="000000" w:themeColor="text1"/>
          <w:sz w:val="28"/>
          <w:szCs w:val="28"/>
          <w:lang w:val="vi-VN" w:eastAsia="vi-VN"/>
        </w:rPr>
      </w:pPr>
      <w:r w:rsidRPr="00B32DDA">
        <w:rPr>
          <w:i/>
          <w:color w:val="000000" w:themeColor="text1"/>
          <w:sz w:val="28"/>
          <w:szCs w:val="28"/>
          <w:lang w:val="vi-VN" w:eastAsia="vi-VN"/>
        </w:rPr>
        <w:sym w:font="Symbol" w:char="F073"/>
      </w:r>
      <w:r w:rsidRPr="00B32DDA">
        <w:rPr>
          <w:i/>
          <w:color w:val="000000" w:themeColor="text1"/>
          <w:sz w:val="28"/>
          <w:szCs w:val="28"/>
          <w:lang w:val="vi-VN" w:eastAsia="vi-VN"/>
        </w:rPr>
        <w:t>:</w:t>
      </w:r>
      <w:r w:rsidRPr="00B32DDA">
        <w:rPr>
          <w:color w:val="000000" w:themeColor="text1"/>
          <w:sz w:val="28"/>
          <w:szCs w:val="28"/>
          <w:lang w:val="vi-VN" w:eastAsia="vi-VN"/>
        </w:rPr>
        <w:t xml:space="preserve"> Độ lệch chuẩn trong các nghiên cứu đã được công bố</w:t>
      </w:r>
    </w:p>
    <w:p w14:paraId="513F8C8B" w14:textId="77777777" w:rsidR="00B32DDA" w:rsidRPr="00B32DDA" w:rsidRDefault="00B32DDA" w:rsidP="00B32DDA">
      <w:pPr>
        <w:widowControl w:val="0"/>
        <w:numPr>
          <w:ilvl w:val="1"/>
          <w:numId w:val="8"/>
        </w:numPr>
        <w:tabs>
          <w:tab w:val="left" w:pos="851"/>
        </w:tabs>
        <w:spacing w:line="360" w:lineRule="auto"/>
        <w:ind w:firstLine="567"/>
        <w:rPr>
          <w:rFonts w:eastAsia="Calibri"/>
          <w:color w:val="000000" w:themeColor="text1"/>
          <w:sz w:val="28"/>
          <w:szCs w:val="28"/>
          <w:lang w:val="vi-VN"/>
        </w:rPr>
      </w:pPr>
      <w:r w:rsidRPr="00B32DDA">
        <w:rPr>
          <w:rFonts w:eastAsia="Calibri"/>
          <w:color w:val="000000" w:themeColor="text1"/>
          <w:sz w:val="28"/>
          <w:szCs w:val="28"/>
          <w:lang w:val="vi-VN"/>
        </w:rPr>
        <w:t xml:space="preserve">Với mong muốn chênh lệch về nồng độ Hemoglobin </w:t>
      </w:r>
      <w:r w:rsidRPr="00B32DDA">
        <w:rPr>
          <w:rFonts w:eastAsia="Calibri"/>
          <w:color w:val="000000" w:themeColor="text1"/>
          <w:sz w:val="28"/>
          <w:szCs w:val="28"/>
        </w:rPr>
        <w:t xml:space="preserve">PNCT </w:t>
      </w:r>
      <w:r w:rsidRPr="00B32DDA">
        <w:rPr>
          <w:rFonts w:eastAsia="Calibri"/>
          <w:color w:val="000000" w:themeColor="text1"/>
          <w:sz w:val="28"/>
          <w:szCs w:val="28"/>
          <w:lang w:val="vi-VN"/>
        </w:rPr>
        <w:t xml:space="preserve">2 nhóm là </w:t>
      </w:r>
      <w:r w:rsidRPr="00B32DDA">
        <w:rPr>
          <w:rFonts w:eastAsia="Calibri"/>
          <w:color w:val="000000" w:themeColor="text1"/>
          <w:sz w:val="28"/>
          <w:szCs w:val="28"/>
        </w:rPr>
        <w:t>4,9</w:t>
      </w:r>
      <w:r w:rsidRPr="00B32DDA">
        <w:rPr>
          <w:rFonts w:eastAsia="Calibri"/>
          <w:color w:val="000000" w:themeColor="text1"/>
          <w:sz w:val="28"/>
          <w:szCs w:val="28"/>
          <w:lang w:val="vi-VN"/>
        </w:rPr>
        <w:t xml:space="preserve">g/L, </w:t>
      </w:r>
      <w:r w:rsidRPr="00B32DDA">
        <w:rPr>
          <w:rFonts w:eastAsia="Calibri"/>
          <w:color w:val="000000" w:themeColor="text1"/>
          <w:sz w:val="28"/>
          <w:szCs w:val="28"/>
        </w:rPr>
        <w:sym w:font="Symbol" w:char="F073"/>
      </w:r>
      <w:r w:rsidRPr="00B32DDA">
        <w:rPr>
          <w:rFonts w:eastAsia="Calibri"/>
          <w:color w:val="000000" w:themeColor="text1"/>
          <w:sz w:val="28"/>
          <w:szCs w:val="28"/>
          <w:lang w:val="vi-VN"/>
        </w:rPr>
        <w:t xml:space="preserve"> = 1</w:t>
      </w:r>
      <w:r w:rsidRPr="00B32DDA">
        <w:rPr>
          <w:rFonts w:eastAsia="Calibri"/>
          <w:color w:val="000000" w:themeColor="text1"/>
          <w:sz w:val="28"/>
          <w:szCs w:val="28"/>
        </w:rPr>
        <w:t>0</w:t>
      </w:r>
      <w:r w:rsidRPr="00B32DDA">
        <w:rPr>
          <w:rFonts w:eastAsia="Calibri"/>
          <w:color w:val="000000" w:themeColor="text1"/>
          <w:sz w:val="28"/>
          <w:szCs w:val="28"/>
          <w:lang w:val="vi-VN"/>
        </w:rPr>
        <w:t>g/L</w:t>
      </w:r>
      <w:r w:rsidRPr="00B32DDA">
        <w:rPr>
          <w:rFonts w:eastAsia="Calibri"/>
          <w:color w:val="000000" w:themeColor="text1"/>
          <w:sz w:val="28"/>
          <w:szCs w:val="28"/>
          <w:lang w:val="vi-VN"/>
        </w:rPr>
        <w:fldChar w:fldCharType="begin"/>
      </w:r>
      <w:r w:rsidRPr="00B32DDA">
        <w:rPr>
          <w:rFonts w:eastAsia="Calibri"/>
          <w:color w:val="000000" w:themeColor="text1"/>
          <w:sz w:val="28"/>
          <w:szCs w:val="28"/>
          <w:lang w:val="vi-VN"/>
        </w:rPr>
        <w:instrText xml:space="preserve"> ADDIN EN.CITE &lt;EndNote&gt;&lt;Cite&gt;&lt;Author&gt;Nga&lt;/Author&gt;&lt;Year&gt;2017&lt;/Year&gt;&lt;RecNum&gt;139&lt;/RecNum&gt;&lt;DisplayText&gt;[97]&lt;/DisplayText&gt;&lt;record&gt;&lt;rec-number&gt;139&lt;/rec-number&gt;&lt;foreign-keys&gt;&lt;key app="EN" db-id="9fw0zax240s59xe0xfkp2d2raepptdpsftrw" timestamp="0"&gt;139&lt;/key&gt;&lt;/foreign-keys&gt;&lt;ref-type name="Journal Article"&gt;17&lt;/ref-type&gt;&lt;contributors&gt;&lt;authors&gt;&lt;author&gt;Hoàng Thu Nga&lt;/author&gt;&lt;/authors&gt;&lt;/contributors&gt;&lt;titles&gt;&lt;title&gt;&lt;style face="normal" font="default" size="100%"&gt;Hiệu quả bổ sung thực phẩm cho phụ nữ tr&lt;/style&gt;&lt;style face="normal" font="default" charset="238" size="100%"&gt;ươ&lt;/style&gt;&lt;style face="normal" font="default" size="100%"&gt;c và trong khi có thai tới tình trạng dinh d&lt;/style&gt;&lt;style face="normal" font="default" charset="238" size="100%"&gt;ư&lt;/style&gt;&lt;style face="normal" font="default" size="100%"&gt;ỡng và thiếu máu của phụ nữ có thai và trẻ 24 tuần tuổi&lt;/style&gt;&lt;/title&gt;&lt;secondary-title&gt;&lt;style face="normal" font="default" size="100%"&gt;Lu&lt;/style&gt;&lt;style face="normal" font="default" charset="163" size="100%"&gt;ận &lt;/style&gt;&lt;style face="normal" font="default" size="100%"&gt;án ti&lt;/style&gt;&lt;style face="normal" font="default" charset="163" size="100%"&gt;ến s&lt;/style&gt;&lt;style face="normal" font="default" charset="238" size="100%"&gt;ĩ dinh dư&lt;/style&gt;&lt;style face="normal" font="default" charset="163" size="100%"&gt;ỡng, Viện Dinh d&lt;/style&gt;&lt;style face="normal" font="default" charset="238" size="100%"&gt;ư&lt;/style&gt;&lt;style face="normal" font="default" charset="163" size="100%"&gt;ỡng&lt;/style&gt;&lt;/secondary-title&gt;&lt;/titles&gt;&lt;dates&gt;&lt;year&gt;2017&lt;/year&gt;&lt;/dates&gt;&lt;urls&gt;&lt;/urls&gt;&lt;/record&gt;&lt;/Cite&gt;&lt;/EndNote&gt;</w:instrText>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97" w:tooltip="Nga, 2017 #139" w:history="1">
        <w:r w:rsidRPr="00B32DDA">
          <w:rPr>
            <w:rFonts w:eastAsia="Calibri"/>
            <w:noProof/>
            <w:color w:val="000000" w:themeColor="text1"/>
            <w:sz w:val="28"/>
            <w:szCs w:val="28"/>
            <w:lang w:val="vi-VN"/>
          </w:rPr>
          <w:t>97</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t xml:space="preserve"> cỡ mẫu cần có là </w:t>
      </w:r>
      <w:r w:rsidRPr="00B32DDA">
        <w:rPr>
          <w:rFonts w:eastAsia="Calibri"/>
          <w:color w:val="000000" w:themeColor="text1"/>
          <w:sz w:val="28"/>
          <w:szCs w:val="28"/>
        </w:rPr>
        <w:t>65</w:t>
      </w:r>
    </w:p>
    <w:p w14:paraId="0DFF840B" w14:textId="77777777" w:rsidR="00B32DDA" w:rsidRPr="00B32DDA" w:rsidRDefault="00B32DDA" w:rsidP="00B32DDA">
      <w:pPr>
        <w:widowControl w:val="0"/>
        <w:numPr>
          <w:ilvl w:val="1"/>
          <w:numId w:val="8"/>
        </w:numPr>
        <w:tabs>
          <w:tab w:val="left" w:pos="851"/>
        </w:tabs>
        <w:spacing w:line="360" w:lineRule="auto"/>
        <w:ind w:firstLine="567"/>
        <w:rPr>
          <w:rFonts w:eastAsia="Calibri"/>
          <w:color w:val="000000" w:themeColor="text1"/>
          <w:sz w:val="28"/>
          <w:szCs w:val="28"/>
          <w:lang w:val="vi-VN"/>
        </w:rPr>
      </w:pPr>
      <w:r w:rsidRPr="00B32DDA">
        <w:rPr>
          <w:rFonts w:eastAsia="Calibri"/>
          <w:color w:val="000000" w:themeColor="text1"/>
          <w:sz w:val="28"/>
          <w:szCs w:val="28"/>
          <w:lang w:val="vi-VN"/>
        </w:rPr>
        <w:t xml:space="preserve">Với mong muốn chênh lệch nồng độ kẽm huyết thanh </w:t>
      </w:r>
      <w:r w:rsidRPr="00B32DDA">
        <w:rPr>
          <w:rFonts w:eastAsia="Calibri"/>
          <w:color w:val="000000" w:themeColor="text1"/>
          <w:sz w:val="28"/>
          <w:szCs w:val="28"/>
        </w:rPr>
        <w:t xml:space="preserve">2 nhóm </w:t>
      </w:r>
      <w:r w:rsidRPr="00B32DDA">
        <w:rPr>
          <w:rFonts w:eastAsia="Calibri"/>
          <w:color w:val="000000" w:themeColor="text1"/>
          <w:sz w:val="28"/>
          <w:szCs w:val="28"/>
          <w:lang w:val="vi-VN"/>
        </w:rPr>
        <w:t xml:space="preserve">là </w:t>
      </w:r>
      <w:r w:rsidRPr="00B32DDA">
        <w:rPr>
          <w:rFonts w:eastAsia="Calibri"/>
          <w:color w:val="000000" w:themeColor="text1"/>
          <w:sz w:val="28"/>
          <w:szCs w:val="28"/>
        </w:rPr>
        <w:t xml:space="preserve">0,45 </w:t>
      </w:r>
      <w:r w:rsidRPr="00B32DDA">
        <w:rPr>
          <w:rFonts w:eastAsia="Calibri"/>
          <w:color w:val="000000" w:themeColor="text1"/>
          <w:sz w:val="28"/>
          <w:szCs w:val="28"/>
          <w:lang w:val="vi-VN"/>
        </w:rPr>
        <w:t xml:space="preserve">µmol/l với </w:t>
      </w:r>
      <w:r w:rsidRPr="00B32DDA">
        <w:rPr>
          <w:rFonts w:eastAsia="Calibri"/>
          <w:color w:val="000000" w:themeColor="text1"/>
          <w:sz w:val="28"/>
          <w:szCs w:val="28"/>
        </w:rPr>
        <w:sym w:font="Symbol" w:char="F073"/>
      </w:r>
      <w:r w:rsidRPr="00B32DDA">
        <w:rPr>
          <w:rFonts w:eastAsia="Calibri"/>
          <w:color w:val="000000" w:themeColor="text1"/>
          <w:sz w:val="28"/>
          <w:szCs w:val="28"/>
          <w:lang w:val="vi-VN"/>
        </w:rPr>
        <w:t xml:space="preserve"> = </w:t>
      </w:r>
      <w:r w:rsidRPr="00B32DDA">
        <w:rPr>
          <w:rFonts w:eastAsia="Calibri"/>
          <w:color w:val="000000" w:themeColor="text1"/>
          <w:sz w:val="28"/>
          <w:szCs w:val="28"/>
        </w:rPr>
        <w:t>0,83</w:t>
      </w:r>
      <w:r w:rsidRPr="00B32DDA">
        <w:rPr>
          <w:rFonts w:eastAsia="Calibri"/>
          <w:color w:val="000000" w:themeColor="text1"/>
          <w:sz w:val="28"/>
          <w:szCs w:val="28"/>
          <w:lang w:val="vi-VN"/>
        </w:rPr>
        <w:t xml:space="preserve">µmol/l </w:t>
      </w:r>
      <w:r w:rsidRPr="00B32DDA">
        <w:rPr>
          <w:rFonts w:eastAsia="Calibri"/>
          <w:color w:val="000000" w:themeColor="text1"/>
          <w:sz w:val="28"/>
          <w:szCs w:val="28"/>
          <w:lang w:val="vi-VN"/>
        </w:rPr>
        <w:fldChar w:fldCharType="begin"/>
      </w:r>
      <w:r w:rsidRPr="00B32DDA">
        <w:rPr>
          <w:rFonts w:eastAsia="Calibri"/>
          <w:color w:val="000000" w:themeColor="text1"/>
          <w:sz w:val="28"/>
          <w:szCs w:val="28"/>
          <w:lang w:val="vi-VN"/>
        </w:rPr>
        <w:instrText xml:space="preserve"> ADDIN EN.CITE &lt;EndNote&gt;&lt;Cite&gt;&lt;Author&gt;Son&lt;/Author&gt;&lt;Year&gt;2012&lt;/Year&gt;&lt;RecNum&gt;135&lt;/RecNum&gt;&lt;DisplayText&gt;[98]&lt;/DisplayText&gt;&lt;record&gt;&lt;rec-number&gt;135&lt;/rec-number&gt;&lt;foreign-keys&gt;&lt;key app="EN" db-id="9fw0zax240s59xe0xfkp2d2raepptdpsftrw" timestamp="0"&gt;135&lt;/key&gt;&lt;/foreign-keys&gt;&lt;ref-type name="Journal Article"&gt;17&lt;/ref-type&gt;&lt;contributors&gt;&lt;authors&gt;&lt;author&gt;TRuong Hong Son&lt;/author&gt;&lt;/authors&gt;&lt;/contributors&gt;&lt;titles&gt;&lt;title&gt;&lt;style face="normal" font="default" size="100%"&gt;Hiệu quả can thiệp cộng &lt;/style&gt;&lt;style face="normal" font="default" charset="238" size="100%"&gt;đ&lt;/style&gt;&lt;style face="normal" font="default" size="100%"&gt;ồng bằng bổ sung sớm &lt;/style&gt;&lt;style face="normal" font="default" charset="238" size="100%"&gt;đ&lt;/style&gt;&lt;style face="normal" font="default" size="100%"&gt;a vi chất dinh d&lt;/style&gt;&lt;style face="normal" font="default" charset="238" size="100%"&gt;ư&lt;/style&gt;&lt;style face="normal" font="default" size="100%"&gt;ỡng trên phụ nữ tại một số xã thuộc tỉnh Kon Tum và Lai Châu&lt;/style&gt;&lt;/title&gt;&lt;secondary-title&gt;&lt;style face="normal" font="default" size="100%"&gt;Lu&lt;/style&gt;&lt;style face="normal" font="default" charset="163" size="100%"&gt;ậ&lt;/style&gt;&lt;style face="normal" font="default" size="100%"&gt;n án ti&lt;/style&gt;&lt;style face="normal" font="default" charset="163" size="100%"&gt;ế&lt;/style&gt;&lt;style face="normal" font="default" size="100%"&gt;n s&lt;/style&gt;&lt;style face="normal" font="default" charset="163" size="100%"&gt;ỹ dinh d&lt;/style&gt;&lt;style face="normal" font="default" charset="238" size="100%"&gt;ư&lt;/style&gt;&lt;style face="normal" font="default" charset="163" size="100%"&gt;ỡng, Viện Dinh d&lt;/style&gt;&lt;style face="normal" font="default" charset="238" size="100%"&gt;ư&lt;/style&gt;&lt;style face="normal" font="default" charset="163" size="100%"&gt;ỡng quốc gia&lt;/style&gt;&lt;/secondary-title&gt;&lt;/titles&gt;&lt;dates&gt;&lt;year&gt;2012&lt;/year&gt;&lt;/dates&gt;&lt;urls&gt;&lt;/urls&gt;&lt;/record&gt;&lt;/Cite&gt;&lt;/EndNote&gt;</w:instrText>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98" w:tooltip="Son, 2012 #135" w:history="1">
        <w:r w:rsidRPr="00B32DDA">
          <w:rPr>
            <w:rFonts w:eastAsia="Calibri"/>
            <w:noProof/>
            <w:color w:val="000000" w:themeColor="text1"/>
            <w:sz w:val="28"/>
            <w:szCs w:val="28"/>
            <w:lang w:val="vi-VN"/>
          </w:rPr>
          <w:t>98</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t xml:space="preserve">, cỡ mẫu cần có là </w:t>
      </w:r>
      <w:r w:rsidRPr="00B32DDA">
        <w:rPr>
          <w:rFonts w:eastAsia="Calibri"/>
          <w:color w:val="000000" w:themeColor="text1"/>
          <w:sz w:val="28"/>
          <w:szCs w:val="28"/>
        </w:rPr>
        <w:t>54.</w:t>
      </w:r>
    </w:p>
    <w:p w14:paraId="1E7961C8" w14:textId="77777777" w:rsidR="00B32DDA" w:rsidRPr="00B32DDA" w:rsidRDefault="00B32DDA" w:rsidP="00B32DDA">
      <w:pPr>
        <w:widowControl w:val="0"/>
        <w:numPr>
          <w:ilvl w:val="1"/>
          <w:numId w:val="8"/>
        </w:numPr>
        <w:tabs>
          <w:tab w:val="left" w:pos="851"/>
        </w:tabs>
        <w:spacing w:line="360" w:lineRule="auto"/>
        <w:ind w:firstLine="567"/>
        <w:rPr>
          <w:rFonts w:eastAsia="Calibri"/>
          <w:color w:val="000000" w:themeColor="text1"/>
          <w:sz w:val="28"/>
          <w:szCs w:val="28"/>
          <w:lang w:val="vi-VN"/>
        </w:rPr>
      </w:pPr>
      <w:r w:rsidRPr="00B32DDA">
        <w:rPr>
          <w:rFonts w:eastAsia="Calibri"/>
          <w:color w:val="000000" w:themeColor="text1"/>
          <w:sz w:val="28"/>
          <w:szCs w:val="28"/>
          <w:lang w:val="vi-VN"/>
        </w:rPr>
        <w:t xml:space="preserve">Với mong muốn chênh lệch CNSS 2 nhóm là 210g, </w:t>
      </w:r>
      <w:r w:rsidRPr="00B32DDA">
        <w:rPr>
          <w:rFonts w:eastAsia="Calibri"/>
          <w:i/>
          <w:color w:val="000000" w:themeColor="text1"/>
          <w:sz w:val="28"/>
          <w:szCs w:val="28"/>
        </w:rPr>
        <w:sym w:font="Symbol" w:char="F073"/>
      </w:r>
      <w:r w:rsidRPr="00B32DDA">
        <w:rPr>
          <w:rFonts w:eastAsia="Calibri"/>
          <w:color w:val="000000" w:themeColor="text1"/>
          <w:sz w:val="28"/>
          <w:szCs w:val="28"/>
          <w:lang w:val="vi-VN"/>
        </w:rPr>
        <w:t xml:space="preserve">= 385 </w:t>
      </w:r>
      <w:r w:rsidRPr="00B32DDA">
        <w:rPr>
          <w:rFonts w:eastAsia="Calibri"/>
          <w:color w:val="000000" w:themeColor="text1"/>
          <w:sz w:val="28"/>
          <w:szCs w:val="28"/>
          <w:lang w:val="vi-VN"/>
        </w:rPr>
        <w:fldChar w:fldCharType="begin"/>
      </w:r>
      <w:r w:rsidRPr="00B32DDA">
        <w:rPr>
          <w:rFonts w:eastAsia="Calibri"/>
          <w:color w:val="000000" w:themeColor="text1"/>
          <w:sz w:val="28"/>
          <w:szCs w:val="28"/>
          <w:lang w:val="vi-VN"/>
        </w:rPr>
        <w:instrText xml:space="preserve"> ADDIN EN.CITE &lt;EndNote&gt;&lt;Cite&gt;&lt;Author&gt;Shobha Rao&lt;/Author&gt;&lt;Year&gt; 2001&lt;/Year&gt;&lt;RecNum&gt;183&lt;/RecNum&gt;&lt;DisplayText&gt;[99]&lt;/DisplayText&gt;&lt;record&gt;&lt;rec-number&gt;183&lt;/rec-number&gt;&lt;foreign-keys&gt;&lt;key app="EN" db-id="9fw0zax240s59xe0xfkp2d2raepptdpsftrw" timestamp="1561306750"&gt;183&lt;/key&gt;&lt;/foreign-keys&gt;&lt;ref-type name="Journal Article"&gt;17&lt;/ref-type&gt;&lt;contributors&gt;&lt;authors&gt;&lt;author&gt;Shobha Rao, Chittaranjan S, , &lt;/author&gt;&lt;/authors&gt;&lt;/contributors&gt;&lt;titles&gt;&lt;title&gt;Intake of Micronutrient-Rich Foods in Rural Indian Mothers Is Associated with the Size of Their Babies at Birth: Pune Maternal Nutrition Study&lt;/title&gt;&lt;secondary-title&gt;American Society for Nutritional Sciences, &amp;#x9;https://academic.oup.com/jn/article-Abstract/131/4/1217/4686923&lt;/secondary-title&gt;&lt;/titles&gt;&lt;dates&gt;&lt;year&gt; 2001&lt;/year&gt;&lt;/dates&gt;&lt;urls&gt;&lt;/urls&gt;&lt;/record&gt;&lt;/Cite&gt;&lt;/EndNote&gt;</w:instrText>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99" w:tooltip="Shobha Rao,  2001 #183" w:history="1">
        <w:r w:rsidRPr="00B32DDA">
          <w:rPr>
            <w:rFonts w:eastAsia="Calibri"/>
            <w:noProof/>
            <w:color w:val="000000" w:themeColor="text1"/>
            <w:sz w:val="28"/>
            <w:szCs w:val="28"/>
            <w:lang w:val="vi-VN"/>
          </w:rPr>
          <w:t>99</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t>]</w:t>
      </w:r>
      <w:r w:rsidRPr="00B32DDA">
        <w:rPr>
          <w:rFonts w:eastAsia="Calibri"/>
          <w:color w:val="000000" w:themeColor="text1"/>
          <w:sz w:val="28"/>
          <w:szCs w:val="28"/>
        </w:rPr>
        <w:t xml:space="preserve">, </w:t>
      </w:r>
      <w:r w:rsidRPr="00B32DDA">
        <w:rPr>
          <w:rFonts w:eastAsia="Calibri"/>
          <w:color w:val="000000" w:themeColor="text1"/>
          <w:sz w:val="28"/>
          <w:szCs w:val="28"/>
          <w:lang w:val="vi-VN"/>
        </w:rPr>
        <w:t xml:space="preserve">cỡ mẫu cần có là: </w:t>
      </w:r>
      <w:r w:rsidRPr="00B32DDA">
        <w:rPr>
          <w:rFonts w:eastAsia="Calibri"/>
          <w:color w:val="000000" w:themeColor="text1"/>
          <w:sz w:val="28"/>
          <w:szCs w:val="28"/>
        </w:rPr>
        <w:t>52.</w:t>
      </w:r>
    </w:p>
    <w:p w14:paraId="31A8E995" w14:textId="77777777" w:rsidR="00B32DDA" w:rsidRPr="00B32DDA" w:rsidRDefault="00B32DDA" w:rsidP="00B32DDA">
      <w:pPr>
        <w:widowControl w:val="0"/>
        <w:numPr>
          <w:ilvl w:val="1"/>
          <w:numId w:val="8"/>
        </w:numPr>
        <w:tabs>
          <w:tab w:val="left" w:pos="851"/>
        </w:tabs>
        <w:spacing w:line="360" w:lineRule="auto"/>
        <w:ind w:firstLine="567"/>
        <w:rPr>
          <w:rFonts w:eastAsia="Calibri"/>
          <w:color w:val="000000" w:themeColor="text1"/>
          <w:sz w:val="28"/>
          <w:szCs w:val="28"/>
          <w:lang w:val="vi-VN"/>
        </w:rPr>
      </w:pPr>
      <w:r w:rsidRPr="00B32DDA">
        <w:rPr>
          <w:rFonts w:eastAsia="Calibri"/>
          <w:color w:val="000000" w:themeColor="text1"/>
          <w:sz w:val="28"/>
          <w:szCs w:val="28"/>
          <w:lang w:val="vi-VN"/>
        </w:rPr>
        <w:t xml:space="preserve">Với mong muốn chênh lệch CDSS 2 nhóm là </w:t>
      </w:r>
      <w:r w:rsidRPr="00B32DDA">
        <w:rPr>
          <w:rFonts w:eastAsia="Calibri"/>
          <w:color w:val="000000" w:themeColor="text1"/>
          <w:sz w:val="28"/>
          <w:szCs w:val="28"/>
        </w:rPr>
        <w:t>0,75</w:t>
      </w:r>
      <w:r w:rsidRPr="00B32DDA">
        <w:rPr>
          <w:rFonts w:eastAsia="Calibri"/>
          <w:color w:val="000000" w:themeColor="text1"/>
          <w:sz w:val="28"/>
          <w:szCs w:val="28"/>
          <w:lang w:val="vi-VN"/>
        </w:rPr>
        <w:t xml:space="preserve">cm, </w:t>
      </w:r>
      <w:r w:rsidRPr="00B32DDA">
        <w:rPr>
          <w:rFonts w:eastAsia="Calibri"/>
          <w:i/>
          <w:color w:val="000000" w:themeColor="text1"/>
          <w:sz w:val="28"/>
          <w:szCs w:val="28"/>
        </w:rPr>
        <w:sym w:font="Symbol" w:char="F073"/>
      </w:r>
      <w:r w:rsidRPr="00B32DDA">
        <w:rPr>
          <w:rFonts w:eastAsia="Calibri"/>
          <w:i/>
          <w:color w:val="000000" w:themeColor="text1"/>
          <w:sz w:val="28"/>
          <w:szCs w:val="28"/>
          <w:lang w:val="vi-VN"/>
        </w:rPr>
        <w:t xml:space="preserve"> </w:t>
      </w:r>
      <w:r w:rsidRPr="00B32DDA">
        <w:rPr>
          <w:rFonts w:eastAsia="Calibri"/>
          <w:color w:val="000000" w:themeColor="text1"/>
          <w:sz w:val="28"/>
          <w:szCs w:val="28"/>
          <w:lang w:val="vi-VN"/>
        </w:rPr>
        <w:t xml:space="preserve">= </w:t>
      </w:r>
      <w:r w:rsidRPr="00B32DDA">
        <w:rPr>
          <w:rFonts w:eastAsia="Calibri"/>
          <w:color w:val="000000" w:themeColor="text1"/>
          <w:sz w:val="28"/>
          <w:szCs w:val="28"/>
        </w:rPr>
        <w:t>1,5</w:t>
      </w:r>
      <w:r w:rsidRPr="00B32DDA">
        <w:rPr>
          <w:rFonts w:eastAsia="Calibri"/>
          <w:color w:val="000000" w:themeColor="text1"/>
          <w:sz w:val="28"/>
          <w:szCs w:val="28"/>
          <w:lang w:val="vi-VN"/>
        </w:rPr>
        <w:t xml:space="preserve">cm </w:t>
      </w:r>
      <w:r w:rsidRPr="00B32DDA">
        <w:rPr>
          <w:rFonts w:eastAsia="Calibri"/>
          <w:color w:val="000000" w:themeColor="text1"/>
          <w:sz w:val="28"/>
          <w:szCs w:val="28"/>
          <w:lang w:val="vi-VN"/>
        </w:rPr>
        <w:fldChar w:fldCharType="begin"/>
      </w:r>
      <w:r w:rsidRPr="00B32DDA">
        <w:rPr>
          <w:rFonts w:eastAsia="Calibri"/>
          <w:color w:val="000000" w:themeColor="text1"/>
          <w:sz w:val="28"/>
          <w:szCs w:val="28"/>
          <w:lang w:val="vi-VN"/>
        </w:rPr>
        <w:instrText xml:space="preserve"> ADDIN EN.CITE &lt;EndNote&gt;&lt;Cite&gt;&lt;Author&gt;Nga&lt;/Author&gt;&lt;Year&gt;2017&lt;/Year&gt;&lt;RecNum&gt;139&lt;/RecNum&gt;&lt;DisplayText&gt;[97]&lt;/DisplayText&gt;&lt;record&gt;&lt;rec-number&gt;139&lt;/rec-number&gt;&lt;foreign-keys&gt;&lt;key app="EN" db-id="9fw0zax240s59xe0xfkp2d2raepptdpsftrw" timestamp="0"&gt;139&lt;/key&gt;&lt;/foreign-keys&gt;&lt;ref-type name="Journal Article"&gt;17&lt;/ref-type&gt;&lt;contributors&gt;&lt;authors&gt;&lt;author&gt;Hoàng Thu Nga&lt;/author&gt;&lt;/authors&gt;&lt;/contributors&gt;&lt;titles&gt;&lt;title&gt;&lt;style face="normal" font="default" size="100%"&gt;Hiệu quả bổ sung thực phẩm cho phụ nữ tr&lt;/style&gt;&lt;style face="normal" font="default" charset="238" size="100%"&gt;ươ&lt;/style&gt;&lt;style face="normal" font="default" size="100%"&gt;c và trong khi có thai tới tình trạng dinh d&lt;/style&gt;&lt;style face="normal" font="default" charset="238" size="100%"&gt;ư&lt;/style&gt;&lt;style face="normal" font="default" size="100%"&gt;ỡng và thiếu máu của phụ nữ có thai và trẻ 24 tuần tuổi&lt;/style&gt;&lt;/title&gt;&lt;secondary-title&gt;&lt;style face="normal" font="default" size="100%"&gt;Lu&lt;/style&gt;&lt;style face="normal" font="default" charset="163" size="100%"&gt;ận &lt;/style&gt;&lt;style face="normal" font="default" size="100%"&gt;án ti&lt;/style&gt;&lt;style face="normal" font="default" charset="163" size="100%"&gt;ến s&lt;/style&gt;&lt;style face="normal" font="default" charset="238" size="100%"&gt;ĩ dinh dư&lt;/style&gt;&lt;style face="normal" font="default" charset="163" size="100%"&gt;ỡng, Viện Dinh d&lt;/style&gt;&lt;style face="normal" font="default" charset="238" size="100%"&gt;ư&lt;/style&gt;&lt;style face="normal" font="default" charset="163" size="100%"&gt;ỡng&lt;/style&gt;&lt;/secondary-title&gt;&lt;/titles&gt;&lt;dates&gt;&lt;year&gt;2017&lt;/year&gt;&lt;/dates&gt;&lt;urls&gt;&lt;/urls&gt;&lt;/record&gt;&lt;/Cite&gt;&lt;/EndNote&gt;</w:instrText>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97" w:tooltip="Nga, 2017 #139" w:history="1">
        <w:r w:rsidRPr="00B32DDA">
          <w:rPr>
            <w:rFonts w:eastAsia="Calibri"/>
            <w:noProof/>
            <w:color w:val="000000" w:themeColor="text1"/>
            <w:sz w:val="28"/>
            <w:szCs w:val="28"/>
            <w:lang w:val="vi-VN"/>
          </w:rPr>
          <w:t>97</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t xml:space="preserve">, cỡ mẫu cần có là </w:t>
      </w:r>
      <w:r w:rsidRPr="00B32DDA">
        <w:rPr>
          <w:rFonts w:eastAsia="Calibri"/>
          <w:color w:val="000000" w:themeColor="text1"/>
          <w:sz w:val="28"/>
          <w:szCs w:val="28"/>
        </w:rPr>
        <w:t>63.</w:t>
      </w:r>
      <w:r w:rsidRPr="00B32DDA">
        <w:rPr>
          <w:rFonts w:eastAsia="Calibri"/>
          <w:color w:val="000000" w:themeColor="text1"/>
          <w:sz w:val="28"/>
          <w:szCs w:val="28"/>
          <w:lang w:val="vi-VN"/>
        </w:rPr>
        <w:t xml:space="preserve"> </w:t>
      </w:r>
    </w:p>
    <w:p w14:paraId="3815CE40" w14:textId="77777777" w:rsidR="00B32DDA" w:rsidRPr="00B32DDA" w:rsidRDefault="00B32DDA" w:rsidP="00B32DDA">
      <w:pPr>
        <w:numPr>
          <w:ilvl w:val="1"/>
          <w:numId w:val="8"/>
        </w:numPr>
        <w:tabs>
          <w:tab w:val="left" w:pos="851"/>
        </w:tabs>
        <w:spacing w:line="360" w:lineRule="auto"/>
        <w:ind w:firstLine="567"/>
        <w:jc w:val="both"/>
        <w:rPr>
          <w:rFonts w:eastAsia="Calibri"/>
          <w:color w:val="000000" w:themeColor="text1"/>
          <w:sz w:val="28"/>
          <w:szCs w:val="28"/>
          <w:lang w:val="vi-VN"/>
        </w:rPr>
      </w:pPr>
      <w:r w:rsidRPr="00B32DDA">
        <w:rPr>
          <w:rFonts w:eastAsia="Calibri"/>
          <w:color w:val="000000" w:themeColor="text1"/>
          <w:sz w:val="28"/>
          <w:szCs w:val="28"/>
        </w:rPr>
        <w:t>Với mong muốn chênh lệch về Tổng điểm số trên 4 lĩnh vực phát triển tâm vân động -chỉ số DQ (d</w:t>
      </w:r>
      <w:r w:rsidRPr="00B32DDA">
        <w:rPr>
          <w:rFonts w:eastAsia="Calibri"/>
          <w:iCs/>
          <w:color w:val="000000" w:themeColor="text1"/>
          <w:sz w:val="28"/>
          <w:szCs w:val="28"/>
        </w:rPr>
        <w:t xml:space="preserve">evelopment Quotients) 2 nhóm là 15 điểm, </w:t>
      </w:r>
      <w:r w:rsidRPr="00B32DDA">
        <w:rPr>
          <w:rFonts w:eastAsia="Calibri"/>
          <w:i/>
          <w:color w:val="000000" w:themeColor="text1"/>
          <w:sz w:val="28"/>
          <w:szCs w:val="28"/>
        </w:rPr>
        <w:sym w:font="Symbol" w:char="F073"/>
      </w:r>
      <w:r w:rsidRPr="00B32DDA">
        <w:rPr>
          <w:rFonts w:eastAsia="Calibri"/>
          <w:color w:val="000000" w:themeColor="text1"/>
          <w:sz w:val="28"/>
          <w:szCs w:val="28"/>
          <w:lang w:val="vi-VN"/>
        </w:rPr>
        <w:t>=</w:t>
      </w:r>
      <w:r w:rsidRPr="00B32DDA">
        <w:rPr>
          <w:rFonts w:eastAsia="Calibri"/>
          <w:color w:val="000000" w:themeColor="text1"/>
          <w:sz w:val="28"/>
          <w:szCs w:val="28"/>
        </w:rPr>
        <w:t xml:space="preserve"> 29,9 </w:t>
      </w:r>
      <w:r w:rsidRPr="00B32DDA">
        <w:rPr>
          <w:rFonts w:eastAsia="Calibri"/>
          <w:color w:val="000000" w:themeColor="text1"/>
          <w:sz w:val="28"/>
          <w:szCs w:val="28"/>
        </w:rPr>
        <w:fldChar w:fldCharType="begin">
          <w:fldData xml:space="preserve">PEVuZE5vdGU+PENpdGU+PEF1dGhvcj5IdXk8L0F1dGhvcj48WWVhcj4yMDA1PC9ZZWFyPjxSZWNO
dW0+OTQ8L1JlY051bT48RGlzcGxheVRleHQ+WzI3XTwvRGlzcGxheVRleHQ+PHJlY29yZD48cmVj
LW51bWJlcj45NDwvcmVjLW51bWJlcj48Zm9yZWlnbi1rZXlzPjxrZXkgYXBwPSJFTiIgZGItaWQ9
IjlmdzB6YXgyNDBzNTl4ZTB4ZmtwMmQycmFlcHB0ZHBzZnRydyIgdGltZXN0YW1wPSIwIj45NDwv
a2V5PjwvZm9yZWlnbi1rZXlzPjxyZWYtdHlwZSBuYW1lPSJKb3VybmFsIEFydGljbGUiPjE3PC9y
ZWYtdHlwZT48Y29udHJpYnV0b3JzPjxhdXRob3JzPjxhdXRob3I+PHN0eWxlIGZhY2U9Im5vcm1h
bCIgZm9udD0iZGVmYXVsdCIgc2l6ZT0iMTAwJSI+Tmd1eTwvc3R5bGU+PHN0eWxlIGZhY2U9Im5v
cm1hbCIgZm9udD0iZGVmYXVsdCIgY2hhcnNldD0iMTYzIiBzaXplPSIxMDAlIj7hu4VuIDwvc3R5
bGU+PHN0eWxlIGZhY2U9Im5vcm1hbCIgZm9udD0iZGVmYXVsdCIgY2hhcnNldD0iMjM4IiBzaXpl
PSIxMDAlIj7EkDwvc3R5bGU+PHN0eWxlIGZhY2U9Im5vcm1hbCIgZm9udD0iZGVmYXVsdCIgY2hh
cnNldD0iMTYzIiBzaXplPSIxMDAlIj7hu5cgSHV5PC9zdHlsZT48L2F1dGhvcj48L2F1dGhvcnM+
PC9jb250cmlidXRvcnM+PHRpdGxlcz48dGl0bGU+PHN0eWxlIGZhY2U9Im5vcm1hbCIgZm9udD0i
ZGVmYXVsdCIgY2hhcnNldD0iMTYzIiBzaXplPSIxMDAlIj7huqJuaCBoPC9zdHlsZT48c3R5bGUg
ZmFjZT0ibm9ybWFsIiBmb250PSJkZWZhdWx0IiBjaGFyc2V0PSIyMzgiIHNpemU9IjEwMCUiPsaw
PC9zdHlsZT48c3R5bGUgZmFjZT0ibm9ybWFsIiBmb250PSJkZWZhdWx0IiBjaGFyc2V0PSIxNjMi
IHNpemU9IjEwMCUiPuG7n25nIGPhu6dhIHQ8L3N0eWxlPjxzdHlsZSBmYWNlPSJub3JtYWwiIGZv
bnQ9ImRlZmF1bHQiIHNpemU9IjEwMCUiPsOsbmggdHI8L3N0eWxlPjxzdHlsZSBmYWNlPSJub3Jt
YWwiIGZvbnQ9ImRlZmF1bHQiIGNoYXJzZXQ9IjE2MyIgc2l6ZT0iMTAwJSI+4bqhbmcgc+G7qWMg
a2hv4bq7IHY8L3N0eWxlPjxzdHlsZSBmYWNlPSJub3JtYWwiIGZvbnQ9ImRlZmF1bHQiIHNpemU9
IjEwMCUiPsOgIGRpbmggZDwvc3R5bGU+PHN0eWxlIGZhY2U9Im5vcm1hbCIgZm9udD0iZGVmYXVs
dCIgY2hhcnNldD0iMjM4IiBzaXplPSIxMDAlIj7GsDwvc3R5bGU+PHN0eWxlIGZhY2U9Im5vcm1h
bCIgZm9udD0iZGVmYXVsdCIgY2hhcnNldD0iMTYzIiBzaXplPSIxMDAlIj7hu6FuZyBj4bunYSBu
Zzwvc3R5bGU+PHN0eWxlIGZhY2U9Im5vcm1hbCIgZm9udD0iZGVmYXVsdCIgY2hhcnNldD0iMjM4
IiBzaXplPSIxMDAlIj7GsDwvc3R5bGU+PHN0eWxlIGZhY2U9Im5vcm1hbCIgZm9udD0iZGVmYXVs
dCIgY2hhcnNldD0iMTYzIiBzaXplPSIxMDAlIj7hu51pIG3hurkgduG7m2kgYzwvc3R5bGU+PHN0
eWxlIGZhY2U9Im5vcm1hbCIgZm9udD0iZGVmYXVsdCIgc2l6ZT0iMTAwJSI+w6JuIG48L3N0eWxl
PjxzdHlsZSBmYWNlPSJub3JtYWwiIGZvbnQ9ImRlZmF1bHQiIGNoYXJzZXQ9IjE2MyIgc2l6ZT0i
MTAwJSI+4bq3bmcgczwvc3R5bGU+PHN0eWxlIGZhY2U9Im5vcm1hbCIgZm9udD0iZGVmYXVsdCIg
Y2hhcnNldD0iMjM4IiBzaXplPSIxMDAlIj7GoSBzaW5oLCBwaDwvc3R5bGU+PHN0eWxlIGZhY2U9
Im5vcm1hbCIgZm9udD0iZGVmYXVsdCIgc2l6ZT0iMTAwJSI+w6F0IHRyaTwvc3R5bGU+PHN0eWxl
IGZhY2U9Im5vcm1hbCIgZm9udD0iZGVmYXVsdCIgY2hhcnNldD0iMTYzIiBzaXplPSIxMDAlIj7h
u4NuIHRo4buDIGzhu7FjLCB0PC9zdHlsZT48c3R5bGUgZmFjZT0ibm9ybWFsIiBmb250PSJkZWZh
dWx0IiBzaXplPSIxMDAlIj7Dom0gdjwvc3R5bGU+PHN0eWxlIGZhY2U9Im5vcm1hbCIgZm9udD0i
ZGVmYXVsdCIgY2hhcnNldD0iMTYzIiBzaXplPSIxMDAlIj7huq1uIDwvc3R5bGU+PHN0eWxlIGZh
Y2U9Im5vcm1hbCIgZm9udD0iZGVmYXVsdCIgY2hhcnNldD0iMjM4IiBzaXplPSIxMDAlIj7EkTwv
c3R5bGU+PHN0eWxlIGZhY2U9Im5vcm1hbCIgZm9udD0iZGVmYXVsdCIgY2hhcnNldD0iMTYzIiBz
aXplPSIxMDAlIj7hu5luZyBj4bunYSA8L3N0eWxlPjxzdHlsZSBmYWNlPSJub3JtYWwiIGZvbnQ9
ImRlZmF1bHQiIGNoYXJzZXQ9IjIzOCIgc2l6ZT0iMTAwJSI+xJE8L3N0eWxlPjxzdHlsZSBmYWNl
PSJub3JtYWwiIGZvbnQ9ImRlZmF1bHQiIGNoYXJzZXQ9IjE2MyIgc2l6ZT0iMTAwJSI+4bupYSBj
b24gdHJvbmcgMTIgdGg8L3N0eWxlPjxzdHlsZSBmYWNlPSJub3JtYWwiIGZvbnQ9ImRlZmF1bHQi
IHNpemU9IjEwMCUiPsOhbmcgPC9zdHlsZT48c3R5bGUgZmFjZT0ibm9ybWFsIiBmb250PSJkZWZh
dWx0IiBjaGFyc2V0PSIyMzgiIHNpemU9IjEwMCUiPsSRPC9zdHlsZT48c3R5bGUgZmFjZT0ibm9y
bWFsIiBmb250PSJkZWZhdWx0IiBjaGFyc2V0PSIxNjMiIHNpemU9IjEwMCUiPuG6p3U8L3N0eWxl
PjwvdGl0bGU+PHNlY29uZGFyeS10aXRsZT48c3R5bGUgZmFjZT0ibm9ybWFsIiBmb250PSJkZWZh
dWx0IiBjaGFyc2V0PSIxNjMiIHNpemU9IjEwMCUiPkx14bqtbiA8L3N0eWxlPjxzdHlsZSBmYWNl
PSJub3JtYWwiIGZvbnQ9ImRlZmF1bHQiIHNpemU9IjEwMCUiPsOhbiB0aTwvc3R5bGU+PHN0eWxl
IGZhY2U9Im5vcm1hbCIgZm9udD0iZGVmYXVsdCIgY2hhcnNldD0iMTYzIiBzaXplPSIxMDAlIj7h
ur9uIHM8L3N0eWxlPjxzdHlsZSBmYWNlPSJub3JtYWwiIGZvbnQ9ImRlZmF1bHQiIGNoYXJzZXQ9
IjIzOCIgc2l6ZT0iMTAwJSI+xKksIFZpPC9zdHlsZT48c3R5bGUgZmFjZT0ibm9ybWFsIiBmb250
PSJkZWZhdWx0IiBjaGFyc2V0PSIxNjMiIHNpemU9IjEwMCUiPuG7h24gVuG7hyBzaW5oIEThu4tj
aCB04buFIFRydW5nIDwvc3R5bGU+PHN0eWxlIGZhY2U9Im5vcm1hbCIgZm9udD0iZGVmYXVsdCIg
Y2hhcnNldD0iMjM4IiBzaXplPSIxMDAlIj7GsMahbmc7PC9zdHlsZT48L3NlY29uZGFyeS10aXRs
ZT48L3RpdGxlcz48ZGF0ZXM+PHllYXI+MjAwNTwveWVhcj48L2RhdGVzPjx1cmxzPjwvdXJscz48
L3JlY29yZD48L0NpdGU+PC9FbmROb3RlPn==
</w:fldData>
        </w:fldChar>
      </w:r>
      <w:r w:rsidRPr="00B32DDA">
        <w:rPr>
          <w:rFonts w:eastAsia="Calibri"/>
          <w:color w:val="000000" w:themeColor="text1"/>
          <w:sz w:val="28"/>
          <w:szCs w:val="28"/>
        </w:rPr>
        <w:instrText xml:space="preserve"> ADDIN EN.CITE </w:instrText>
      </w:r>
      <w:r w:rsidRPr="00B32DDA">
        <w:rPr>
          <w:rFonts w:eastAsia="Calibri"/>
          <w:color w:val="000000" w:themeColor="text1"/>
          <w:sz w:val="28"/>
          <w:szCs w:val="28"/>
        </w:rPr>
        <w:fldChar w:fldCharType="begin">
          <w:fldData xml:space="preserve">PEVuZE5vdGU+PENpdGU+PEF1dGhvcj5IdXk8L0F1dGhvcj48WWVhcj4yMDA1PC9ZZWFyPjxSZWNO
dW0+OTQ8L1JlY051bT48RGlzcGxheVRleHQ+WzI3XTwvRGlzcGxheVRleHQ+PHJlY29yZD48cmVj
LW51bWJlcj45NDwvcmVjLW51bWJlcj48Zm9yZWlnbi1rZXlzPjxrZXkgYXBwPSJFTiIgZGItaWQ9
IjlmdzB6YXgyNDBzNTl4ZTB4ZmtwMmQycmFlcHB0ZHBzZnRydyIgdGltZXN0YW1wPSIwIj45NDwv
a2V5PjwvZm9yZWlnbi1rZXlzPjxyZWYtdHlwZSBuYW1lPSJKb3VybmFsIEFydGljbGUiPjE3PC9y
ZWYtdHlwZT48Y29udHJpYnV0b3JzPjxhdXRob3JzPjxhdXRob3I+PHN0eWxlIGZhY2U9Im5vcm1h
bCIgZm9udD0iZGVmYXVsdCIgc2l6ZT0iMTAwJSI+Tmd1eTwvc3R5bGU+PHN0eWxlIGZhY2U9Im5v
cm1hbCIgZm9udD0iZGVmYXVsdCIgY2hhcnNldD0iMTYzIiBzaXplPSIxMDAlIj7hu4VuIDwvc3R5
bGU+PHN0eWxlIGZhY2U9Im5vcm1hbCIgZm9udD0iZGVmYXVsdCIgY2hhcnNldD0iMjM4IiBzaXpl
PSIxMDAlIj7EkDwvc3R5bGU+PHN0eWxlIGZhY2U9Im5vcm1hbCIgZm9udD0iZGVmYXVsdCIgY2hh
cnNldD0iMTYzIiBzaXplPSIxMDAlIj7hu5cgSHV5PC9zdHlsZT48L2F1dGhvcj48L2F1dGhvcnM+
PC9jb250cmlidXRvcnM+PHRpdGxlcz48dGl0bGU+PHN0eWxlIGZhY2U9Im5vcm1hbCIgZm9udD0i
ZGVmYXVsdCIgY2hhcnNldD0iMTYzIiBzaXplPSIxMDAlIj7huqJuaCBoPC9zdHlsZT48c3R5bGUg
ZmFjZT0ibm9ybWFsIiBmb250PSJkZWZhdWx0IiBjaGFyc2V0PSIyMzgiIHNpemU9IjEwMCUiPsaw
PC9zdHlsZT48c3R5bGUgZmFjZT0ibm9ybWFsIiBmb250PSJkZWZhdWx0IiBjaGFyc2V0PSIxNjMi
IHNpemU9IjEwMCUiPuG7n25nIGPhu6dhIHQ8L3N0eWxlPjxzdHlsZSBmYWNlPSJub3JtYWwiIGZv
bnQ9ImRlZmF1bHQiIHNpemU9IjEwMCUiPsOsbmggdHI8L3N0eWxlPjxzdHlsZSBmYWNlPSJub3Jt
YWwiIGZvbnQ9ImRlZmF1bHQiIGNoYXJzZXQ9IjE2MyIgc2l6ZT0iMTAwJSI+4bqhbmcgc+G7qWMg
a2hv4bq7IHY8L3N0eWxlPjxzdHlsZSBmYWNlPSJub3JtYWwiIGZvbnQ9ImRlZmF1bHQiIHNpemU9
IjEwMCUiPsOgIGRpbmggZDwvc3R5bGU+PHN0eWxlIGZhY2U9Im5vcm1hbCIgZm9udD0iZGVmYXVs
dCIgY2hhcnNldD0iMjM4IiBzaXplPSIxMDAlIj7GsDwvc3R5bGU+PHN0eWxlIGZhY2U9Im5vcm1h
bCIgZm9udD0iZGVmYXVsdCIgY2hhcnNldD0iMTYzIiBzaXplPSIxMDAlIj7hu6FuZyBj4bunYSBu
Zzwvc3R5bGU+PHN0eWxlIGZhY2U9Im5vcm1hbCIgZm9udD0iZGVmYXVsdCIgY2hhcnNldD0iMjM4
IiBzaXplPSIxMDAlIj7GsDwvc3R5bGU+PHN0eWxlIGZhY2U9Im5vcm1hbCIgZm9udD0iZGVmYXVs
dCIgY2hhcnNldD0iMTYzIiBzaXplPSIxMDAlIj7hu51pIG3hurkgduG7m2kgYzwvc3R5bGU+PHN0
eWxlIGZhY2U9Im5vcm1hbCIgZm9udD0iZGVmYXVsdCIgc2l6ZT0iMTAwJSI+w6JuIG48L3N0eWxl
PjxzdHlsZSBmYWNlPSJub3JtYWwiIGZvbnQ9ImRlZmF1bHQiIGNoYXJzZXQ9IjE2MyIgc2l6ZT0i
MTAwJSI+4bq3bmcgczwvc3R5bGU+PHN0eWxlIGZhY2U9Im5vcm1hbCIgZm9udD0iZGVmYXVsdCIg
Y2hhcnNldD0iMjM4IiBzaXplPSIxMDAlIj7GoSBzaW5oLCBwaDwvc3R5bGU+PHN0eWxlIGZhY2U9
Im5vcm1hbCIgZm9udD0iZGVmYXVsdCIgc2l6ZT0iMTAwJSI+w6F0IHRyaTwvc3R5bGU+PHN0eWxl
IGZhY2U9Im5vcm1hbCIgZm9udD0iZGVmYXVsdCIgY2hhcnNldD0iMTYzIiBzaXplPSIxMDAlIj7h
u4NuIHRo4buDIGzhu7FjLCB0PC9zdHlsZT48c3R5bGUgZmFjZT0ibm9ybWFsIiBmb250PSJkZWZh
dWx0IiBzaXplPSIxMDAlIj7Dom0gdjwvc3R5bGU+PHN0eWxlIGZhY2U9Im5vcm1hbCIgZm9udD0i
ZGVmYXVsdCIgY2hhcnNldD0iMTYzIiBzaXplPSIxMDAlIj7huq1uIDwvc3R5bGU+PHN0eWxlIGZh
Y2U9Im5vcm1hbCIgZm9udD0iZGVmYXVsdCIgY2hhcnNldD0iMjM4IiBzaXplPSIxMDAlIj7EkTwv
c3R5bGU+PHN0eWxlIGZhY2U9Im5vcm1hbCIgZm9udD0iZGVmYXVsdCIgY2hhcnNldD0iMTYzIiBz
aXplPSIxMDAlIj7hu5luZyBj4bunYSA8L3N0eWxlPjxzdHlsZSBmYWNlPSJub3JtYWwiIGZvbnQ9
ImRlZmF1bHQiIGNoYXJzZXQ9IjIzOCIgc2l6ZT0iMTAwJSI+xJE8L3N0eWxlPjxzdHlsZSBmYWNl
PSJub3JtYWwiIGZvbnQ9ImRlZmF1bHQiIGNoYXJzZXQ9IjE2MyIgc2l6ZT0iMTAwJSI+4bupYSBj
b24gdHJvbmcgMTIgdGg8L3N0eWxlPjxzdHlsZSBmYWNlPSJub3JtYWwiIGZvbnQ9ImRlZmF1bHQi
IHNpemU9IjEwMCUiPsOhbmcgPC9zdHlsZT48c3R5bGUgZmFjZT0ibm9ybWFsIiBmb250PSJkZWZh
dWx0IiBjaGFyc2V0PSIyMzgiIHNpemU9IjEwMCUiPsSRPC9zdHlsZT48c3R5bGUgZmFjZT0ibm9y
bWFsIiBmb250PSJkZWZhdWx0IiBjaGFyc2V0PSIxNjMiIHNpemU9IjEwMCUiPuG6p3U8L3N0eWxl
PjwvdGl0bGU+PHNlY29uZGFyeS10aXRsZT48c3R5bGUgZmFjZT0ibm9ybWFsIiBmb250PSJkZWZh
dWx0IiBjaGFyc2V0PSIxNjMiIHNpemU9IjEwMCUiPkx14bqtbiA8L3N0eWxlPjxzdHlsZSBmYWNl
PSJub3JtYWwiIGZvbnQ9ImRlZmF1bHQiIHNpemU9IjEwMCUiPsOhbiB0aTwvc3R5bGU+PHN0eWxl
IGZhY2U9Im5vcm1hbCIgZm9udD0iZGVmYXVsdCIgY2hhcnNldD0iMTYzIiBzaXplPSIxMDAlIj7h
ur9uIHM8L3N0eWxlPjxzdHlsZSBmYWNlPSJub3JtYWwiIGZvbnQ9ImRlZmF1bHQiIGNoYXJzZXQ9
IjIzOCIgc2l6ZT0iMTAwJSI+xKksIFZpPC9zdHlsZT48c3R5bGUgZmFjZT0ibm9ybWFsIiBmb250
PSJkZWZhdWx0IiBjaGFyc2V0PSIxNjMiIHNpemU9IjEwMCUiPuG7h24gVuG7hyBzaW5oIEThu4tj
aCB04buFIFRydW5nIDwvc3R5bGU+PHN0eWxlIGZhY2U9Im5vcm1hbCIgZm9udD0iZGVmYXVsdCIg
Y2hhcnNldD0iMjM4IiBzaXplPSIxMDAlIj7GsMahbmc7PC9zdHlsZT48L3NlY29uZGFyeS10aXRs
ZT48L3RpdGxlcz48ZGF0ZXM+PHllYXI+MjAwNTwveWVhcj48L2RhdGVzPjx1cmxzPjwvdXJscz48
L3JlY29yZD48L0NpdGU+PC9FbmROb3RlPn==
</w:fldData>
        </w:fldChar>
      </w:r>
      <w:r w:rsidRPr="00B32DDA">
        <w:rPr>
          <w:rFonts w:eastAsia="Calibri"/>
          <w:color w:val="000000" w:themeColor="text1"/>
          <w:sz w:val="28"/>
          <w:szCs w:val="28"/>
        </w:rPr>
        <w:instrText xml:space="preserve"> ADDIN EN.CITE.DATA </w:instrText>
      </w:r>
      <w:r w:rsidRPr="00B32DDA">
        <w:rPr>
          <w:rFonts w:eastAsia="Calibri"/>
          <w:color w:val="000000" w:themeColor="text1"/>
          <w:sz w:val="28"/>
          <w:szCs w:val="28"/>
        </w:rPr>
      </w:r>
      <w:r w:rsidRPr="00B32DDA">
        <w:rPr>
          <w:rFonts w:eastAsia="Calibri"/>
          <w:color w:val="000000" w:themeColor="text1"/>
          <w:sz w:val="28"/>
          <w:szCs w:val="28"/>
        </w:rPr>
        <w:fldChar w:fldCharType="end"/>
      </w:r>
      <w:r w:rsidRPr="00B32DDA">
        <w:rPr>
          <w:rFonts w:eastAsia="Calibri"/>
          <w:color w:val="000000" w:themeColor="text1"/>
          <w:sz w:val="28"/>
          <w:szCs w:val="28"/>
        </w:rPr>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27" w:tooltip="Huy, 2005 #94" w:history="1">
        <w:r w:rsidRPr="00B32DDA">
          <w:rPr>
            <w:rFonts w:eastAsia="Calibri"/>
            <w:noProof/>
            <w:color w:val="000000" w:themeColor="text1"/>
            <w:sz w:val="28"/>
            <w:szCs w:val="28"/>
          </w:rPr>
          <w:t>27</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iCs/>
          <w:color w:val="000000" w:themeColor="text1"/>
          <w:sz w:val="28"/>
          <w:szCs w:val="28"/>
        </w:rPr>
        <w:t xml:space="preserve"> cỡ mẫu cần có là 62.</w:t>
      </w:r>
    </w:p>
    <w:p w14:paraId="37962DEA" w14:textId="77777777" w:rsidR="00B32DDA" w:rsidRPr="00B32DDA" w:rsidRDefault="00B32DDA" w:rsidP="00B32DDA">
      <w:pPr>
        <w:tabs>
          <w:tab w:val="left" w:pos="851"/>
        </w:tabs>
        <w:spacing w:line="348" w:lineRule="auto"/>
        <w:ind w:firstLine="567"/>
        <w:jc w:val="both"/>
        <w:rPr>
          <w:rFonts w:eastAsia="Calibri"/>
          <w:color w:val="000000" w:themeColor="text1"/>
          <w:sz w:val="28"/>
          <w:szCs w:val="28"/>
        </w:rPr>
      </w:pPr>
      <w:r w:rsidRPr="00B32DDA">
        <w:rPr>
          <w:rFonts w:eastAsia="Calibri"/>
          <w:color w:val="000000" w:themeColor="text1"/>
          <w:sz w:val="28"/>
          <w:szCs w:val="28"/>
          <w:lang w:val="vi-VN"/>
        </w:rPr>
        <w:lastRenderedPageBreak/>
        <w:t xml:space="preserve">Cỡ mẫu được lựa chọn là cỡ mẫu lớn nhất, </w:t>
      </w:r>
      <w:r w:rsidRPr="00B32DDA">
        <w:rPr>
          <w:rFonts w:eastAsia="Calibri"/>
          <w:color w:val="000000" w:themeColor="text1"/>
          <w:sz w:val="28"/>
          <w:szCs w:val="28"/>
        </w:rPr>
        <w:t>vậy 65 PNCT cho mỗi nhóm là cỡ mẫu cần thiết, nghiên cứu có 2 nhóm nên số PNCT là 130. Ước tính tỷ lệ bỏ cuộc là 23%, do đó cần tuyển chọn 160 PNCT vào</w:t>
      </w:r>
      <w:r w:rsidRPr="00B32DDA">
        <w:rPr>
          <w:rFonts w:eastAsia="Calibri"/>
          <w:color w:val="000000" w:themeColor="text1"/>
          <w:sz w:val="28"/>
          <w:szCs w:val="28"/>
          <w:lang w:val="vi-VN"/>
        </w:rPr>
        <w:t xml:space="preserve"> nghiên cứu</w:t>
      </w:r>
      <w:r w:rsidRPr="00B32DDA">
        <w:rPr>
          <w:rFonts w:eastAsia="Calibri"/>
          <w:color w:val="000000" w:themeColor="text1"/>
          <w:sz w:val="28"/>
          <w:szCs w:val="28"/>
        </w:rPr>
        <w:t>.</w:t>
      </w:r>
    </w:p>
    <w:p w14:paraId="176C3A7C" w14:textId="77777777" w:rsidR="00B32DDA" w:rsidRPr="00B32DDA" w:rsidRDefault="00B32DDA" w:rsidP="00B32DDA">
      <w:pPr>
        <w:tabs>
          <w:tab w:val="left" w:pos="851"/>
        </w:tabs>
        <w:spacing w:line="348" w:lineRule="auto"/>
        <w:ind w:firstLine="567"/>
        <w:jc w:val="both"/>
        <w:rPr>
          <w:rFonts w:eastAsia="Calibri"/>
          <w:color w:val="000000" w:themeColor="text1"/>
          <w:sz w:val="28"/>
          <w:szCs w:val="28"/>
        </w:rPr>
      </w:pPr>
    </w:p>
    <w:p w14:paraId="2E0C5DAC" w14:textId="77777777" w:rsidR="00B32DDA" w:rsidRPr="00B32DDA" w:rsidRDefault="00B32DDA" w:rsidP="00B32DDA">
      <w:pPr>
        <w:tabs>
          <w:tab w:val="left" w:pos="851"/>
        </w:tabs>
        <w:spacing w:line="348" w:lineRule="auto"/>
        <w:jc w:val="both"/>
        <w:outlineLvl w:val="1"/>
        <w:rPr>
          <w:rFonts w:eastAsiaTheme="minorHAnsi"/>
          <w:b/>
          <w:color w:val="000000" w:themeColor="text1"/>
          <w:sz w:val="28"/>
          <w:szCs w:val="28"/>
          <w:lang w:eastAsia="zh-CN"/>
        </w:rPr>
      </w:pPr>
      <w:bookmarkStart w:id="144" w:name="_Toc30084996"/>
      <w:bookmarkStart w:id="145" w:name="_Toc519457182"/>
      <w:bookmarkStart w:id="146" w:name="_Toc519652584"/>
      <w:bookmarkStart w:id="147" w:name="_Toc520730572"/>
      <w:bookmarkStart w:id="148" w:name="_Toc15235346"/>
      <w:r w:rsidRPr="00B32DDA">
        <w:rPr>
          <w:rFonts w:eastAsiaTheme="minorHAnsi"/>
          <w:b/>
          <w:color w:val="000000" w:themeColor="text1"/>
          <w:sz w:val="28"/>
          <w:szCs w:val="28"/>
          <w:lang w:val="zh-CN" w:eastAsia="zh-CN"/>
        </w:rPr>
        <w:t>2.2.3. Chọn mẫu</w:t>
      </w:r>
      <w:r w:rsidRPr="00B32DDA">
        <w:rPr>
          <w:rFonts w:eastAsiaTheme="minorHAnsi"/>
          <w:b/>
          <w:color w:val="000000" w:themeColor="text1"/>
          <w:sz w:val="28"/>
          <w:szCs w:val="28"/>
          <w:lang w:eastAsia="zh-CN"/>
        </w:rPr>
        <w:t xml:space="preserve"> nghiên cứu</w:t>
      </w:r>
      <w:bookmarkEnd w:id="144"/>
    </w:p>
    <w:p w14:paraId="2B7252EC" w14:textId="77777777" w:rsidR="00B32DDA" w:rsidRPr="00B32DDA" w:rsidRDefault="00B32DDA" w:rsidP="00B32DDA">
      <w:pPr>
        <w:tabs>
          <w:tab w:val="left" w:pos="851"/>
        </w:tabs>
        <w:spacing w:line="348" w:lineRule="auto"/>
        <w:jc w:val="both"/>
        <w:outlineLvl w:val="1"/>
        <w:rPr>
          <w:rFonts w:eastAsiaTheme="minorHAnsi"/>
          <w:color w:val="000000" w:themeColor="text1"/>
          <w:sz w:val="28"/>
          <w:szCs w:val="28"/>
          <w:lang w:eastAsia="zh-CN"/>
        </w:rPr>
      </w:pPr>
      <w:bookmarkStart w:id="149" w:name="_Toc22891572"/>
      <w:bookmarkStart w:id="150" w:name="_Toc30084997"/>
      <w:r w:rsidRPr="00B32DDA">
        <w:rPr>
          <w:rFonts w:eastAsiaTheme="minorHAnsi"/>
          <w:b/>
          <w:i/>
          <w:color w:val="000000" w:themeColor="text1"/>
          <w:sz w:val="28"/>
          <w:szCs w:val="28"/>
          <w:lang w:eastAsia="zh-CN"/>
        </w:rPr>
        <w:t>2.2.3.1 Chọn mẫu can thiệp:</w:t>
      </w:r>
      <w:r w:rsidRPr="00B32DDA">
        <w:rPr>
          <w:rFonts w:eastAsiaTheme="minorHAnsi"/>
          <w:b/>
          <w:color w:val="000000" w:themeColor="text1"/>
          <w:sz w:val="28"/>
          <w:szCs w:val="28"/>
          <w:lang w:eastAsia="zh-CN"/>
        </w:rPr>
        <w:t xml:space="preserve"> </w:t>
      </w:r>
      <w:r w:rsidRPr="00B32DDA">
        <w:rPr>
          <w:rFonts w:eastAsiaTheme="minorHAnsi"/>
          <w:color w:val="000000" w:themeColor="text1"/>
          <w:sz w:val="28"/>
          <w:szCs w:val="28"/>
          <w:lang w:val="zh-CN" w:eastAsia="zh-CN"/>
        </w:rPr>
        <w:t>sử dụng phương pháp chọn mẫu nhiều giai đoạn.</w:t>
      </w:r>
      <w:bookmarkEnd w:id="145"/>
      <w:bookmarkEnd w:id="146"/>
      <w:bookmarkEnd w:id="147"/>
      <w:bookmarkEnd w:id="148"/>
      <w:bookmarkEnd w:id="149"/>
      <w:bookmarkEnd w:id="150"/>
    </w:p>
    <w:p w14:paraId="5BE3ED7E" w14:textId="77777777" w:rsidR="00B32DDA" w:rsidRPr="00B32DDA" w:rsidRDefault="00B32DDA" w:rsidP="00B32DDA">
      <w:pPr>
        <w:widowControl w:val="0"/>
        <w:tabs>
          <w:tab w:val="left" w:pos="260"/>
          <w:tab w:val="left" w:pos="851"/>
          <w:tab w:val="left" w:pos="993"/>
          <w:tab w:val="center" w:pos="5652"/>
          <w:tab w:val="right" w:pos="6578"/>
        </w:tabs>
        <w:spacing w:line="348" w:lineRule="auto"/>
        <w:ind w:firstLine="567"/>
        <w:jc w:val="both"/>
        <w:rPr>
          <w:rFonts w:eastAsiaTheme="minorHAnsi"/>
          <w:color w:val="000000" w:themeColor="text1"/>
          <w:sz w:val="28"/>
          <w:szCs w:val="28"/>
          <w:lang w:val="pl-PL" w:eastAsia="zh-CN"/>
        </w:rPr>
      </w:pPr>
      <w:r w:rsidRPr="00B32DDA">
        <w:rPr>
          <w:rFonts w:eastAsiaTheme="minorHAnsi"/>
          <w:i/>
          <w:color w:val="000000" w:themeColor="text1"/>
          <w:sz w:val="28"/>
          <w:szCs w:val="28"/>
          <w:lang w:val="pl-PL" w:eastAsia="zh-CN"/>
        </w:rPr>
        <w:t>Bước 1 chọn huyện</w:t>
      </w:r>
      <w:r w:rsidRPr="00B32DDA">
        <w:rPr>
          <w:rFonts w:eastAsiaTheme="minorHAnsi"/>
          <w:color w:val="000000" w:themeColor="text1"/>
          <w:sz w:val="28"/>
          <w:szCs w:val="28"/>
          <w:lang w:val="pl-PL" w:eastAsia="zh-CN"/>
        </w:rPr>
        <w:t xml:space="preserve">: chủ đích huyện Hoài Đức, ngoại thành Hà </w:t>
      </w:r>
      <w:r w:rsidRPr="00B32DDA">
        <w:rPr>
          <w:rFonts w:eastAsiaTheme="minorHAnsi"/>
          <w:color w:val="000000" w:themeColor="text1"/>
          <w:sz w:val="28"/>
          <w:szCs w:val="28"/>
          <w:lang w:eastAsia="zh-CN"/>
        </w:rPr>
        <w:t>N</w:t>
      </w:r>
      <w:r w:rsidRPr="00B32DDA">
        <w:rPr>
          <w:rFonts w:eastAsiaTheme="minorHAnsi"/>
          <w:color w:val="000000" w:themeColor="text1"/>
          <w:sz w:val="28"/>
          <w:szCs w:val="28"/>
          <w:lang w:val="pl-PL" w:eastAsia="zh-CN"/>
        </w:rPr>
        <w:t xml:space="preserve">ội. </w:t>
      </w:r>
    </w:p>
    <w:p w14:paraId="521AD8BC" w14:textId="77777777" w:rsidR="00B32DDA" w:rsidRPr="00B32DDA" w:rsidRDefault="00B32DDA" w:rsidP="00B32DDA">
      <w:pPr>
        <w:widowControl w:val="0"/>
        <w:tabs>
          <w:tab w:val="left" w:pos="260"/>
          <w:tab w:val="left" w:pos="851"/>
          <w:tab w:val="left" w:pos="993"/>
          <w:tab w:val="center" w:pos="5652"/>
          <w:tab w:val="right" w:pos="6578"/>
        </w:tabs>
        <w:spacing w:line="348" w:lineRule="auto"/>
        <w:ind w:firstLine="567"/>
        <w:jc w:val="both"/>
        <w:rPr>
          <w:rFonts w:eastAsiaTheme="minorHAnsi"/>
          <w:color w:val="000000" w:themeColor="text1"/>
          <w:sz w:val="28"/>
          <w:szCs w:val="28"/>
          <w:lang w:val="pl-PL"/>
        </w:rPr>
      </w:pPr>
      <w:r w:rsidRPr="00B32DDA">
        <w:rPr>
          <w:rFonts w:eastAsiaTheme="minorHAnsi"/>
          <w:i/>
          <w:color w:val="000000" w:themeColor="text1"/>
          <w:sz w:val="28"/>
          <w:szCs w:val="28"/>
          <w:lang w:val="pl-PL"/>
        </w:rPr>
        <w:t>Bước 2 chọn xã và phân nhóm nghiên cứu theo xã:</w:t>
      </w:r>
      <w:r w:rsidRPr="00B32DDA">
        <w:rPr>
          <w:rFonts w:eastAsiaTheme="minorHAnsi"/>
          <w:color w:val="000000" w:themeColor="text1"/>
          <w:sz w:val="28"/>
          <w:szCs w:val="28"/>
          <w:lang w:val="pl-PL"/>
        </w:rPr>
        <w:t xml:space="preserve"> Tỷ lệ sinh hàng tháng trung bình là 8-10 ca/xã (trong 1 tháng), ở huyện Hoài Đức. Để đủ cỡ mẫu nghiên cứu là 160 PNCT cần chọn 8 xã và thời gian chọn mẫu là 2 tháng, như vậy sẽ có 80 PNCT từ 4 xã can thiệp và 80 PNCT từ 4 xã đối chứng. Cách chọn xã nghiên cứu như sau: từ danh sách 19 xã của huyện Hoài Đức, chia có chủ đích 2 nhóm xã.  Nhóm thứ nhất là những xã thuần nông, tương đồng về diện tích, quy mô dân số (dưới 12,000 người/xã). Nhóm thứ 2 là những xã có làng nghề thủ công, quy mô dân số trên 12,000 người/xã. Ở mỗi nhóm, chọn ngẫu nhiên 2 xã xếp vào nhóm đối chứng và chọn ngẫu nhiên 2 xã xếp vào nhóm can thiệp. Có tất cả 4 xã thuộc nhóm can thiệp; đó là các xã : Tiền Yên, Sơn Đồng, Đức Giang, Đức Thượng và 4 xã thuộc nhóm đối chứng là Cát Quế, Song Phương, Yên Sở và Kim Chung.</w:t>
      </w:r>
    </w:p>
    <w:p w14:paraId="6AF97597" w14:textId="77777777" w:rsidR="00B32DDA" w:rsidRPr="00B32DDA" w:rsidRDefault="00B32DDA" w:rsidP="00B32DDA">
      <w:pPr>
        <w:widowControl w:val="0"/>
        <w:tabs>
          <w:tab w:val="left" w:pos="267"/>
          <w:tab w:val="left" w:pos="851"/>
          <w:tab w:val="left" w:pos="993"/>
          <w:tab w:val="center" w:pos="5652"/>
          <w:tab w:val="right" w:pos="6578"/>
        </w:tabs>
        <w:spacing w:line="348" w:lineRule="auto"/>
        <w:ind w:firstLine="567"/>
        <w:jc w:val="both"/>
        <w:rPr>
          <w:rFonts w:eastAsiaTheme="minorHAnsi"/>
          <w:color w:val="000000" w:themeColor="text1"/>
          <w:sz w:val="28"/>
          <w:szCs w:val="28"/>
          <w:lang w:val="pl-PL"/>
        </w:rPr>
      </w:pPr>
      <w:r w:rsidRPr="00B32DDA">
        <w:rPr>
          <w:rFonts w:eastAsiaTheme="minorHAnsi"/>
          <w:i/>
          <w:color w:val="000000" w:themeColor="text1"/>
          <w:sz w:val="28"/>
          <w:szCs w:val="28"/>
          <w:lang w:val="pl-PL"/>
        </w:rPr>
        <w:t>Bước 3 sàng lọc, chọn đối tượng</w:t>
      </w:r>
      <w:r w:rsidRPr="00B32DDA">
        <w:rPr>
          <w:rFonts w:eastAsiaTheme="minorHAnsi"/>
          <w:color w:val="000000" w:themeColor="text1"/>
          <w:sz w:val="28"/>
          <w:szCs w:val="28"/>
          <w:lang w:val="pl-PL"/>
        </w:rPr>
        <w:t>: Quá trình sàng lọc chọn lựa đối tượng được tiến hành trong thời gian 2 tháng tại 8 trạm y tế xã:</w:t>
      </w:r>
    </w:p>
    <w:p w14:paraId="7F212520" w14:textId="77777777" w:rsidR="00B32DDA" w:rsidRPr="00B32DDA" w:rsidRDefault="00B32DDA" w:rsidP="00B32DDA">
      <w:pPr>
        <w:widowControl w:val="0"/>
        <w:tabs>
          <w:tab w:val="left" w:pos="267"/>
          <w:tab w:val="left" w:pos="851"/>
          <w:tab w:val="left" w:pos="993"/>
          <w:tab w:val="center" w:pos="5652"/>
          <w:tab w:val="right" w:pos="6578"/>
        </w:tabs>
        <w:spacing w:line="348" w:lineRule="auto"/>
        <w:ind w:firstLine="567"/>
        <w:jc w:val="both"/>
        <w:rPr>
          <w:rFonts w:eastAsiaTheme="minorHAnsi"/>
          <w:color w:val="000000" w:themeColor="text1"/>
          <w:sz w:val="28"/>
          <w:szCs w:val="28"/>
          <w:lang w:val="pl-PL"/>
        </w:rPr>
      </w:pPr>
      <w:r w:rsidRPr="00B32DDA">
        <w:rPr>
          <w:rFonts w:eastAsiaTheme="minorHAnsi"/>
          <w:color w:val="000000" w:themeColor="text1"/>
          <w:sz w:val="28"/>
          <w:szCs w:val="28"/>
          <w:lang w:val="pl-PL"/>
        </w:rPr>
        <w:t xml:space="preserve"> - Lập danh sách PNCT tại các xã: được thực hiện dựa vào danh sách PNCT được quản lý tại  trạm y tế xã và các thông tin do mạng lưới cộng tác viên cung cấp.</w:t>
      </w:r>
    </w:p>
    <w:p w14:paraId="359A45D2" w14:textId="77777777" w:rsidR="00B32DDA" w:rsidRPr="00B32DDA" w:rsidRDefault="00B32DDA" w:rsidP="00B32DDA">
      <w:pPr>
        <w:widowControl w:val="0"/>
        <w:tabs>
          <w:tab w:val="left" w:pos="267"/>
          <w:tab w:val="left" w:pos="851"/>
          <w:tab w:val="left" w:pos="993"/>
          <w:tab w:val="center" w:pos="5652"/>
          <w:tab w:val="right" w:pos="6578"/>
        </w:tabs>
        <w:spacing w:line="348" w:lineRule="auto"/>
        <w:ind w:firstLine="567"/>
        <w:jc w:val="both"/>
        <w:rPr>
          <w:rFonts w:eastAsiaTheme="minorHAnsi"/>
          <w:color w:val="000000" w:themeColor="text1"/>
          <w:sz w:val="28"/>
          <w:szCs w:val="28"/>
          <w:lang w:val="pl-PL"/>
        </w:rPr>
      </w:pPr>
      <w:r w:rsidRPr="00B32DDA">
        <w:rPr>
          <w:rFonts w:eastAsiaTheme="minorHAnsi"/>
          <w:color w:val="000000" w:themeColor="text1"/>
          <w:sz w:val="28"/>
          <w:szCs w:val="28"/>
          <w:lang w:val="pl-PL"/>
        </w:rPr>
        <w:t>- Sàng lọc và tuyển chọn đối tượng ban đầu. Để tuyển chọn đủ số lượng PNCT, quá trình tuyển chọn được tiến hành trong vòng 2 tháng, các bước được triển khai như sau:</w:t>
      </w:r>
    </w:p>
    <w:p w14:paraId="7A75533D" w14:textId="77777777" w:rsidR="00B32DDA" w:rsidRPr="00B32DDA" w:rsidRDefault="00B32DDA" w:rsidP="00B32DDA">
      <w:pPr>
        <w:widowControl w:val="0"/>
        <w:tabs>
          <w:tab w:val="left" w:pos="267"/>
          <w:tab w:val="left" w:pos="851"/>
          <w:tab w:val="left" w:pos="993"/>
          <w:tab w:val="center" w:pos="5652"/>
          <w:tab w:val="right" w:pos="6578"/>
        </w:tabs>
        <w:spacing w:line="348" w:lineRule="auto"/>
        <w:ind w:firstLine="567"/>
        <w:jc w:val="both"/>
        <w:rPr>
          <w:rFonts w:eastAsiaTheme="minorHAnsi"/>
          <w:color w:val="000000" w:themeColor="text1"/>
          <w:sz w:val="28"/>
          <w:szCs w:val="28"/>
          <w:lang w:val="pl-PL"/>
        </w:rPr>
      </w:pPr>
      <w:r w:rsidRPr="00B32DDA">
        <w:rPr>
          <w:rFonts w:eastAsiaTheme="minorHAnsi"/>
          <w:color w:val="000000" w:themeColor="text1"/>
          <w:sz w:val="28"/>
          <w:szCs w:val="28"/>
          <w:lang w:val="pl-PL"/>
        </w:rPr>
        <w:t xml:space="preserve">+ Theo danh sách đã lập, PNCT của mỗi xã được mời đến trạm y tế nghe </w:t>
      </w:r>
      <w:r w:rsidRPr="00B32DDA">
        <w:rPr>
          <w:rFonts w:eastAsiaTheme="minorHAnsi"/>
          <w:color w:val="000000" w:themeColor="text1"/>
          <w:sz w:val="28"/>
          <w:szCs w:val="28"/>
          <w:lang w:val="pl-PL"/>
        </w:rPr>
        <w:lastRenderedPageBreak/>
        <w:t>thông báo về mục đích, quy trình và các yêu cầu, lợi ích khi tham gia nghiên cứu. Lập danh sách những đối tượng đồng ý tham gia nghiên cứu để tiến hành sàng lọc theo tiêu chuẩn lựa chọn và tiêu chuẩn loại trừ.</w:t>
      </w:r>
    </w:p>
    <w:p w14:paraId="02075615" w14:textId="77777777" w:rsidR="00B32DDA" w:rsidRPr="00B32DDA" w:rsidRDefault="00B32DDA" w:rsidP="00B32DDA">
      <w:pPr>
        <w:widowControl w:val="0"/>
        <w:tabs>
          <w:tab w:val="left" w:pos="267"/>
          <w:tab w:val="left" w:pos="851"/>
          <w:tab w:val="left" w:pos="993"/>
          <w:tab w:val="center" w:pos="5652"/>
          <w:tab w:val="right" w:pos="6578"/>
        </w:tabs>
        <w:spacing w:line="360" w:lineRule="auto"/>
        <w:ind w:firstLine="567"/>
        <w:jc w:val="both"/>
        <w:rPr>
          <w:rFonts w:eastAsiaTheme="minorHAnsi"/>
          <w:color w:val="000000" w:themeColor="text1"/>
          <w:sz w:val="28"/>
          <w:szCs w:val="28"/>
          <w:lang w:val="pl-PL"/>
        </w:rPr>
      </w:pPr>
      <w:r w:rsidRPr="00B32DDA">
        <w:rPr>
          <w:rFonts w:eastAsiaTheme="minorHAnsi"/>
          <w:color w:val="000000" w:themeColor="text1"/>
          <w:sz w:val="28"/>
          <w:szCs w:val="28"/>
          <w:lang w:val="pl-PL"/>
        </w:rPr>
        <w:t xml:space="preserve">+ Sàng lọc tuổi thai: xác định tuổi thai bằng phương pháp tính ngày kinh đầu tiên của kỳ kinh cuối cùng kết hợp siêu âm. Siêu âm thai cũng  được thực hiện với mục đích sàng lọc những trường hợp thai đôi, thai phát triển không bình thường hoặc người mẹ có các vấn đề về sức khỏe. </w:t>
      </w:r>
    </w:p>
    <w:p w14:paraId="6E7E0E1C" w14:textId="77777777" w:rsidR="00B32DDA" w:rsidRPr="00B32DDA" w:rsidRDefault="00B32DDA" w:rsidP="00B32DDA">
      <w:pPr>
        <w:widowControl w:val="0"/>
        <w:tabs>
          <w:tab w:val="left" w:pos="267"/>
          <w:tab w:val="left" w:pos="851"/>
          <w:tab w:val="left" w:pos="993"/>
          <w:tab w:val="center" w:pos="5652"/>
          <w:tab w:val="right" w:pos="6578"/>
        </w:tabs>
        <w:spacing w:line="360" w:lineRule="auto"/>
        <w:ind w:firstLine="567"/>
        <w:jc w:val="both"/>
        <w:rPr>
          <w:rFonts w:eastAsiaTheme="minorHAnsi"/>
          <w:color w:val="000000" w:themeColor="text1"/>
          <w:sz w:val="28"/>
          <w:szCs w:val="28"/>
          <w:lang w:val="pl-PL"/>
        </w:rPr>
      </w:pPr>
      <w:r w:rsidRPr="00B32DDA">
        <w:rPr>
          <w:rFonts w:eastAsiaTheme="minorHAnsi"/>
          <w:color w:val="000000" w:themeColor="text1"/>
          <w:sz w:val="28"/>
          <w:szCs w:val="28"/>
          <w:lang w:val="pl-PL"/>
        </w:rPr>
        <w:t>+ Tuổi và tình trạng không dung nạp đường lactose trong sữa, tình trạng sức khỏe của PNCT: được thu thập bằng phương pháp phỏng vấn và khám lâm sàng lựa chọn những đối tượng phù hợp với tiêu chuẩn lựa chọn và loại trừ.</w:t>
      </w:r>
    </w:p>
    <w:p w14:paraId="74F04800" w14:textId="77777777" w:rsidR="00B32DDA" w:rsidRPr="00B32DDA" w:rsidRDefault="00B32DDA" w:rsidP="00B32DDA">
      <w:pPr>
        <w:widowControl w:val="0"/>
        <w:tabs>
          <w:tab w:val="left" w:pos="267"/>
          <w:tab w:val="left" w:pos="851"/>
          <w:tab w:val="left" w:pos="993"/>
          <w:tab w:val="center" w:pos="5652"/>
          <w:tab w:val="right" w:pos="6578"/>
        </w:tabs>
        <w:spacing w:line="360" w:lineRule="auto"/>
        <w:ind w:firstLine="567"/>
        <w:jc w:val="both"/>
        <w:rPr>
          <w:rFonts w:eastAsiaTheme="minorHAnsi"/>
          <w:color w:val="000000" w:themeColor="text1"/>
          <w:spacing w:val="-6"/>
          <w:sz w:val="28"/>
          <w:szCs w:val="28"/>
          <w:lang w:val="pl-PL"/>
        </w:rPr>
      </w:pPr>
      <w:r w:rsidRPr="00B32DDA">
        <w:rPr>
          <w:rFonts w:eastAsiaTheme="minorHAnsi"/>
          <w:color w:val="000000" w:themeColor="text1"/>
          <w:spacing w:val="-6"/>
          <w:sz w:val="28"/>
          <w:szCs w:val="28"/>
          <w:lang w:val="pl-PL"/>
        </w:rPr>
        <w:t xml:space="preserve">Các đối tượng sau khi đáp ứng đủ tiêu chí và đồng ý tham gia nghiên cứu ký giấy cam kết và được cân đo, phỏng vấn thu thập các thông tin liên quan. </w:t>
      </w:r>
    </w:p>
    <w:p w14:paraId="41071446" w14:textId="77777777" w:rsidR="00B32DDA" w:rsidRPr="00B32DDA" w:rsidRDefault="00B32DDA" w:rsidP="00B32DDA">
      <w:pPr>
        <w:widowControl w:val="0"/>
        <w:tabs>
          <w:tab w:val="left" w:pos="215"/>
          <w:tab w:val="left" w:pos="851"/>
          <w:tab w:val="left" w:pos="993"/>
        </w:tabs>
        <w:spacing w:line="360" w:lineRule="auto"/>
        <w:ind w:firstLine="567"/>
        <w:jc w:val="both"/>
        <w:rPr>
          <w:rFonts w:eastAsiaTheme="minorHAnsi"/>
          <w:color w:val="000000" w:themeColor="text1"/>
          <w:sz w:val="28"/>
          <w:szCs w:val="28"/>
          <w:lang w:val="pl-PL"/>
        </w:rPr>
      </w:pPr>
      <w:r w:rsidRPr="00B32DDA">
        <w:rPr>
          <w:rFonts w:eastAsiaTheme="minorHAnsi"/>
          <w:i/>
          <w:color w:val="000000" w:themeColor="text1"/>
          <w:sz w:val="28"/>
          <w:szCs w:val="28"/>
          <w:lang w:val="pl-PL"/>
        </w:rPr>
        <w:t>-</w:t>
      </w:r>
      <w:r w:rsidRPr="00B32DDA">
        <w:rPr>
          <w:rFonts w:eastAsiaTheme="minorHAnsi"/>
          <w:b/>
          <w:i/>
          <w:color w:val="000000" w:themeColor="text1"/>
          <w:sz w:val="28"/>
          <w:szCs w:val="28"/>
          <w:lang w:val="pl-PL"/>
        </w:rPr>
        <w:t xml:space="preserve"> </w:t>
      </w:r>
      <w:r w:rsidRPr="00B32DDA">
        <w:rPr>
          <w:rFonts w:eastAsiaTheme="minorHAnsi"/>
          <w:i/>
          <w:color w:val="000000" w:themeColor="text1"/>
          <w:sz w:val="28"/>
          <w:szCs w:val="28"/>
          <w:lang w:val="vi-VN"/>
        </w:rPr>
        <w:t xml:space="preserve">Đánh giá khả năng dung nạp </w:t>
      </w:r>
      <w:r w:rsidRPr="00B32DDA">
        <w:rPr>
          <w:rFonts w:eastAsiaTheme="minorHAnsi"/>
          <w:i/>
          <w:color w:val="000000" w:themeColor="text1"/>
          <w:sz w:val="28"/>
          <w:szCs w:val="28"/>
          <w:lang w:val="pl-PL"/>
        </w:rPr>
        <w:t>sản phẩm trên nhóm can thiệp:</w:t>
      </w:r>
      <w:r w:rsidRPr="00B32DDA">
        <w:rPr>
          <w:rFonts w:eastAsiaTheme="minorHAnsi"/>
          <w:color w:val="000000" w:themeColor="text1"/>
          <w:sz w:val="28"/>
          <w:szCs w:val="28"/>
          <w:lang w:val="pl-PL"/>
        </w:rPr>
        <w:t xml:space="preserve"> Toàn bộ PNCT nhóm can thiệp được cho dùng thử sản phẩm trong một tuần và đánh giá là có khả năng dung nạp sản phẩm khi uống hết từ 2/3 khẩu phần bổ sung hàng ngày trở lên, không có các triệu chứng đau bụng, tiêu chảy, buồn nôn sau khi uống hoặc có các triệu chứng trên sau khi uống nhưng giảm dần sau 3-7 ngày. </w:t>
      </w:r>
      <w:bookmarkStart w:id="151" w:name="_Toc519457183"/>
    </w:p>
    <w:p w14:paraId="47A1870A" w14:textId="77777777" w:rsidR="00B32DDA" w:rsidRPr="00B32DDA" w:rsidRDefault="00B32DDA" w:rsidP="00B32DDA">
      <w:pPr>
        <w:widowControl w:val="0"/>
        <w:tabs>
          <w:tab w:val="left" w:pos="215"/>
          <w:tab w:val="left" w:pos="851"/>
          <w:tab w:val="left" w:pos="993"/>
        </w:tabs>
        <w:spacing w:line="360" w:lineRule="auto"/>
        <w:jc w:val="both"/>
        <w:rPr>
          <w:rFonts w:eastAsiaTheme="minorHAnsi"/>
          <w:b/>
          <w:i/>
          <w:color w:val="000000" w:themeColor="text1"/>
          <w:sz w:val="28"/>
          <w:szCs w:val="28"/>
          <w:lang w:val="pl-PL"/>
        </w:rPr>
      </w:pPr>
      <w:r w:rsidRPr="00B32DDA">
        <w:rPr>
          <w:rFonts w:eastAsiaTheme="minorHAnsi"/>
          <w:b/>
          <w:i/>
          <w:color w:val="000000" w:themeColor="text1"/>
          <w:sz w:val="28"/>
          <w:szCs w:val="28"/>
          <w:lang w:val="pl-PL"/>
        </w:rPr>
        <w:t>2.2.3.2</w:t>
      </w:r>
      <w:r w:rsidRPr="00B32DDA">
        <w:rPr>
          <w:rFonts w:eastAsiaTheme="minorHAnsi"/>
          <w:i/>
          <w:color w:val="000000" w:themeColor="text1"/>
          <w:sz w:val="28"/>
          <w:szCs w:val="28"/>
          <w:lang w:val="pl-PL"/>
        </w:rPr>
        <w:t xml:space="preserve">. </w:t>
      </w:r>
      <w:r w:rsidRPr="00B32DDA">
        <w:rPr>
          <w:rFonts w:eastAsiaTheme="minorHAnsi"/>
          <w:b/>
          <w:i/>
          <w:color w:val="000000" w:themeColor="text1"/>
          <w:sz w:val="28"/>
          <w:szCs w:val="28"/>
          <w:lang w:val="pl-PL"/>
        </w:rPr>
        <w:t xml:space="preserve">Chọn mẫu đưa vào phân tích: </w:t>
      </w:r>
    </w:p>
    <w:p w14:paraId="1AC65AA9" w14:textId="77777777" w:rsidR="00B32DDA" w:rsidRPr="00B32DDA" w:rsidRDefault="00B32DDA" w:rsidP="00B32DDA">
      <w:pPr>
        <w:tabs>
          <w:tab w:val="left" w:pos="851"/>
        </w:tabs>
        <w:spacing w:line="360" w:lineRule="auto"/>
        <w:ind w:firstLine="567"/>
        <w:jc w:val="both"/>
        <w:rPr>
          <w:rFonts w:eastAsia="Calibri"/>
          <w:color w:val="000000" w:themeColor="text1"/>
          <w:sz w:val="28"/>
          <w:szCs w:val="28"/>
        </w:rPr>
      </w:pPr>
      <w:r w:rsidRPr="00B32DDA">
        <w:rPr>
          <w:rFonts w:eastAsia="Calibri"/>
          <w:color w:val="000000" w:themeColor="text1"/>
          <w:sz w:val="28"/>
          <w:szCs w:val="28"/>
        </w:rPr>
        <w:t>- Đối với PNCT và bà mẹ sau sinh: Chọn lọc, phân tích số liệu và trình bày kết quả trong nghiên cứu đối với những mẫu có đầy đủ số liệu tại 3 lần đánh giá T0 (đánh giá đầu kỳ), T1 (khi thai được 37 tuần) và T2 (tháng thứ 6 sau sinh) và sử dụng trên 70% sản phẩm dinh dưỡng của chương trình. Những PNCT và bà mẹ tự ý sử dụng những sản phẩm dinh dưỡng ngoài chương trình nhưng với mức độ sử dụng dưới 30% cũng vẫn được đưa vào phân tích.</w:t>
      </w:r>
    </w:p>
    <w:p w14:paraId="4690B892" w14:textId="77777777" w:rsidR="00B32DDA" w:rsidRPr="00B32DDA" w:rsidRDefault="00B32DDA" w:rsidP="00B32DDA">
      <w:pPr>
        <w:tabs>
          <w:tab w:val="left" w:pos="851"/>
        </w:tabs>
        <w:spacing w:line="360" w:lineRule="auto"/>
        <w:ind w:firstLine="567"/>
        <w:jc w:val="both"/>
        <w:rPr>
          <w:rFonts w:eastAsia="Calibri"/>
          <w:color w:val="000000" w:themeColor="text1"/>
          <w:sz w:val="28"/>
          <w:szCs w:val="28"/>
        </w:rPr>
      </w:pPr>
      <w:r w:rsidRPr="00B32DDA">
        <w:rPr>
          <w:rFonts w:eastAsia="Calibri"/>
          <w:color w:val="000000" w:themeColor="text1"/>
          <w:sz w:val="28"/>
          <w:szCs w:val="28"/>
        </w:rPr>
        <w:lastRenderedPageBreak/>
        <w:t xml:space="preserve">- Đối với trẻ: chọn lọc đưa vào phân tích những trẻ tham gia đủ 2 lần đánh giá về tâm vận động (khi 3 tháng và khi 6 tháng) và 3 lần đánh giá về nhân trắc (sơ sinh, khi 3 tháng và khi 6 tháng). </w:t>
      </w:r>
    </w:p>
    <w:p w14:paraId="39059534" w14:textId="77777777" w:rsidR="00B32DDA" w:rsidRPr="00B32DDA" w:rsidRDefault="00B32DDA" w:rsidP="00B32DDA">
      <w:pPr>
        <w:tabs>
          <w:tab w:val="left" w:pos="851"/>
        </w:tabs>
        <w:spacing w:before="120" w:after="120" w:line="360" w:lineRule="auto"/>
        <w:jc w:val="right"/>
        <w:rPr>
          <w:rFonts w:eastAsiaTheme="minorHAnsi"/>
          <w:b/>
          <w:color w:val="000000" w:themeColor="text1"/>
          <w:sz w:val="28"/>
          <w:szCs w:val="28"/>
          <w:lang w:val="pl-PL"/>
        </w:rPr>
      </w:pPr>
      <w:r w:rsidRPr="00B32DDA">
        <w:rPr>
          <w:rFonts w:eastAsiaTheme="minorHAnsi"/>
          <w:noProof/>
          <w:color w:val="000000" w:themeColor="text1"/>
          <w:sz w:val="28"/>
          <w:szCs w:val="28"/>
        </w:rPr>
        <mc:AlternateContent>
          <mc:Choice Requires="wpg">
            <w:drawing>
              <wp:inline distT="0" distB="0" distL="0" distR="0" wp14:anchorId="3FD609B7" wp14:editId="113F87E0">
                <wp:extent cx="4519102" cy="5477372"/>
                <wp:effectExtent l="0" t="0" r="15240" b="28575"/>
                <wp:docPr id="57" name="Group 57"/>
                <wp:cNvGraphicFramePr/>
                <a:graphic xmlns:a="http://schemas.openxmlformats.org/drawingml/2006/main">
                  <a:graphicData uri="http://schemas.microsoft.com/office/word/2010/wordprocessingGroup">
                    <wpg:wgp>
                      <wpg:cNvGrpSpPr/>
                      <wpg:grpSpPr>
                        <a:xfrm>
                          <a:off x="0" y="0"/>
                          <a:ext cx="4519102" cy="5477372"/>
                          <a:chOff x="0" y="0"/>
                          <a:chExt cx="4519102" cy="5477372"/>
                        </a:xfrm>
                      </wpg:grpSpPr>
                      <wps:wsp>
                        <wps:cNvPr id="13" name="Rectangle 13"/>
                        <wps:cNvSpPr/>
                        <wps:spPr>
                          <a:xfrm>
                            <a:off x="1272209" y="0"/>
                            <a:ext cx="1104900" cy="635000"/>
                          </a:xfrm>
                          <a:prstGeom prst="rect">
                            <a:avLst/>
                          </a:prstGeom>
                          <a:noFill/>
                          <a:ln w="25400" cap="flat" cmpd="sng" algn="ctr">
                            <a:solidFill>
                              <a:sysClr val="windowText" lastClr="000000"/>
                            </a:solidFill>
                            <a:prstDash val="solid"/>
                          </a:ln>
                          <a:effectLst/>
                        </wps:spPr>
                        <wps:txbx>
                          <w:txbxContent>
                            <w:p w14:paraId="45B84731" w14:textId="77777777" w:rsidR="00B32DDA" w:rsidRPr="004C2D5B" w:rsidRDefault="00B32DDA" w:rsidP="00B32DDA">
                              <w:pPr>
                                <w:jc w:val="center"/>
                                <w:rPr>
                                  <w:b/>
                                  <w:color w:val="000000" w:themeColor="text1"/>
                                </w:rPr>
                              </w:pPr>
                              <w:r w:rsidRPr="004C2D5B">
                                <w:rPr>
                                  <w:b/>
                                  <w:color w:val="000000" w:themeColor="text1"/>
                                </w:rPr>
                                <w:t>240 PNCT huyện Hoài Đức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296063" y="1049572"/>
                            <a:ext cx="1104900" cy="635000"/>
                          </a:xfrm>
                          <a:prstGeom prst="rect">
                            <a:avLst/>
                          </a:prstGeom>
                          <a:noFill/>
                          <a:ln w="25400" cap="flat" cmpd="sng" algn="ctr">
                            <a:solidFill>
                              <a:sysClr val="windowText" lastClr="000000"/>
                            </a:solidFill>
                            <a:prstDash val="solid"/>
                          </a:ln>
                          <a:effectLst/>
                        </wps:spPr>
                        <wps:txbx>
                          <w:txbxContent>
                            <w:p w14:paraId="33AB1373" w14:textId="77777777" w:rsidR="00B32DDA" w:rsidRPr="004C2D5B" w:rsidRDefault="00B32DDA" w:rsidP="00B32DDA">
                              <w:pPr>
                                <w:jc w:val="center"/>
                                <w:rPr>
                                  <w:b/>
                                  <w:color w:val="000000" w:themeColor="text1"/>
                                </w:rPr>
                              </w:pPr>
                              <w:r>
                                <w:rPr>
                                  <w:b/>
                                  <w:color w:val="000000" w:themeColor="text1"/>
                                </w:rPr>
                                <w:t>160 PNCT đủ tiêu chuẩn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2472855"/>
                            <a:ext cx="1104900" cy="635000"/>
                          </a:xfrm>
                          <a:prstGeom prst="rect">
                            <a:avLst/>
                          </a:prstGeom>
                          <a:noFill/>
                          <a:ln w="25400" cap="flat" cmpd="sng" algn="ctr">
                            <a:solidFill>
                              <a:sysClr val="windowText" lastClr="000000"/>
                            </a:solidFill>
                            <a:prstDash val="solid"/>
                          </a:ln>
                          <a:effectLst/>
                        </wps:spPr>
                        <wps:txbx>
                          <w:txbxContent>
                            <w:p w14:paraId="7677F75A" w14:textId="77777777" w:rsidR="00B32DDA" w:rsidRPr="004C2D5B" w:rsidRDefault="00B32DDA" w:rsidP="00B32DDA">
                              <w:pPr>
                                <w:jc w:val="center"/>
                                <w:rPr>
                                  <w:b/>
                                  <w:color w:val="000000" w:themeColor="text1"/>
                                </w:rPr>
                              </w:pPr>
                              <w:r>
                                <w:rPr>
                                  <w:b/>
                                  <w:color w:val="000000" w:themeColor="text1"/>
                                </w:rPr>
                                <w:t>80 PNCT nhóm 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2663687" y="2472855"/>
                            <a:ext cx="1104900" cy="635000"/>
                          </a:xfrm>
                          <a:prstGeom prst="rect">
                            <a:avLst/>
                          </a:prstGeom>
                          <a:noFill/>
                          <a:ln w="25400" cap="flat" cmpd="sng" algn="ctr">
                            <a:solidFill>
                              <a:sysClr val="windowText" lastClr="000000"/>
                            </a:solidFill>
                            <a:prstDash val="solid"/>
                          </a:ln>
                          <a:effectLst/>
                        </wps:spPr>
                        <wps:txbx>
                          <w:txbxContent>
                            <w:p w14:paraId="41DED793" w14:textId="77777777" w:rsidR="00B32DDA" w:rsidRPr="004C2D5B" w:rsidRDefault="00B32DDA" w:rsidP="00B32DDA">
                              <w:pPr>
                                <w:jc w:val="center"/>
                                <w:rPr>
                                  <w:b/>
                                  <w:color w:val="000000" w:themeColor="text1"/>
                                </w:rPr>
                              </w:pPr>
                              <w:r>
                                <w:rPr>
                                  <w:b/>
                                  <w:color w:val="000000" w:themeColor="text1"/>
                                </w:rPr>
                                <w:t>80 PNCT nhóm ĐC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0" y="3578087"/>
                            <a:ext cx="1104900" cy="635000"/>
                          </a:xfrm>
                          <a:prstGeom prst="rect">
                            <a:avLst/>
                          </a:prstGeom>
                          <a:noFill/>
                          <a:ln w="25400" cap="flat" cmpd="sng" algn="ctr">
                            <a:solidFill>
                              <a:sysClr val="windowText" lastClr="000000"/>
                            </a:solidFill>
                            <a:prstDash val="solid"/>
                          </a:ln>
                          <a:effectLst/>
                        </wps:spPr>
                        <wps:txbx>
                          <w:txbxContent>
                            <w:p w14:paraId="483BBAD1" w14:textId="77777777" w:rsidR="00B32DDA" w:rsidRPr="004C2D5B" w:rsidRDefault="00B32DDA" w:rsidP="00B32DDA">
                              <w:pPr>
                                <w:jc w:val="center"/>
                                <w:rPr>
                                  <w:b/>
                                  <w:color w:val="000000" w:themeColor="text1"/>
                                </w:rPr>
                              </w:pPr>
                              <w:r>
                                <w:rPr>
                                  <w:b/>
                                  <w:color w:val="000000" w:themeColor="text1"/>
                                </w:rPr>
                                <w:t>77 bà mẹ và trẻ sơ sinh nhóm 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2663687" y="3578087"/>
                            <a:ext cx="1104900" cy="635000"/>
                          </a:xfrm>
                          <a:prstGeom prst="rect">
                            <a:avLst/>
                          </a:prstGeom>
                          <a:noFill/>
                          <a:ln w="25400" cap="flat" cmpd="sng" algn="ctr">
                            <a:solidFill>
                              <a:sysClr val="windowText" lastClr="000000"/>
                            </a:solidFill>
                            <a:prstDash val="solid"/>
                          </a:ln>
                          <a:effectLst/>
                        </wps:spPr>
                        <wps:txbx>
                          <w:txbxContent>
                            <w:p w14:paraId="206F7B9D" w14:textId="77777777" w:rsidR="00B32DDA" w:rsidRPr="004C2D5B" w:rsidRDefault="00B32DDA" w:rsidP="00B32DDA">
                              <w:pPr>
                                <w:jc w:val="center"/>
                                <w:rPr>
                                  <w:b/>
                                  <w:color w:val="000000" w:themeColor="text1"/>
                                </w:rPr>
                              </w:pPr>
                              <w:r>
                                <w:rPr>
                                  <w:b/>
                                  <w:color w:val="000000" w:themeColor="text1"/>
                                </w:rPr>
                                <w:t>75 bà mẹ và trẻ sơ sinh nhóm ĐC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0" y="4675367"/>
                            <a:ext cx="1104900" cy="802005"/>
                          </a:xfrm>
                          <a:prstGeom prst="rect">
                            <a:avLst/>
                          </a:prstGeom>
                          <a:noFill/>
                          <a:ln w="25400" cap="flat" cmpd="sng" algn="ctr">
                            <a:solidFill>
                              <a:sysClr val="windowText" lastClr="000000"/>
                            </a:solidFill>
                            <a:prstDash val="solid"/>
                          </a:ln>
                          <a:effectLst/>
                        </wps:spPr>
                        <wps:txbx>
                          <w:txbxContent>
                            <w:p w14:paraId="67215FE0" w14:textId="77777777" w:rsidR="00B32DDA" w:rsidRDefault="00B32DDA" w:rsidP="00B32DDA">
                              <w:pPr>
                                <w:jc w:val="center"/>
                                <w:rPr>
                                  <w:b/>
                                  <w:color w:val="000000" w:themeColor="text1"/>
                                </w:rPr>
                              </w:pPr>
                              <w:r>
                                <w:rPr>
                                  <w:b/>
                                  <w:color w:val="000000" w:themeColor="text1"/>
                                </w:rPr>
                                <w:t xml:space="preserve">64 cặp </w:t>
                              </w:r>
                            </w:p>
                            <w:p w14:paraId="0667F436" w14:textId="77777777" w:rsidR="00B32DDA" w:rsidRPr="004C2D5B" w:rsidRDefault="00B32DDA" w:rsidP="00B32DDA">
                              <w:pPr>
                                <w:jc w:val="center"/>
                                <w:rPr>
                                  <w:b/>
                                  <w:color w:val="000000" w:themeColor="text1"/>
                                </w:rPr>
                              </w:pPr>
                              <w:r>
                                <w:rPr>
                                  <w:b/>
                                  <w:color w:val="000000" w:themeColor="text1"/>
                                </w:rPr>
                                <w:t>mẹ con đủ tiêu chuẩn phân tích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2663687" y="4675367"/>
                            <a:ext cx="1104900" cy="802005"/>
                          </a:xfrm>
                          <a:prstGeom prst="rect">
                            <a:avLst/>
                          </a:prstGeom>
                          <a:noFill/>
                          <a:ln w="25400" cap="flat" cmpd="sng" algn="ctr">
                            <a:solidFill>
                              <a:sysClr val="windowText" lastClr="000000"/>
                            </a:solidFill>
                            <a:prstDash val="solid"/>
                          </a:ln>
                          <a:effectLst/>
                        </wps:spPr>
                        <wps:txbx>
                          <w:txbxContent>
                            <w:p w14:paraId="5C57484F" w14:textId="77777777" w:rsidR="00B32DDA" w:rsidRDefault="00B32DDA" w:rsidP="00B32DDA">
                              <w:pPr>
                                <w:jc w:val="center"/>
                                <w:rPr>
                                  <w:b/>
                                  <w:color w:val="000000" w:themeColor="text1"/>
                                </w:rPr>
                              </w:pPr>
                              <w:r>
                                <w:rPr>
                                  <w:b/>
                                  <w:color w:val="000000" w:themeColor="text1"/>
                                </w:rPr>
                                <w:t>67 cặp</w:t>
                              </w:r>
                            </w:p>
                            <w:p w14:paraId="1B7DEAE6" w14:textId="77777777" w:rsidR="00B32DDA" w:rsidRPr="004C2D5B" w:rsidRDefault="00B32DDA" w:rsidP="00B32DDA">
                              <w:pPr>
                                <w:jc w:val="center"/>
                                <w:rPr>
                                  <w:b/>
                                  <w:color w:val="000000" w:themeColor="text1"/>
                                </w:rPr>
                              </w:pPr>
                              <w:r>
                                <w:rPr>
                                  <w:b/>
                                  <w:color w:val="000000" w:themeColor="text1"/>
                                </w:rPr>
                                <w:t>mẹ con đủ tiêu chuẩn phân tích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860605" y="715617"/>
                            <a:ext cx="806450" cy="298450"/>
                          </a:xfrm>
                          <a:prstGeom prst="rect">
                            <a:avLst/>
                          </a:prstGeom>
                          <a:noFill/>
                          <a:ln w="25400" cap="flat" cmpd="sng" algn="ctr">
                            <a:solidFill>
                              <a:sysClr val="window" lastClr="FFFFFF"/>
                            </a:solidFill>
                            <a:prstDash val="solid"/>
                          </a:ln>
                          <a:effectLst/>
                        </wps:spPr>
                        <wps:txbx>
                          <w:txbxContent>
                            <w:p w14:paraId="1EDACA71" w14:textId="77777777" w:rsidR="00B32DDA" w:rsidRPr="00656455" w:rsidRDefault="00B32DDA" w:rsidP="00B32DDA">
                              <w:pPr>
                                <w:jc w:val="center"/>
                                <w:rPr>
                                  <w:i/>
                                  <w:color w:val="000000" w:themeColor="text1"/>
                                  <w:sz w:val="20"/>
                                </w:rPr>
                              </w:pPr>
                              <w:r w:rsidRPr="00656455">
                                <w:rPr>
                                  <w:i/>
                                  <w:color w:val="000000" w:themeColor="text1"/>
                                  <w:sz w:val="20"/>
                                </w:rPr>
                                <w:t>Sàng lọc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Arrow Connector 24"/>
                        <wps:cNvCnPr/>
                        <wps:spPr>
                          <a:xfrm>
                            <a:off x="1812898" y="644055"/>
                            <a:ext cx="0" cy="41910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wps:wsp>
                        <wps:cNvPr id="26" name="Straight Connector 26"/>
                        <wps:cNvCnPr/>
                        <wps:spPr>
                          <a:xfrm>
                            <a:off x="1804946" y="1685676"/>
                            <a:ext cx="0" cy="441325"/>
                          </a:xfrm>
                          <a:prstGeom prst="line">
                            <a:avLst/>
                          </a:prstGeom>
                          <a:noFill/>
                          <a:ln w="9525" cap="flat" cmpd="sng" algn="ctr">
                            <a:solidFill>
                              <a:srgbClr val="4F81BD">
                                <a:shade val="95000"/>
                                <a:satMod val="105000"/>
                              </a:srgbClr>
                            </a:solidFill>
                            <a:prstDash val="solid"/>
                          </a:ln>
                          <a:effectLst/>
                        </wps:spPr>
                        <wps:bodyPr/>
                      </wps:wsp>
                      <wps:wsp>
                        <wps:cNvPr id="27" name="Straight Connector 27"/>
                        <wps:cNvCnPr/>
                        <wps:spPr>
                          <a:xfrm>
                            <a:off x="572494" y="2154803"/>
                            <a:ext cx="2628900" cy="0"/>
                          </a:xfrm>
                          <a:prstGeom prst="line">
                            <a:avLst/>
                          </a:prstGeom>
                          <a:noFill/>
                          <a:ln w="9525" cap="flat" cmpd="sng" algn="ctr">
                            <a:solidFill>
                              <a:srgbClr val="4F81BD">
                                <a:shade val="95000"/>
                                <a:satMod val="105000"/>
                              </a:srgbClr>
                            </a:solidFill>
                            <a:prstDash val="solid"/>
                          </a:ln>
                          <a:effectLst/>
                        </wps:spPr>
                        <wps:bodyPr/>
                      </wps:wsp>
                      <wps:wsp>
                        <wps:cNvPr id="28" name="Straight Connector 28"/>
                        <wps:cNvCnPr/>
                        <wps:spPr>
                          <a:xfrm>
                            <a:off x="572494" y="2154803"/>
                            <a:ext cx="0" cy="317500"/>
                          </a:xfrm>
                          <a:prstGeom prst="line">
                            <a:avLst/>
                          </a:prstGeom>
                          <a:noFill/>
                          <a:ln w="9525" cap="flat" cmpd="sng" algn="ctr">
                            <a:solidFill>
                              <a:srgbClr val="4F81BD">
                                <a:shade val="95000"/>
                                <a:satMod val="105000"/>
                              </a:srgbClr>
                            </a:solidFill>
                            <a:prstDash val="solid"/>
                          </a:ln>
                          <a:effectLst/>
                        </wps:spPr>
                        <wps:bodyPr/>
                      </wps:wsp>
                      <wps:wsp>
                        <wps:cNvPr id="29" name="Straight Connector 29"/>
                        <wps:cNvCnPr/>
                        <wps:spPr>
                          <a:xfrm>
                            <a:off x="3204376" y="2146852"/>
                            <a:ext cx="0" cy="325755"/>
                          </a:xfrm>
                          <a:prstGeom prst="line">
                            <a:avLst/>
                          </a:prstGeom>
                          <a:noFill/>
                          <a:ln w="9525" cap="flat" cmpd="sng" algn="ctr">
                            <a:solidFill>
                              <a:srgbClr val="4F81BD">
                                <a:shade val="95000"/>
                                <a:satMod val="105000"/>
                              </a:srgbClr>
                            </a:solidFill>
                            <a:prstDash val="solid"/>
                          </a:ln>
                          <a:effectLst/>
                        </wps:spPr>
                        <wps:bodyPr/>
                      </wps:wsp>
                      <wps:wsp>
                        <wps:cNvPr id="30" name="Rectangle 30"/>
                        <wps:cNvSpPr/>
                        <wps:spPr>
                          <a:xfrm>
                            <a:off x="1860605" y="1733384"/>
                            <a:ext cx="854075" cy="390525"/>
                          </a:xfrm>
                          <a:prstGeom prst="rect">
                            <a:avLst/>
                          </a:prstGeom>
                          <a:noFill/>
                          <a:ln w="25400" cap="flat" cmpd="sng" algn="ctr">
                            <a:solidFill>
                              <a:sysClr val="window" lastClr="FFFFFF"/>
                            </a:solidFill>
                            <a:prstDash val="solid"/>
                          </a:ln>
                          <a:effectLst/>
                        </wps:spPr>
                        <wps:txbx>
                          <w:txbxContent>
                            <w:p w14:paraId="525FBAC4" w14:textId="77777777" w:rsidR="00B32DDA" w:rsidRPr="00656455" w:rsidRDefault="00B32DDA" w:rsidP="00B32DDA">
                              <w:pPr>
                                <w:jc w:val="center"/>
                                <w:rPr>
                                  <w:i/>
                                  <w:color w:val="000000" w:themeColor="text1"/>
                                  <w:sz w:val="20"/>
                                  <w:szCs w:val="22"/>
                                </w:rPr>
                              </w:pPr>
                              <w:r w:rsidRPr="00656455">
                                <w:rPr>
                                  <w:i/>
                                  <w:color w:val="000000" w:themeColor="text1"/>
                                  <w:sz w:val="20"/>
                                  <w:szCs w:val="22"/>
                                </w:rPr>
                                <w:t xml:space="preserve">Chia nhóm </w:t>
                              </w:r>
                            </w:p>
                            <w:p w14:paraId="3D8CCCD7" w14:textId="77777777" w:rsidR="00B32DDA" w:rsidRPr="00656455" w:rsidRDefault="00B32DDA" w:rsidP="00B32DDA">
                              <w:pPr>
                                <w:jc w:val="center"/>
                                <w:rPr>
                                  <w:i/>
                                  <w:color w:val="000000" w:themeColor="text1"/>
                                  <w:sz w:val="20"/>
                                  <w:szCs w:val="22"/>
                                </w:rPr>
                              </w:pPr>
                              <w:r w:rsidRPr="00656455">
                                <w:rPr>
                                  <w:i/>
                                  <w:color w:val="000000" w:themeColor="text1"/>
                                  <w:sz w:val="20"/>
                                  <w:szCs w:val="22"/>
                                </w:rPr>
                                <w:t>theo xã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Arrow Connector 32"/>
                        <wps:cNvCnPr/>
                        <wps:spPr>
                          <a:xfrm>
                            <a:off x="556592" y="3108960"/>
                            <a:ext cx="0" cy="46545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34" name="Straight Arrow Connector 34"/>
                        <wps:cNvCnPr/>
                        <wps:spPr>
                          <a:xfrm flipH="1">
                            <a:off x="3204376" y="3108960"/>
                            <a:ext cx="1905" cy="47434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37" name="Rectangle 37"/>
                        <wps:cNvSpPr/>
                        <wps:spPr>
                          <a:xfrm>
                            <a:off x="3267986" y="3148716"/>
                            <a:ext cx="790575" cy="389255"/>
                          </a:xfrm>
                          <a:prstGeom prst="rect">
                            <a:avLst/>
                          </a:prstGeom>
                          <a:noFill/>
                          <a:ln w="25400" cap="flat" cmpd="sng" algn="ctr">
                            <a:solidFill>
                              <a:sysClr val="window" lastClr="FFFFFF"/>
                            </a:solidFill>
                            <a:prstDash val="solid"/>
                          </a:ln>
                          <a:effectLst/>
                        </wps:spPr>
                        <wps:txbx>
                          <w:txbxContent>
                            <w:p w14:paraId="261604E3" w14:textId="77777777" w:rsidR="00B32DDA" w:rsidRPr="00656455" w:rsidRDefault="00B32DDA" w:rsidP="00B32DDA">
                              <w:pPr>
                                <w:jc w:val="center"/>
                                <w:rPr>
                                  <w:i/>
                                  <w:color w:val="000000" w:themeColor="text1"/>
                                  <w:sz w:val="20"/>
                                  <w:szCs w:val="20"/>
                                </w:rPr>
                              </w:pPr>
                              <w:r w:rsidRPr="00656455">
                                <w:rPr>
                                  <w:i/>
                                  <w:color w:val="000000" w:themeColor="text1"/>
                                  <w:sz w:val="20"/>
                                  <w:szCs w:val="20"/>
                                </w:rPr>
                                <w:t>2 chuyển</w:t>
                              </w:r>
                            </w:p>
                            <w:p w14:paraId="35C64FAF" w14:textId="77777777" w:rsidR="00B32DDA" w:rsidRPr="00656455" w:rsidRDefault="00B32DDA" w:rsidP="00B32DDA">
                              <w:pPr>
                                <w:jc w:val="center"/>
                                <w:rPr>
                                  <w:i/>
                                  <w:color w:val="000000" w:themeColor="text1"/>
                                  <w:sz w:val="20"/>
                                  <w:szCs w:val="20"/>
                                </w:rPr>
                              </w:pPr>
                              <w:r w:rsidRPr="00656455">
                                <w:rPr>
                                  <w:i/>
                                  <w:color w:val="000000" w:themeColor="text1"/>
                                  <w:sz w:val="20"/>
                                  <w:szCs w:val="20"/>
                                </w:rPr>
                                <w:t>3 từ chối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628153" y="3156668"/>
                            <a:ext cx="790575" cy="389255"/>
                          </a:xfrm>
                          <a:prstGeom prst="rect">
                            <a:avLst/>
                          </a:prstGeom>
                          <a:noFill/>
                          <a:ln w="25400" cap="flat" cmpd="sng" algn="ctr">
                            <a:solidFill>
                              <a:sysClr val="window" lastClr="FFFFFF"/>
                            </a:solidFill>
                            <a:prstDash val="solid"/>
                          </a:ln>
                          <a:effectLst/>
                        </wps:spPr>
                        <wps:txbx>
                          <w:txbxContent>
                            <w:p w14:paraId="53E047F1" w14:textId="77777777" w:rsidR="00B32DDA" w:rsidRPr="00656455" w:rsidRDefault="00B32DDA" w:rsidP="00B32DDA">
                              <w:pPr>
                                <w:jc w:val="center"/>
                                <w:rPr>
                                  <w:i/>
                                  <w:color w:val="000000" w:themeColor="text1"/>
                                  <w:sz w:val="20"/>
                                  <w:szCs w:val="20"/>
                                </w:rPr>
                              </w:pPr>
                              <w:r w:rsidRPr="00656455">
                                <w:rPr>
                                  <w:i/>
                                  <w:color w:val="000000" w:themeColor="text1"/>
                                  <w:sz w:val="20"/>
                                  <w:szCs w:val="20"/>
                                </w:rPr>
                                <w:t>2 chuyển</w:t>
                              </w:r>
                            </w:p>
                            <w:p w14:paraId="5E34D006" w14:textId="77777777" w:rsidR="00B32DDA" w:rsidRPr="00656455" w:rsidRDefault="00B32DDA" w:rsidP="00B32DDA">
                              <w:pPr>
                                <w:jc w:val="center"/>
                                <w:rPr>
                                  <w:i/>
                                  <w:color w:val="000000" w:themeColor="text1"/>
                                  <w:sz w:val="20"/>
                                  <w:szCs w:val="20"/>
                                </w:rPr>
                              </w:pPr>
                              <w:r w:rsidRPr="00656455">
                                <w:rPr>
                                  <w:i/>
                                  <w:color w:val="000000" w:themeColor="text1"/>
                                  <w:sz w:val="20"/>
                                  <w:szCs w:val="20"/>
                                </w:rPr>
                                <w:t>1 từ chối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Arrow Connector 39"/>
                        <wps:cNvCnPr/>
                        <wps:spPr>
                          <a:xfrm>
                            <a:off x="556592" y="4206240"/>
                            <a:ext cx="0" cy="46545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40" name="Straight Arrow Connector 40"/>
                        <wps:cNvCnPr/>
                        <wps:spPr>
                          <a:xfrm>
                            <a:off x="3204376" y="4198288"/>
                            <a:ext cx="0" cy="46545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41" name="Rectangle 41"/>
                        <wps:cNvSpPr/>
                        <wps:spPr>
                          <a:xfrm>
                            <a:off x="3363402" y="4253948"/>
                            <a:ext cx="1155700" cy="389255"/>
                          </a:xfrm>
                          <a:prstGeom prst="rect">
                            <a:avLst/>
                          </a:prstGeom>
                          <a:noFill/>
                          <a:ln w="25400" cap="flat" cmpd="sng" algn="ctr">
                            <a:solidFill>
                              <a:sysClr val="window" lastClr="FFFFFF"/>
                            </a:solidFill>
                            <a:prstDash val="solid"/>
                          </a:ln>
                          <a:effectLst/>
                        </wps:spPr>
                        <wps:txbx>
                          <w:txbxContent>
                            <w:p w14:paraId="2370497E" w14:textId="77777777" w:rsidR="00B32DDA" w:rsidRPr="00656455" w:rsidRDefault="00B32DDA" w:rsidP="00B32DDA">
                              <w:pPr>
                                <w:jc w:val="center"/>
                                <w:rPr>
                                  <w:i/>
                                  <w:color w:val="000000" w:themeColor="text1"/>
                                  <w:sz w:val="20"/>
                                  <w:szCs w:val="20"/>
                                </w:rPr>
                              </w:pPr>
                              <w:r w:rsidRPr="00656455">
                                <w:rPr>
                                  <w:i/>
                                  <w:color w:val="000000" w:themeColor="text1"/>
                                  <w:sz w:val="20"/>
                                  <w:szCs w:val="20"/>
                                </w:rPr>
                                <w:t>8 không đủ tiêu chuẩn phân tích</w:t>
                              </w:r>
                            </w:p>
                            <w:p w14:paraId="25C02C75" w14:textId="77777777" w:rsidR="00B32DDA" w:rsidRPr="00656455" w:rsidRDefault="00B32DDA" w:rsidP="00B32DDA">
                              <w:pPr>
                                <w:jc w:val="center"/>
                                <w:rPr>
                                  <w:i/>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628153" y="4253948"/>
                            <a:ext cx="1169670" cy="389255"/>
                          </a:xfrm>
                          <a:prstGeom prst="rect">
                            <a:avLst/>
                          </a:prstGeom>
                          <a:noFill/>
                          <a:ln w="25400" cap="flat" cmpd="sng" algn="ctr">
                            <a:solidFill>
                              <a:sysClr val="window" lastClr="FFFFFF"/>
                            </a:solidFill>
                            <a:prstDash val="solid"/>
                          </a:ln>
                          <a:effectLst/>
                        </wps:spPr>
                        <wps:txbx>
                          <w:txbxContent>
                            <w:p w14:paraId="4FA0EC8E" w14:textId="77777777" w:rsidR="00B32DDA" w:rsidRPr="00656455" w:rsidRDefault="00B32DDA" w:rsidP="00B32DDA">
                              <w:pPr>
                                <w:jc w:val="center"/>
                                <w:rPr>
                                  <w:i/>
                                  <w:color w:val="000000" w:themeColor="text1"/>
                                  <w:sz w:val="20"/>
                                  <w:szCs w:val="20"/>
                                </w:rPr>
                              </w:pPr>
                              <w:r w:rsidRPr="00656455">
                                <w:rPr>
                                  <w:i/>
                                  <w:color w:val="000000" w:themeColor="text1"/>
                                  <w:sz w:val="20"/>
                                  <w:szCs w:val="20"/>
                                </w:rPr>
                                <w:t>13 không đủ tiêu chuẩn phân tích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1590261" y="2592125"/>
                            <a:ext cx="600075" cy="389255"/>
                          </a:xfrm>
                          <a:prstGeom prst="rect">
                            <a:avLst/>
                          </a:prstGeom>
                          <a:noFill/>
                          <a:ln w="25400" cap="flat" cmpd="sng" algn="ctr">
                            <a:solidFill>
                              <a:sysClr val="window" lastClr="FFFFFF"/>
                            </a:solidFill>
                            <a:prstDash val="solid"/>
                          </a:ln>
                          <a:effectLst/>
                        </wps:spPr>
                        <wps:txbx>
                          <w:txbxContent>
                            <w:p w14:paraId="6F65EB9C" w14:textId="77777777" w:rsidR="00B32DDA" w:rsidRPr="00656455" w:rsidRDefault="00B32DDA" w:rsidP="00B32DDA">
                              <w:pPr>
                                <w:jc w:val="center"/>
                                <w:rPr>
                                  <w:b/>
                                  <w:color w:val="000000" w:themeColor="text1"/>
                                  <w:sz w:val="26"/>
                                  <w:szCs w:val="26"/>
                                </w:rPr>
                              </w:pPr>
                              <w:r w:rsidRPr="00656455">
                                <w:rPr>
                                  <w:b/>
                                  <w:color w:val="000000" w:themeColor="text1"/>
                                  <w:sz w:val="26"/>
                                  <w:szCs w:val="26"/>
                                </w:rPr>
                                <w:t>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Connector 48"/>
                        <wps:cNvCnPr/>
                        <wps:spPr>
                          <a:xfrm>
                            <a:off x="1097280" y="2790908"/>
                            <a:ext cx="447675" cy="0"/>
                          </a:xfrm>
                          <a:prstGeom prst="line">
                            <a:avLst/>
                          </a:prstGeom>
                          <a:noFill/>
                          <a:ln w="9525" cap="flat" cmpd="sng" algn="ctr">
                            <a:solidFill>
                              <a:sysClr val="windowText" lastClr="000000"/>
                            </a:solidFill>
                            <a:prstDash val="solid"/>
                          </a:ln>
                          <a:effectLst/>
                        </wps:spPr>
                        <wps:bodyPr/>
                      </wps:wsp>
                      <wps:wsp>
                        <wps:cNvPr id="49" name="Straight Connector 49"/>
                        <wps:cNvCnPr/>
                        <wps:spPr>
                          <a:xfrm>
                            <a:off x="2218414" y="2790908"/>
                            <a:ext cx="447675" cy="0"/>
                          </a:xfrm>
                          <a:prstGeom prst="line">
                            <a:avLst/>
                          </a:prstGeom>
                          <a:noFill/>
                          <a:ln w="9525" cap="flat" cmpd="sng" algn="ctr">
                            <a:solidFill>
                              <a:sysClr val="windowText" lastClr="000000"/>
                            </a:solidFill>
                            <a:prstDash val="solid"/>
                          </a:ln>
                          <a:effectLst/>
                        </wps:spPr>
                        <wps:bodyPr/>
                      </wps:wsp>
                      <wps:wsp>
                        <wps:cNvPr id="50" name="Rectangle 50"/>
                        <wps:cNvSpPr/>
                        <wps:spPr>
                          <a:xfrm>
                            <a:off x="1590261" y="3681454"/>
                            <a:ext cx="600075" cy="389255"/>
                          </a:xfrm>
                          <a:prstGeom prst="rect">
                            <a:avLst/>
                          </a:prstGeom>
                          <a:noFill/>
                          <a:ln w="25400" cap="flat" cmpd="sng" algn="ctr">
                            <a:solidFill>
                              <a:sysClr val="window" lastClr="FFFFFF"/>
                            </a:solidFill>
                            <a:prstDash val="solid"/>
                          </a:ln>
                          <a:effectLst/>
                        </wps:spPr>
                        <wps:txbx>
                          <w:txbxContent>
                            <w:p w14:paraId="68E1BDD8" w14:textId="77777777" w:rsidR="00B32DDA" w:rsidRPr="00656455" w:rsidRDefault="00B32DDA" w:rsidP="00B32DDA">
                              <w:pPr>
                                <w:jc w:val="center"/>
                                <w:rPr>
                                  <w:b/>
                                  <w:color w:val="000000" w:themeColor="text1"/>
                                  <w:sz w:val="26"/>
                                  <w:szCs w:val="26"/>
                                </w:rPr>
                              </w:pPr>
                              <w:r w:rsidRPr="00656455">
                                <w:rPr>
                                  <w:b/>
                                  <w:color w:val="000000" w:themeColor="text1"/>
                                  <w:sz w:val="26"/>
                                  <w:szCs w:val="26"/>
                                </w:rPr>
                                <w:t>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Straight Connector 51"/>
                        <wps:cNvCnPr/>
                        <wps:spPr>
                          <a:xfrm>
                            <a:off x="1097280" y="3872285"/>
                            <a:ext cx="447675" cy="0"/>
                          </a:xfrm>
                          <a:prstGeom prst="line">
                            <a:avLst/>
                          </a:prstGeom>
                          <a:noFill/>
                          <a:ln w="9525" cap="flat" cmpd="sng" algn="ctr">
                            <a:solidFill>
                              <a:sysClr val="windowText" lastClr="000000"/>
                            </a:solidFill>
                            <a:prstDash val="solid"/>
                          </a:ln>
                          <a:effectLst/>
                        </wps:spPr>
                        <wps:bodyPr/>
                      </wps:wsp>
                      <wps:wsp>
                        <wps:cNvPr id="52" name="Straight Connector 52"/>
                        <wps:cNvCnPr/>
                        <wps:spPr>
                          <a:xfrm>
                            <a:off x="2218414" y="3872285"/>
                            <a:ext cx="447675" cy="0"/>
                          </a:xfrm>
                          <a:prstGeom prst="line">
                            <a:avLst/>
                          </a:prstGeom>
                          <a:noFill/>
                          <a:ln w="9525" cap="flat" cmpd="sng" algn="ctr">
                            <a:solidFill>
                              <a:sysClr val="windowText" lastClr="000000"/>
                            </a:solidFill>
                            <a:prstDash val="solid"/>
                          </a:ln>
                          <a:effectLst/>
                        </wps:spPr>
                        <wps:bodyPr/>
                      </wps:wsp>
                      <wps:wsp>
                        <wps:cNvPr id="53" name="Rectangle 53"/>
                        <wps:cNvSpPr/>
                        <wps:spPr>
                          <a:xfrm>
                            <a:off x="1590261" y="4921857"/>
                            <a:ext cx="600075" cy="389255"/>
                          </a:xfrm>
                          <a:prstGeom prst="rect">
                            <a:avLst/>
                          </a:prstGeom>
                          <a:noFill/>
                          <a:ln w="25400" cap="flat" cmpd="sng" algn="ctr">
                            <a:solidFill>
                              <a:sysClr val="window" lastClr="FFFFFF"/>
                            </a:solidFill>
                            <a:prstDash val="solid"/>
                          </a:ln>
                          <a:effectLst/>
                        </wps:spPr>
                        <wps:txbx>
                          <w:txbxContent>
                            <w:p w14:paraId="374E71D8" w14:textId="77777777" w:rsidR="00B32DDA" w:rsidRPr="00656455" w:rsidRDefault="00B32DDA" w:rsidP="00B32DDA">
                              <w:pPr>
                                <w:jc w:val="center"/>
                                <w:rPr>
                                  <w:b/>
                                  <w:color w:val="000000" w:themeColor="text1"/>
                                  <w:sz w:val="26"/>
                                  <w:szCs w:val="26"/>
                                </w:rPr>
                              </w:pPr>
                              <w:r w:rsidRPr="00656455">
                                <w:rPr>
                                  <w:b/>
                                  <w:color w:val="000000" w:themeColor="text1"/>
                                  <w:sz w:val="26"/>
                                  <w:szCs w:val="26"/>
                                </w:rPr>
                                <w:t>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Connector 54"/>
                        <wps:cNvCnPr/>
                        <wps:spPr>
                          <a:xfrm>
                            <a:off x="1097280" y="5112688"/>
                            <a:ext cx="447675" cy="0"/>
                          </a:xfrm>
                          <a:prstGeom prst="line">
                            <a:avLst/>
                          </a:prstGeom>
                          <a:noFill/>
                          <a:ln w="9525" cap="flat" cmpd="sng" algn="ctr">
                            <a:solidFill>
                              <a:sysClr val="windowText" lastClr="000000"/>
                            </a:solidFill>
                            <a:prstDash val="solid"/>
                          </a:ln>
                          <a:effectLst/>
                        </wps:spPr>
                        <wps:bodyPr/>
                      </wps:wsp>
                      <wps:wsp>
                        <wps:cNvPr id="55" name="Straight Connector 55"/>
                        <wps:cNvCnPr/>
                        <wps:spPr>
                          <a:xfrm>
                            <a:off x="2218414" y="5112688"/>
                            <a:ext cx="447675" cy="0"/>
                          </a:xfrm>
                          <a:prstGeom prst="line">
                            <a:avLst/>
                          </a:prstGeom>
                          <a:noFill/>
                          <a:ln w="9525" cap="flat" cmpd="sng" algn="ctr">
                            <a:solidFill>
                              <a:sysClr val="windowText" lastClr="000000"/>
                            </a:solidFill>
                            <a:prstDash val="solid"/>
                          </a:ln>
                          <a:effec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D609B7" id="Group 57" o:spid="_x0000_s1026" style="width:355.85pt;height:431.3pt;mso-position-horizontal-relative:char;mso-position-vertical-relative:line" coordsize="45191,54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N8NQgAAPFaAAAOAAAAZHJzL2Uyb0RvYy54bWzsXFuPnDgWfl9p/wPifVIYzK2Uyqi3M51d&#10;KTsTTTLKs5uiLhIFrKFT3fPr97MNhlCkqcpE6QztfqgGYxtzfL5zh5c/3x8y61PKq32Rr2zywrGt&#10;NE+K9T7fruw/Ptz8FNlWVbN8zbIiT1f2Q1rZP7/65z9eHstl6ha7Ilun3MIkebU8lit7V9flcrGo&#10;kl16YNWLokxzXNwU/MBqnPLtYs3ZEbMfsoXrOMHiWPB1yYskrSq0vlYX7Vdy/s0mTerfNpsqra1s&#10;ZWNttfzl8vdW/C5evWTLLWflbp80y2BfsYoD2+e4qZ7qNauZdcf3J1Md9gkvqmJTv0iKw6LYbPZJ&#10;Kp8BT0OcwdO84cVdKZ9luzxuS00mkHZAp6+eNvn10ztu7dcr2w9tK2cH7JG8rYVzEOdYbpfo84aX&#10;78t3vGnYqjPxvPcbfhD/8STWvSTrgyZrel9bCRqpT2LiuLaV4JpPw9ALXUX4ZIfdORmX7H6ZGLlo&#10;b7wQ69PLOZZgoqqjU/XX6PR+x8pUkr8SNGjoRLyWTr+Du1i+zVILbZI0sp8mVLWsQLMRKhE3dF0n&#10;tq1TWhHi0NgBpwpaBZ7v4BhT6wdmy5JX9Zu0OFjiYGVzLEJyHvv0tqpV17aLuHVe3OyzDO1smeXW&#10;cWW7PpXzM6Btk7EatzqU2P8q39oWy7aAcVJzOWVVZPu1GC5GVw/VdcatTwxIAgDXxfEDNti2MlbV&#10;uIBdl3/Naj8bKtbzmlU7NVhearpluZg6lUBtli82UdFNHNX3t/cNaW+L9QP2gBcKxFWZ3Owx8Vvc&#10;/x3jQC2oBklU/4afTVbgUYvmyLZ2Bf9zrF30B5Pgqm0dIQVAhv/dMZ7isf6Tg31iQqkQG/KE+qGL&#10;E96/ctu/kt8drguQh0DmlYk8FP3rrD3c8OLwEQLrStwVl1ie4N6K4M3Jda2kE0Rekl5dyW4QFSWr&#10;3+bvy0RMLkgmSPrh/iPjZcMHNTbj16JlWbYcsIPqK0bmxdVdXWz2klcEiRVdwWMNfATovweO6AiO&#10;6IU4igMnAB6BFYEb7I8YD4Zq5IdBk9jKz9EkhT1p6WxANS9Q+SOg8tvNhhKbVk4QS4CTS0M38uVI&#10;Ayeo2C8qJwknKXY6WWp01Fx0FLwXZRP3bL3oIji5QeAFEWxrAyppxp5l8UlQaZva6Kh56Sg4Pieg&#10;ii8CldJRnh9GDqBlTL4JB0rCSZvWBk6zgpNwSYdwQlvjNJ9l8vV1lAGVCJScEZWQoNKmtQHVvECF&#10;EM4JqLTTfBaolI6iQeh7wWM6KnIQx5Z89KyDfBJOQSu2DJzmBScE/0/gpJ3ms+DU11EGVJfoqCaP&#10;0wZ6TXBiJsEJdyQRhbZLDD8SIX4O5SOCEyHxAzJQVJETUB+KTCSj3DgSx5j+h9RTvUTUjfxrViqz&#10;TW0O6y8moqSO0uEfo6PmpaN0Pup9zdl+u6utK86Lo3Vd5DkiwAW3XO1DQ2Vd500+vE2wtDlpnQwn&#10;EXGjGCFEoCdAHnEYTm+ARUV2fAJYVbMkvRaVBRwk+URaWKX4Bjnf2HcB8uTilC/f3uqcL72JyL9e&#10;q7zwjq1TlcyN2ww1EsSs/m+xVs3EadshLCo1jRQc58CRLXcpW/+Sr636oUQ9Qo7KEaRnV/YhXQPm&#10;KTLU4kiGfWq2z7qeNd/LhPx4byxl0rNToBZC7vtmQ92gtZA09+m9tnCxk+rn8B1yoRQTgu9IEPlB&#10;KMd3eZyW8SjxwBePSvRsD9oLnponq/3QLKELcsZYQlt1Z4kiZMbBEioJQXwaOdJO6DjCDSCp2rKT&#10;CVlkWKIpmXgCKaHzUWMsoS2Tb8ISjZDwSAhRboTERETwyfSGTqaMcUQ/qzKtNzzXoR50hUxVEgrN&#10;MSinaVnC9UNly3zZEzBC4smEhIdtGgZb0NZZENM1IH2/kISe50XS8u30RYQiwlCYlDAxvNgR5uWj&#10;ZsQTVil+N8dQg804hrNyDD0dvNQidugYoksHr2lB6/uBH2NWAR7iRChiFMM7dLX2eeDTKTlbPY1j&#10;+M1rgZ+jz+dNRxzQZZKxrE22L//dFgY3hfh9XT7KYwRSW8lvGlKPTshvw2Z/39CCp/3IrogNbR1f&#10;TdsDnhuEcaQsQ4/QKCSDiEIIbtL2QBS7U2LrOdgDRNtcxiCYl0GgvfAeoPrO9zSgEG4hvnpxwUPe&#10;JQjk8M4CMHiSb06JGKx4A0gmXoiuvzB4mheeTmMYJwa2dq7Oi211BjZ1ncDFO1zGwH5+SRXx6p6K&#10;hHzRc1OcIeTMWYzVN6uRt4vcaCC4jev2LNJ1dKQ+EG0X2dRe4FHxVjSiANT1vZgOWIkQ3w/bnIxn&#10;jGplBOhIizECZmUEUB1l64xqtF2CqJ5R/QVABXEQNhLaAKqxqnXFmAHUvAA1Uh5I9WbD2pn2Uokf&#10;O24AVQcV5SJiTVSap3NTA3zywYR95PcSOjdVh2wNoOYFKB320d5EV6KljLez/QjixHi/HqpIIAvB&#10;ntgZGH+UhnhzRAXopfP6A6Tav3nS50euvqKnQYnebl8WjnBdElHSlF+Z3X7kbVUlMmH0fefyS1Hk&#10;PqyZUMXuDaQvU5Z4459Qf1AzYZTlSExX5h0FjY2ynJWy9HWAZERZ4mLn102XS/SVpRfh02mR5JrO&#10;DDXKkquPdj2Z+NTO+9hu97346d3uK0uz2499G+/JdnvEs0Qys4P0ZcqSwrGM1NcmO0gbZTmiLPVr&#10;IEZZzktZnhaCdb6GMiO/yrP0CXGDYYbKKMunVpZw6wdZyd5ua4P4rHxkX1ma3b5QWcqPB+O7yvLF&#10;xOYb0OLDzf1z6Yl2X6p+9X8AAAD//wMAUEsDBBQABgAIAAAAIQDZL65e3QAAAAUBAAAPAAAAZHJz&#10;L2Rvd25yZXYueG1sTI9BS8NAEIXvgv9hGcGb3WzFtMRsSinqqQi2gnibZqdJaHY2ZLdJ+u9dvdTL&#10;wOM93vsmX022FQP1vnGsQc0SEMSlMw1XGj73rw9LED4gG2wdk4YLeVgVtzc5ZsaN/EHDLlQilrDP&#10;UEMdQpdJ6cuaLPqZ64ijd3S9xRBlX0nT4xjLbSvnSZJKiw3HhRo72tRUnnZnq+FtxHH9qF6G7em4&#10;uXzvn96/toq0vr+b1s8gAk3hGoZf/IgORWQ6uDMbL1oN8ZHwd6O3UGoB4qBhmc5TkEUu/9MXPwAA&#10;AP//AwBQSwECLQAUAAYACAAAACEAtoM4kv4AAADhAQAAEwAAAAAAAAAAAAAAAAAAAAAAW0NvbnRl&#10;bnRfVHlwZXNdLnhtbFBLAQItABQABgAIAAAAIQA4/SH/1gAAAJQBAAALAAAAAAAAAAAAAAAAAC8B&#10;AABfcmVscy8ucmVsc1BLAQItABQABgAIAAAAIQCdDYN8NQgAAPFaAAAOAAAAAAAAAAAAAAAAAC4C&#10;AABkcnMvZTJvRG9jLnhtbFBLAQItABQABgAIAAAAIQDZL65e3QAAAAUBAAAPAAAAAAAAAAAAAAAA&#10;AI8KAABkcnMvZG93bnJldi54bWxQSwUGAAAAAAQABADzAAAAmQsAAAAA&#10;">
                <v:rect id="Rectangle 13" o:spid="_x0000_s1027" style="position:absolute;left:12722;width:11049;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gwQAAANsAAAAPAAAAZHJzL2Rvd25yZXYueG1sRE9Ni8Iw&#10;EL0L/ocwghdZUxVEuqayCIp4kLV68Dg0s21pMylNbOu/NwsLe5vH+5ztbjC16Kh1pWUFi3kEgjiz&#10;uuRcwf12+NiAcB5ZY22ZFLzIwS4Zj7YYa9vzlbrU5yKEsItRQeF9E0vpsoIMurltiAP3Y1uDPsA2&#10;l7rFPoSbWi6jaC0NlhwaCmxoX1BWpU+j4NFH3xeujJZyteDL7HDszvlSqelk+PoE4Wnw/+I/90mH&#10;+Sv4/SUcIJM3AAAA//8DAFBLAQItABQABgAIAAAAIQDb4fbL7gAAAIUBAAATAAAAAAAAAAAAAAAA&#10;AAAAAABbQ29udGVudF9UeXBlc10ueG1sUEsBAi0AFAAGAAgAAAAhAFr0LFu/AAAAFQEAAAsAAAAA&#10;AAAAAAAAAAAAHwEAAF9yZWxzLy5yZWxzUEsBAi0AFAAGAAgAAAAhAKJIX+DBAAAA2wAAAA8AAAAA&#10;AAAAAAAAAAAABwIAAGRycy9kb3ducmV2LnhtbFBLBQYAAAAAAwADALcAAAD1AgAAAAA=&#10;" filled="f" strokecolor="windowText" strokeweight="2pt">
                  <v:textbox>
                    <w:txbxContent>
                      <w:p w14:paraId="45B84731" w14:textId="77777777" w:rsidR="00B32DDA" w:rsidRPr="004C2D5B" w:rsidRDefault="00B32DDA" w:rsidP="00B32DDA">
                        <w:pPr>
                          <w:jc w:val="center"/>
                          <w:rPr>
                            <w:b/>
                            <w:color w:val="000000" w:themeColor="text1"/>
                          </w:rPr>
                        </w:pPr>
                        <w:r w:rsidRPr="004C2D5B">
                          <w:rPr>
                            <w:b/>
                            <w:color w:val="000000" w:themeColor="text1"/>
                          </w:rPr>
                          <w:t>240 PNCT huyện Hoài Đức</w:t>
                        </w:r>
                      </w:p>
                    </w:txbxContent>
                  </v:textbox>
                </v:rect>
                <v:rect id="Rectangle 14" o:spid="_x0000_s1028" style="position:absolute;left:12960;top:10495;width:11049;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ceUwQAAANsAAAAPAAAAZHJzL2Rvd25yZXYueG1sRE9Li8Iw&#10;EL4L/ocwC15kTX0gSzUtsqDIHsTXwePQzLbFZlKabFv//UYQvM3H95x12ptKtNS40rKC6SQCQZxZ&#10;XXKu4HrZfn6BcB5ZY2WZFDzIQZoMB2uMte34RO3Z5yKEsItRQeF9HUvpsoIMuomtiQP3axuDPsAm&#10;l7rBLoSbSs6iaCkNlhwaCqzpu6Dsfv4zCm5ddDzw3Wgp51M+jLe79iefKTX66DcrEJ56/xa/3Hsd&#10;5i/g+Us4QCb/AAAA//8DAFBLAQItABQABgAIAAAAIQDb4fbL7gAAAIUBAAATAAAAAAAAAAAAAAAA&#10;AAAAAABbQ29udGVudF9UeXBlc10ueG1sUEsBAi0AFAAGAAgAAAAhAFr0LFu/AAAAFQEAAAsAAAAA&#10;AAAAAAAAAAAAHwEAAF9yZWxzLy5yZWxzUEsBAi0AFAAGAAgAAAAhAC2hx5TBAAAA2wAAAA8AAAAA&#10;AAAAAAAAAAAABwIAAGRycy9kb3ducmV2LnhtbFBLBQYAAAAAAwADALcAAAD1AgAAAAA=&#10;" filled="f" strokecolor="windowText" strokeweight="2pt">
                  <v:textbox>
                    <w:txbxContent>
                      <w:p w14:paraId="33AB1373" w14:textId="77777777" w:rsidR="00B32DDA" w:rsidRPr="004C2D5B" w:rsidRDefault="00B32DDA" w:rsidP="00B32DDA">
                        <w:pPr>
                          <w:jc w:val="center"/>
                          <w:rPr>
                            <w:b/>
                            <w:color w:val="000000" w:themeColor="text1"/>
                          </w:rPr>
                        </w:pPr>
                        <w:r>
                          <w:rPr>
                            <w:b/>
                            <w:color w:val="000000" w:themeColor="text1"/>
                          </w:rPr>
                          <w:t>160 PNCT đủ tiêu chuẩn</w:t>
                        </w:r>
                      </w:p>
                    </w:txbxContent>
                  </v:textbox>
                </v:rect>
                <v:rect id="Rectangle 15" o:spid="_x0000_s1029" style="position:absolute;top:24728;width:11049;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IPwQAAANsAAAAPAAAAZHJzL2Rvd25yZXYueG1sRE9Li8Iw&#10;EL4L/ocwC15kTVWUpZoWWVBkD+Lr4HFoZttiMylNtq3/fiMI3ubje8467U0lWmpcaVnBdBKBIM6s&#10;LjlXcL1sP79AOI+ssbJMCh7kIE2GgzXG2nZ8ovbscxFC2MWooPC+jqV0WUEG3cTWxIH7tY1BH2CT&#10;S91gF8JNJWdRtJQGSw4NBdb0XVB2P/8ZBbcuOh74brSU8ykfxttd+5PPlBp99JsVCE+9f4tf7r0O&#10;8xfw/CUcIJN/AAAA//8DAFBLAQItABQABgAIAAAAIQDb4fbL7gAAAIUBAAATAAAAAAAAAAAAAAAA&#10;AAAAAABbQ29udGVudF9UeXBlc10ueG1sUEsBAi0AFAAGAAgAAAAhAFr0LFu/AAAAFQEAAAsAAAAA&#10;AAAAAAAAAAAAHwEAAF9yZWxzLy5yZWxzUEsBAi0AFAAGAAgAAAAhAELtYg/BAAAA2wAAAA8AAAAA&#10;AAAAAAAAAAAABwIAAGRycy9kb3ducmV2LnhtbFBLBQYAAAAAAwADALcAAAD1AgAAAAA=&#10;" filled="f" strokecolor="windowText" strokeweight="2pt">
                  <v:textbox>
                    <w:txbxContent>
                      <w:p w14:paraId="7677F75A" w14:textId="77777777" w:rsidR="00B32DDA" w:rsidRPr="004C2D5B" w:rsidRDefault="00B32DDA" w:rsidP="00B32DDA">
                        <w:pPr>
                          <w:jc w:val="center"/>
                          <w:rPr>
                            <w:b/>
                            <w:color w:val="000000" w:themeColor="text1"/>
                          </w:rPr>
                        </w:pPr>
                        <w:r>
                          <w:rPr>
                            <w:b/>
                            <w:color w:val="000000" w:themeColor="text1"/>
                          </w:rPr>
                          <w:t>80 PNCT nhóm CT</w:t>
                        </w:r>
                      </w:p>
                    </w:txbxContent>
                  </v:textbox>
                </v:rect>
                <v:rect id="Rectangle 18" o:spid="_x0000_s1030" style="position:absolute;left:26636;top:24728;width:11049;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2RxAAAANsAAAAPAAAAZHJzL2Rvd25yZXYueG1sRI9Ba8Mw&#10;DIXvhf0Ho8EupXGaQhlp3TIGHWOH0GY77ChiLQmN5RB7Sfbvp0OhN4n39N6n/XF2nRppCK1nA+sk&#10;BUVcedtybeDr87R6BhUissXOMxn4owDHw8Nij7n1E19oLGOtJIRDjgaaGPtc61A15DAkvicW7ccP&#10;DqOsQ63tgJOEu05nabrVDluWhgZ7em2oupa/zsD3lJ4Lvjqr9WbNxfL0Nn7UmTFPj/PLDlSkOd7N&#10;t+t3K/gCK7/IAPrwDwAA//8DAFBLAQItABQABgAIAAAAIQDb4fbL7gAAAIUBAAATAAAAAAAAAAAA&#10;AAAAAAAAAABbQ29udGVudF9UeXBlc10ueG1sUEsBAi0AFAAGAAgAAAAhAFr0LFu/AAAAFQEAAAsA&#10;AAAAAAAAAAAAAAAAHwEAAF9yZWxzLy5yZWxzUEsBAi0AFAAGAAgAAAAhAKzszZHEAAAA2wAAAA8A&#10;AAAAAAAAAAAAAAAABwIAAGRycy9kb3ducmV2LnhtbFBLBQYAAAAAAwADALcAAAD4AgAAAAA=&#10;" filled="f" strokecolor="windowText" strokeweight="2pt">
                  <v:textbox>
                    <w:txbxContent>
                      <w:p w14:paraId="41DED793" w14:textId="77777777" w:rsidR="00B32DDA" w:rsidRPr="004C2D5B" w:rsidRDefault="00B32DDA" w:rsidP="00B32DDA">
                        <w:pPr>
                          <w:jc w:val="center"/>
                          <w:rPr>
                            <w:b/>
                            <w:color w:val="000000" w:themeColor="text1"/>
                          </w:rPr>
                        </w:pPr>
                        <w:r>
                          <w:rPr>
                            <w:b/>
                            <w:color w:val="000000" w:themeColor="text1"/>
                          </w:rPr>
                          <w:t>80 PNCT nhóm ĐC</w:t>
                        </w:r>
                      </w:p>
                    </w:txbxContent>
                  </v:textbox>
                </v:rect>
                <v:rect id="Rectangle 19" o:spid="_x0000_s1031" style="position:absolute;top:35780;width:11049;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GgKwQAAANsAAAAPAAAAZHJzL2Rvd25yZXYueG1sRE9Li8Iw&#10;EL4L/ocwC15kTVUQt5oWWVBkD+Lr4HFoZttiMylNtq3/fiMI3ubje8467U0lWmpcaVnBdBKBIM6s&#10;LjlXcL1sP5cgnEfWWFkmBQ9ykCbDwRpjbTs+UXv2uQgh7GJUUHhfx1K6rCCDbmJr4sD92sagD7DJ&#10;pW6wC+GmkrMoWkiDJYeGAmv6Lii7n/+MglsXHQ98N1rK+ZQP4+2u/clnSo0++s0KhKfev8Uv916H&#10;+V/w/CUcIJN/AAAA//8DAFBLAQItABQABgAIAAAAIQDb4fbL7gAAAIUBAAATAAAAAAAAAAAAAAAA&#10;AAAAAABbQ29udGVudF9UeXBlc10ueG1sUEsBAi0AFAAGAAgAAAAhAFr0LFu/AAAAFQEAAAsAAAAA&#10;AAAAAAAAAAAAHwEAAF9yZWxzLy5yZWxzUEsBAi0AFAAGAAgAAAAhAMOgaArBAAAA2wAAAA8AAAAA&#10;AAAAAAAAAAAABwIAAGRycy9kb3ducmV2LnhtbFBLBQYAAAAAAwADALcAAAD1AgAAAAA=&#10;" filled="f" strokecolor="windowText" strokeweight="2pt">
                  <v:textbox>
                    <w:txbxContent>
                      <w:p w14:paraId="483BBAD1" w14:textId="77777777" w:rsidR="00B32DDA" w:rsidRPr="004C2D5B" w:rsidRDefault="00B32DDA" w:rsidP="00B32DDA">
                        <w:pPr>
                          <w:jc w:val="center"/>
                          <w:rPr>
                            <w:b/>
                            <w:color w:val="000000" w:themeColor="text1"/>
                          </w:rPr>
                        </w:pPr>
                        <w:r>
                          <w:rPr>
                            <w:b/>
                            <w:color w:val="000000" w:themeColor="text1"/>
                          </w:rPr>
                          <w:t>77 bà mẹ và trẻ sơ sinh nhóm CT</w:t>
                        </w:r>
                      </w:p>
                    </w:txbxContent>
                  </v:textbox>
                </v:rect>
                <v:rect id="Rectangle 20" o:spid="_x0000_s1032" style="position:absolute;left:26636;top:35780;width:11049;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gsqwQAAANsAAAAPAAAAZHJzL2Rvd25yZXYueG1sRE9Na8JA&#10;EL0X/A/LCF6K2SSFUmLWIIIiPYhaDx6H7JgEs7Mhuybx33cPhR4f7zsvJtOKgXrXWFaQRDEI4tLq&#10;hisF15/d8guE88gaW8uk4EUOivXsLcdM25HPNFx8JUIIuwwV1N53mZSurMmgi2xHHLi77Q36APtK&#10;6h7HEG5amcbxpzTYcGiosaNtTeXj8jQKbmN8OvLDaCk/Ej6+7/bDd5UqtZhPmxUIT5P/F/+5D1pB&#10;GtaHL+EHyPUvAAAA//8DAFBLAQItABQABgAIAAAAIQDb4fbL7gAAAIUBAAATAAAAAAAAAAAAAAAA&#10;AAAAAABbQ29udGVudF9UeXBlc10ueG1sUEsBAi0AFAAGAAgAAAAhAFr0LFu/AAAAFQEAAAsAAAAA&#10;AAAAAAAAAAAAHwEAAF9yZWxzLy5yZWxzUEsBAi0AFAAGAAgAAAAhAJz2CyrBAAAA2wAAAA8AAAAA&#10;AAAAAAAAAAAABwIAAGRycy9kb3ducmV2LnhtbFBLBQYAAAAAAwADALcAAAD1AgAAAAA=&#10;" filled="f" strokecolor="windowText" strokeweight="2pt">
                  <v:textbox>
                    <w:txbxContent>
                      <w:p w14:paraId="206F7B9D" w14:textId="77777777" w:rsidR="00B32DDA" w:rsidRPr="004C2D5B" w:rsidRDefault="00B32DDA" w:rsidP="00B32DDA">
                        <w:pPr>
                          <w:jc w:val="center"/>
                          <w:rPr>
                            <w:b/>
                            <w:color w:val="000000" w:themeColor="text1"/>
                          </w:rPr>
                        </w:pPr>
                        <w:r>
                          <w:rPr>
                            <w:b/>
                            <w:color w:val="000000" w:themeColor="text1"/>
                          </w:rPr>
                          <w:t>75 bà mẹ và trẻ sơ sinh nhóm ĐC</w:t>
                        </w:r>
                      </w:p>
                    </w:txbxContent>
                  </v:textbox>
                </v:rect>
                <v:rect id="Rectangle 21" o:spid="_x0000_s1033" style="position:absolute;top:46753;width:11049;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q6xwwAAANsAAAAPAAAAZHJzL2Rvd25yZXYueG1sRI9Bi8Iw&#10;FITvgv8hPMGLrGkriHSNIoIiexCtHvb4aN62xealNLHt/nuzsOBxmJlvmPV2MLXoqHWVZQXxPAJB&#10;nFtdcaHgfjt8rEA4j6yxtkwKfsnBdjMerTHVtucrdZkvRICwS1FB6X2TSunykgy6uW2Ig/djW4M+&#10;yLaQusU+wE0tkyhaSoMVh4USG9qXlD+yp1Hw3UeXMz+MlnIR83l2OHZfRaLUdDLsPkF4Gvw7/N8+&#10;aQVJDH9fwg+QmxcAAAD//wMAUEsBAi0AFAAGAAgAAAAhANvh9svuAAAAhQEAABMAAAAAAAAAAAAA&#10;AAAAAAAAAFtDb250ZW50X1R5cGVzXS54bWxQSwECLQAUAAYACAAAACEAWvQsW78AAAAVAQAACwAA&#10;AAAAAAAAAAAAAAAfAQAAX3JlbHMvLnJlbHNQSwECLQAUAAYACAAAACEA87quscMAAADbAAAADwAA&#10;AAAAAAAAAAAAAAAHAgAAZHJzL2Rvd25yZXYueG1sUEsFBgAAAAADAAMAtwAAAPcCAAAAAA==&#10;" filled="f" strokecolor="windowText" strokeweight="2pt">
                  <v:textbox>
                    <w:txbxContent>
                      <w:p w14:paraId="67215FE0" w14:textId="77777777" w:rsidR="00B32DDA" w:rsidRDefault="00B32DDA" w:rsidP="00B32DDA">
                        <w:pPr>
                          <w:jc w:val="center"/>
                          <w:rPr>
                            <w:b/>
                            <w:color w:val="000000" w:themeColor="text1"/>
                          </w:rPr>
                        </w:pPr>
                        <w:r>
                          <w:rPr>
                            <w:b/>
                            <w:color w:val="000000" w:themeColor="text1"/>
                          </w:rPr>
                          <w:t xml:space="preserve">64 cặp </w:t>
                        </w:r>
                      </w:p>
                      <w:p w14:paraId="0667F436" w14:textId="77777777" w:rsidR="00B32DDA" w:rsidRPr="004C2D5B" w:rsidRDefault="00B32DDA" w:rsidP="00B32DDA">
                        <w:pPr>
                          <w:jc w:val="center"/>
                          <w:rPr>
                            <w:b/>
                            <w:color w:val="000000" w:themeColor="text1"/>
                          </w:rPr>
                        </w:pPr>
                        <w:r>
                          <w:rPr>
                            <w:b/>
                            <w:color w:val="000000" w:themeColor="text1"/>
                          </w:rPr>
                          <w:t>mẹ con đủ tiêu chuẩn phân tích</w:t>
                        </w:r>
                      </w:p>
                    </w:txbxContent>
                  </v:textbox>
                </v:rect>
                <v:rect id="Rectangle 22" o:spid="_x0000_s1034" style="position:absolute;left:26636;top:46753;width:11049;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DDGwQAAANsAAAAPAAAAZHJzL2Rvd25yZXYueG1sRI9Bi8Iw&#10;FITvgv8hPMGLaGoXFqlGEUERD+KqB4+P5tkWm5fSxLb++40geBxm5htmsepMKRqqXWFZwXQSgSBO&#10;rS44U3C9bMczEM4jaywtk4IXOVgt+70FJtq2/EfN2WciQNglqCD3vkqkdGlOBt3EVsTBu9vaoA+y&#10;zqSusQ1wU8o4in6lwYLDQo4VbXJKH+enUXBro9ORH0ZL+TPl42i7aw5ZrNRw0K3nIDx1/hv+tPda&#10;QRzD+0v4AXL5DwAA//8DAFBLAQItABQABgAIAAAAIQDb4fbL7gAAAIUBAAATAAAAAAAAAAAAAAAA&#10;AAAAAABbQ29udGVudF9UeXBlc10ueG1sUEsBAi0AFAAGAAgAAAAhAFr0LFu/AAAAFQEAAAsAAAAA&#10;AAAAAAAAAAAAHwEAAF9yZWxzLy5yZWxzUEsBAi0AFAAGAAgAAAAhAANoMMbBAAAA2wAAAA8AAAAA&#10;AAAAAAAAAAAABwIAAGRycy9kb3ducmV2LnhtbFBLBQYAAAAAAwADALcAAAD1AgAAAAA=&#10;" filled="f" strokecolor="windowText" strokeweight="2pt">
                  <v:textbox>
                    <w:txbxContent>
                      <w:p w14:paraId="5C57484F" w14:textId="77777777" w:rsidR="00B32DDA" w:rsidRDefault="00B32DDA" w:rsidP="00B32DDA">
                        <w:pPr>
                          <w:jc w:val="center"/>
                          <w:rPr>
                            <w:b/>
                            <w:color w:val="000000" w:themeColor="text1"/>
                          </w:rPr>
                        </w:pPr>
                        <w:r>
                          <w:rPr>
                            <w:b/>
                            <w:color w:val="000000" w:themeColor="text1"/>
                          </w:rPr>
                          <w:t>67 cặp</w:t>
                        </w:r>
                      </w:p>
                      <w:p w14:paraId="1B7DEAE6" w14:textId="77777777" w:rsidR="00B32DDA" w:rsidRPr="004C2D5B" w:rsidRDefault="00B32DDA" w:rsidP="00B32DDA">
                        <w:pPr>
                          <w:jc w:val="center"/>
                          <w:rPr>
                            <w:b/>
                            <w:color w:val="000000" w:themeColor="text1"/>
                          </w:rPr>
                        </w:pPr>
                        <w:r>
                          <w:rPr>
                            <w:b/>
                            <w:color w:val="000000" w:themeColor="text1"/>
                          </w:rPr>
                          <w:t>mẹ con đủ tiêu chuẩn phân tích</w:t>
                        </w:r>
                      </w:p>
                    </w:txbxContent>
                  </v:textbox>
                </v:rect>
                <v:rect id="Rectangle 23" o:spid="_x0000_s1035" style="position:absolute;left:18606;top:7156;width:8064;height:2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V54xAAAANsAAAAPAAAAZHJzL2Rvd25yZXYueG1sRI9Ba8JA&#10;FITvQv/D8gpepG4aQUvqKkUoqCeNQuntkX1mg9m3Ibtq9Ne7guBxmJlvmOm8s7U4U+srxwo+hwkI&#10;4sLpiksF+93vxxcIH5A11o5JwZU8zGdvvSlm2l14S+c8lCJC2GeowITQZFL6wpBFP3QNcfQOrrUY&#10;omxLqVu8RLitZZokY2mx4rhgsKGFoeKYn6yCw/8qveV2Ydbrv8F1O7nhcbQZK9V/736+QQTqwiv8&#10;bC+1gnQEjy/xB8jZHQAA//8DAFBLAQItABQABgAIAAAAIQDb4fbL7gAAAIUBAAATAAAAAAAAAAAA&#10;AAAAAAAAAABbQ29udGVudF9UeXBlc10ueG1sUEsBAi0AFAAGAAgAAAAhAFr0LFu/AAAAFQEAAAsA&#10;AAAAAAAAAAAAAAAAHwEAAF9yZWxzLy5yZWxzUEsBAi0AFAAGAAgAAAAhAAjZXnjEAAAA2wAAAA8A&#10;AAAAAAAAAAAAAAAABwIAAGRycy9kb3ducmV2LnhtbFBLBQYAAAAAAwADALcAAAD4AgAAAAA=&#10;" filled="f" strokecolor="window" strokeweight="2pt">
                  <v:textbox>
                    <w:txbxContent>
                      <w:p w14:paraId="1EDACA71" w14:textId="77777777" w:rsidR="00B32DDA" w:rsidRPr="00656455" w:rsidRDefault="00B32DDA" w:rsidP="00B32DDA">
                        <w:pPr>
                          <w:jc w:val="center"/>
                          <w:rPr>
                            <w:i/>
                            <w:color w:val="000000" w:themeColor="text1"/>
                            <w:sz w:val="20"/>
                          </w:rPr>
                        </w:pPr>
                        <w:r w:rsidRPr="00656455">
                          <w:rPr>
                            <w:i/>
                            <w:color w:val="000000" w:themeColor="text1"/>
                            <w:sz w:val="20"/>
                          </w:rPr>
                          <w:t>Sàng lọc</w:t>
                        </w:r>
                      </w:p>
                    </w:txbxContent>
                  </v:textbox>
                </v:rect>
                <v:shapetype id="_x0000_t32" coordsize="21600,21600" o:spt="32" o:oned="t" path="m,l21600,21600e" filled="f">
                  <v:path arrowok="t" fillok="f" o:connecttype="none"/>
                  <o:lock v:ext="edit" shapetype="t"/>
                </v:shapetype>
                <v:shape id="Straight Arrow Connector 24" o:spid="_x0000_s1036" type="#_x0000_t32" style="position:absolute;left:18128;top:6440;width:0;height:4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HzGwwAAANsAAAAPAAAAZHJzL2Rvd25yZXYueG1sRI9Pi8Iw&#10;FMTvgt8hPGFvmvqHZa1GUUG3lz3o9uLt0TzbYvMSmqjdb78RBI/DzPyGWa4704g7tb62rGA8SkAQ&#10;F1bXXCrIf/fDLxA+IGtsLJOCP/KwXvV7S0y1ffCR7qdQighhn6KCKgSXSumLigz6kXXE0bvY1mCI&#10;si2lbvER4aaRkyT5lAZrjgsVOtpVVFxPN6PA2Uu2DeND+aMP5+/sOM3nxuVKfQy6zQJEoC68w692&#10;phVMZvD8En+AXP0DAAD//wMAUEsBAi0AFAAGAAgAAAAhANvh9svuAAAAhQEAABMAAAAAAAAAAAAA&#10;AAAAAAAAAFtDb250ZW50X1R5cGVzXS54bWxQSwECLQAUAAYACAAAACEAWvQsW78AAAAVAQAACwAA&#10;AAAAAAAAAAAAAAAfAQAAX3JlbHMvLnJlbHNQSwECLQAUAAYACAAAACEA8yx8xsMAAADbAAAADwAA&#10;AAAAAAAAAAAAAAAHAgAAZHJzL2Rvd25yZXYueG1sUEsFBgAAAAADAAMAtwAAAPcCAAAAAA==&#10;" strokecolor="#4a7ebb">
                  <v:stroke endarrow="block"/>
                </v:shape>
                <v:line id="Straight Connector 26" o:spid="_x0000_s1037" style="position:absolute;visibility:visible;mso-wrap-style:square" from="18049,16856" to="18049,2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LjGwwAAANsAAAAPAAAAZHJzL2Rvd25yZXYueG1sRI9Ba8JA&#10;FITvQv/D8gq96aYWQo2uIkKhhx6iFfT43H1mQ7NvY3abpP++KxR6HGbmG2a1GV0jeupC7VnB8ywD&#10;Qay9qblScPx8m76CCBHZYOOZFPxQgM36YbLCwviB99QfYiUShEOBCmyMbSFl0JYchplviZN39Z3D&#10;mGRXSdPhkOCukfMsy6XDmtOCxZZ2lvTX4dspOFn8KEt9ieRfzlttKmP8baHU0+O4XYKINMb/8F/7&#10;3SiY53D/kn6AXP8CAAD//wMAUEsBAi0AFAAGAAgAAAAhANvh9svuAAAAhQEAABMAAAAAAAAAAAAA&#10;AAAAAAAAAFtDb250ZW50X1R5cGVzXS54bWxQSwECLQAUAAYACAAAACEAWvQsW78AAAAVAQAACwAA&#10;AAAAAAAAAAAAAAAfAQAAX3JlbHMvLnJlbHNQSwECLQAUAAYACAAAACEAd3C4xsMAAADbAAAADwAA&#10;AAAAAAAAAAAAAAAHAgAAZHJzL2Rvd25yZXYueG1sUEsFBgAAAAADAAMAtwAAAPcCAAAAAA==&#10;" strokecolor="#4a7ebb"/>
                <v:line id="Straight Connector 27" o:spid="_x0000_s1038" style="position:absolute;visibility:visible;mso-wrap-style:square" from="5724,21548" to="32013,2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B1dwgAAANsAAAAPAAAAZHJzL2Rvd25yZXYueG1sRI9BawIx&#10;FITvBf9DeIK3mlXB2q1RRBA8eLAq6PE1ed0sbl7WTdT13zeC0OMwM98w03nrKnGjJpSeFQz6GQhi&#10;7U3JhYLDfvU+AREissHKMyl4UID5rPM2xdz4O3/TbRcLkSAcclRgY6xzKYO25DD0fU2cvF/fOIxJ&#10;NoU0Dd4T3FVymGVj6bDktGCxpqUlfd5dnYKjxc12q38i+dFpoU1hjL98KtXrtosvEJHa+B9+tddG&#10;wfADnl/SD5CzPwAAAP//AwBQSwECLQAUAAYACAAAACEA2+H2y+4AAACFAQAAEwAAAAAAAAAAAAAA&#10;AAAAAAAAW0NvbnRlbnRfVHlwZXNdLnhtbFBLAQItABQABgAIAAAAIQBa9CxbvwAAABUBAAALAAAA&#10;AAAAAAAAAAAAAB8BAABfcmVscy8ucmVsc1BLAQItABQABgAIAAAAIQAYPB1dwgAAANsAAAAPAAAA&#10;AAAAAAAAAAAAAAcCAABkcnMvZG93bnJldi54bWxQSwUGAAAAAAMAAwC3AAAA9gIAAAAA&#10;" strokecolor="#4a7ebb"/>
                <v:line id="Straight Connector 28" o:spid="_x0000_s1039" style="position:absolute;visibility:visible;mso-wrap-style:square" from="5724,21548" to="5724,24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4kvwAAAANsAAAAPAAAAZHJzL2Rvd25yZXYueG1sRE/Pa8Iw&#10;FL4P9j+EN/C2pqsgsxpFBMHDDtUJ7viWPJuy5qU2Wdv998thsOPH93u9nVwrBupD41nBS5aDINbe&#10;NFwruLwfnl9BhIhssPVMCn4owHbz+LDG0viRTzScYy1SCIcSFdgYu1LKoC05DJnviBN3873DmGBf&#10;S9PjmMJdK4s8X0iHDacGix3tLemv87dTcLX4VlX6M5Kff+y0qY3x96VSs6dptwIRaYr/4j/30Sgo&#10;0tj0Jf0AufkFAAD//wMAUEsBAi0AFAAGAAgAAAAhANvh9svuAAAAhQEAABMAAAAAAAAAAAAAAAAA&#10;AAAAAFtDb250ZW50X1R5cGVzXS54bWxQSwECLQAUAAYACAAAACEAWvQsW78AAAAVAQAACwAAAAAA&#10;AAAAAAAAAAAfAQAAX3JlbHMvLnJlbHNQSwECLQAUAAYACAAAACEAaaOJL8AAAADbAAAADwAAAAAA&#10;AAAAAAAAAAAHAgAAZHJzL2Rvd25yZXYueG1sUEsFBgAAAAADAAMAtwAAAPQCAAAAAA==&#10;" strokecolor="#4a7ebb"/>
                <v:line id="Straight Connector 29" o:spid="_x0000_s1040" style="position:absolute;visibility:visible;mso-wrap-style:square" from="32043,21468" to="32043,24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y0wwAAANsAAAAPAAAAZHJzL2Rvd25yZXYueG1sRI/NasMw&#10;EITvgbyD2EJuiVwXSuJGCSFQ6KEH5weS41baWqbWyrVU23n7qFDocZiZb5j1dnSN6KkLtWcFj4sM&#10;BLH2puZKwfn0Ol+CCBHZYOOZFNwowHYznayxMH7gA/XHWIkE4VCgAhtjW0gZtCWHYeFb4uR9+s5h&#10;TLKrpOlwSHDXyDzLnqXDmtOCxZb2lvTX8ccpuFh8L0v9Eck/XXfaVMb475VSs4dx9wIi0hj/w3/t&#10;N6MgX8Hvl/QD5OYOAAD//wMAUEsBAi0AFAAGAAgAAAAhANvh9svuAAAAhQEAABMAAAAAAAAAAAAA&#10;AAAAAAAAAFtDb250ZW50X1R5cGVzXS54bWxQSwECLQAUAAYACAAAACEAWvQsW78AAAAVAQAACwAA&#10;AAAAAAAAAAAAAAAfAQAAX3JlbHMvLnJlbHNQSwECLQAUAAYACAAAACEABu8stMMAAADbAAAADwAA&#10;AAAAAAAAAAAAAAAHAgAAZHJzL2Rvd25yZXYueG1sUEsFBgAAAAADAAMAtwAAAPcCAAAAAA==&#10;" strokecolor="#4a7ebb"/>
                <v:rect id="Rectangle 30" o:spid="_x0000_s1041" style="position:absolute;left:18606;top:17333;width:8540;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lbSwwAAANsAAAAPAAAAZHJzL2Rvd25yZXYueG1sRE/Pa8Iw&#10;FL4P/B/CG+wy1nQKKp1pEWGweZpVkN0ezWtTbF5Kk2n1r18OgseP7/eqGG0nzjT41rGC9yQFQVw5&#10;3XKj4LD/fFuC8AFZY+eYFFzJQ5FPnlaYaXfhHZ3L0IgYwj5DBSaEPpPSV4Ys+sT1xJGr3WAxRDg0&#10;Ug94ieG2k9M0nUuLLccGgz1tDFWn8s8qqH+/p7fSbsx2e3y97hY3PM1+5kq9PI/rDxCBxvAQ391f&#10;WsEsro9f4g+Q+T8AAAD//wMAUEsBAi0AFAAGAAgAAAAhANvh9svuAAAAhQEAABMAAAAAAAAAAAAA&#10;AAAAAAAAAFtDb250ZW50X1R5cGVzXS54bWxQSwECLQAUAAYACAAAACEAWvQsW78AAAAVAQAACwAA&#10;AAAAAAAAAAAAAAAfAQAAX3JlbHMvLnJlbHNQSwECLQAUAAYACAAAACEAfdJW0sMAAADbAAAADwAA&#10;AAAAAAAAAAAAAAAHAgAAZHJzL2Rvd25yZXYueG1sUEsFBgAAAAADAAMAtwAAAPcCAAAAAA==&#10;" filled="f" strokecolor="window" strokeweight="2pt">
                  <v:textbox>
                    <w:txbxContent>
                      <w:p w14:paraId="525FBAC4" w14:textId="77777777" w:rsidR="00B32DDA" w:rsidRPr="00656455" w:rsidRDefault="00B32DDA" w:rsidP="00B32DDA">
                        <w:pPr>
                          <w:jc w:val="center"/>
                          <w:rPr>
                            <w:i/>
                            <w:color w:val="000000" w:themeColor="text1"/>
                            <w:sz w:val="20"/>
                            <w:szCs w:val="22"/>
                          </w:rPr>
                        </w:pPr>
                        <w:r w:rsidRPr="00656455">
                          <w:rPr>
                            <w:i/>
                            <w:color w:val="000000" w:themeColor="text1"/>
                            <w:sz w:val="20"/>
                            <w:szCs w:val="22"/>
                          </w:rPr>
                          <w:t xml:space="preserve">Chia nhóm </w:t>
                        </w:r>
                      </w:p>
                      <w:p w14:paraId="3D8CCCD7" w14:textId="77777777" w:rsidR="00B32DDA" w:rsidRPr="00656455" w:rsidRDefault="00B32DDA" w:rsidP="00B32DDA">
                        <w:pPr>
                          <w:jc w:val="center"/>
                          <w:rPr>
                            <w:i/>
                            <w:color w:val="000000" w:themeColor="text1"/>
                            <w:sz w:val="20"/>
                            <w:szCs w:val="22"/>
                          </w:rPr>
                        </w:pPr>
                        <w:r w:rsidRPr="00656455">
                          <w:rPr>
                            <w:i/>
                            <w:color w:val="000000" w:themeColor="text1"/>
                            <w:sz w:val="20"/>
                            <w:szCs w:val="22"/>
                          </w:rPr>
                          <w:t>theo xã</w:t>
                        </w:r>
                      </w:p>
                    </w:txbxContent>
                  </v:textbox>
                </v:rect>
                <v:shape id="Straight Arrow Connector 32" o:spid="_x0000_s1042" type="#_x0000_t32" style="position:absolute;left:5565;top:31089;width:0;height:46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02mxQAAANsAAAAPAAAAZHJzL2Rvd25yZXYueG1sRI9BS8NA&#10;FITvgv9heYI3u7EVkbTboqKgp5KkhR5fs6/Z1OzbsLs26b/vFgSPw8x8wyxWo+3EiXxoHSt4nGQg&#10;iGunW24UbKrPhxcQISJr7ByTgjMFWC1vbxaYazdwQacyNiJBOOSowMTY51KG2pDFMHE9cfIOzluM&#10;SfpGao9DgttOTrPsWVpsOS0Y7OndUP1T/loFhfRv3+VTV1XDh5nt13q7K45bpe7vxtc5iEhj/A//&#10;tb+0gtkUrl/SD5DLCwAAAP//AwBQSwECLQAUAAYACAAAACEA2+H2y+4AAACFAQAAEwAAAAAAAAAA&#10;AAAAAAAAAAAAW0NvbnRlbnRfVHlwZXNdLnhtbFBLAQItABQABgAIAAAAIQBa9CxbvwAAABUBAAAL&#10;AAAAAAAAAAAAAAAAAB8BAABfcmVscy8ucmVsc1BLAQItABQABgAIAAAAIQCqY02mxQAAANsAAAAP&#10;AAAAAAAAAAAAAAAAAAcCAABkcnMvZG93bnJldi54bWxQSwUGAAAAAAMAAwC3AAAA+QIAAAAA&#10;" strokecolor="windowText">
                  <v:stroke endarrow="block"/>
                </v:shape>
                <v:shape id="Straight Arrow Connector 34" o:spid="_x0000_s1043" type="#_x0000_t32" style="position:absolute;left:32043;top:31089;width:19;height:47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NsqxAAAANsAAAAPAAAAZHJzL2Rvd25yZXYueG1sRI9Ba8JA&#10;FITvQv/D8gredKMGKdFVbEERarFGL709sq/ZYPZtyK6a/nu3IHgcZuYbZr7sbC2u1PrKsYLRMAFB&#10;XDhdcangdFwP3kD4gKyxdkwK/sjDcvHSm2Om3Y0PdM1DKSKEfYYKTAhNJqUvDFn0Q9cQR+/XtRZD&#10;lG0pdYu3CLe1HCfJVFqsOC4YbOjDUHHOL1bB149L89Tn+83u8/3bJs5MxyOjVP+1W81ABOrCM/xo&#10;b7WCSQr/X+IPkIs7AAAA//8DAFBLAQItABQABgAIAAAAIQDb4fbL7gAAAIUBAAATAAAAAAAAAAAA&#10;AAAAAAAAAABbQ29udGVudF9UeXBlc10ueG1sUEsBAi0AFAAGAAgAAAAhAFr0LFu/AAAAFQEAAAsA&#10;AAAAAAAAAAAAAAAAHwEAAF9yZWxzLy5yZWxzUEsBAi0AFAAGAAgAAAAhAPW42yrEAAAA2wAAAA8A&#10;AAAAAAAAAAAAAAAABwIAAGRycy9kb3ducmV2LnhtbFBLBQYAAAAAAwADALcAAAD4AgAAAAA=&#10;" strokecolor="windowText">
                  <v:stroke endarrow="block"/>
                </v:shape>
                <v:rect id="Rectangle 37" o:spid="_x0000_s1044" style="position:absolute;left:32679;top:31487;width:7906;height:3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86mxAAAANsAAAAPAAAAZHJzL2Rvd25yZXYueG1sRI9Bi8Iw&#10;FITvwv6H8Ba8iKYq6NI1yiII6mmtwuLt0TybYvNSmqjVX78RBI/DzHzDzBatrcSVGl86VjAcJCCI&#10;c6dLLhQc9qv+FwgfkDVWjknBnTws5h+dGaba3XhH1ywUIkLYp6jAhFCnUvrckEU/cDVx9E6usRii&#10;bAqpG7xFuK3kKEkm0mLJccFgTUtD+Tm7WAWn42b0yOzSbLd/vftu+sDz+HeiVPez/fkGEagN7/Cr&#10;vdYKxlN4fok/QM7/AQAA//8DAFBLAQItABQABgAIAAAAIQDb4fbL7gAAAIUBAAATAAAAAAAAAAAA&#10;AAAAAAAAAABbQ29udGVudF9UeXBlc10ueG1sUEsBAi0AFAAGAAgAAAAhAFr0LFu/AAAAFQEAAAsA&#10;AAAAAAAAAAAAAAAAHwEAAF9yZWxzLy5yZWxzUEsBAi0AFAAGAAgAAAAhAPI7zqbEAAAA2wAAAA8A&#10;AAAAAAAAAAAAAAAABwIAAGRycy9kb3ducmV2LnhtbFBLBQYAAAAAAwADALcAAAD4AgAAAAA=&#10;" filled="f" strokecolor="window" strokeweight="2pt">
                  <v:textbox>
                    <w:txbxContent>
                      <w:p w14:paraId="261604E3" w14:textId="77777777" w:rsidR="00B32DDA" w:rsidRPr="00656455" w:rsidRDefault="00B32DDA" w:rsidP="00B32DDA">
                        <w:pPr>
                          <w:jc w:val="center"/>
                          <w:rPr>
                            <w:i/>
                            <w:color w:val="000000" w:themeColor="text1"/>
                            <w:sz w:val="20"/>
                            <w:szCs w:val="20"/>
                          </w:rPr>
                        </w:pPr>
                        <w:r w:rsidRPr="00656455">
                          <w:rPr>
                            <w:i/>
                            <w:color w:val="000000" w:themeColor="text1"/>
                            <w:sz w:val="20"/>
                            <w:szCs w:val="20"/>
                          </w:rPr>
                          <w:t>2 chuyển</w:t>
                        </w:r>
                      </w:p>
                      <w:p w14:paraId="35C64FAF" w14:textId="77777777" w:rsidR="00B32DDA" w:rsidRPr="00656455" w:rsidRDefault="00B32DDA" w:rsidP="00B32DDA">
                        <w:pPr>
                          <w:jc w:val="center"/>
                          <w:rPr>
                            <w:i/>
                            <w:color w:val="000000" w:themeColor="text1"/>
                            <w:sz w:val="20"/>
                            <w:szCs w:val="20"/>
                          </w:rPr>
                        </w:pPr>
                        <w:r w:rsidRPr="00656455">
                          <w:rPr>
                            <w:i/>
                            <w:color w:val="000000" w:themeColor="text1"/>
                            <w:sz w:val="20"/>
                            <w:szCs w:val="20"/>
                          </w:rPr>
                          <w:t>3 từ chối</w:t>
                        </w:r>
                      </w:p>
                    </w:txbxContent>
                  </v:textbox>
                </v:rect>
                <v:rect id="Rectangle 38" o:spid="_x0000_s1045" style="position:absolute;left:6281;top:31566;width:7906;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rUwwAAANsAAAAPAAAAZHJzL2Rvd25yZXYueG1sRE/Pa8Iw&#10;FL4P/B/CG+wy1nQKKp1pEWGweZpVkN0ezWtTbF5Kk2n1r18OgseP7/eqGG0nzjT41rGC9yQFQVw5&#10;3XKj4LD/fFuC8AFZY+eYFFzJQ5FPnlaYaXfhHZ3L0IgYwj5DBSaEPpPSV4Ys+sT1xJGr3WAxRDg0&#10;Ug94ieG2k9M0nUuLLccGgz1tDFWn8s8qqH+/p7fSbsx2e3y97hY3PM1+5kq9PI/rDxCBxvAQ391f&#10;WsEsjo1f4g+Q+T8AAAD//wMAUEsBAi0AFAAGAAgAAAAhANvh9svuAAAAhQEAABMAAAAAAAAAAAAA&#10;AAAAAAAAAFtDb250ZW50X1R5cGVzXS54bWxQSwECLQAUAAYACAAAACEAWvQsW78AAAAVAQAACwAA&#10;AAAAAAAAAAAAAAAfAQAAX3JlbHMvLnJlbHNQSwECLQAUAAYACAAAACEAg6Ra1MMAAADbAAAADwAA&#10;AAAAAAAAAAAAAAAHAgAAZHJzL2Rvd25yZXYueG1sUEsFBgAAAAADAAMAtwAAAPcCAAAAAA==&#10;" filled="f" strokecolor="window" strokeweight="2pt">
                  <v:textbox>
                    <w:txbxContent>
                      <w:p w14:paraId="53E047F1" w14:textId="77777777" w:rsidR="00B32DDA" w:rsidRPr="00656455" w:rsidRDefault="00B32DDA" w:rsidP="00B32DDA">
                        <w:pPr>
                          <w:jc w:val="center"/>
                          <w:rPr>
                            <w:i/>
                            <w:color w:val="000000" w:themeColor="text1"/>
                            <w:sz w:val="20"/>
                            <w:szCs w:val="20"/>
                          </w:rPr>
                        </w:pPr>
                        <w:r w:rsidRPr="00656455">
                          <w:rPr>
                            <w:i/>
                            <w:color w:val="000000" w:themeColor="text1"/>
                            <w:sz w:val="20"/>
                            <w:szCs w:val="20"/>
                          </w:rPr>
                          <w:t>2 chuyển</w:t>
                        </w:r>
                      </w:p>
                      <w:p w14:paraId="5E34D006" w14:textId="77777777" w:rsidR="00B32DDA" w:rsidRPr="00656455" w:rsidRDefault="00B32DDA" w:rsidP="00B32DDA">
                        <w:pPr>
                          <w:jc w:val="center"/>
                          <w:rPr>
                            <w:i/>
                            <w:color w:val="000000" w:themeColor="text1"/>
                            <w:sz w:val="20"/>
                            <w:szCs w:val="20"/>
                          </w:rPr>
                        </w:pPr>
                        <w:r w:rsidRPr="00656455">
                          <w:rPr>
                            <w:i/>
                            <w:color w:val="000000" w:themeColor="text1"/>
                            <w:sz w:val="20"/>
                            <w:szCs w:val="20"/>
                          </w:rPr>
                          <w:t>1 từ chối</w:t>
                        </w:r>
                      </w:p>
                    </w:txbxContent>
                  </v:textbox>
                </v:rect>
                <v:shape id="Straight Arrow Connector 39" o:spid="_x0000_s1046" type="#_x0000_t32" style="position:absolute;left:5565;top:42062;width:0;height:46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9/XxQAAANsAAAAPAAAAZHJzL2Rvd25yZXYueG1sRI9BS8NA&#10;FITvgv9heYI3u9GK2LTboqJgT5LEQo+v2ddsavZt2F2b9N+7QqHHYWa+YRar0XbiSD60jhXcTzIQ&#10;xLXTLTcKvquPu2cQISJr7ByTghMFWC2vrxaYazdwQccyNiJBOOSowMTY51KG2pDFMHE9cfL2zluM&#10;SfpGao9DgttOPmTZk7TYclow2NObofqn/LUKCulf1+VjV1XDu5nuvvRmWxw2St3ejC9zEJHGeAmf&#10;259awXQG/1/SD5DLPwAAAP//AwBQSwECLQAUAAYACAAAACEA2+H2y+4AAACFAQAAEwAAAAAAAAAA&#10;AAAAAAAAAAAAW0NvbnRlbnRfVHlwZXNdLnhtbFBLAQItABQABgAIAAAAIQBa9CxbvwAAABUBAAAL&#10;AAAAAAAAAAAAAAAAAB8BAABfcmVscy8ucmVsc1BLAQItABQABgAIAAAAIQCkx9/XxQAAANsAAAAP&#10;AAAAAAAAAAAAAAAAAAcCAABkcnMvZG93bnJldi54bWxQSwUGAAAAAAMAAwC3AAAA+QIAAAAA&#10;" strokecolor="windowText">
                  <v:stroke endarrow="block"/>
                </v:shape>
                <v:shape id="Straight Arrow Connector 40" o:spid="_x0000_s1047" type="#_x0000_t32" style="position:absolute;left:32043;top:41982;width:0;height:46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3wgAAANsAAAAPAAAAZHJzL2Rvd25yZXYueG1sRE/Pa8Iw&#10;FL4P/B/CE7zN1CljdEbRobCdRlsFj2/NW9PZvJQks91/vxwGO358v9fb0XbiRj60jhUs5hkI4trp&#10;lhsFp+p4/wQiRGSNnWNS8EMBtpvJ3Rpz7QYu6FbGRqQQDjkqMDH2uZShNmQxzF1PnLhP5y3GBH0j&#10;tcchhdtOPmTZo7TYcmow2NOLofpaflsFhfT7t3LVVdVwMMuPd32+FF9npWbTcfcMItIY/8V/7let&#10;YJXWpy/pB8jNLwAAAP//AwBQSwECLQAUAAYACAAAACEA2+H2y+4AAACFAQAAEwAAAAAAAAAAAAAA&#10;AAAAAAAAW0NvbnRlbnRfVHlwZXNdLnhtbFBLAQItABQABgAIAAAAIQBa9CxbvwAAABUBAAALAAAA&#10;AAAAAAAAAAAAAB8BAABfcmVscy8ucmVsc1BLAQItABQABgAIAAAAIQBt+wU3wgAAANsAAAAPAAAA&#10;AAAAAAAAAAAAAAcCAABkcnMvZG93bnJldi54bWxQSwUGAAAAAAMAAwC3AAAA9gIAAAAA&#10;" strokecolor="windowText">
                  <v:stroke endarrow="block"/>
                </v:shape>
                <v:rect id="Rectangle 41" o:spid="_x0000_s1048" style="position:absolute;left:33634;top:42539;width:11557;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IA0xgAAANsAAAAPAAAAZHJzL2Rvd25yZXYueG1sRI9Pa8JA&#10;FMTvBb/D8gq9FN34Byupq4ggVE+aFsTbI/vMBrNvQ3aN0U/fLQg9DjPzG2a+7GwlWmp86VjBcJCA&#10;IM6dLrlQ8PO96c9A+ICssXJMCu7kYbnovcwx1e7GB2qzUIgIYZ+iAhNCnUrpc0MW/cDVxNE7u8Zi&#10;iLIppG7wFuG2kqMkmUqLJccFgzWtDeWX7GoVnE/b0SOza7PbHd/vh48HXsb7qVJvr93qE0SgLvyH&#10;n+0vrWAyhL8v8QfIxS8AAAD//wMAUEsBAi0AFAAGAAgAAAAhANvh9svuAAAAhQEAABMAAAAAAAAA&#10;AAAAAAAAAAAAAFtDb250ZW50X1R5cGVzXS54bWxQSwECLQAUAAYACAAAACEAWvQsW78AAAAVAQAA&#10;CwAAAAAAAAAAAAAAAAAfAQAAX3JlbHMvLnJlbHNQSwECLQAUAAYACAAAACEASpiANMYAAADbAAAA&#10;DwAAAAAAAAAAAAAAAAAHAgAAZHJzL2Rvd25yZXYueG1sUEsFBgAAAAADAAMAtwAAAPoCAAAAAA==&#10;" filled="f" strokecolor="window" strokeweight="2pt">
                  <v:textbox>
                    <w:txbxContent>
                      <w:p w14:paraId="2370497E" w14:textId="77777777" w:rsidR="00B32DDA" w:rsidRPr="00656455" w:rsidRDefault="00B32DDA" w:rsidP="00B32DDA">
                        <w:pPr>
                          <w:jc w:val="center"/>
                          <w:rPr>
                            <w:i/>
                            <w:color w:val="000000" w:themeColor="text1"/>
                            <w:sz w:val="20"/>
                            <w:szCs w:val="20"/>
                          </w:rPr>
                        </w:pPr>
                        <w:r w:rsidRPr="00656455">
                          <w:rPr>
                            <w:i/>
                            <w:color w:val="000000" w:themeColor="text1"/>
                            <w:sz w:val="20"/>
                            <w:szCs w:val="20"/>
                          </w:rPr>
                          <w:t>8 không đủ tiêu chuẩn phân tích</w:t>
                        </w:r>
                      </w:p>
                      <w:p w14:paraId="25C02C75" w14:textId="77777777" w:rsidR="00B32DDA" w:rsidRPr="00656455" w:rsidRDefault="00B32DDA" w:rsidP="00B32DDA">
                        <w:pPr>
                          <w:jc w:val="center"/>
                          <w:rPr>
                            <w:i/>
                            <w:color w:val="000000" w:themeColor="text1"/>
                            <w:sz w:val="20"/>
                            <w:szCs w:val="20"/>
                          </w:rPr>
                        </w:pPr>
                      </w:p>
                    </w:txbxContent>
                  </v:textbox>
                </v:rect>
                <v:rect id="Rectangle 42" o:spid="_x0000_s1049" style="position:absolute;left:6281;top:42539;width:11697;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h5DxQAAANsAAAAPAAAAZHJzL2Rvd25yZXYueG1sRI9Ba8JA&#10;FITvBf/D8oReim6aipbUVYogtJ40CqW3R/aZDWbfhuyq0V/vCoLHYWa+YabzztbiRK2vHCt4HyYg&#10;iAunKy4V7LbLwScIH5A11o5JwYU8zGe9lylm2p15Q6c8lCJC2GeowITQZFL6wpBFP3QNcfT2rrUY&#10;omxLqVs8R7itZZokY2mx4rhgsKGFoeKQH62C/f9ves3twqxWf2+XzeSKh4/1WKnXfvf9BSJQF57h&#10;R/tHKxilcP8Sf4Cc3QAAAP//AwBQSwECLQAUAAYACAAAACEA2+H2y+4AAACFAQAAEwAAAAAAAAAA&#10;AAAAAAAAAAAAW0NvbnRlbnRfVHlwZXNdLnhtbFBLAQItABQABgAIAAAAIQBa9CxbvwAAABUBAAAL&#10;AAAAAAAAAAAAAAAAAB8BAABfcmVscy8ucmVsc1BLAQItABQABgAIAAAAIQC6Sh5DxQAAANsAAAAP&#10;AAAAAAAAAAAAAAAAAAcCAABkcnMvZG93bnJldi54bWxQSwUGAAAAAAMAAwC3AAAA+QIAAAAA&#10;" filled="f" strokecolor="window" strokeweight="2pt">
                  <v:textbox>
                    <w:txbxContent>
                      <w:p w14:paraId="4FA0EC8E" w14:textId="77777777" w:rsidR="00B32DDA" w:rsidRPr="00656455" w:rsidRDefault="00B32DDA" w:rsidP="00B32DDA">
                        <w:pPr>
                          <w:jc w:val="center"/>
                          <w:rPr>
                            <w:i/>
                            <w:color w:val="000000" w:themeColor="text1"/>
                            <w:sz w:val="20"/>
                            <w:szCs w:val="20"/>
                          </w:rPr>
                        </w:pPr>
                        <w:r w:rsidRPr="00656455">
                          <w:rPr>
                            <w:i/>
                            <w:color w:val="000000" w:themeColor="text1"/>
                            <w:sz w:val="20"/>
                            <w:szCs w:val="20"/>
                          </w:rPr>
                          <w:t>13 không đủ tiêu chuẩn phân tích</w:t>
                        </w:r>
                      </w:p>
                    </w:txbxContent>
                  </v:textbox>
                </v:rect>
                <v:rect id="Rectangle 43" o:spid="_x0000_s1050" style="position:absolute;left:15902;top:25921;width:6001;height:3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rvYxQAAANsAAAAPAAAAZHJzL2Rvd25yZXYueG1sRI9Ba8JA&#10;FITvhf6H5Qm9FN1URSW6ShEKrSdNBfH2yD6zwezbkN3G6K93BaHHYWa+YRarzlaipcaXjhV8DBIQ&#10;xLnTJRcK9r9f/RkIH5A1Vo5JwZU8rJavLwtMtbvwjtosFCJC2KeowIRQp1L63JBFP3A1cfROrrEY&#10;omwKqRu8RLit5DBJJtJiyXHBYE1rQ/k5+7MKTsef4S2za7PZHN6vu+kNz6PtRKm3Xvc5BxGoC//h&#10;Z/tbKxiP4PEl/gC5vAMAAP//AwBQSwECLQAUAAYACAAAACEA2+H2y+4AAACFAQAAEwAAAAAAAAAA&#10;AAAAAAAAAAAAW0NvbnRlbnRfVHlwZXNdLnhtbFBLAQItABQABgAIAAAAIQBa9CxbvwAAABUBAAAL&#10;AAAAAAAAAAAAAAAAAB8BAABfcmVscy8ucmVsc1BLAQItABQABgAIAAAAIQDVBrvYxQAAANsAAAAP&#10;AAAAAAAAAAAAAAAAAAcCAABkcnMvZG93bnJldi54bWxQSwUGAAAAAAMAAwC3AAAA+QIAAAAA&#10;" filled="f" strokecolor="window" strokeweight="2pt">
                  <v:textbox>
                    <w:txbxContent>
                      <w:p w14:paraId="6F65EB9C" w14:textId="77777777" w:rsidR="00B32DDA" w:rsidRPr="00656455" w:rsidRDefault="00B32DDA" w:rsidP="00B32DDA">
                        <w:pPr>
                          <w:jc w:val="center"/>
                          <w:rPr>
                            <w:b/>
                            <w:color w:val="000000" w:themeColor="text1"/>
                            <w:sz w:val="26"/>
                            <w:szCs w:val="26"/>
                          </w:rPr>
                        </w:pPr>
                        <w:r w:rsidRPr="00656455">
                          <w:rPr>
                            <w:b/>
                            <w:color w:val="000000" w:themeColor="text1"/>
                            <w:sz w:val="26"/>
                            <w:szCs w:val="26"/>
                          </w:rPr>
                          <w:t>T0</w:t>
                        </w:r>
                      </w:p>
                    </w:txbxContent>
                  </v:textbox>
                </v:rect>
                <v:line id="Straight Connector 48" o:spid="_x0000_s1051" style="position:absolute;visibility:visible;mso-wrap-style:square" from="10972,27909" to="15449,2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xkwQAAANsAAAAPAAAAZHJzL2Rvd25yZXYueG1sRE/LisIw&#10;FN0L/kO4A25kTJUi0mkUEQWXTh1klpfm2sc0N7WJWufrzUJweTjvdNWbRtyoc5VlBdNJBII4t7ri&#10;QsHPcfe5AOE8ssbGMil4kIPVcjhIMdH2zt90y3whQgi7BBWU3reJlC4vyaCb2JY4cGfbGfQBdoXU&#10;Hd5DuGnkLIrm0mDFoaHEljYl5X/Z1SgoNvX48pvV/7Gfbxd2Fx9Op/NaqdFHv/4C4an3b/HLvdcK&#10;4jA2fAk/QC6fAAAA//8DAFBLAQItABQABgAIAAAAIQDb4fbL7gAAAIUBAAATAAAAAAAAAAAAAAAA&#10;AAAAAABbQ29udGVudF9UeXBlc10ueG1sUEsBAi0AFAAGAAgAAAAhAFr0LFu/AAAAFQEAAAsAAAAA&#10;AAAAAAAAAAAAHwEAAF9yZWxzLy5yZWxzUEsBAi0AFAAGAAgAAAAhAMj6PGTBAAAA2wAAAA8AAAAA&#10;AAAAAAAAAAAABwIAAGRycy9kb3ducmV2LnhtbFBLBQYAAAAAAwADALcAAAD1AgAAAAA=&#10;" strokecolor="windowText"/>
                <v:line id="Straight Connector 49" o:spid="_x0000_s1052" style="position:absolute;visibility:visible;mso-wrap-style:square" from="22184,27909" to="26660,2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pn/xQAAANsAAAAPAAAAZHJzL2Rvd25yZXYueG1sRI9Ba8JA&#10;FITvQv/D8gq9iG5aQrDRVUKo0GONIj0+ss8kNvs2zW5N2l/fFQSPw8x8w6w2o2nFhXrXWFbwPI9A&#10;EJdWN1wpOOy3swUI55E1tpZJwS852KwfJitMtR14R5fCVyJA2KWooPa+S6V0ZU0G3dx2xME72d6g&#10;D7KvpO5xCHDTypcoSqTBhsNCjR3lNZVfxY9RUOXn6fdncf6LffK2sNv443g8ZUo9PY7ZEoSn0d/D&#10;t/a7VhC/wvVL+AFy/Q8AAP//AwBQSwECLQAUAAYACAAAACEA2+H2y+4AAACFAQAAEwAAAAAAAAAA&#10;AAAAAAAAAAAAW0NvbnRlbnRfVHlwZXNdLnhtbFBLAQItABQABgAIAAAAIQBa9CxbvwAAABUBAAAL&#10;AAAAAAAAAAAAAAAAAB8BAABfcmVscy8ucmVsc1BLAQItABQABgAIAAAAIQCntpn/xQAAANsAAAAP&#10;AAAAAAAAAAAAAAAAAAcCAABkcnMvZG93bnJldi54bWxQSwUGAAAAAAMAAwC3AAAA+QIAAAAA&#10;" strokecolor="windowText"/>
                <v:rect id="Rectangle 50" o:spid="_x0000_s1053" style="position:absolute;left:15902;top:36814;width:6001;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NywwAAANsAAAAPAAAAZHJzL2Rvd25yZXYueG1sRE/Pa8Iw&#10;FL4P/B/CE3YZM9WhG51pEWGwedIqjN0ezbMpNi+lyWzrX78cBh4/vt/rfLCNuFLna8cK5rMEBHHp&#10;dM2VgtPx4/kNhA/IGhvHpGAkD3k2eVhjql3PB7oWoRIxhH2KCkwIbSqlLw1Z9DPXEkfu7DqLIcKu&#10;krrDPobbRi6SZCUt1hwbDLa0NVReil+r4PzztbgVdmt2u++n8fB6w8vLfqXU43TYvIMINIS7+N/9&#10;qRUs4/r4Jf4Amf0BAAD//wMAUEsBAi0AFAAGAAgAAAAhANvh9svuAAAAhQEAABMAAAAAAAAAAAAA&#10;AAAAAAAAAFtDb250ZW50X1R5cGVzXS54bWxQSwECLQAUAAYACAAAACEAWvQsW78AAAAVAQAACwAA&#10;AAAAAAAAAAAAAAAfAQAAX3JlbHMvLnJlbHNQSwECLQAUAAYACAAAACEAoA2zcsMAAADbAAAADwAA&#10;AAAAAAAAAAAAAAAHAgAAZHJzL2Rvd25yZXYueG1sUEsFBgAAAAADAAMAtwAAAPcCAAAAAA==&#10;" filled="f" strokecolor="window" strokeweight="2pt">
                  <v:textbox>
                    <w:txbxContent>
                      <w:p w14:paraId="68E1BDD8" w14:textId="77777777" w:rsidR="00B32DDA" w:rsidRPr="00656455" w:rsidRDefault="00B32DDA" w:rsidP="00B32DDA">
                        <w:pPr>
                          <w:jc w:val="center"/>
                          <w:rPr>
                            <w:b/>
                            <w:color w:val="000000" w:themeColor="text1"/>
                            <w:sz w:val="26"/>
                            <w:szCs w:val="26"/>
                          </w:rPr>
                        </w:pPr>
                        <w:r w:rsidRPr="00656455">
                          <w:rPr>
                            <w:b/>
                            <w:color w:val="000000" w:themeColor="text1"/>
                            <w:sz w:val="26"/>
                            <w:szCs w:val="26"/>
                          </w:rPr>
                          <w:t>T1</w:t>
                        </w:r>
                      </w:p>
                    </w:txbxContent>
                  </v:textbox>
                </v:rect>
                <v:line id="Straight Connector 51" o:spid="_x0000_s1054" style="position:absolute;visibility:visible;mso-wrap-style:square" from="10972,38722" to="15449,38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MkxQAAANsAAAAPAAAAZHJzL2Rvd25yZXYueG1sRI9Ba8JA&#10;FITvQv/D8oRepG5SrEjqKiIGPLaxSI+P7DOJZt+m2TWJ/fXdguBxmJlvmOV6MLXoqHWVZQXxNAJB&#10;nFtdcaHg65C+LEA4j6yxtkwKbuRgvXoaLTHRtudP6jJfiABhl6CC0vsmkdLlJRl0U9sQB+9kW4M+&#10;yLaQusU+wE0tX6NoLg1WHBZKbGhbUn7JrkZBsT1Pfr6z8+/Mz3cLm84+jsfTRqnn8bB5B+Fp8I/w&#10;vb3XCt5i+P8SfoBc/QEAAP//AwBQSwECLQAUAAYACAAAACEA2+H2y+4AAACFAQAAEwAAAAAAAAAA&#10;AAAAAAAAAAAAW0NvbnRlbnRfVHlwZXNdLnhtbFBLAQItABQABgAIAAAAIQBa9CxbvwAAABUBAAAL&#10;AAAAAAAAAAAAAAAAAB8BAABfcmVscy8ucmVsc1BLAQItABQABgAIAAAAIQDcGQMkxQAAANsAAAAP&#10;AAAAAAAAAAAAAAAAAAcCAABkcnMvZG93bnJldi54bWxQSwUGAAAAAAMAAwC3AAAA+QIAAAAA&#10;" strokecolor="windowText"/>
                <v:line id="Straight Connector 52" o:spid="_x0000_s1055" style="position:absolute;visibility:visible;mso-wrap-style:square" from="22184,38722" to="26660,38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51TxAAAANsAAAAPAAAAZHJzL2Rvd25yZXYueG1sRI9Bi8Iw&#10;FITvC/sfwhO8iKYrWqQaRWQFj1oX2eOjebbV5qXbRK3+eiMIexxm5htmtmhNJa7UuNKygq9BBII4&#10;s7rkXMHPft2fgHAeWWNlmRTcycFi/vkxw0TbG+/omvpcBAi7BBUU3teJlC4ryKAb2Jo4eEfbGPRB&#10;NrnUDd4C3FRyGEWxNFhyWCiwplVB2Tm9GAX56tT7+01Pj5GPvyd2PdoeDselUt1Ou5yC8NT6//C7&#10;vdEKxkN4fQk/QM6fAAAA//8DAFBLAQItABQABgAIAAAAIQDb4fbL7gAAAIUBAAATAAAAAAAAAAAA&#10;AAAAAAAAAABbQ29udGVudF9UeXBlc10ueG1sUEsBAi0AFAAGAAgAAAAhAFr0LFu/AAAAFQEAAAsA&#10;AAAAAAAAAAAAAAAAHwEAAF9yZWxzLy5yZWxzUEsBAi0AFAAGAAgAAAAhACzLnVPEAAAA2wAAAA8A&#10;AAAAAAAAAAAAAAAABwIAAGRycy9kb3ducmV2LnhtbFBLBQYAAAAAAwADALcAAAD4AgAAAAA=&#10;" strokecolor="windowText"/>
                <v:rect id="Rectangle 53" o:spid="_x0000_s1056" style="position:absolute;left:15902;top:49218;width:6001;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y0FxgAAANsAAAAPAAAAZHJzL2Rvd25yZXYueG1sRI9Pa8JA&#10;FMTvhX6H5Qm9FN1U8Q/RVYpQaD1pKoi3R/aZDWbfhuw2Rj+9Kwg9DjPzG2ax6mwlWmp86VjBxyAB&#10;QZw7XXKhYP/71Z+B8AFZY+WYFFzJw2r5+rLAVLsL76jNQiEihH2KCkwIdSqlzw1Z9ANXE0fv5BqL&#10;IcqmkLrBS4TbSg6TZCItlhwXDNa0NpSfsz+r4HT8Gd4yuzabzeH9upve8DzaTpR663WfcxCBuvAf&#10;fra/tYLxCB5f4g+QyzsAAAD//wMAUEsBAi0AFAAGAAgAAAAhANvh9svuAAAAhQEAABMAAAAAAAAA&#10;AAAAAAAAAAAAAFtDb250ZW50X1R5cGVzXS54bWxQSwECLQAUAAYACAAAACEAWvQsW78AAAAVAQAA&#10;CwAAAAAAAAAAAAAAAAAfAQAAX3JlbHMvLnJlbHNQSwECLQAUAAYACAAAACEAUN8tBcYAAADbAAAA&#10;DwAAAAAAAAAAAAAAAAAHAgAAZHJzL2Rvd25yZXYueG1sUEsFBgAAAAADAAMAtwAAAPoCAAAAAA==&#10;" filled="f" strokecolor="window" strokeweight="2pt">
                  <v:textbox>
                    <w:txbxContent>
                      <w:p w14:paraId="374E71D8" w14:textId="77777777" w:rsidR="00B32DDA" w:rsidRPr="00656455" w:rsidRDefault="00B32DDA" w:rsidP="00B32DDA">
                        <w:pPr>
                          <w:jc w:val="center"/>
                          <w:rPr>
                            <w:b/>
                            <w:color w:val="000000" w:themeColor="text1"/>
                            <w:sz w:val="26"/>
                            <w:szCs w:val="26"/>
                          </w:rPr>
                        </w:pPr>
                        <w:r w:rsidRPr="00656455">
                          <w:rPr>
                            <w:b/>
                            <w:color w:val="000000" w:themeColor="text1"/>
                            <w:sz w:val="26"/>
                            <w:szCs w:val="26"/>
                          </w:rPr>
                          <w:t>T2</w:t>
                        </w:r>
                      </w:p>
                    </w:txbxContent>
                  </v:textbox>
                </v:rect>
                <v:line id="Straight Connector 54" o:spid="_x0000_s1057" style="position:absolute;visibility:visible;mso-wrap-style:square" from="10972,51126" to="15449,5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qC8xAAAANsAAAAPAAAAZHJzL2Rvd25yZXYueG1sRI9Bi8Iw&#10;FITvC/6H8AQvoqnSFalGEVHw6HYX8fhonm21ealN1Oqv3ywIexxm5htmvmxNJe7UuNKygtEwAkGc&#10;WV1yruDnezuYgnAeWWNlmRQ8ycFy0fmYY6Ltg7/onvpcBAi7BBUU3teJlC4ryKAb2po4eCfbGPRB&#10;NrnUDT4C3FRyHEUTabDksFBgTeuCskt6Mwry9bl/PabnV+wnm6ndxvvD4bRSqtdtVzMQnlr/H363&#10;d1rBZwx/X8IPkItfAAAA//8DAFBLAQItABQABgAIAAAAIQDb4fbL7gAAAIUBAAATAAAAAAAAAAAA&#10;AAAAAAAAAABbQ29udGVudF9UeXBlc10ueG1sUEsBAi0AFAAGAAgAAAAhAFr0LFu/AAAAFQEAAAsA&#10;AAAAAAAAAAAAAAAAHwEAAF9yZWxzLy5yZWxzUEsBAi0AFAAGAAgAAAAhAMxuoLzEAAAA2wAAAA8A&#10;AAAAAAAAAAAAAAAABwIAAGRycy9kb3ducmV2LnhtbFBLBQYAAAAAAwADALcAAAD4AgAAAAA=&#10;" strokecolor="windowText"/>
                <v:line id="Straight Connector 55" o:spid="_x0000_s1058" style="position:absolute;visibility:visible;mso-wrap-style:square" from="22184,51126" to="26660,5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gUnxQAAANsAAAAPAAAAZHJzL2Rvd25yZXYueG1sRI9Ba8JA&#10;FITvhf6H5QlepG5aNEjqKiE04NHGIj0+ss8kmn2bZrcx9td3C0KPw8x8w6y3o2nFQL1rLCt4nkcg&#10;iEurG64UfBzypxUI55E1tpZJwY0cbDePD2tMtL3yOw2Fr0SAsEtQQe19l0jpypoMurntiIN3sr1B&#10;H2RfSd3jNcBNK1+iKJYGGw4LNXaU1VReim+joMrOs6/P4vyz8PHbyuaL/fF4SpWaTsb0FYSn0f+H&#10;7+2dVrBcwt+X8APk5hcAAP//AwBQSwECLQAUAAYACAAAACEA2+H2y+4AAACFAQAAEwAAAAAAAAAA&#10;AAAAAAAAAAAAW0NvbnRlbnRfVHlwZXNdLnhtbFBLAQItABQABgAIAAAAIQBa9CxbvwAAABUBAAAL&#10;AAAAAAAAAAAAAAAAAB8BAABfcmVscy8ucmVsc1BLAQItABQABgAIAAAAIQCjIgUnxQAAANsAAAAP&#10;AAAAAAAAAAAAAAAAAAcCAABkcnMvZG93bnJldi54bWxQSwUGAAAAAAMAAwC3AAAA+QIAAAAA&#10;" strokecolor="windowText"/>
                <w10:anchorlock/>
              </v:group>
            </w:pict>
          </mc:Fallback>
        </mc:AlternateContent>
      </w:r>
    </w:p>
    <w:p w14:paraId="2639AF67" w14:textId="77777777" w:rsidR="00B32DDA" w:rsidRPr="00B32DDA" w:rsidRDefault="00B32DDA" w:rsidP="00B32DDA">
      <w:pPr>
        <w:tabs>
          <w:tab w:val="left" w:pos="851"/>
        </w:tabs>
        <w:spacing w:before="120" w:after="120" w:line="360" w:lineRule="auto"/>
        <w:contextualSpacing/>
        <w:jc w:val="center"/>
        <w:outlineLvl w:val="1"/>
        <w:rPr>
          <w:rFonts w:eastAsiaTheme="minorHAnsi"/>
          <w:b/>
          <w:i/>
          <w:color w:val="000000" w:themeColor="text1"/>
          <w:sz w:val="28"/>
          <w:szCs w:val="28"/>
          <w:lang w:val="pl-PL"/>
        </w:rPr>
      </w:pPr>
    </w:p>
    <w:p w14:paraId="0E0ACF26" w14:textId="77777777" w:rsidR="00B32DDA" w:rsidRPr="00B32DDA" w:rsidRDefault="00B32DDA" w:rsidP="00B32DDA">
      <w:pPr>
        <w:tabs>
          <w:tab w:val="left" w:pos="851"/>
        </w:tabs>
        <w:spacing w:before="120" w:after="120" w:line="360" w:lineRule="auto"/>
        <w:contextualSpacing/>
        <w:jc w:val="center"/>
        <w:outlineLvl w:val="1"/>
        <w:rPr>
          <w:rFonts w:eastAsiaTheme="minorHAnsi"/>
          <w:b/>
          <w:i/>
          <w:color w:val="000000" w:themeColor="text1"/>
          <w:sz w:val="28"/>
          <w:szCs w:val="28"/>
          <w:lang w:val="pl-PL"/>
        </w:rPr>
      </w:pPr>
      <w:r w:rsidRPr="00B32DDA">
        <w:rPr>
          <w:rFonts w:eastAsiaTheme="minorHAnsi"/>
          <w:b/>
          <w:i/>
          <w:color w:val="000000" w:themeColor="text1"/>
          <w:sz w:val="28"/>
          <w:szCs w:val="28"/>
          <w:lang w:val="pl-PL"/>
        </w:rPr>
        <w:t>Sơ đồ 2.1. Quá trình chọn mẫu nghiên cứu</w:t>
      </w:r>
    </w:p>
    <w:p w14:paraId="4FB99848" w14:textId="77777777" w:rsidR="00B32DDA" w:rsidRPr="00B32DDA" w:rsidRDefault="00B32DDA" w:rsidP="00B32DDA">
      <w:pPr>
        <w:widowControl w:val="0"/>
        <w:tabs>
          <w:tab w:val="left" w:pos="851"/>
        </w:tabs>
        <w:spacing w:line="360" w:lineRule="auto"/>
        <w:outlineLvl w:val="1"/>
        <w:rPr>
          <w:rFonts w:eastAsiaTheme="minorHAnsi"/>
          <w:b/>
          <w:color w:val="000000" w:themeColor="text1"/>
          <w:sz w:val="28"/>
          <w:szCs w:val="28"/>
          <w:lang w:val="pl-PL"/>
        </w:rPr>
      </w:pPr>
      <w:bookmarkStart w:id="152" w:name="_Toc30084998"/>
      <w:r w:rsidRPr="00B32DDA">
        <w:rPr>
          <w:rFonts w:eastAsiaTheme="minorHAnsi"/>
          <w:b/>
          <w:color w:val="000000" w:themeColor="text1"/>
          <w:sz w:val="28"/>
          <w:szCs w:val="28"/>
          <w:lang w:val="pl-PL"/>
        </w:rPr>
        <w:t>2.3. CÁC BIẾN SỐ, CHỈ SỐ NGHIÊN CỨU</w:t>
      </w:r>
      <w:bookmarkEnd w:id="151"/>
      <w:bookmarkEnd w:id="152"/>
    </w:p>
    <w:p w14:paraId="1E13D3D5" w14:textId="77777777" w:rsidR="00B32DDA" w:rsidRPr="00B32DDA" w:rsidRDefault="00B32DDA" w:rsidP="00B32DDA">
      <w:pPr>
        <w:widowControl w:val="0"/>
        <w:numPr>
          <w:ilvl w:val="0"/>
          <w:numId w:val="13"/>
        </w:numPr>
        <w:tabs>
          <w:tab w:val="left" w:pos="215"/>
          <w:tab w:val="left" w:pos="851"/>
          <w:tab w:val="left" w:pos="993"/>
        </w:tabs>
        <w:spacing w:line="360" w:lineRule="auto"/>
        <w:ind w:firstLine="567"/>
        <w:jc w:val="both"/>
        <w:rPr>
          <w:rFonts w:eastAsiaTheme="minorHAnsi"/>
          <w:color w:val="000000" w:themeColor="text1"/>
          <w:sz w:val="28"/>
          <w:szCs w:val="28"/>
          <w:lang w:val="pl-PL"/>
        </w:rPr>
      </w:pPr>
      <w:r w:rsidRPr="00B32DDA">
        <w:rPr>
          <w:rFonts w:eastAsiaTheme="minorHAnsi"/>
          <w:b/>
          <w:i/>
          <w:color w:val="000000" w:themeColor="text1"/>
          <w:sz w:val="28"/>
          <w:szCs w:val="28"/>
          <w:lang w:val="pl-PL"/>
        </w:rPr>
        <w:t>Nhóm các biến số và chỉ số về thông tin chung</w:t>
      </w:r>
    </w:p>
    <w:p w14:paraId="79B24567" w14:textId="77777777" w:rsidR="00B32DDA" w:rsidRPr="00B32DDA" w:rsidRDefault="00B32DDA" w:rsidP="00B32DDA">
      <w:pPr>
        <w:widowControl w:val="0"/>
        <w:tabs>
          <w:tab w:val="left" w:pos="267"/>
          <w:tab w:val="left" w:pos="851"/>
          <w:tab w:val="left" w:pos="993"/>
          <w:tab w:val="center" w:pos="5652"/>
          <w:tab w:val="right" w:pos="6578"/>
        </w:tabs>
        <w:spacing w:line="360" w:lineRule="auto"/>
        <w:ind w:firstLine="567"/>
        <w:jc w:val="both"/>
        <w:rPr>
          <w:rFonts w:eastAsiaTheme="minorHAnsi"/>
          <w:color w:val="000000" w:themeColor="text1"/>
          <w:spacing w:val="-6"/>
          <w:sz w:val="28"/>
          <w:szCs w:val="28"/>
          <w:lang w:val="pl-PL"/>
        </w:rPr>
      </w:pPr>
      <w:r w:rsidRPr="00B32DDA">
        <w:rPr>
          <w:rFonts w:eastAsiaTheme="minorHAnsi"/>
          <w:color w:val="000000" w:themeColor="text1"/>
          <w:spacing w:val="-6"/>
          <w:sz w:val="28"/>
          <w:szCs w:val="28"/>
          <w:lang w:val="pl-PL"/>
        </w:rPr>
        <w:t xml:space="preserve">- Số PNCT và tỷ lệ PNCT theo các ngành nghề lao động, trình độ học vấn. </w:t>
      </w:r>
    </w:p>
    <w:p w14:paraId="471D7502" w14:textId="77777777" w:rsidR="00B32DDA" w:rsidRPr="00B32DDA" w:rsidRDefault="00B32DDA" w:rsidP="00B32DDA">
      <w:pPr>
        <w:widowControl w:val="0"/>
        <w:tabs>
          <w:tab w:val="left" w:pos="267"/>
          <w:tab w:val="left" w:pos="851"/>
          <w:tab w:val="left" w:pos="993"/>
          <w:tab w:val="center" w:pos="5652"/>
          <w:tab w:val="right" w:pos="6578"/>
        </w:tabs>
        <w:spacing w:line="360" w:lineRule="auto"/>
        <w:ind w:firstLine="567"/>
        <w:jc w:val="both"/>
        <w:rPr>
          <w:rFonts w:eastAsiaTheme="minorHAnsi"/>
          <w:color w:val="000000" w:themeColor="text1"/>
          <w:sz w:val="28"/>
          <w:szCs w:val="28"/>
          <w:lang w:val="pl-PL"/>
        </w:rPr>
      </w:pPr>
      <w:r w:rsidRPr="00B32DDA">
        <w:rPr>
          <w:rFonts w:eastAsiaTheme="minorHAnsi"/>
          <w:color w:val="000000" w:themeColor="text1"/>
          <w:sz w:val="28"/>
          <w:szCs w:val="28"/>
          <w:lang w:val="pl-PL"/>
        </w:rPr>
        <w:t>-  Tuổi của PNCT và tuổi thai.</w:t>
      </w:r>
    </w:p>
    <w:p w14:paraId="501E997A" w14:textId="77777777" w:rsidR="00B32DDA" w:rsidRPr="002F1467" w:rsidRDefault="00B32DDA" w:rsidP="002F1467">
      <w:pPr>
        <w:pStyle w:val="ListParagraph"/>
        <w:widowControl w:val="0"/>
        <w:numPr>
          <w:ilvl w:val="0"/>
          <w:numId w:val="13"/>
        </w:numPr>
        <w:tabs>
          <w:tab w:val="left" w:pos="267"/>
          <w:tab w:val="left" w:pos="851"/>
          <w:tab w:val="left" w:pos="993"/>
          <w:tab w:val="center" w:pos="5652"/>
          <w:tab w:val="right" w:pos="6578"/>
        </w:tabs>
        <w:spacing w:line="360" w:lineRule="auto"/>
        <w:jc w:val="both"/>
        <w:rPr>
          <w:rFonts w:ascii="Times New Roman" w:hAnsi="Times New Roman" w:cs="Times New Roman"/>
          <w:color w:val="000000" w:themeColor="text1"/>
          <w:lang w:val="pl-PL"/>
        </w:rPr>
      </w:pPr>
      <w:r w:rsidRPr="002F1467">
        <w:rPr>
          <w:rFonts w:ascii="Times New Roman" w:hAnsi="Times New Roman" w:cs="Times New Roman"/>
          <w:b/>
          <w:i/>
          <w:color w:val="000000" w:themeColor="text1"/>
          <w:sz w:val="28"/>
          <w:szCs w:val="28"/>
          <w:lang w:val="pl-PL"/>
        </w:rPr>
        <w:lastRenderedPageBreak/>
        <w:t>Nhóm các biến số và chỉ số nhân trắc của PNCT và trẻ sơ sinh, trẻ 3 tháng và 6 tháng tuổi</w:t>
      </w:r>
    </w:p>
    <w:p w14:paraId="40F2CFA9" w14:textId="77777777" w:rsidR="00B32DDA" w:rsidRPr="00B32DDA" w:rsidRDefault="00B32DDA" w:rsidP="00B32DDA">
      <w:pPr>
        <w:widowControl w:val="0"/>
        <w:tabs>
          <w:tab w:val="left" w:pos="267"/>
          <w:tab w:val="left" w:pos="851"/>
          <w:tab w:val="left" w:pos="993"/>
          <w:tab w:val="center" w:pos="5652"/>
          <w:tab w:val="right" w:pos="6578"/>
        </w:tabs>
        <w:spacing w:before="60" w:line="360" w:lineRule="auto"/>
        <w:ind w:firstLine="567"/>
        <w:jc w:val="both"/>
        <w:rPr>
          <w:rFonts w:eastAsiaTheme="minorHAnsi"/>
          <w:color w:val="000000" w:themeColor="text1"/>
          <w:sz w:val="28"/>
          <w:szCs w:val="28"/>
          <w:lang w:val="pl-PL"/>
        </w:rPr>
      </w:pPr>
      <w:r w:rsidRPr="00B32DDA">
        <w:rPr>
          <w:rFonts w:eastAsiaTheme="minorHAnsi"/>
          <w:color w:val="000000" w:themeColor="text1"/>
          <w:sz w:val="28"/>
          <w:szCs w:val="28"/>
          <w:lang w:val="pl-PL"/>
        </w:rPr>
        <w:t>- Cân nặng và chiều cao của PNCT trước khi mang thai, BMI trước khi mang thai. Cân nặng khi được chọn vào nghiên cứu (T0), cân nặng tại tuần thai thứ 37 (T1), cân nặng tháng thứ 6 sau sinh (T2).</w:t>
      </w:r>
    </w:p>
    <w:p w14:paraId="3E156747" w14:textId="77777777" w:rsidR="00B32DDA" w:rsidRPr="00B32DDA" w:rsidRDefault="00B32DDA" w:rsidP="00B32DDA">
      <w:pPr>
        <w:widowControl w:val="0"/>
        <w:tabs>
          <w:tab w:val="left" w:pos="267"/>
          <w:tab w:val="left" w:pos="851"/>
          <w:tab w:val="left" w:pos="993"/>
          <w:tab w:val="center" w:pos="5652"/>
          <w:tab w:val="right" w:pos="6578"/>
        </w:tabs>
        <w:spacing w:before="60" w:line="360" w:lineRule="auto"/>
        <w:ind w:firstLine="567"/>
        <w:jc w:val="both"/>
        <w:rPr>
          <w:rFonts w:eastAsiaTheme="minorHAnsi"/>
          <w:color w:val="000000" w:themeColor="text1"/>
          <w:sz w:val="28"/>
          <w:szCs w:val="28"/>
          <w:lang w:val="pl-PL"/>
        </w:rPr>
      </w:pPr>
      <w:r w:rsidRPr="00B32DDA">
        <w:rPr>
          <w:rFonts w:eastAsiaTheme="minorHAnsi"/>
          <w:color w:val="000000" w:themeColor="text1"/>
          <w:sz w:val="28"/>
          <w:szCs w:val="28"/>
          <w:lang w:val="pl-PL"/>
        </w:rPr>
        <w:t xml:space="preserve">- Cân nặng và chiều dài sơ sinh của trẻ; cân nặng và chiều dài của trẻ tại thời điểm 3 tháng và 6 tháng sau sinh. Zscore của 3 chỉ số cân nặng theo tuổi, chiều dài nằm theo tuổi và cân nặng theo chiều dài tại thời điểm sơ sinh và khi trẻ được 3 tháng và 6 tháng tuổi. </w:t>
      </w:r>
    </w:p>
    <w:p w14:paraId="5627E350" w14:textId="77777777" w:rsidR="00B32DDA" w:rsidRPr="002F1467" w:rsidRDefault="00B32DDA" w:rsidP="002F1467">
      <w:pPr>
        <w:pStyle w:val="ListParagraph"/>
        <w:widowControl w:val="0"/>
        <w:numPr>
          <w:ilvl w:val="0"/>
          <w:numId w:val="13"/>
        </w:numPr>
        <w:tabs>
          <w:tab w:val="left" w:pos="267"/>
          <w:tab w:val="left" w:pos="851"/>
          <w:tab w:val="left" w:pos="993"/>
          <w:tab w:val="center" w:pos="5652"/>
          <w:tab w:val="right" w:pos="6578"/>
        </w:tabs>
        <w:spacing w:before="60" w:line="360" w:lineRule="auto"/>
        <w:jc w:val="both"/>
        <w:rPr>
          <w:b/>
          <w:i/>
          <w:color w:val="000000" w:themeColor="text1"/>
          <w:sz w:val="28"/>
          <w:szCs w:val="28"/>
          <w:lang w:val="pl-PL"/>
        </w:rPr>
      </w:pPr>
      <w:r w:rsidRPr="002F1467">
        <w:rPr>
          <w:b/>
          <w:i/>
          <w:color w:val="000000" w:themeColor="text1"/>
          <w:sz w:val="28"/>
          <w:szCs w:val="28"/>
          <w:lang w:val="pl-PL"/>
        </w:rPr>
        <w:t>Nhóm các biến số và chỉ số hóa sinh của PNCT</w:t>
      </w:r>
    </w:p>
    <w:p w14:paraId="534849B4" w14:textId="77777777" w:rsidR="00B32DDA" w:rsidRPr="00B32DDA" w:rsidRDefault="00B32DDA" w:rsidP="00B32DDA">
      <w:pPr>
        <w:widowControl w:val="0"/>
        <w:tabs>
          <w:tab w:val="left" w:pos="267"/>
          <w:tab w:val="left" w:pos="851"/>
          <w:tab w:val="left" w:pos="993"/>
          <w:tab w:val="center" w:pos="5652"/>
          <w:tab w:val="right" w:pos="6578"/>
        </w:tabs>
        <w:spacing w:before="60" w:line="360" w:lineRule="auto"/>
        <w:ind w:firstLine="567"/>
        <w:jc w:val="both"/>
        <w:rPr>
          <w:rFonts w:eastAsiaTheme="minorHAnsi"/>
          <w:color w:val="000000" w:themeColor="text1"/>
          <w:sz w:val="28"/>
          <w:szCs w:val="28"/>
          <w:lang w:val="pl-PL"/>
        </w:rPr>
      </w:pPr>
      <w:r w:rsidRPr="00B32DDA">
        <w:rPr>
          <w:rFonts w:eastAsiaTheme="minorHAnsi"/>
          <w:color w:val="000000" w:themeColor="text1"/>
          <w:sz w:val="28"/>
          <w:szCs w:val="28"/>
          <w:lang w:val="pl-PL"/>
        </w:rPr>
        <w:t>- Nồng độ Hemoglobin (Hb) của PNCT khi được chọn vào nghiên cứu (T0), khi thai được 37 tuần (T1), tháng thứ 6 sau sinh (T2) và tỷ lệ thiếu máu tại các thời điểm T0, T1, T2. Mức chênh về nồng độ Hb giữa các thời điểm T0, T1và T2.</w:t>
      </w:r>
    </w:p>
    <w:p w14:paraId="17406FD6" w14:textId="77777777" w:rsidR="00B32DDA" w:rsidRPr="00B32DDA" w:rsidRDefault="00B32DDA" w:rsidP="00B32DDA">
      <w:pPr>
        <w:widowControl w:val="0"/>
        <w:tabs>
          <w:tab w:val="left" w:pos="267"/>
          <w:tab w:val="left" w:pos="851"/>
          <w:tab w:val="left" w:pos="993"/>
          <w:tab w:val="center" w:pos="5652"/>
          <w:tab w:val="right" w:pos="6578"/>
        </w:tabs>
        <w:spacing w:before="60" w:line="360" w:lineRule="auto"/>
        <w:ind w:firstLine="567"/>
        <w:jc w:val="both"/>
        <w:rPr>
          <w:rFonts w:eastAsiaTheme="minorHAnsi"/>
          <w:color w:val="000000" w:themeColor="text1"/>
          <w:spacing w:val="-2"/>
          <w:sz w:val="28"/>
          <w:szCs w:val="28"/>
          <w:lang w:val="pl-PL"/>
        </w:rPr>
      </w:pPr>
      <w:r w:rsidRPr="00B32DDA">
        <w:rPr>
          <w:rFonts w:eastAsiaTheme="minorHAnsi"/>
          <w:color w:val="000000" w:themeColor="text1"/>
          <w:spacing w:val="-2"/>
          <w:sz w:val="28"/>
          <w:szCs w:val="28"/>
          <w:lang w:val="pl-PL"/>
        </w:rPr>
        <w:t>- Nồng độ kẽm huyết thanh và tỷ lệ thiếu kẽm của PNCT tại T0, T1 và T2. Mức chênh về nồng độ kẽm huyết thanh giữa các thời điểm T0, T1 và T2.</w:t>
      </w:r>
    </w:p>
    <w:p w14:paraId="1E0F185F" w14:textId="77777777" w:rsidR="00B32DDA" w:rsidRPr="002F1467" w:rsidRDefault="00B32DDA" w:rsidP="002F1467">
      <w:pPr>
        <w:pStyle w:val="ListParagraph"/>
        <w:widowControl w:val="0"/>
        <w:numPr>
          <w:ilvl w:val="0"/>
          <w:numId w:val="13"/>
        </w:numPr>
        <w:tabs>
          <w:tab w:val="left" w:pos="267"/>
          <w:tab w:val="left" w:pos="851"/>
          <w:tab w:val="left" w:pos="993"/>
          <w:tab w:val="center" w:pos="5652"/>
          <w:tab w:val="right" w:pos="6578"/>
        </w:tabs>
        <w:spacing w:before="60" w:line="360" w:lineRule="auto"/>
        <w:jc w:val="both"/>
        <w:rPr>
          <w:b/>
          <w:i/>
          <w:color w:val="000000" w:themeColor="text1"/>
          <w:sz w:val="28"/>
          <w:szCs w:val="28"/>
          <w:lang w:val="pl-PL"/>
        </w:rPr>
      </w:pPr>
      <w:r w:rsidRPr="002F1467">
        <w:rPr>
          <w:b/>
          <w:i/>
          <w:color w:val="000000" w:themeColor="text1"/>
          <w:sz w:val="28"/>
          <w:szCs w:val="28"/>
          <w:lang w:val="pl-PL"/>
        </w:rPr>
        <w:t>Nhóm các biến số và chỉ số về phát triển tâm vận động của trẻ tại thời điểm 3 tháng và 6 tháng tuổi (đo lường bằng test Denver II)</w:t>
      </w:r>
    </w:p>
    <w:p w14:paraId="4426ADC2" w14:textId="77777777" w:rsidR="00B32DDA" w:rsidRPr="00B32DDA" w:rsidRDefault="00B32DDA" w:rsidP="00B32DDA">
      <w:pPr>
        <w:widowControl w:val="0"/>
        <w:tabs>
          <w:tab w:val="left" w:pos="267"/>
          <w:tab w:val="left" w:pos="851"/>
          <w:tab w:val="left" w:pos="993"/>
          <w:tab w:val="center" w:pos="5652"/>
          <w:tab w:val="right" w:pos="6578"/>
        </w:tabs>
        <w:spacing w:before="60" w:line="360" w:lineRule="auto"/>
        <w:ind w:firstLine="567"/>
        <w:jc w:val="both"/>
        <w:rPr>
          <w:rFonts w:eastAsiaTheme="minorHAnsi"/>
          <w:color w:val="000000" w:themeColor="text1"/>
          <w:sz w:val="28"/>
          <w:szCs w:val="28"/>
          <w:lang w:val="pl-PL"/>
        </w:rPr>
      </w:pPr>
      <w:r w:rsidRPr="00B32DDA">
        <w:rPr>
          <w:rFonts w:eastAsiaTheme="minorHAnsi"/>
          <w:color w:val="000000" w:themeColor="text1"/>
          <w:sz w:val="28"/>
          <w:szCs w:val="28"/>
          <w:lang w:val="pl-PL"/>
        </w:rPr>
        <w:t>- Điểm số trung bình cho trẻ nhóm PNCT nhận can thiệp và nhóm PNCT đối chứng trên các lĩnh vực:</w:t>
      </w:r>
    </w:p>
    <w:p w14:paraId="1AE4BCA0" w14:textId="77777777" w:rsidR="00B32DDA" w:rsidRPr="00B32DDA" w:rsidRDefault="00B32DDA" w:rsidP="00B32DDA">
      <w:pPr>
        <w:widowControl w:val="0"/>
        <w:tabs>
          <w:tab w:val="left" w:pos="267"/>
          <w:tab w:val="left" w:pos="851"/>
          <w:tab w:val="left" w:pos="993"/>
          <w:tab w:val="center" w:pos="5652"/>
          <w:tab w:val="right" w:pos="6578"/>
        </w:tabs>
        <w:spacing w:before="60" w:line="360" w:lineRule="auto"/>
        <w:ind w:firstLine="567"/>
        <w:jc w:val="both"/>
        <w:rPr>
          <w:rFonts w:eastAsiaTheme="minorHAnsi"/>
          <w:color w:val="000000" w:themeColor="text1"/>
          <w:sz w:val="28"/>
          <w:szCs w:val="28"/>
          <w:lang w:val="pl-PL"/>
        </w:rPr>
      </w:pPr>
      <w:r w:rsidRPr="00B32DDA">
        <w:rPr>
          <w:rFonts w:eastAsiaTheme="minorHAnsi"/>
          <w:color w:val="000000" w:themeColor="text1"/>
          <w:sz w:val="28"/>
          <w:szCs w:val="28"/>
          <w:lang w:val="pl-PL"/>
        </w:rPr>
        <w:tab/>
        <w:t xml:space="preserve">+ Điểm số trung bình lĩnh vực cá nhân – xã hội, </w:t>
      </w:r>
    </w:p>
    <w:p w14:paraId="54251519" w14:textId="77777777" w:rsidR="00B32DDA" w:rsidRPr="00B32DDA" w:rsidRDefault="00B32DDA" w:rsidP="00B32DDA">
      <w:pPr>
        <w:widowControl w:val="0"/>
        <w:tabs>
          <w:tab w:val="left" w:pos="267"/>
          <w:tab w:val="left" w:pos="851"/>
          <w:tab w:val="left" w:pos="993"/>
          <w:tab w:val="center" w:pos="5652"/>
          <w:tab w:val="right" w:pos="6578"/>
        </w:tabs>
        <w:spacing w:before="60" w:line="360" w:lineRule="auto"/>
        <w:ind w:firstLine="567"/>
        <w:jc w:val="both"/>
        <w:rPr>
          <w:rFonts w:eastAsiaTheme="minorHAnsi"/>
          <w:color w:val="000000" w:themeColor="text1"/>
          <w:sz w:val="28"/>
          <w:szCs w:val="28"/>
          <w:lang w:val="pl-PL"/>
        </w:rPr>
      </w:pPr>
      <w:r w:rsidRPr="00B32DDA">
        <w:rPr>
          <w:rFonts w:eastAsiaTheme="minorHAnsi"/>
          <w:color w:val="000000" w:themeColor="text1"/>
          <w:sz w:val="28"/>
          <w:szCs w:val="28"/>
          <w:lang w:val="pl-PL"/>
        </w:rPr>
        <w:tab/>
        <w:t xml:space="preserve">+ Điểm số trung bình lĩnh vực vận động tinh, </w:t>
      </w:r>
    </w:p>
    <w:p w14:paraId="2DA74B28" w14:textId="77777777" w:rsidR="00B32DDA" w:rsidRPr="00B32DDA" w:rsidRDefault="00B32DDA" w:rsidP="00B32DDA">
      <w:pPr>
        <w:widowControl w:val="0"/>
        <w:tabs>
          <w:tab w:val="left" w:pos="267"/>
          <w:tab w:val="left" w:pos="851"/>
          <w:tab w:val="left" w:pos="993"/>
          <w:tab w:val="center" w:pos="5652"/>
          <w:tab w:val="right" w:pos="6578"/>
        </w:tabs>
        <w:spacing w:before="60" w:line="360" w:lineRule="auto"/>
        <w:ind w:firstLine="567"/>
        <w:jc w:val="both"/>
        <w:rPr>
          <w:rFonts w:eastAsiaTheme="minorHAnsi"/>
          <w:color w:val="000000" w:themeColor="text1"/>
          <w:sz w:val="28"/>
          <w:szCs w:val="28"/>
          <w:lang w:val="pl-PL"/>
        </w:rPr>
      </w:pPr>
      <w:r w:rsidRPr="00B32DDA">
        <w:rPr>
          <w:rFonts w:eastAsiaTheme="minorHAnsi"/>
          <w:color w:val="000000" w:themeColor="text1"/>
          <w:sz w:val="28"/>
          <w:szCs w:val="28"/>
          <w:lang w:val="pl-PL"/>
        </w:rPr>
        <w:tab/>
        <w:t>+ Điểm số trung bình lĩnh vực vận động thô</w:t>
      </w:r>
    </w:p>
    <w:p w14:paraId="05FB06AA" w14:textId="77777777" w:rsidR="00B32DDA" w:rsidRPr="00B32DDA" w:rsidRDefault="00B32DDA" w:rsidP="00B32DDA">
      <w:pPr>
        <w:widowControl w:val="0"/>
        <w:tabs>
          <w:tab w:val="left" w:pos="267"/>
          <w:tab w:val="left" w:pos="851"/>
          <w:tab w:val="left" w:pos="993"/>
          <w:tab w:val="center" w:pos="5652"/>
          <w:tab w:val="right" w:pos="6578"/>
        </w:tabs>
        <w:spacing w:before="60" w:line="360" w:lineRule="auto"/>
        <w:ind w:firstLine="567"/>
        <w:jc w:val="both"/>
        <w:rPr>
          <w:rFonts w:eastAsiaTheme="minorHAnsi"/>
          <w:color w:val="000000" w:themeColor="text1"/>
          <w:sz w:val="28"/>
          <w:szCs w:val="28"/>
          <w:lang w:val="pl-PL"/>
        </w:rPr>
      </w:pPr>
      <w:r w:rsidRPr="00B32DDA">
        <w:rPr>
          <w:rFonts w:eastAsiaTheme="minorHAnsi"/>
          <w:color w:val="000000" w:themeColor="text1"/>
          <w:sz w:val="28"/>
          <w:szCs w:val="28"/>
          <w:lang w:val="pl-PL"/>
        </w:rPr>
        <w:tab/>
        <w:t xml:space="preserve">+ Điểm số trung bình lĩnh vực ngôn ngữ. </w:t>
      </w:r>
    </w:p>
    <w:p w14:paraId="0A3B6607" w14:textId="77777777" w:rsidR="00B32DDA" w:rsidRPr="00B32DDA" w:rsidRDefault="00B32DDA" w:rsidP="00B32DDA">
      <w:pPr>
        <w:widowControl w:val="0"/>
        <w:tabs>
          <w:tab w:val="left" w:pos="267"/>
          <w:tab w:val="left" w:pos="851"/>
          <w:tab w:val="left" w:pos="993"/>
          <w:tab w:val="center" w:pos="5652"/>
          <w:tab w:val="right" w:pos="6578"/>
        </w:tabs>
        <w:spacing w:before="60" w:line="360" w:lineRule="auto"/>
        <w:ind w:firstLine="567"/>
        <w:jc w:val="both"/>
        <w:rPr>
          <w:rFonts w:eastAsiaTheme="minorHAnsi"/>
          <w:color w:val="000000" w:themeColor="text1"/>
          <w:sz w:val="28"/>
          <w:szCs w:val="28"/>
          <w:lang w:val="pl-PL"/>
        </w:rPr>
      </w:pPr>
      <w:r w:rsidRPr="00B32DDA">
        <w:rPr>
          <w:rFonts w:eastAsiaTheme="minorHAnsi"/>
          <w:color w:val="000000" w:themeColor="text1"/>
          <w:sz w:val="28"/>
          <w:szCs w:val="28"/>
          <w:lang w:val="pl-PL"/>
        </w:rPr>
        <w:t xml:space="preserve">- Điểm số trung bình trên tổng 4 lĩnh vực (chỉ số DQ- development  </w:t>
      </w:r>
      <w:r w:rsidRPr="00B32DDA">
        <w:rPr>
          <w:rFonts w:eastAsiaTheme="minorHAnsi"/>
          <w:color w:val="000000" w:themeColor="text1"/>
          <w:sz w:val="28"/>
          <w:szCs w:val="28"/>
          <w:lang w:val="pl-PL"/>
        </w:rPr>
        <w:lastRenderedPageBreak/>
        <w:t>quotient) ở trẻ 2 nhóm khi 3 tháng và 6 tháng tuổi.</w:t>
      </w:r>
    </w:p>
    <w:p w14:paraId="23C5CBD9" w14:textId="77777777" w:rsidR="00B32DDA" w:rsidRPr="00B32DDA" w:rsidRDefault="00B32DDA" w:rsidP="00B32DDA">
      <w:pPr>
        <w:widowControl w:val="0"/>
        <w:tabs>
          <w:tab w:val="left" w:pos="267"/>
          <w:tab w:val="left" w:pos="851"/>
          <w:tab w:val="left" w:pos="993"/>
          <w:tab w:val="center" w:pos="5652"/>
          <w:tab w:val="right" w:pos="6578"/>
        </w:tabs>
        <w:spacing w:before="60" w:line="360" w:lineRule="auto"/>
        <w:ind w:firstLine="567"/>
        <w:jc w:val="both"/>
        <w:rPr>
          <w:rFonts w:eastAsiaTheme="minorHAnsi"/>
          <w:color w:val="000000" w:themeColor="text1"/>
          <w:sz w:val="28"/>
          <w:szCs w:val="28"/>
          <w:lang w:val="pl-PL"/>
        </w:rPr>
      </w:pPr>
      <w:r w:rsidRPr="00B32DDA">
        <w:rPr>
          <w:rFonts w:eastAsiaTheme="minorHAnsi"/>
          <w:color w:val="000000" w:themeColor="text1"/>
          <w:sz w:val="28"/>
          <w:szCs w:val="28"/>
          <w:lang w:val="pl-PL"/>
        </w:rPr>
        <w:t>- Tỷ lệ trẻ nghi ngờ chậm phát triển và phát triển bình thường theo phân loại của chỉ số DQ ở 2 nhóm khi 3 tháng và 6 tháng tuổi.</w:t>
      </w:r>
    </w:p>
    <w:p w14:paraId="762A0B3C" w14:textId="77777777" w:rsidR="00B32DDA" w:rsidRPr="002F1467" w:rsidRDefault="00B32DDA" w:rsidP="002F1467">
      <w:pPr>
        <w:pStyle w:val="ListParagraph"/>
        <w:widowControl w:val="0"/>
        <w:numPr>
          <w:ilvl w:val="0"/>
          <w:numId w:val="13"/>
        </w:numPr>
        <w:tabs>
          <w:tab w:val="left" w:pos="267"/>
          <w:tab w:val="left" w:pos="851"/>
          <w:tab w:val="left" w:pos="993"/>
          <w:tab w:val="center" w:pos="5652"/>
          <w:tab w:val="right" w:pos="6578"/>
        </w:tabs>
        <w:spacing w:line="348" w:lineRule="auto"/>
        <w:jc w:val="both"/>
        <w:rPr>
          <w:b/>
          <w:i/>
          <w:color w:val="000000" w:themeColor="text1"/>
          <w:sz w:val="28"/>
          <w:szCs w:val="28"/>
          <w:lang w:val="pl-PL"/>
        </w:rPr>
      </w:pPr>
      <w:r w:rsidRPr="002F1467">
        <w:rPr>
          <w:b/>
          <w:i/>
          <w:color w:val="000000" w:themeColor="text1"/>
          <w:sz w:val="28"/>
          <w:szCs w:val="28"/>
          <w:lang w:val="pl-PL"/>
        </w:rPr>
        <w:t xml:space="preserve">Nhóm các biến số và chỉ số về khẩu phần </w:t>
      </w:r>
    </w:p>
    <w:p w14:paraId="45FE00F8" w14:textId="77777777" w:rsidR="00B32DDA" w:rsidRPr="00B32DDA" w:rsidRDefault="00B32DDA" w:rsidP="00B32DDA">
      <w:pPr>
        <w:widowControl w:val="0"/>
        <w:tabs>
          <w:tab w:val="left" w:pos="267"/>
          <w:tab w:val="left" w:pos="851"/>
          <w:tab w:val="left" w:pos="993"/>
          <w:tab w:val="center" w:pos="5652"/>
          <w:tab w:val="right" w:pos="6578"/>
        </w:tabs>
        <w:spacing w:line="348" w:lineRule="auto"/>
        <w:ind w:firstLine="567"/>
        <w:jc w:val="both"/>
        <w:rPr>
          <w:rFonts w:eastAsiaTheme="minorHAnsi"/>
          <w:color w:val="000000" w:themeColor="text1"/>
          <w:sz w:val="28"/>
          <w:szCs w:val="28"/>
          <w:lang w:val="pl-PL"/>
        </w:rPr>
      </w:pPr>
      <w:r w:rsidRPr="00B32DDA">
        <w:rPr>
          <w:rFonts w:eastAsiaTheme="minorHAnsi"/>
          <w:color w:val="000000" w:themeColor="text1"/>
          <w:sz w:val="28"/>
          <w:szCs w:val="28"/>
          <w:lang w:val="pl-PL"/>
        </w:rPr>
        <w:t>- Giá trị dinh dưỡng của khẩu phần bà mẹ tại thời điểm được chọn vào nghiên cứu (T0), thời điểm tuần thai thứ 37 (T1) và sau sinh 6 tháng (T2), bao gồm:  mức tiêu thụ năng lượng, protein, lipid, glucid, tính cân đối của các chất sinh năng lượng, mức đáp ứng NCDDKN của năng lượng, protein, lipid. Giá trị dinh dưỡng một số vi chất bao gồm vitamin D, folate sắt, kẽm, canxi, mức đáp ứng NCDDKN của các vi chất này trong khẩu phần.</w:t>
      </w:r>
    </w:p>
    <w:p w14:paraId="3C7813D1" w14:textId="77777777" w:rsidR="00B32DDA" w:rsidRPr="002F1467" w:rsidRDefault="00B32DDA" w:rsidP="002F1467">
      <w:pPr>
        <w:pStyle w:val="ListParagraph"/>
        <w:widowControl w:val="0"/>
        <w:numPr>
          <w:ilvl w:val="0"/>
          <w:numId w:val="13"/>
        </w:numPr>
        <w:tabs>
          <w:tab w:val="left" w:pos="267"/>
          <w:tab w:val="left" w:pos="851"/>
          <w:tab w:val="left" w:pos="993"/>
          <w:tab w:val="center" w:pos="5652"/>
          <w:tab w:val="right" w:pos="6578"/>
        </w:tabs>
        <w:spacing w:line="348" w:lineRule="auto"/>
        <w:jc w:val="both"/>
        <w:rPr>
          <w:b/>
          <w:i/>
          <w:color w:val="000000" w:themeColor="text1"/>
          <w:sz w:val="28"/>
          <w:szCs w:val="28"/>
          <w:lang w:val="pl-PL"/>
        </w:rPr>
      </w:pPr>
      <w:r w:rsidRPr="002F1467">
        <w:rPr>
          <w:b/>
          <w:i/>
          <w:color w:val="000000" w:themeColor="text1"/>
          <w:sz w:val="28"/>
          <w:szCs w:val="28"/>
          <w:lang w:val="pl-PL"/>
        </w:rPr>
        <w:t>Nhóm các biến số và chỉ số nuôi dưỡng trẻ</w:t>
      </w:r>
    </w:p>
    <w:p w14:paraId="659D1E14" w14:textId="77777777" w:rsidR="00B32DDA" w:rsidRPr="00B32DDA" w:rsidRDefault="00B32DDA" w:rsidP="00B32DDA">
      <w:pPr>
        <w:widowControl w:val="0"/>
        <w:tabs>
          <w:tab w:val="left" w:pos="267"/>
          <w:tab w:val="left" w:pos="851"/>
          <w:tab w:val="left" w:pos="993"/>
          <w:tab w:val="center" w:pos="5652"/>
          <w:tab w:val="right" w:pos="6578"/>
        </w:tabs>
        <w:spacing w:line="348" w:lineRule="auto"/>
        <w:ind w:firstLine="567"/>
        <w:jc w:val="both"/>
        <w:rPr>
          <w:rFonts w:eastAsiaTheme="minorHAnsi"/>
          <w:color w:val="000000" w:themeColor="text1"/>
          <w:sz w:val="28"/>
          <w:szCs w:val="28"/>
          <w:lang w:val="pl-PL"/>
        </w:rPr>
      </w:pPr>
      <w:r w:rsidRPr="00B32DDA">
        <w:rPr>
          <w:rFonts w:eastAsiaTheme="minorHAnsi"/>
          <w:color w:val="000000" w:themeColor="text1"/>
          <w:sz w:val="28"/>
          <w:szCs w:val="28"/>
          <w:lang w:val="pl-PL"/>
        </w:rPr>
        <w:t>- Tỷ lệ trẻ được bú mẹ sớm trong vòng 1giờ sau sinh</w:t>
      </w:r>
    </w:p>
    <w:p w14:paraId="5797C758" w14:textId="77777777" w:rsidR="00B32DDA" w:rsidRPr="00B32DDA" w:rsidRDefault="00B32DDA" w:rsidP="00B32DDA">
      <w:pPr>
        <w:widowControl w:val="0"/>
        <w:tabs>
          <w:tab w:val="left" w:pos="267"/>
          <w:tab w:val="left" w:pos="851"/>
          <w:tab w:val="left" w:pos="993"/>
          <w:tab w:val="center" w:pos="5652"/>
          <w:tab w:val="right" w:pos="6578"/>
        </w:tabs>
        <w:spacing w:line="348" w:lineRule="auto"/>
        <w:ind w:firstLine="567"/>
        <w:jc w:val="both"/>
        <w:rPr>
          <w:rFonts w:eastAsiaTheme="minorHAnsi"/>
          <w:color w:val="000000" w:themeColor="text1"/>
          <w:sz w:val="28"/>
          <w:szCs w:val="28"/>
          <w:lang w:val="pl-PL"/>
        </w:rPr>
      </w:pPr>
      <w:r w:rsidRPr="00B32DDA">
        <w:rPr>
          <w:rFonts w:eastAsiaTheme="minorHAnsi"/>
          <w:color w:val="000000" w:themeColor="text1"/>
          <w:sz w:val="28"/>
          <w:szCs w:val="28"/>
          <w:lang w:val="pl-PL"/>
        </w:rPr>
        <w:t>- Tỷ lệ cho trẻ bú mẹ hoàn toàn tháng thứ 1, thứ 3 và thứ 6</w:t>
      </w:r>
    </w:p>
    <w:p w14:paraId="74C77240" w14:textId="77777777" w:rsidR="00B32DDA" w:rsidRPr="00B32DDA" w:rsidRDefault="00B32DDA" w:rsidP="00B32DDA">
      <w:pPr>
        <w:widowControl w:val="0"/>
        <w:tabs>
          <w:tab w:val="left" w:pos="267"/>
          <w:tab w:val="left" w:pos="851"/>
          <w:tab w:val="left" w:pos="993"/>
          <w:tab w:val="center" w:pos="5652"/>
          <w:tab w:val="right" w:pos="6578"/>
        </w:tabs>
        <w:spacing w:line="348" w:lineRule="auto"/>
        <w:ind w:firstLine="567"/>
        <w:jc w:val="both"/>
        <w:rPr>
          <w:rFonts w:eastAsiaTheme="minorHAnsi"/>
          <w:color w:val="000000" w:themeColor="text1"/>
          <w:sz w:val="28"/>
          <w:szCs w:val="28"/>
        </w:rPr>
      </w:pPr>
      <w:r w:rsidRPr="00B32DDA">
        <w:rPr>
          <w:rFonts w:eastAsiaTheme="minorHAnsi"/>
          <w:color w:val="000000" w:themeColor="text1"/>
          <w:sz w:val="28"/>
          <w:szCs w:val="28"/>
          <w:lang w:val="pl-PL"/>
        </w:rPr>
        <w:t xml:space="preserve">- Tỷ lệ </w:t>
      </w:r>
      <w:r w:rsidRPr="00B32DDA">
        <w:rPr>
          <w:rFonts w:eastAsiaTheme="minorHAnsi"/>
          <w:color w:val="000000" w:themeColor="text1"/>
          <w:sz w:val="28"/>
          <w:szCs w:val="28"/>
        </w:rPr>
        <w:t>cho trẻ bú mẹ chủ yếu tháng thứ 1, thứ 3 và thứ 6</w:t>
      </w:r>
    </w:p>
    <w:p w14:paraId="2277080C" w14:textId="77777777" w:rsidR="00B32DDA" w:rsidRPr="002F1467" w:rsidRDefault="00B32DDA" w:rsidP="002F1467">
      <w:pPr>
        <w:pStyle w:val="ListParagraph"/>
        <w:widowControl w:val="0"/>
        <w:numPr>
          <w:ilvl w:val="0"/>
          <w:numId w:val="13"/>
        </w:numPr>
        <w:tabs>
          <w:tab w:val="left" w:pos="267"/>
          <w:tab w:val="left" w:pos="851"/>
          <w:tab w:val="left" w:pos="993"/>
          <w:tab w:val="center" w:pos="5652"/>
          <w:tab w:val="right" w:pos="6578"/>
        </w:tabs>
        <w:spacing w:line="348" w:lineRule="auto"/>
        <w:jc w:val="both"/>
        <w:rPr>
          <w:b/>
          <w:i/>
          <w:color w:val="000000" w:themeColor="text1"/>
          <w:sz w:val="28"/>
          <w:szCs w:val="28"/>
          <w:lang w:val="pl-PL"/>
        </w:rPr>
      </w:pPr>
      <w:r w:rsidRPr="002F1467">
        <w:rPr>
          <w:b/>
          <w:i/>
          <w:color w:val="000000" w:themeColor="text1"/>
          <w:sz w:val="28"/>
          <w:szCs w:val="28"/>
          <w:lang w:val="pl-PL"/>
        </w:rPr>
        <w:t>Nhóm các biến số và chỉ số về tình trạng sức khỏe của trẻ</w:t>
      </w:r>
    </w:p>
    <w:p w14:paraId="4B7C8582" w14:textId="77777777" w:rsidR="00B32DDA" w:rsidRPr="00B32DDA" w:rsidRDefault="00B32DDA" w:rsidP="00B32DDA">
      <w:pPr>
        <w:widowControl w:val="0"/>
        <w:tabs>
          <w:tab w:val="left" w:pos="267"/>
          <w:tab w:val="left" w:pos="851"/>
          <w:tab w:val="left" w:pos="993"/>
          <w:tab w:val="center" w:pos="5652"/>
          <w:tab w:val="right" w:pos="6578"/>
        </w:tabs>
        <w:spacing w:line="348" w:lineRule="auto"/>
        <w:ind w:firstLine="567"/>
        <w:jc w:val="both"/>
        <w:rPr>
          <w:rFonts w:eastAsiaTheme="minorHAnsi"/>
          <w:color w:val="000000" w:themeColor="text1"/>
          <w:sz w:val="28"/>
          <w:szCs w:val="28"/>
          <w:lang w:val="pl-PL"/>
        </w:rPr>
      </w:pPr>
      <w:r w:rsidRPr="00B32DDA">
        <w:rPr>
          <w:rFonts w:eastAsiaTheme="minorHAnsi"/>
          <w:color w:val="000000" w:themeColor="text1"/>
          <w:sz w:val="28"/>
          <w:szCs w:val="28"/>
          <w:lang w:val="pl-PL"/>
        </w:rPr>
        <w:t>- Tỷ lệ trẻ bị mắc tiêu chảy, táo bón, tỷ lệ trẻ bị nhiễm khuẩn hô hấp.</w:t>
      </w:r>
    </w:p>
    <w:p w14:paraId="031A9B34" w14:textId="77777777" w:rsidR="00B32DDA" w:rsidRPr="00B32DDA" w:rsidRDefault="00B32DDA" w:rsidP="00B32DDA">
      <w:pPr>
        <w:spacing w:before="120" w:after="120" w:line="360" w:lineRule="auto"/>
        <w:contextualSpacing/>
        <w:outlineLvl w:val="1"/>
        <w:rPr>
          <w:rFonts w:eastAsiaTheme="minorHAnsi" w:cstheme="minorBidi"/>
          <w:b/>
          <w:color w:val="000000" w:themeColor="text1"/>
          <w:sz w:val="28"/>
          <w:szCs w:val="28"/>
          <w:lang w:val="pl-PL"/>
        </w:rPr>
      </w:pPr>
      <w:bookmarkStart w:id="153" w:name="_Toc30084999"/>
      <w:bookmarkStart w:id="154" w:name="_Toc519457184"/>
      <w:bookmarkStart w:id="155" w:name="_Toc520730573"/>
      <w:r w:rsidRPr="00B32DDA">
        <w:rPr>
          <w:rFonts w:eastAsiaTheme="minorHAnsi" w:cstheme="minorBidi"/>
          <w:b/>
          <w:color w:val="000000" w:themeColor="text1"/>
          <w:sz w:val="28"/>
          <w:szCs w:val="28"/>
          <w:lang w:val="pl-PL"/>
        </w:rPr>
        <w:t>2.4  PHƯƠNG PHÁP THU THẬP SỐ LIỆU VÀ NGƯỠNG ĐÁNH GIÁ</w:t>
      </w:r>
      <w:bookmarkEnd w:id="153"/>
      <w:r w:rsidRPr="00B32DDA">
        <w:rPr>
          <w:rFonts w:eastAsiaTheme="minorHAnsi" w:cstheme="minorBidi"/>
          <w:b/>
          <w:color w:val="000000" w:themeColor="text1"/>
          <w:sz w:val="28"/>
          <w:szCs w:val="28"/>
          <w:lang w:val="pl-PL"/>
        </w:rPr>
        <w:t xml:space="preserve"> </w:t>
      </w:r>
      <w:bookmarkEnd w:id="154"/>
      <w:bookmarkEnd w:id="155"/>
    </w:p>
    <w:p w14:paraId="2EC0DE9A" w14:textId="77777777" w:rsidR="00B32DDA" w:rsidRPr="002F1467" w:rsidRDefault="00B32DDA" w:rsidP="002F1467">
      <w:pPr>
        <w:pStyle w:val="ListParagraph"/>
        <w:widowControl w:val="0"/>
        <w:numPr>
          <w:ilvl w:val="0"/>
          <w:numId w:val="13"/>
        </w:numPr>
        <w:tabs>
          <w:tab w:val="left" w:pos="267"/>
          <w:tab w:val="left" w:pos="851"/>
          <w:tab w:val="left" w:pos="993"/>
          <w:tab w:val="center" w:pos="5652"/>
          <w:tab w:val="right" w:pos="6578"/>
        </w:tabs>
        <w:spacing w:line="348" w:lineRule="auto"/>
        <w:jc w:val="both"/>
        <w:rPr>
          <w:color w:val="000000" w:themeColor="text1"/>
          <w:sz w:val="28"/>
          <w:szCs w:val="28"/>
          <w:lang w:val="pl-PL"/>
        </w:rPr>
      </w:pPr>
      <w:r w:rsidRPr="002F1467">
        <w:rPr>
          <w:b/>
          <w:i/>
          <w:color w:val="000000" w:themeColor="text1"/>
          <w:sz w:val="28"/>
          <w:szCs w:val="28"/>
          <w:lang w:val="pl-PL"/>
        </w:rPr>
        <w:t>Thu thập các thông tin về tuổi thai, thông tin chung</w:t>
      </w:r>
    </w:p>
    <w:p w14:paraId="38288314" w14:textId="77777777" w:rsidR="00B32DDA" w:rsidRPr="00B32DDA" w:rsidRDefault="00B32DDA" w:rsidP="00B32DDA">
      <w:pPr>
        <w:widowControl w:val="0"/>
        <w:tabs>
          <w:tab w:val="left" w:pos="267"/>
          <w:tab w:val="left" w:pos="851"/>
          <w:tab w:val="left" w:pos="993"/>
          <w:tab w:val="center" w:pos="5652"/>
          <w:tab w:val="right" w:pos="6578"/>
        </w:tabs>
        <w:spacing w:line="348" w:lineRule="auto"/>
        <w:ind w:firstLine="567"/>
        <w:jc w:val="both"/>
        <w:rPr>
          <w:rFonts w:eastAsiaTheme="minorHAnsi"/>
          <w:color w:val="000000" w:themeColor="text1"/>
          <w:sz w:val="28"/>
          <w:szCs w:val="28"/>
          <w:lang w:val="pl-PL"/>
        </w:rPr>
      </w:pPr>
      <w:r w:rsidRPr="00B32DDA">
        <w:rPr>
          <w:rFonts w:eastAsiaTheme="minorHAnsi"/>
          <w:color w:val="000000" w:themeColor="text1"/>
          <w:sz w:val="28"/>
          <w:szCs w:val="28"/>
          <w:lang w:val="pl-PL"/>
        </w:rPr>
        <w:t>- Thông tin chung về tuổi, nghề nghiệp, trình độ học vấn được thu thập bằng phương pháp phỏng vấn theo mẫu phiếu.</w:t>
      </w:r>
    </w:p>
    <w:p w14:paraId="05396B8A" w14:textId="77777777" w:rsidR="00B32DDA" w:rsidRPr="00B32DDA" w:rsidRDefault="00B32DDA" w:rsidP="00B32DDA">
      <w:pPr>
        <w:widowControl w:val="0"/>
        <w:tabs>
          <w:tab w:val="left" w:pos="267"/>
          <w:tab w:val="left" w:pos="851"/>
          <w:tab w:val="left" w:pos="993"/>
          <w:tab w:val="center" w:pos="5652"/>
          <w:tab w:val="right" w:pos="6578"/>
        </w:tabs>
        <w:spacing w:line="348" w:lineRule="auto"/>
        <w:ind w:firstLine="567"/>
        <w:jc w:val="both"/>
        <w:rPr>
          <w:rFonts w:eastAsiaTheme="minorHAnsi"/>
          <w:color w:val="000000" w:themeColor="text1"/>
          <w:sz w:val="28"/>
          <w:szCs w:val="28"/>
          <w:lang w:val="pl-PL"/>
        </w:rPr>
      </w:pPr>
      <w:r w:rsidRPr="00B32DDA">
        <w:rPr>
          <w:rFonts w:eastAsiaTheme="minorHAnsi"/>
          <w:color w:val="000000" w:themeColor="text1"/>
          <w:sz w:val="28"/>
          <w:szCs w:val="28"/>
          <w:lang w:val="pl-PL"/>
        </w:rPr>
        <w:t xml:space="preserve">- Tuổi thai của bà mẹ được thu thập bằng phương pháp siêu âm, kết hợp phỏng vấn ngày đầu kỳ kinh cuối cùng và thông tin trong sổ theo dõi quản lý thai sản của trạm y tế. </w:t>
      </w:r>
    </w:p>
    <w:p w14:paraId="06DF3560" w14:textId="77777777" w:rsidR="00B32DDA" w:rsidRPr="002F1467" w:rsidRDefault="00B32DDA" w:rsidP="002F1467">
      <w:pPr>
        <w:pStyle w:val="ListParagraph"/>
        <w:widowControl w:val="0"/>
        <w:numPr>
          <w:ilvl w:val="0"/>
          <w:numId w:val="13"/>
        </w:numPr>
        <w:tabs>
          <w:tab w:val="left" w:pos="267"/>
          <w:tab w:val="left" w:pos="851"/>
          <w:tab w:val="left" w:pos="993"/>
          <w:tab w:val="center" w:pos="5652"/>
          <w:tab w:val="right" w:pos="6578"/>
        </w:tabs>
        <w:spacing w:line="348" w:lineRule="auto"/>
        <w:jc w:val="both"/>
        <w:rPr>
          <w:b/>
          <w:i/>
          <w:color w:val="000000" w:themeColor="text1"/>
          <w:sz w:val="28"/>
          <w:szCs w:val="28"/>
          <w:lang w:val="pl-PL"/>
        </w:rPr>
      </w:pPr>
      <w:r w:rsidRPr="002F1467">
        <w:rPr>
          <w:b/>
          <w:i/>
          <w:color w:val="000000" w:themeColor="text1"/>
          <w:sz w:val="28"/>
          <w:szCs w:val="28"/>
          <w:lang w:val="pl-PL"/>
        </w:rPr>
        <w:t>Thu thập và đánh giá các chỉ số nhân trắc của PNCT</w:t>
      </w:r>
    </w:p>
    <w:p w14:paraId="3C0F45BE" w14:textId="77777777" w:rsidR="00B32DDA" w:rsidRPr="00B32DDA" w:rsidRDefault="00B32DDA" w:rsidP="00B32DDA">
      <w:pPr>
        <w:widowControl w:val="0"/>
        <w:tabs>
          <w:tab w:val="left" w:pos="267"/>
          <w:tab w:val="left" w:pos="851"/>
          <w:tab w:val="left" w:pos="993"/>
          <w:tab w:val="center" w:pos="5652"/>
          <w:tab w:val="right" w:pos="6578"/>
        </w:tabs>
        <w:spacing w:line="348" w:lineRule="auto"/>
        <w:ind w:firstLine="567"/>
        <w:jc w:val="both"/>
        <w:rPr>
          <w:rFonts w:eastAsiaTheme="minorHAnsi"/>
          <w:color w:val="000000" w:themeColor="text1"/>
          <w:sz w:val="28"/>
          <w:szCs w:val="28"/>
          <w:lang w:val="pl-PL"/>
        </w:rPr>
      </w:pPr>
      <w:r w:rsidRPr="00B32DDA">
        <w:rPr>
          <w:rFonts w:eastAsiaTheme="minorHAnsi"/>
          <w:b/>
          <w:i/>
          <w:color w:val="000000" w:themeColor="text1"/>
          <w:sz w:val="28"/>
          <w:szCs w:val="28"/>
          <w:lang w:val="pl-PL"/>
        </w:rPr>
        <w:t>-</w:t>
      </w:r>
      <w:r w:rsidRPr="00B32DDA">
        <w:rPr>
          <w:rFonts w:eastAsiaTheme="minorHAnsi"/>
          <w:color w:val="000000" w:themeColor="text1"/>
          <w:sz w:val="28"/>
          <w:szCs w:val="28"/>
          <w:lang w:val="pl-PL"/>
        </w:rPr>
        <w:t xml:space="preserve"> Cân nặng và chiều cao trước khi mang thai: được thu thập bằng phương </w:t>
      </w:r>
      <w:r w:rsidRPr="00B32DDA">
        <w:rPr>
          <w:rFonts w:eastAsiaTheme="minorHAnsi"/>
          <w:color w:val="000000" w:themeColor="text1"/>
          <w:sz w:val="28"/>
          <w:szCs w:val="28"/>
          <w:lang w:val="pl-PL"/>
        </w:rPr>
        <w:lastRenderedPageBreak/>
        <w:t>pháp hỏi hồi cứu để bà mẹ nhớ lại cận nặng gần nhất trước thời điểm mang thai kết hợp đối chiếu với số liệu lưu tại Trạm y tế (nếu có).</w:t>
      </w:r>
    </w:p>
    <w:p w14:paraId="30F367C3" w14:textId="77777777" w:rsidR="00B32DDA" w:rsidRPr="00B32DDA" w:rsidRDefault="00B32DDA" w:rsidP="00B32DDA">
      <w:pPr>
        <w:widowControl w:val="0"/>
        <w:tabs>
          <w:tab w:val="left" w:pos="851"/>
        </w:tabs>
        <w:spacing w:line="348" w:lineRule="auto"/>
        <w:ind w:firstLine="567"/>
        <w:jc w:val="both"/>
        <w:rPr>
          <w:rFonts w:eastAsia="Calibri"/>
          <w:color w:val="000000" w:themeColor="text1"/>
          <w:sz w:val="28"/>
          <w:szCs w:val="28"/>
          <w:lang w:val="pl-PL"/>
        </w:rPr>
      </w:pPr>
      <w:r w:rsidRPr="00B32DDA">
        <w:rPr>
          <w:rFonts w:eastAsia="Calibri"/>
          <w:color w:val="000000" w:themeColor="text1"/>
          <w:sz w:val="28"/>
          <w:szCs w:val="28"/>
          <w:lang w:val="pl-PL"/>
        </w:rPr>
        <w:t>-</w:t>
      </w:r>
      <w:r w:rsidRPr="00B32DDA">
        <w:rPr>
          <w:rFonts w:eastAsia="Calibri"/>
          <w:bCs/>
          <w:color w:val="000000" w:themeColor="text1"/>
          <w:sz w:val="28"/>
          <w:szCs w:val="28"/>
          <w:lang w:val="pl-PL" w:eastAsia="zh-CN"/>
        </w:rPr>
        <w:t xml:space="preserve"> Chỉ số BMI tại thời điểm trước khi mang thai: được tính theo công thức BMI = cân nặng/chiều cao</w:t>
      </w:r>
      <w:r w:rsidRPr="00B32DDA">
        <w:rPr>
          <w:rFonts w:eastAsia="Calibri"/>
          <w:bCs/>
          <w:color w:val="000000" w:themeColor="text1"/>
          <w:sz w:val="28"/>
          <w:szCs w:val="28"/>
          <w:vertAlign w:val="superscript"/>
          <w:lang w:val="pl-PL" w:eastAsia="zh-CN"/>
        </w:rPr>
        <w:t>2</w:t>
      </w:r>
      <w:r w:rsidRPr="00B32DDA">
        <w:rPr>
          <w:rFonts w:eastAsia="Calibri"/>
          <w:bCs/>
          <w:color w:val="000000" w:themeColor="text1"/>
          <w:sz w:val="28"/>
          <w:szCs w:val="28"/>
          <w:lang w:val="pl-PL" w:eastAsia="zh-CN"/>
        </w:rPr>
        <w:t xml:space="preserve"> (kg/m</w:t>
      </w:r>
      <w:r w:rsidRPr="00B32DDA">
        <w:rPr>
          <w:rFonts w:eastAsia="Calibri"/>
          <w:bCs/>
          <w:color w:val="000000" w:themeColor="text1"/>
          <w:sz w:val="28"/>
          <w:szCs w:val="28"/>
          <w:vertAlign w:val="superscript"/>
          <w:lang w:val="pl-PL" w:eastAsia="zh-CN"/>
        </w:rPr>
        <w:t>2</w:t>
      </w:r>
      <w:r w:rsidRPr="00B32DDA">
        <w:rPr>
          <w:rFonts w:eastAsia="Calibri"/>
          <w:bCs/>
          <w:color w:val="000000" w:themeColor="text1"/>
          <w:sz w:val="28"/>
          <w:szCs w:val="28"/>
          <w:lang w:val="pl-PL" w:eastAsia="zh-CN"/>
        </w:rPr>
        <w:t xml:space="preserve">). </w:t>
      </w:r>
      <w:r w:rsidRPr="00B32DDA">
        <w:rPr>
          <w:rFonts w:eastAsia="Calibri"/>
          <w:bCs/>
          <w:color w:val="000000" w:themeColor="text1"/>
          <w:sz w:val="28"/>
          <w:szCs w:val="28"/>
          <w:vertAlign w:val="superscript"/>
          <w:lang w:val="pl-PL" w:eastAsia="zh-CN"/>
        </w:rPr>
        <w:t xml:space="preserve"> </w:t>
      </w:r>
      <w:r w:rsidRPr="00B32DDA">
        <w:rPr>
          <w:rFonts w:eastAsia="Calibri"/>
          <w:bCs/>
          <w:color w:val="000000" w:themeColor="text1"/>
          <w:sz w:val="28"/>
          <w:szCs w:val="28"/>
          <w:lang w:val="pl-PL" w:eastAsia="zh-CN"/>
        </w:rPr>
        <w:t xml:space="preserve">Phân loại BMI theo các ngưỡng: </w:t>
      </w:r>
      <w:r w:rsidRPr="00B32DDA">
        <w:rPr>
          <w:rFonts w:eastAsia="Calibri"/>
          <w:color w:val="000000" w:themeColor="text1"/>
          <w:sz w:val="28"/>
          <w:szCs w:val="28"/>
          <w:lang w:val="pl-PL"/>
        </w:rPr>
        <w:t>BMI &lt; 18,5 là thiếu năng lượng trường diễn, BMI từ 18,5 đến 24,9 là bình thường, BMI từ 25 trở lên là thừa cân, béo phì.</w:t>
      </w:r>
    </w:p>
    <w:p w14:paraId="04E0603C" w14:textId="77777777" w:rsidR="00B32DDA" w:rsidRPr="00B32DDA" w:rsidRDefault="00B32DDA" w:rsidP="00B32DDA">
      <w:pPr>
        <w:widowControl w:val="0"/>
        <w:tabs>
          <w:tab w:val="left" w:pos="267"/>
          <w:tab w:val="left" w:pos="851"/>
          <w:tab w:val="left" w:pos="993"/>
          <w:tab w:val="center" w:pos="5652"/>
          <w:tab w:val="right" w:pos="6578"/>
        </w:tabs>
        <w:spacing w:line="360" w:lineRule="auto"/>
        <w:ind w:firstLine="567"/>
        <w:jc w:val="both"/>
        <w:rPr>
          <w:rFonts w:eastAsiaTheme="minorHAnsi"/>
          <w:b/>
          <w:i/>
          <w:color w:val="000000" w:themeColor="text1"/>
          <w:sz w:val="28"/>
          <w:szCs w:val="28"/>
          <w:lang w:val="pl-PL"/>
        </w:rPr>
      </w:pPr>
      <w:r w:rsidRPr="00B32DDA">
        <w:rPr>
          <w:rFonts w:eastAsiaTheme="minorHAnsi"/>
          <w:color w:val="000000" w:themeColor="text1"/>
          <w:sz w:val="28"/>
          <w:szCs w:val="28"/>
          <w:lang w:val="pl-PL"/>
        </w:rPr>
        <w:t xml:space="preserve">- Cân nặng tại thời điểm được chọn vào nghiên cứu (T0), tuần thai thứ 37 (T1) và tháng thứ 6 sau sinh (T2): sử dụng cân điện tử Seca có độ chính xác 0,1 kg. </w:t>
      </w:r>
      <w:r w:rsidRPr="00B32DDA">
        <w:rPr>
          <w:rFonts w:eastAsiaTheme="minorHAnsi"/>
          <w:bCs/>
          <w:color w:val="000000" w:themeColor="text1"/>
          <w:sz w:val="28"/>
          <w:szCs w:val="28"/>
          <w:lang w:val="pl-PL" w:eastAsia="zh-CN"/>
        </w:rPr>
        <w:t>Kết quả được ghi bằng đơn vị kg với 1 số lẻ thập phân.</w:t>
      </w:r>
    </w:p>
    <w:p w14:paraId="2ED8A0B6" w14:textId="77777777" w:rsidR="00B32DDA" w:rsidRPr="00B32DDA" w:rsidRDefault="00B32DDA" w:rsidP="00B32DDA">
      <w:pPr>
        <w:widowControl w:val="0"/>
        <w:tabs>
          <w:tab w:val="left" w:pos="851"/>
        </w:tabs>
        <w:spacing w:line="360" w:lineRule="auto"/>
        <w:ind w:firstLine="567"/>
        <w:jc w:val="both"/>
        <w:rPr>
          <w:rFonts w:eastAsia="Calibri"/>
          <w:bCs/>
          <w:color w:val="000000" w:themeColor="text1"/>
          <w:sz w:val="28"/>
          <w:szCs w:val="28"/>
          <w:lang w:val="pl-PL" w:eastAsia="zh-CN"/>
        </w:rPr>
      </w:pPr>
      <w:r w:rsidRPr="00B32DDA">
        <w:rPr>
          <w:rFonts w:eastAsia="Calibri"/>
          <w:color w:val="000000" w:themeColor="text1"/>
          <w:sz w:val="28"/>
          <w:szCs w:val="28"/>
          <w:lang w:val="pl-PL"/>
        </w:rPr>
        <w:t xml:space="preserve">- </w:t>
      </w:r>
      <w:r w:rsidRPr="00B32DDA">
        <w:rPr>
          <w:rFonts w:eastAsia="Calibri"/>
          <w:bCs/>
          <w:color w:val="000000" w:themeColor="text1"/>
          <w:sz w:val="28"/>
          <w:szCs w:val="28"/>
          <w:lang w:val="pl-PL" w:eastAsia="zh-CN"/>
        </w:rPr>
        <w:t>Mức tăng cân thai kỳ: được tính bằng cân nặng ở tuần thai thứ 37 trừ đi cân nặng trước khi mang thai.</w:t>
      </w:r>
    </w:p>
    <w:p w14:paraId="479A2176" w14:textId="77777777" w:rsidR="00B32DDA" w:rsidRPr="002F1467" w:rsidRDefault="00B32DDA" w:rsidP="002F1467">
      <w:pPr>
        <w:pStyle w:val="ListParagraph"/>
        <w:widowControl w:val="0"/>
        <w:numPr>
          <w:ilvl w:val="0"/>
          <w:numId w:val="13"/>
        </w:numPr>
        <w:tabs>
          <w:tab w:val="left" w:pos="267"/>
          <w:tab w:val="left" w:pos="851"/>
          <w:tab w:val="left" w:pos="993"/>
          <w:tab w:val="center" w:pos="5652"/>
          <w:tab w:val="right" w:pos="6578"/>
        </w:tabs>
        <w:spacing w:line="360" w:lineRule="auto"/>
        <w:jc w:val="both"/>
        <w:rPr>
          <w:b/>
          <w:i/>
          <w:color w:val="000000" w:themeColor="text1"/>
          <w:sz w:val="28"/>
          <w:szCs w:val="28"/>
          <w:lang w:val="pl-PL"/>
        </w:rPr>
      </w:pPr>
      <w:r w:rsidRPr="002F1467">
        <w:rPr>
          <w:b/>
          <w:i/>
          <w:color w:val="000000" w:themeColor="text1"/>
          <w:sz w:val="28"/>
          <w:szCs w:val="28"/>
          <w:lang w:val="pl-PL"/>
        </w:rPr>
        <w:t>Thu thập và đánh giá các chỉ số nhân trắc của trẻ sơ sinh và tại thời điểm 3 tháng, 6 tháng</w:t>
      </w:r>
    </w:p>
    <w:p w14:paraId="7F02804F" w14:textId="77777777" w:rsidR="00B32DDA" w:rsidRPr="00B32DDA" w:rsidRDefault="00B32DDA" w:rsidP="00B32DDA">
      <w:pPr>
        <w:widowControl w:val="0"/>
        <w:tabs>
          <w:tab w:val="left" w:pos="267"/>
          <w:tab w:val="left" w:pos="851"/>
          <w:tab w:val="left" w:pos="993"/>
          <w:tab w:val="center" w:pos="5652"/>
          <w:tab w:val="right" w:pos="6578"/>
        </w:tabs>
        <w:spacing w:line="360" w:lineRule="auto"/>
        <w:ind w:firstLine="567"/>
        <w:jc w:val="both"/>
        <w:rPr>
          <w:rFonts w:eastAsiaTheme="minorHAnsi"/>
          <w:color w:val="000000" w:themeColor="text1"/>
          <w:sz w:val="28"/>
          <w:szCs w:val="28"/>
          <w:lang w:val="pl-PL"/>
        </w:rPr>
      </w:pPr>
      <w:r w:rsidRPr="00B32DDA">
        <w:rPr>
          <w:rFonts w:eastAsiaTheme="minorHAnsi"/>
          <w:color w:val="000000" w:themeColor="text1"/>
          <w:sz w:val="28"/>
          <w:szCs w:val="28"/>
          <w:lang w:val="pl-PL"/>
        </w:rPr>
        <w:t xml:space="preserve">- Thời điểm cân và đo trẻ sơ sinh là trong vòng 1 giờ ngay sau khi sinh. </w:t>
      </w:r>
    </w:p>
    <w:p w14:paraId="1E014BBD" w14:textId="77777777" w:rsidR="00B32DDA" w:rsidRPr="00B32DDA" w:rsidRDefault="00B32DDA" w:rsidP="00B32DDA">
      <w:pPr>
        <w:widowControl w:val="0"/>
        <w:tabs>
          <w:tab w:val="left" w:pos="720"/>
          <w:tab w:val="left" w:pos="851"/>
        </w:tabs>
        <w:spacing w:line="360" w:lineRule="auto"/>
        <w:ind w:firstLine="567"/>
        <w:jc w:val="both"/>
        <w:rPr>
          <w:rFonts w:eastAsia="Calibri"/>
          <w:color w:val="000000" w:themeColor="text1"/>
          <w:sz w:val="28"/>
          <w:szCs w:val="28"/>
          <w:lang w:val="pl-PL"/>
        </w:rPr>
      </w:pPr>
      <w:r w:rsidRPr="00B32DDA">
        <w:rPr>
          <w:rFonts w:eastAsia="Calibri"/>
          <w:color w:val="000000" w:themeColor="text1"/>
          <w:sz w:val="28"/>
          <w:szCs w:val="28"/>
          <w:lang w:val="pl-PL"/>
        </w:rPr>
        <w:t>- Trong 6 tháng sau sinh: trẻ được cân và đo khi được 3 tháng  ± 3 ngày, và 6 tháng ± 3 ngày.</w:t>
      </w:r>
    </w:p>
    <w:p w14:paraId="32C36103" w14:textId="77777777" w:rsidR="00B32DDA" w:rsidRPr="00B32DDA" w:rsidRDefault="00B32DDA" w:rsidP="00B32DDA">
      <w:pPr>
        <w:widowControl w:val="0"/>
        <w:tabs>
          <w:tab w:val="left" w:pos="267"/>
          <w:tab w:val="left" w:pos="851"/>
          <w:tab w:val="left" w:pos="993"/>
          <w:tab w:val="center" w:pos="5652"/>
          <w:tab w:val="right" w:pos="6578"/>
        </w:tabs>
        <w:spacing w:line="360" w:lineRule="auto"/>
        <w:ind w:firstLine="567"/>
        <w:jc w:val="both"/>
        <w:rPr>
          <w:rFonts w:eastAsiaTheme="minorHAnsi"/>
          <w:color w:val="000000" w:themeColor="text1"/>
          <w:sz w:val="28"/>
          <w:szCs w:val="28"/>
          <w:lang w:val="pl-PL"/>
        </w:rPr>
      </w:pPr>
      <w:r w:rsidRPr="00B32DDA">
        <w:rPr>
          <w:rFonts w:eastAsiaTheme="minorHAnsi"/>
          <w:color w:val="000000" w:themeColor="text1"/>
          <w:sz w:val="28"/>
          <w:szCs w:val="28"/>
          <w:lang w:val="pl-PL"/>
        </w:rPr>
        <w:t>- Điều tra viên thu thập số liệu nhân trắc trẻ sơ sinh là điều tra viên trung ương (02 người), được tập huấn về kỹ thuật cân đo nhân trắc trẻ.</w:t>
      </w:r>
    </w:p>
    <w:p w14:paraId="0C6D7148" w14:textId="77777777" w:rsidR="00B32DDA" w:rsidRPr="00B32DDA" w:rsidRDefault="00B32DDA" w:rsidP="00B32DDA">
      <w:pPr>
        <w:widowControl w:val="0"/>
        <w:tabs>
          <w:tab w:val="left" w:pos="215"/>
          <w:tab w:val="left" w:pos="851"/>
          <w:tab w:val="left" w:pos="993"/>
        </w:tabs>
        <w:spacing w:line="360" w:lineRule="auto"/>
        <w:ind w:firstLine="567"/>
        <w:jc w:val="both"/>
        <w:rPr>
          <w:rFonts w:eastAsiaTheme="minorHAnsi"/>
          <w:i/>
          <w:color w:val="000000" w:themeColor="text1"/>
          <w:sz w:val="28"/>
          <w:szCs w:val="28"/>
          <w:u w:val="single"/>
          <w:lang w:val="vi-VN"/>
        </w:rPr>
      </w:pPr>
      <w:r w:rsidRPr="00B32DDA">
        <w:rPr>
          <w:rFonts w:eastAsiaTheme="minorHAnsi"/>
          <w:i/>
          <w:color w:val="000000" w:themeColor="text1"/>
          <w:sz w:val="28"/>
          <w:szCs w:val="28"/>
          <w:u w:val="single"/>
          <w:lang w:val="pl-PL"/>
        </w:rPr>
        <w:t xml:space="preserve">Kỹ thuật cân đo nhân trắc trẻ sơ sinh </w:t>
      </w:r>
    </w:p>
    <w:p w14:paraId="5D9F8BAE" w14:textId="77777777" w:rsidR="00B32DDA" w:rsidRPr="00B32DDA" w:rsidRDefault="00B32DDA" w:rsidP="00B32DDA">
      <w:pPr>
        <w:widowControl w:val="0"/>
        <w:numPr>
          <w:ilvl w:val="0"/>
          <w:numId w:val="3"/>
        </w:numPr>
        <w:tabs>
          <w:tab w:val="left" w:pos="851"/>
        </w:tabs>
        <w:spacing w:line="360" w:lineRule="auto"/>
        <w:ind w:firstLine="567"/>
        <w:jc w:val="both"/>
        <w:rPr>
          <w:rFonts w:eastAsiaTheme="minorHAnsi"/>
          <w:color w:val="000000" w:themeColor="text1"/>
          <w:sz w:val="28"/>
          <w:szCs w:val="28"/>
          <w:lang w:val="vi-VN"/>
        </w:rPr>
      </w:pPr>
      <w:r w:rsidRPr="00B32DDA">
        <w:rPr>
          <w:rFonts w:eastAsiaTheme="minorHAnsi"/>
          <w:color w:val="000000" w:themeColor="text1"/>
          <w:sz w:val="28"/>
          <w:szCs w:val="28"/>
          <w:lang w:val="vi-VN"/>
        </w:rPr>
        <w:t>Cân nặng</w:t>
      </w:r>
      <w:r w:rsidRPr="00B32DDA">
        <w:rPr>
          <w:rFonts w:eastAsiaTheme="minorHAnsi"/>
          <w:i/>
          <w:color w:val="000000" w:themeColor="text1"/>
          <w:sz w:val="28"/>
          <w:szCs w:val="28"/>
          <w:lang w:val="vi-VN"/>
        </w:rPr>
        <w:t>:</w:t>
      </w:r>
      <w:r w:rsidRPr="00B32DDA">
        <w:rPr>
          <w:rFonts w:eastAsiaTheme="minorHAnsi"/>
          <w:color w:val="000000" w:themeColor="text1"/>
          <w:sz w:val="28"/>
          <w:szCs w:val="28"/>
          <w:lang w:val="vi-VN"/>
        </w:rPr>
        <w:t xml:space="preserve"> Sử dụng cân lòng máng Tanita độ chính xác 0,01 kg</w:t>
      </w:r>
      <w:r w:rsidRPr="00B32DDA">
        <w:rPr>
          <w:rFonts w:eastAsiaTheme="minorHAnsi"/>
          <w:color w:val="000000" w:themeColor="text1"/>
          <w:sz w:val="28"/>
          <w:szCs w:val="28"/>
        </w:rPr>
        <w:t xml:space="preserve"> </w:t>
      </w:r>
      <w:r w:rsidRPr="00B32DDA">
        <w:rPr>
          <w:rFonts w:eastAsiaTheme="minorHAnsi"/>
          <w:color w:val="000000" w:themeColor="text1"/>
          <w:sz w:val="28"/>
          <w:szCs w:val="28"/>
          <w:lang w:val="vi-VN"/>
        </w:rPr>
        <w:t>để cân trẻ. Đặt cân ở vị trí bằng phẳng, chắc</w:t>
      </w:r>
      <w:r w:rsidRPr="00B32DDA">
        <w:rPr>
          <w:rFonts w:eastAsiaTheme="minorHAnsi"/>
          <w:color w:val="000000" w:themeColor="text1"/>
          <w:sz w:val="28"/>
          <w:szCs w:val="28"/>
        </w:rPr>
        <w:t xml:space="preserve"> chắn</w:t>
      </w:r>
      <w:r w:rsidRPr="00B32DDA">
        <w:rPr>
          <w:rFonts w:eastAsiaTheme="minorHAnsi"/>
          <w:color w:val="000000" w:themeColor="text1"/>
          <w:sz w:val="28"/>
          <w:szCs w:val="28"/>
          <w:lang w:val="vi-VN"/>
        </w:rPr>
        <w:t>. B</w:t>
      </w:r>
      <w:r w:rsidRPr="00B32DDA">
        <w:rPr>
          <w:rFonts w:eastAsiaTheme="minorHAnsi"/>
          <w:color w:val="000000" w:themeColor="text1"/>
          <w:sz w:val="28"/>
          <w:szCs w:val="28"/>
        </w:rPr>
        <w:t>ật</w:t>
      </w:r>
      <w:r w:rsidRPr="00B32DDA">
        <w:rPr>
          <w:rFonts w:eastAsiaTheme="minorHAnsi"/>
          <w:color w:val="000000" w:themeColor="text1"/>
          <w:sz w:val="28"/>
          <w:szCs w:val="28"/>
          <w:lang w:val="vi-VN"/>
        </w:rPr>
        <w:t xml:space="preserve"> công tắc của cân bằng cách nhấn vào nút  “on” và quan sát thấy chỗ đọc kết quả hiện lên “ 0.0” là cân đã sẵn sàng.</w:t>
      </w:r>
      <w:r w:rsidRPr="00B32DDA">
        <w:rPr>
          <w:rFonts w:eastAsiaTheme="minorHAnsi"/>
          <w:color w:val="000000" w:themeColor="text1"/>
          <w:sz w:val="28"/>
          <w:szCs w:val="28"/>
        </w:rPr>
        <w:t xml:space="preserve"> Kiểm tra và hiệu chỉnh cân bằng vật chuẩn (quả cân chuẩn 100g) trước mỗi lần điều tra.</w:t>
      </w:r>
      <w:r w:rsidRPr="00B32DDA">
        <w:rPr>
          <w:rFonts w:eastAsiaTheme="minorHAnsi"/>
          <w:color w:val="000000" w:themeColor="text1"/>
          <w:sz w:val="28"/>
          <w:szCs w:val="28"/>
          <w:lang w:val="vi-VN"/>
        </w:rPr>
        <w:t xml:space="preserve"> Đặt một tấm khăn lót mỏng nên lòng cân, ấn nút Tare để trừ đi trọng lượng của tấm khăn. Đặt trẻ </w:t>
      </w:r>
      <w:r w:rsidRPr="00B32DDA">
        <w:rPr>
          <w:rFonts w:eastAsiaTheme="minorHAnsi"/>
          <w:color w:val="000000" w:themeColor="text1"/>
          <w:sz w:val="28"/>
          <w:szCs w:val="28"/>
        </w:rPr>
        <w:t xml:space="preserve">sơ sinh nằm trên tấm khăn lót mỏng, ở </w:t>
      </w:r>
      <w:r w:rsidRPr="00B32DDA">
        <w:rPr>
          <w:rFonts w:eastAsiaTheme="minorHAnsi"/>
          <w:color w:val="000000" w:themeColor="text1"/>
          <w:sz w:val="28"/>
          <w:szCs w:val="28"/>
          <w:lang w:val="vi-VN"/>
        </w:rPr>
        <w:t xml:space="preserve">chính giữa lòng máng cân và cân trẻ, khi cửa sổ cân hiện lên số cân của trẻ một cách ổn định thì ghi lại </w:t>
      </w:r>
      <w:r w:rsidRPr="00B32DDA">
        <w:rPr>
          <w:rFonts w:eastAsiaTheme="minorHAnsi"/>
          <w:color w:val="000000" w:themeColor="text1"/>
          <w:sz w:val="28"/>
          <w:szCs w:val="28"/>
          <w:lang w:val="vi-VN"/>
        </w:rPr>
        <w:lastRenderedPageBreak/>
        <w:t>kết quả với đơn vị là gram</w:t>
      </w:r>
      <w:r w:rsidRPr="00B32DDA">
        <w:rPr>
          <w:rFonts w:eastAsiaTheme="minorHAnsi"/>
          <w:color w:val="000000" w:themeColor="text1"/>
          <w:sz w:val="28"/>
          <w:szCs w:val="28"/>
        </w:rPr>
        <w:t>.</w:t>
      </w:r>
      <w:r w:rsidRPr="00B32DDA">
        <w:rPr>
          <w:rFonts w:eastAsiaTheme="minorHAnsi"/>
          <w:color w:val="000000" w:themeColor="text1"/>
          <w:sz w:val="28"/>
          <w:szCs w:val="28"/>
          <w:lang w:val="vi-VN"/>
        </w:rPr>
        <w:t xml:space="preserve"> </w:t>
      </w:r>
    </w:p>
    <w:p w14:paraId="4CBE78B6" w14:textId="77777777" w:rsidR="00B32DDA" w:rsidRPr="00B32DDA" w:rsidRDefault="00B32DDA" w:rsidP="00B32DDA">
      <w:pPr>
        <w:widowControl w:val="0"/>
        <w:numPr>
          <w:ilvl w:val="0"/>
          <w:numId w:val="3"/>
        </w:numPr>
        <w:tabs>
          <w:tab w:val="left" w:pos="709"/>
          <w:tab w:val="left" w:pos="851"/>
        </w:tabs>
        <w:spacing w:before="80" w:line="360" w:lineRule="auto"/>
        <w:ind w:firstLine="567"/>
        <w:jc w:val="both"/>
        <w:rPr>
          <w:rFonts w:eastAsiaTheme="minorHAnsi"/>
          <w:color w:val="000000" w:themeColor="text1"/>
          <w:sz w:val="28"/>
          <w:szCs w:val="28"/>
          <w:lang w:val="vi-VN"/>
        </w:rPr>
      </w:pPr>
      <w:r w:rsidRPr="00B32DDA">
        <w:rPr>
          <w:rFonts w:eastAsiaTheme="minorHAnsi"/>
          <w:color w:val="000000" w:themeColor="text1"/>
          <w:sz w:val="28"/>
          <w:szCs w:val="28"/>
          <w:lang w:val="vi-VN"/>
        </w:rPr>
        <w:t>Đo chiều dài nằm trẻ sơ sinh:</w:t>
      </w:r>
      <w:r w:rsidRPr="00B32DDA">
        <w:rPr>
          <w:rFonts w:eastAsiaTheme="minorHAnsi"/>
          <w:color w:val="000000" w:themeColor="text1"/>
          <w:sz w:val="28"/>
          <w:szCs w:val="28"/>
        </w:rPr>
        <w:t xml:space="preserve"> </w:t>
      </w:r>
      <w:r w:rsidRPr="00B32DDA">
        <w:rPr>
          <w:rFonts w:eastAsiaTheme="minorHAnsi"/>
          <w:color w:val="000000" w:themeColor="text1"/>
          <w:sz w:val="28"/>
          <w:szCs w:val="28"/>
          <w:lang w:val="vi-VN"/>
        </w:rPr>
        <w:t>sử dụng thước</w:t>
      </w:r>
      <w:r w:rsidRPr="00B32DDA">
        <w:rPr>
          <w:rFonts w:eastAsiaTheme="minorHAnsi"/>
          <w:color w:val="000000" w:themeColor="text1"/>
          <w:sz w:val="28"/>
          <w:szCs w:val="28"/>
        </w:rPr>
        <w:t xml:space="preserve"> </w:t>
      </w:r>
      <w:r w:rsidRPr="00B32DDA">
        <w:rPr>
          <w:rFonts w:eastAsiaTheme="minorHAnsi"/>
          <w:color w:val="000000" w:themeColor="text1"/>
          <w:sz w:val="28"/>
          <w:szCs w:val="28"/>
          <w:lang w:val="vi-VN"/>
        </w:rPr>
        <w:t>gỗ 2 mảnh của UNICEF</w:t>
      </w:r>
      <w:r w:rsidRPr="00B32DDA">
        <w:rPr>
          <w:rFonts w:eastAsiaTheme="minorHAnsi"/>
          <w:color w:val="000000" w:themeColor="text1"/>
          <w:sz w:val="28"/>
          <w:szCs w:val="28"/>
        </w:rPr>
        <w:t xml:space="preserve">, </w:t>
      </w:r>
      <w:r w:rsidRPr="00B32DDA">
        <w:rPr>
          <w:rFonts w:eastAsiaTheme="minorHAnsi"/>
          <w:color w:val="000000" w:themeColor="text1"/>
          <w:sz w:val="28"/>
          <w:szCs w:val="28"/>
          <w:lang w:val="vi-VN"/>
        </w:rPr>
        <w:t xml:space="preserve">độ chính xác 0,1cm để đo chiều dài trẻ sơ sinh với các bước tiến hành: Thước gỗ được đặt nằm ngang tại vị trí bằng phẳng, rắn chắc. Điều tra viên thứ nhất đặt trẻ nằm ngửa trên thước, đầu trẻ áp sát vào chặn cuối của thước và mặt hướng lên trên, cố định vị trí đầu trẻ bằng cách úp hai tay vào 2 tai trẻ. Điều tra viên thứ 2 ở phía bên phải của thước, điều chỉnh sao cho chân trẻ thẳng nhất theo mức có thể, sau đó dùng tay trái giữ và ấn nhẹ gối trẻ để toàn bộ phân thân và chân trẻ duỗi thẳng nhất có thể, áp sát với thân của thước đo, tay phải ép thanh trượt về phía trẻ cho đến khi áp sát vào gót chân trẻ. Điểm tiếp xúc giữa thanh trượt và gót chân trẻ chính là điểm biểu diễn chiều dài nằm của trẻ. Kết quả được ghi lại với đơn vị là xăng-ti mét. </w:t>
      </w:r>
    </w:p>
    <w:p w14:paraId="4229CA8A" w14:textId="77777777" w:rsidR="00B32DDA" w:rsidRPr="00B32DDA" w:rsidRDefault="00B32DDA" w:rsidP="00B32DDA">
      <w:pPr>
        <w:widowControl w:val="0"/>
        <w:tabs>
          <w:tab w:val="left" w:pos="851"/>
        </w:tabs>
        <w:spacing w:before="80" w:line="360" w:lineRule="auto"/>
        <w:ind w:firstLine="567"/>
        <w:jc w:val="both"/>
        <w:rPr>
          <w:rFonts w:eastAsiaTheme="minorHAnsi"/>
          <w:color w:val="000000" w:themeColor="text1"/>
          <w:sz w:val="28"/>
          <w:szCs w:val="28"/>
          <w:highlight w:val="yellow"/>
          <w:lang w:val="vi-VN"/>
        </w:rPr>
      </w:pPr>
      <w:r w:rsidRPr="00B32DDA">
        <w:rPr>
          <w:rFonts w:eastAsiaTheme="minorHAnsi"/>
          <w:color w:val="000000" w:themeColor="text1"/>
          <w:sz w:val="28"/>
          <w:szCs w:val="28"/>
        </w:rPr>
        <w:t xml:space="preserve">- Các số đo nhân trắc phải được thực hiện lặp lại hai lần (cho cả cân nặng và chiều dài) trong mỗi lần đo. Nếu chênh lệch giữa 2 lần đo vượt quá 10g đối với cân nặng và 0,1cm đối với chiều dài nằm thì phải tiến hành thêm lần thứ 3. Lấy giá trị trung bình của 2 lần đo có giá trị gần nhau nhất làm kết quả đo. </w:t>
      </w:r>
    </w:p>
    <w:p w14:paraId="584BE39A" w14:textId="77777777" w:rsidR="00B32DDA" w:rsidRPr="00B32DDA" w:rsidRDefault="00B32DDA" w:rsidP="00B32DDA">
      <w:pPr>
        <w:widowControl w:val="0"/>
        <w:numPr>
          <w:ilvl w:val="0"/>
          <w:numId w:val="3"/>
        </w:numPr>
        <w:tabs>
          <w:tab w:val="left" w:pos="215"/>
          <w:tab w:val="left" w:pos="709"/>
          <w:tab w:val="left" w:pos="851"/>
          <w:tab w:val="left" w:pos="993"/>
        </w:tabs>
        <w:spacing w:before="80" w:line="360" w:lineRule="auto"/>
        <w:ind w:firstLine="567"/>
        <w:jc w:val="both"/>
        <w:rPr>
          <w:rFonts w:eastAsiaTheme="minorHAnsi"/>
          <w:i/>
          <w:color w:val="000000" w:themeColor="text1"/>
          <w:sz w:val="28"/>
          <w:szCs w:val="28"/>
          <w:lang w:val="vi-VN"/>
        </w:rPr>
      </w:pPr>
      <w:r w:rsidRPr="00B32DDA">
        <w:rPr>
          <w:rFonts w:eastAsiaTheme="minorHAnsi"/>
          <w:color w:val="000000" w:themeColor="text1"/>
          <w:sz w:val="28"/>
          <w:szCs w:val="28"/>
          <w:lang w:val="vi-VN"/>
        </w:rPr>
        <w:t xml:space="preserve">Kỹ thuật cân đo nhân trắc trẻ </w:t>
      </w:r>
      <w:r w:rsidRPr="00B32DDA">
        <w:rPr>
          <w:rFonts w:eastAsiaTheme="minorHAnsi"/>
          <w:color w:val="000000" w:themeColor="text1"/>
          <w:sz w:val="28"/>
          <w:szCs w:val="28"/>
        </w:rPr>
        <w:t>tại thời điểm 3 tháng và 6 tháng sau sinh</w:t>
      </w:r>
      <w:r w:rsidRPr="00B32DDA">
        <w:rPr>
          <w:rFonts w:eastAsiaTheme="minorHAnsi"/>
          <w:color w:val="000000" w:themeColor="text1"/>
          <w:sz w:val="28"/>
          <w:szCs w:val="28"/>
          <w:lang w:val="vi-VN"/>
        </w:rPr>
        <w:t xml:space="preserve"> </w:t>
      </w:r>
      <w:r w:rsidRPr="00B32DDA">
        <w:rPr>
          <w:rFonts w:eastAsiaTheme="minorHAnsi"/>
          <w:color w:val="000000" w:themeColor="text1"/>
          <w:sz w:val="28"/>
          <w:szCs w:val="28"/>
        </w:rPr>
        <w:t>đ</w:t>
      </w:r>
      <w:r w:rsidRPr="00B32DDA">
        <w:rPr>
          <w:rFonts w:eastAsiaTheme="minorHAnsi"/>
          <w:color w:val="000000" w:themeColor="text1"/>
          <w:sz w:val="28"/>
          <w:szCs w:val="28"/>
          <w:lang w:val="vi-VN"/>
        </w:rPr>
        <w:t>ược thực hiện tương tự</w:t>
      </w:r>
      <w:r w:rsidRPr="00B32DDA">
        <w:rPr>
          <w:rFonts w:eastAsiaTheme="minorHAnsi"/>
          <w:color w:val="000000" w:themeColor="text1"/>
          <w:sz w:val="28"/>
          <w:szCs w:val="28"/>
        </w:rPr>
        <w:t>. Tuy nhiên khi cân, trẻ được quấn khăn mỏng sau đó điều tra viên sẽ cân lại trọng lượng tấm khăn này, cân nặng thực tế của trẻ được tính sau khi trừ đi trọng lượng khăn quấn.</w:t>
      </w:r>
    </w:p>
    <w:p w14:paraId="7267721E" w14:textId="77777777" w:rsidR="00B32DDA" w:rsidRPr="00B32DDA" w:rsidRDefault="00B32DDA" w:rsidP="00B32DDA">
      <w:pPr>
        <w:widowControl w:val="0"/>
        <w:tabs>
          <w:tab w:val="left" w:pos="215"/>
          <w:tab w:val="left" w:pos="851"/>
          <w:tab w:val="left" w:pos="993"/>
        </w:tabs>
        <w:spacing w:before="80" w:line="360" w:lineRule="auto"/>
        <w:ind w:firstLine="567"/>
        <w:rPr>
          <w:rFonts w:eastAsia="Calibri"/>
          <w:i/>
          <w:color w:val="000000" w:themeColor="text1"/>
          <w:sz w:val="28"/>
          <w:szCs w:val="28"/>
        </w:rPr>
      </w:pPr>
      <w:r w:rsidRPr="00B32DDA">
        <w:rPr>
          <w:rFonts w:eastAsia="Calibri"/>
          <w:i/>
          <w:color w:val="000000" w:themeColor="text1"/>
          <w:sz w:val="28"/>
          <w:szCs w:val="28"/>
          <w:lang w:val="vi-VN"/>
        </w:rPr>
        <w:t xml:space="preserve">- Đánh giá TTDD trẻ : </w:t>
      </w:r>
      <w:r w:rsidRPr="00B32DDA">
        <w:rPr>
          <w:rFonts w:eastAsia="Calibri"/>
          <w:color w:val="000000" w:themeColor="text1"/>
          <w:sz w:val="28"/>
          <w:szCs w:val="28"/>
          <w:lang w:val="vi-VN"/>
        </w:rPr>
        <w:t xml:space="preserve">theo các chỉ số Zscore với 3 thể </w:t>
      </w:r>
      <w:r w:rsidRPr="00B32DDA">
        <w:rPr>
          <w:rFonts w:eastAsia="Calibri"/>
          <w:color w:val="000000" w:themeColor="text1"/>
          <w:sz w:val="28"/>
          <w:szCs w:val="28"/>
          <w:lang w:val="vi-VN"/>
        </w:rPr>
        <w:fldChar w:fldCharType="begin"/>
      </w:r>
      <w:r w:rsidRPr="00B32DDA">
        <w:rPr>
          <w:rFonts w:eastAsia="Calibri"/>
          <w:color w:val="000000" w:themeColor="text1"/>
          <w:sz w:val="28"/>
          <w:szCs w:val="28"/>
          <w:lang w:val="vi-VN"/>
        </w:rPr>
        <w:instrText xml:space="preserve"> ADDIN EN.CITE &lt;EndNote&gt;&lt;Cite&gt;&lt;Author&gt;WHO&lt;/Author&gt;&lt;Year&gt;2006&lt;/Year&gt;&lt;RecNum&gt;91&lt;/RecNum&gt;&lt;DisplayText&gt;[19]&lt;/DisplayText&gt;&lt;record&gt;&lt;rec-number&gt;91&lt;/rec-number&gt;&lt;foreign-keys&gt;&lt;key app="EN" db-id="9fw0zax240s59xe0xfkp2d2raepptdpsftrw" timestamp="0"&gt;91&lt;/key&gt;&lt;/foreign-keys&gt;&lt;ref-type name="Journal Article"&gt;17&lt;/ref-type&gt;&lt;contributors&gt;&lt;authors&gt;&lt;author&gt;WHO &lt;/author&gt;&lt;/authors&gt;&lt;/contributors&gt;&lt;titles&gt;&lt;title&gt;WHO Child Growth Standards - Length/height-for-age, weight-for-age, weight-for-length, weight-for-height and body mass index-for-age - Methods and development&lt;/title&gt;&lt;secondary-title&gt; WHO Press, WHO, Geneva, Switzerland,&lt;/secondary-title&gt;&lt;/titles&gt;&lt;pages&gt; 312 pages.&lt;/pages&gt;&lt;dates&gt;&lt;year&gt;2006&lt;/year&gt;&lt;/dates&gt;&lt;urls&gt;&lt;/urls&gt;&lt;/record&gt;&lt;/Cite&gt;&lt;/EndNote&gt;</w:instrText>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19" w:tooltip="WHO, 2006 #91" w:history="1">
        <w:r w:rsidRPr="00B32DDA">
          <w:rPr>
            <w:rFonts w:eastAsia="Calibri"/>
            <w:noProof/>
            <w:color w:val="000000" w:themeColor="text1"/>
            <w:sz w:val="28"/>
            <w:szCs w:val="28"/>
            <w:lang w:val="vi-VN"/>
          </w:rPr>
          <w:t>19</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p>
    <w:p w14:paraId="0591EDAD" w14:textId="77777777" w:rsidR="00B32DDA" w:rsidRPr="00B32DDA" w:rsidRDefault="00B32DDA" w:rsidP="00B32DDA">
      <w:pPr>
        <w:widowControl w:val="0"/>
        <w:tabs>
          <w:tab w:val="left" w:pos="851"/>
        </w:tabs>
        <w:spacing w:before="80" w:line="360" w:lineRule="auto"/>
        <w:ind w:firstLine="567"/>
        <w:jc w:val="both"/>
        <w:rPr>
          <w:rFonts w:eastAsia="Calibri"/>
          <w:color w:val="000000" w:themeColor="text1"/>
          <w:sz w:val="28"/>
          <w:szCs w:val="28"/>
        </w:rPr>
      </w:pPr>
      <w:r w:rsidRPr="00B32DDA">
        <w:rPr>
          <w:rFonts w:eastAsia="Calibri"/>
          <w:i/>
          <w:color w:val="000000" w:themeColor="text1"/>
          <w:sz w:val="28"/>
          <w:szCs w:val="28"/>
          <w:lang w:val="vi-VN"/>
        </w:rPr>
        <w:t>- Cân nặng theo tuổi:</w:t>
      </w:r>
      <w:r w:rsidRPr="00B32DDA">
        <w:rPr>
          <w:rFonts w:eastAsia="Calibri"/>
          <w:color w:val="000000" w:themeColor="text1"/>
          <w:sz w:val="28"/>
          <w:szCs w:val="28"/>
          <w:lang w:val="vi-VN"/>
        </w:rPr>
        <w:t xml:space="preserve"> Cân nặng của trẻ được so sánh với cân nặng của trẻ cùng tuổi, cùng giới của quần thể chuẩn WHO (2006), cụ thể như sau: từ -2 ≤ Zscore ≤ 2 là bình thường; Zscore &lt; -2 là suy dinh dưỡng nhẹ cân; Zscore &gt; 2 là thừa cân</w:t>
      </w:r>
      <w:r w:rsidRPr="00B32DDA">
        <w:rPr>
          <w:rFonts w:eastAsia="Calibri"/>
          <w:color w:val="000000" w:themeColor="text1"/>
          <w:sz w:val="28"/>
          <w:szCs w:val="28"/>
        </w:rPr>
        <w:t xml:space="preserve"> - béo phì.</w:t>
      </w:r>
    </w:p>
    <w:p w14:paraId="4A57B43A" w14:textId="77777777" w:rsidR="00B32DDA" w:rsidRPr="00B32DDA" w:rsidRDefault="00B32DDA" w:rsidP="00B32DDA">
      <w:pPr>
        <w:widowControl w:val="0"/>
        <w:tabs>
          <w:tab w:val="left" w:pos="851"/>
        </w:tabs>
        <w:spacing w:before="80" w:line="360" w:lineRule="auto"/>
        <w:ind w:firstLine="567"/>
        <w:jc w:val="both"/>
        <w:rPr>
          <w:rFonts w:eastAsia="Calibri"/>
          <w:color w:val="000000" w:themeColor="text1"/>
          <w:sz w:val="28"/>
          <w:szCs w:val="28"/>
        </w:rPr>
      </w:pPr>
      <w:r w:rsidRPr="00B32DDA">
        <w:rPr>
          <w:rFonts w:eastAsia="Calibri"/>
          <w:i/>
          <w:color w:val="000000" w:themeColor="text1"/>
          <w:sz w:val="28"/>
          <w:szCs w:val="28"/>
          <w:lang w:val="vi-VN"/>
        </w:rPr>
        <w:lastRenderedPageBreak/>
        <w:t>- Chiều dài nằm theo tuổi:</w:t>
      </w:r>
      <w:r w:rsidRPr="00B32DDA">
        <w:rPr>
          <w:rFonts w:eastAsia="Calibri"/>
          <w:color w:val="000000" w:themeColor="text1"/>
          <w:sz w:val="28"/>
          <w:szCs w:val="28"/>
          <w:lang w:val="vi-VN"/>
        </w:rPr>
        <w:t xml:space="preserve"> Chiều dài của trẻ được so sánh với trẻ cùng tuổi, cùng giới của quần thể chuẩn WHO (2006), cụ thể như sau: </w:t>
      </w:r>
      <w:r w:rsidRPr="00B32DDA">
        <w:rPr>
          <w:rFonts w:eastAsia="Calibri"/>
          <w:color w:val="000000" w:themeColor="text1"/>
          <w:sz w:val="28"/>
          <w:szCs w:val="28"/>
        </w:rPr>
        <w:t>Zscore &gt; -2</w:t>
      </w:r>
      <w:r w:rsidRPr="00B32DDA">
        <w:rPr>
          <w:rFonts w:eastAsia="Calibri"/>
          <w:color w:val="000000" w:themeColor="text1"/>
          <w:sz w:val="28"/>
          <w:szCs w:val="28"/>
          <w:lang w:val="vi-VN"/>
        </w:rPr>
        <w:t xml:space="preserve"> là bình thường; Zscore &lt; -2 là suy dinh dưỡng thấp còi</w:t>
      </w:r>
      <w:r w:rsidRPr="00B32DDA">
        <w:rPr>
          <w:rFonts w:eastAsia="Calibri"/>
          <w:color w:val="000000" w:themeColor="text1"/>
          <w:sz w:val="28"/>
          <w:szCs w:val="28"/>
        </w:rPr>
        <w:t>.</w:t>
      </w:r>
    </w:p>
    <w:p w14:paraId="21A9FF9F" w14:textId="77777777" w:rsidR="00B32DDA" w:rsidRPr="00B32DDA" w:rsidRDefault="00B32DDA" w:rsidP="00B32DDA">
      <w:pPr>
        <w:widowControl w:val="0"/>
        <w:tabs>
          <w:tab w:val="left" w:pos="851"/>
        </w:tabs>
        <w:spacing w:before="80" w:line="360" w:lineRule="auto"/>
        <w:ind w:firstLine="567"/>
        <w:jc w:val="both"/>
        <w:rPr>
          <w:rFonts w:eastAsia="Calibri"/>
          <w:color w:val="000000" w:themeColor="text1"/>
          <w:sz w:val="28"/>
          <w:szCs w:val="28"/>
        </w:rPr>
      </w:pPr>
      <w:r w:rsidRPr="00B32DDA">
        <w:rPr>
          <w:rFonts w:eastAsia="Calibri"/>
          <w:i/>
          <w:color w:val="000000" w:themeColor="text1"/>
          <w:sz w:val="28"/>
          <w:szCs w:val="28"/>
          <w:lang w:val="vi-VN"/>
        </w:rPr>
        <w:t>- Cân nặng theo chiều dài:</w:t>
      </w:r>
      <w:r w:rsidRPr="00B32DDA">
        <w:rPr>
          <w:rFonts w:eastAsia="Calibri"/>
          <w:color w:val="000000" w:themeColor="text1"/>
          <w:sz w:val="28"/>
          <w:szCs w:val="28"/>
          <w:lang w:val="vi-VN"/>
        </w:rPr>
        <w:t xml:space="preserve"> Cân nặng theo chiều dài của trẻ được so sánh với trẻ cùng tuổi, cùng giới của quần thể chuẩn WHO (2006), cụ thể như sau: từ -2 ≤ Zscore ≤ 2 là bình thường, Zscore &lt; -2</w:t>
      </w:r>
      <w:r w:rsidRPr="00B32DDA">
        <w:rPr>
          <w:rFonts w:eastAsia="Calibri"/>
          <w:color w:val="000000" w:themeColor="text1"/>
          <w:sz w:val="28"/>
          <w:szCs w:val="28"/>
        </w:rPr>
        <w:t xml:space="preserve"> </w:t>
      </w:r>
      <w:r w:rsidRPr="00B32DDA">
        <w:rPr>
          <w:rFonts w:eastAsia="Calibri"/>
          <w:color w:val="000000" w:themeColor="text1"/>
          <w:sz w:val="28"/>
          <w:szCs w:val="28"/>
          <w:lang w:val="vi-VN"/>
        </w:rPr>
        <w:t>là suy dinh dưỡng gầy còm, Zscore &gt; 2 là thừa cân</w:t>
      </w:r>
      <w:r w:rsidRPr="00B32DDA">
        <w:rPr>
          <w:rFonts w:eastAsia="Calibri"/>
          <w:color w:val="000000" w:themeColor="text1"/>
          <w:sz w:val="28"/>
          <w:szCs w:val="28"/>
        </w:rPr>
        <w:t xml:space="preserve"> - béo phì.</w:t>
      </w:r>
    </w:p>
    <w:p w14:paraId="11C0357B" w14:textId="77777777" w:rsidR="00B32DDA" w:rsidRPr="002F1467" w:rsidRDefault="00B32DDA" w:rsidP="002F1467">
      <w:pPr>
        <w:pStyle w:val="ListParagraph"/>
        <w:widowControl w:val="0"/>
        <w:numPr>
          <w:ilvl w:val="0"/>
          <w:numId w:val="13"/>
        </w:numPr>
        <w:tabs>
          <w:tab w:val="left" w:pos="267"/>
          <w:tab w:val="left" w:pos="851"/>
          <w:tab w:val="left" w:pos="993"/>
          <w:tab w:val="center" w:pos="5652"/>
          <w:tab w:val="right" w:pos="6578"/>
        </w:tabs>
        <w:spacing w:line="360" w:lineRule="auto"/>
        <w:jc w:val="both"/>
        <w:rPr>
          <w:b/>
          <w:i/>
          <w:color w:val="000000" w:themeColor="text1"/>
          <w:sz w:val="28"/>
          <w:szCs w:val="28"/>
          <w:lang w:val="vi-VN"/>
        </w:rPr>
      </w:pPr>
      <w:r w:rsidRPr="002F1467">
        <w:rPr>
          <w:b/>
          <w:i/>
          <w:color w:val="000000" w:themeColor="text1"/>
          <w:sz w:val="28"/>
          <w:szCs w:val="28"/>
          <w:lang w:val="vi-VN"/>
        </w:rPr>
        <w:t>Thu thập và đánh giá các chỉ số hóa sinh của bà mẹ</w:t>
      </w:r>
    </w:p>
    <w:p w14:paraId="15D06470" w14:textId="77777777" w:rsidR="00B32DDA" w:rsidRPr="00B32DDA" w:rsidRDefault="00B32DDA" w:rsidP="00B32DDA">
      <w:pPr>
        <w:widowControl w:val="0"/>
        <w:tabs>
          <w:tab w:val="left" w:pos="267"/>
          <w:tab w:val="left" w:pos="851"/>
          <w:tab w:val="left" w:pos="993"/>
          <w:tab w:val="center" w:pos="5652"/>
          <w:tab w:val="right" w:pos="6578"/>
        </w:tabs>
        <w:spacing w:line="360" w:lineRule="auto"/>
        <w:ind w:firstLine="567"/>
        <w:jc w:val="both"/>
        <w:rPr>
          <w:rFonts w:eastAsiaTheme="minorHAnsi"/>
          <w:color w:val="000000" w:themeColor="text1"/>
          <w:sz w:val="28"/>
          <w:szCs w:val="28"/>
        </w:rPr>
      </w:pPr>
      <w:r w:rsidRPr="00B32DDA">
        <w:rPr>
          <w:rFonts w:eastAsiaTheme="minorHAnsi"/>
          <w:color w:val="000000" w:themeColor="text1"/>
          <w:sz w:val="28"/>
          <w:szCs w:val="28"/>
          <w:lang w:val="vi-VN"/>
        </w:rPr>
        <w:t>- Thời điểm thực hiện các xét nghiệm hóa sinh là khi đối tượng được chọn vào nghiên cứu (T</w:t>
      </w:r>
      <w:r w:rsidRPr="00B32DDA">
        <w:rPr>
          <w:rFonts w:eastAsiaTheme="minorHAnsi"/>
          <w:color w:val="000000" w:themeColor="text1"/>
          <w:sz w:val="28"/>
          <w:szCs w:val="28"/>
        </w:rPr>
        <w:t>0</w:t>
      </w:r>
      <w:r w:rsidRPr="00B32DDA">
        <w:rPr>
          <w:rFonts w:eastAsiaTheme="minorHAnsi"/>
          <w:color w:val="000000" w:themeColor="text1"/>
          <w:sz w:val="28"/>
          <w:szCs w:val="28"/>
          <w:lang w:val="vi-VN"/>
        </w:rPr>
        <w:t xml:space="preserve">), khi được 37 tuần thai (T1) và tháng thứ 6 sau sinh (T2). </w:t>
      </w:r>
    </w:p>
    <w:p w14:paraId="76A9CB5D" w14:textId="77777777" w:rsidR="00B32DDA" w:rsidRPr="00B32DDA" w:rsidRDefault="00B32DDA" w:rsidP="00B32DDA">
      <w:pPr>
        <w:widowControl w:val="0"/>
        <w:tabs>
          <w:tab w:val="left" w:pos="267"/>
          <w:tab w:val="left" w:pos="851"/>
          <w:tab w:val="left" w:pos="993"/>
          <w:tab w:val="center" w:pos="5652"/>
          <w:tab w:val="right" w:pos="6578"/>
        </w:tabs>
        <w:spacing w:line="360" w:lineRule="auto"/>
        <w:ind w:firstLine="567"/>
        <w:jc w:val="both"/>
        <w:rPr>
          <w:rFonts w:eastAsiaTheme="minorHAnsi"/>
          <w:color w:val="000000" w:themeColor="text1"/>
          <w:sz w:val="28"/>
          <w:szCs w:val="22"/>
        </w:rPr>
      </w:pPr>
      <w:r w:rsidRPr="00B32DDA">
        <w:rPr>
          <w:rFonts w:eastAsiaTheme="minorHAnsi"/>
          <w:color w:val="000000" w:themeColor="text1"/>
          <w:sz w:val="28"/>
          <w:szCs w:val="28"/>
          <w:lang w:val="vi-VN"/>
        </w:rPr>
        <w:t xml:space="preserve">- </w:t>
      </w:r>
      <w:r w:rsidRPr="00B32DDA">
        <w:rPr>
          <w:rFonts w:eastAsiaTheme="minorHAnsi"/>
          <w:color w:val="000000" w:themeColor="text1"/>
          <w:sz w:val="28"/>
          <w:szCs w:val="28"/>
        </w:rPr>
        <w:t xml:space="preserve">Cán bộ  thực hiện: </w:t>
      </w:r>
      <w:r w:rsidRPr="00B32DDA">
        <w:rPr>
          <w:rFonts w:eastAsiaTheme="minorHAnsi"/>
          <w:color w:val="000000" w:themeColor="text1"/>
          <w:sz w:val="28"/>
          <w:szCs w:val="28"/>
          <w:lang w:val="vi-VN"/>
        </w:rPr>
        <w:t xml:space="preserve">02 </w:t>
      </w:r>
      <w:r w:rsidRPr="00B32DDA">
        <w:rPr>
          <w:rFonts w:eastAsiaTheme="minorHAnsi"/>
          <w:color w:val="000000" w:themeColor="text1"/>
          <w:sz w:val="28"/>
          <w:szCs w:val="28"/>
        </w:rPr>
        <w:t>kỹ thuật viên xét nghiệm thuộc b</w:t>
      </w:r>
      <w:r w:rsidRPr="00B32DDA">
        <w:rPr>
          <w:rFonts w:eastAsiaTheme="minorHAnsi"/>
          <w:color w:val="000000" w:themeColor="text1"/>
          <w:sz w:val="28"/>
          <w:szCs w:val="28"/>
          <w:lang w:val="vi-VN"/>
        </w:rPr>
        <w:t xml:space="preserve">ệnh viên huyện Hoài Đức được tập huấn và thực hiện lấy máu. Các kỹ thuật viên khoa </w:t>
      </w:r>
      <w:r w:rsidRPr="00B32DDA">
        <w:rPr>
          <w:rFonts w:eastAsiaTheme="minorHAnsi"/>
          <w:color w:val="000000" w:themeColor="text1"/>
          <w:sz w:val="28"/>
          <w:szCs w:val="28"/>
        </w:rPr>
        <w:t>H</w:t>
      </w:r>
      <w:r w:rsidRPr="00B32DDA">
        <w:rPr>
          <w:rFonts w:eastAsiaTheme="minorHAnsi"/>
          <w:color w:val="000000" w:themeColor="text1"/>
          <w:sz w:val="28"/>
          <w:szCs w:val="28"/>
          <w:lang w:val="vi-VN"/>
        </w:rPr>
        <w:t>óa sinh chuyển hóa dinh dưỡng của Viện dinh dưỡng là người ghi mã đối tượng cho từng tuýp mẫu, tách huyết thanh, bảo quản, vận chuyển, lưu mẫu và phân tích. Đối tượng được hẹn</w:t>
      </w:r>
      <w:r w:rsidRPr="00B32DDA">
        <w:rPr>
          <w:rFonts w:eastAsiaTheme="minorHAnsi"/>
          <w:color w:val="000000" w:themeColor="text1"/>
          <w:sz w:val="28"/>
          <w:szCs w:val="28"/>
        </w:rPr>
        <w:t xml:space="preserve"> lấy máu vào buổi sáng, </w:t>
      </w:r>
      <w:r w:rsidRPr="00B32DDA">
        <w:rPr>
          <w:rFonts w:eastAsiaTheme="minorHAnsi"/>
          <w:color w:val="000000" w:themeColor="text1"/>
          <w:sz w:val="28"/>
          <w:szCs w:val="28"/>
          <w:lang w:val="vi-VN"/>
        </w:rPr>
        <w:t xml:space="preserve">nhịn ăn </w:t>
      </w:r>
      <w:r w:rsidRPr="00B32DDA">
        <w:rPr>
          <w:rFonts w:eastAsiaTheme="minorHAnsi"/>
          <w:color w:val="000000" w:themeColor="text1"/>
          <w:sz w:val="28"/>
          <w:szCs w:val="28"/>
        </w:rPr>
        <w:t xml:space="preserve">sáng </w:t>
      </w:r>
      <w:r w:rsidRPr="00B32DDA">
        <w:rPr>
          <w:rFonts w:eastAsiaTheme="minorHAnsi"/>
          <w:color w:val="000000" w:themeColor="text1"/>
          <w:sz w:val="28"/>
          <w:szCs w:val="28"/>
          <w:lang w:val="vi-VN"/>
        </w:rPr>
        <w:t xml:space="preserve">trước khi lấy máu. </w:t>
      </w:r>
      <w:r w:rsidRPr="00B32DDA">
        <w:rPr>
          <w:rFonts w:eastAsiaTheme="minorHAnsi"/>
          <w:color w:val="000000" w:themeColor="text1"/>
          <w:sz w:val="28"/>
          <w:szCs w:val="22"/>
          <w:lang w:val="vi-VN"/>
        </w:rPr>
        <w:t>Máu tĩnh mạch của mỗi đối tượng được lấy vào một ống nghiệm sau đó được tách vào các tuýp có nắp đậy kín và ghi mã đối tượng, ngày lấy. Mẫu máu được bảo quản ở 4</w:t>
      </w:r>
      <w:r w:rsidRPr="00B32DDA">
        <w:rPr>
          <w:rFonts w:eastAsiaTheme="minorHAnsi"/>
          <w:color w:val="000000" w:themeColor="text1"/>
          <w:sz w:val="28"/>
          <w:szCs w:val="22"/>
          <w:vertAlign w:val="superscript"/>
          <w:lang w:val="vi-VN"/>
        </w:rPr>
        <w:t>o</w:t>
      </w:r>
      <w:r w:rsidRPr="00B32DDA">
        <w:rPr>
          <w:rFonts w:eastAsiaTheme="minorHAnsi"/>
          <w:color w:val="000000" w:themeColor="text1"/>
          <w:sz w:val="28"/>
          <w:szCs w:val="22"/>
          <w:lang w:val="vi-VN"/>
        </w:rPr>
        <w:t xml:space="preserve">C, mẫu huyết thanh bảo quản tại nhiệt độ -20 </w:t>
      </w:r>
      <w:r w:rsidRPr="00B32DDA">
        <w:rPr>
          <w:rFonts w:eastAsiaTheme="minorHAnsi"/>
          <w:color w:val="000000" w:themeColor="text1"/>
          <w:sz w:val="28"/>
          <w:szCs w:val="22"/>
          <w:vertAlign w:val="superscript"/>
          <w:lang w:val="vi-VN"/>
        </w:rPr>
        <w:t>o</w:t>
      </w:r>
      <w:r w:rsidRPr="00B32DDA">
        <w:rPr>
          <w:rFonts w:eastAsiaTheme="minorHAnsi"/>
          <w:color w:val="000000" w:themeColor="text1"/>
          <w:sz w:val="28"/>
          <w:szCs w:val="22"/>
          <w:lang w:val="vi-VN"/>
        </w:rPr>
        <w:t xml:space="preserve">C tại thực địa sau đó được vận chuyển về labo </w:t>
      </w:r>
      <w:r w:rsidRPr="00B32DDA">
        <w:rPr>
          <w:rFonts w:eastAsiaTheme="minorHAnsi"/>
          <w:color w:val="000000" w:themeColor="text1"/>
          <w:sz w:val="28"/>
          <w:szCs w:val="22"/>
        </w:rPr>
        <w:t>hóa sinh, V</w:t>
      </w:r>
      <w:r w:rsidRPr="00B32DDA">
        <w:rPr>
          <w:rFonts w:eastAsiaTheme="minorHAnsi"/>
          <w:color w:val="000000" w:themeColor="text1"/>
          <w:sz w:val="28"/>
          <w:szCs w:val="22"/>
          <w:lang w:val="vi-VN"/>
        </w:rPr>
        <w:t xml:space="preserve">iện dinh dưỡng trong ngày và bảo quản ở nhiệt độ -80 </w:t>
      </w:r>
      <w:r w:rsidRPr="00B32DDA">
        <w:rPr>
          <w:rFonts w:eastAsiaTheme="minorHAnsi"/>
          <w:color w:val="000000" w:themeColor="text1"/>
          <w:sz w:val="28"/>
          <w:szCs w:val="22"/>
          <w:vertAlign w:val="superscript"/>
          <w:lang w:val="vi-VN"/>
        </w:rPr>
        <w:t>o</w:t>
      </w:r>
      <w:r w:rsidRPr="00B32DDA">
        <w:rPr>
          <w:rFonts w:eastAsiaTheme="minorHAnsi"/>
          <w:color w:val="000000" w:themeColor="text1"/>
          <w:sz w:val="28"/>
          <w:szCs w:val="22"/>
          <w:lang w:val="vi-VN"/>
        </w:rPr>
        <w:t>C đến khi được phân tích tại labo</w:t>
      </w:r>
      <w:r w:rsidRPr="00B32DDA">
        <w:rPr>
          <w:rFonts w:eastAsiaTheme="minorHAnsi"/>
          <w:color w:val="000000" w:themeColor="text1"/>
          <w:sz w:val="28"/>
          <w:szCs w:val="22"/>
        </w:rPr>
        <w:t xml:space="preserve"> hóa sinh </w:t>
      </w:r>
      <w:r w:rsidRPr="00B32DDA">
        <w:rPr>
          <w:rFonts w:eastAsiaTheme="minorHAnsi"/>
          <w:color w:val="000000" w:themeColor="text1"/>
          <w:sz w:val="28"/>
          <w:szCs w:val="22"/>
          <w:lang w:val="vi-VN"/>
        </w:rPr>
        <w:t xml:space="preserve">của Viện. Các chỉ tiêu hóa sinh cho mỗi lần xét nghiệm gồm có: </w:t>
      </w:r>
    </w:p>
    <w:p w14:paraId="6AEBB534" w14:textId="77777777" w:rsidR="00B32DDA" w:rsidRPr="00B32DDA" w:rsidRDefault="00B32DDA" w:rsidP="00B32DDA">
      <w:pPr>
        <w:widowControl w:val="0"/>
        <w:tabs>
          <w:tab w:val="left" w:pos="267"/>
          <w:tab w:val="left" w:pos="851"/>
          <w:tab w:val="left" w:pos="993"/>
          <w:tab w:val="center" w:pos="5652"/>
          <w:tab w:val="right" w:pos="6578"/>
        </w:tabs>
        <w:spacing w:line="360" w:lineRule="auto"/>
        <w:ind w:firstLine="567"/>
        <w:jc w:val="both"/>
        <w:rPr>
          <w:rFonts w:eastAsiaTheme="minorHAnsi"/>
          <w:color w:val="000000" w:themeColor="text1"/>
          <w:sz w:val="28"/>
          <w:szCs w:val="22"/>
        </w:rPr>
      </w:pPr>
      <w:r w:rsidRPr="00B32DDA">
        <w:rPr>
          <w:rFonts w:eastAsiaTheme="minorHAnsi"/>
          <w:i/>
          <w:color w:val="000000" w:themeColor="text1"/>
          <w:sz w:val="28"/>
          <w:szCs w:val="22"/>
          <w:lang w:val="vi-VN"/>
        </w:rPr>
        <w:t xml:space="preserve">- </w:t>
      </w:r>
      <w:r w:rsidRPr="00B32DDA">
        <w:rPr>
          <w:rFonts w:eastAsiaTheme="minorHAnsi"/>
          <w:b/>
          <w:i/>
          <w:color w:val="000000" w:themeColor="text1"/>
          <w:sz w:val="28"/>
          <w:szCs w:val="22"/>
          <w:lang w:val="vi-VN"/>
        </w:rPr>
        <w:t>Hemoglobin</w:t>
      </w:r>
      <w:r w:rsidRPr="00B32DDA">
        <w:rPr>
          <w:rFonts w:eastAsiaTheme="minorHAnsi"/>
          <w:b/>
          <w:color w:val="000000" w:themeColor="text1"/>
          <w:sz w:val="28"/>
          <w:szCs w:val="22"/>
          <w:lang w:val="vi-VN"/>
        </w:rPr>
        <w:t xml:space="preserve">: </w:t>
      </w:r>
      <w:r w:rsidRPr="00B32DDA">
        <w:rPr>
          <w:rFonts w:eastAsiaTheme="minorHAnsi"/>
          <w:color w:val="000000" w:themeColor="text1"/>
          <w:sz w:val="28"/>
          <w:szCs w:val="22"/>
          <w:lang w:val="vi-VN"/>
        </w:rPr>
        <w:t>khoảng 0,5 ml máu tĩnh mạch toàn phần được cho vào ống nghiệm đã có chất chống đông heparin, lắc đều</w:t>
      </w:r>
      <w:r w:rsidRPr="00B32DDA">
        <w:rPr>
          <w:rFonts w:eastAsiaTheme="minorHAnsi"/>
          <w:color w:val="000000" w:themeColor="text1"/>
          <w:sz w:val="28"/>
          <w:szCs w:val="22"/>
        </w:rPr>
        <w:t>.</w:t>
      </w:r>
    </w:p>
    <w:p w14:paraId="6F9386FF" w14:textId="77777777" w:rsidR="00B32DDA" w:rsidRPr="00B32DDA" w:rsidRDefault="00B32DDA" w:rsidP="00B32DDA">
      <w:pPr>
        <w:widowControl w:val="0"/>
        <w:tabs>
          <w:tab w:val="left" w:pos="267"/>
          <w:tab w:val="left" w:pos="851"/>
          <w:tab w:val="left" w:pos="993"/>
          <w:tab w:val="center" w:pos="5652"/>
          <w:tab w:val="right" w:pos="6578"/>
        </w:tabs>
        <w:spacing w:line="360" w:lineRule="auto"/>
        <w:ind w:firstLine="567"/>
        <w:jc w:val="both"/>
        <w:rPr>
          <w:rFonts w:eastAsiaTheme="minorHAnsi"/>
          <w:color w:val="000000" w:themeColor="text1"/>
          <w:sz w:val="28"/>
          <w:szCs w:val="28"/>
          <w:lang w:val="vi-VN"/>
        </w:rPr>
      </w:pPr>
      <w:r w:rsidRPr="00B32DDA">
        <w:rPr>
          <w:rFonts w:eastAsiaTheme="minorHAnsi"/>
          <w:b/>
          <w:i/>
          <w:color w:val="000000" w:themeColor="text1"/>
          <w:sz w:val="28"/>
          <w:szCs w:val="28"/>
          <w:lang w:val="vi-VN"/>
        </w:rPr>
        <w:t xml:space="preserve"> </w:t>
      </w:r>
      <w:r w:rsidRPr="00B32DDA">
        <w:rPr>
          <w:rFonts w:eastAsiaTheme="minorHAnsi"/>
          <w:i/>
          <w:color w:val="000000" w:themeColor="text1"/>
          <w:sz w:val="28"/>
          <w:szCs w:val="28"/>
          <w:lang w:val="vi-VN"/>
        </w:rPr>
        <w:t>Đánh giá thiếu máu dựa theo Hemoglobin</w:t>
      </w:r>
      <w:r w:rsidRPr="00B32DDA">
        <w:rPr>
          <w:rFonts w:eastAsiaTheme="minorHAnsi"/>
          <w:color w:val="000000" w:themeColor="text1"/>
          <w:sz w:val="28"/>
          <w:szCs w:val="28"/>
          <w:lang w:val="vi-VN"/>
        </w:rPr>
        <w:t>:.</w:t>
      </w:r>
      <w:r w:rsidRPr="00B32DDA">
        <w:rPr>
          <w:rFonts w:eastAsiaTheme="minorHAnsi"/>
          <w:color w:val="000000" w:themeColor="text1"/>
          <w:sz w:val="28"/>
          <w:szCs w:val="22"/>
          <w:lang w:val="vi-VN"/>
        </w:rPr>
        <w:t xml:space="preserve"> Hemoglobin được đánh giá bằng phương pháp cyanmethemoglobin, đo tại bước sóng 540 nm bằng máy Spectrophotometer</w:t>
      </w:r>
      <w:r w:rsidRPr="00B32DDA">
        <w:rPr>
          <w:rFonts w:eastAsiaTheme="minorHAnsi"/>
          <w:color w:val="000000" w:themeColor="text1"/>
          <w:sz w:val="28"/>
          <w:szCs w:val="22"/>
        </w:rPr>
        <w:t xml:space="preserve"> </w:t>
      </w:r>
      <w:r w:rsidRPr="00B32DDA">
        <w:rPr>
          <w:rFonts w:eastAsiaTheme="minorHAnsi"/>
          <w:color w:val="000000" w:themeColor="text1"/>
          <w:sz w:val="28"/>
          <w:szCs w:val="22"/>
          <w:lang w:val="vi-VN"/>
        </w:rPr>
        <w:t>tại labo</w:t>
      </w:r>
      <w:r w:rsidRPr="00B32DDA">
        <w:rPr>
          <w:rFonts w:eastAsiaTheme="minorHAnsi"/>
          <w:color w:val="000000" w:themeColor="text1"/>
          <w:sz w:val="28"/>
          <w:szCs w:val="22"/>
        </w:rPr>
        <w:t xml:space="preserve"> hóa sinh </w:t>
      </w:r>
      <w:r w:rsidRPr="00B32DDA">
        <w:rPr>
          <w:rFonts w:eastAsiaTheme="minorHAnsi"/>
          <w:color w:val="000000" w:themeColor="text1"/>
          <w:sz w:val="28"/>
          <w:szCs w:val="22"/>
          <w:lang w:val="vi-VN"/>
        </w:rPr>
        <w:t>của Viện</w:t>
      </w:r>
      <w:r w:rsidRPr="00B32DDA">
        <w:rPr>
          <w:rFonts w:eastAsiaTheme="minorHAnsi"/>
          <w:color w:val="000000" w:themeColor="text1"/>
          <w:sz w:val="28"/>
          <w:szCs w:val="22"/>
        </w:rPr>
        <w:t xml:space="preserve"> Dinh dưỡng</w:t>
      </w:r>
      <w:r w:rsidRPr="00B32DDA">
        <w:rPr>
          <w:rFonts w:eastAsiaTheme="minorHAnsi"/>
          <w:color w:val="000000" w:themeColor="text1"/>
          <w:sz w:val="28"/>
          <w:szCs w:val="28"/>
        </w:rPr>
        <w:t xml:space="preserve">. </w:t>
      </w:r>
      <w:r w:rsidRPr="00B32DDA">
        <w:rPr>
          <w:rFonts w:eastAsiaTheme="minorHAnsi"/>
          <w:color w:val="000000" w:themeColor="text1"/>
          <w:sz w:val="28"/>
          <w:szCs w:val="28"/>
          <w:lang w:val="vi-VN"/>
        </w:rPr>
        <w:t xml:space="preserve">Hàm lượng Hb &lt; </w:t>
      </w:r>
      <w:r w:rsidRPr="00B32DDA">
        <w:rPr>
          <w:rFonts w:eastAsiaTheme="minorHAnsi"/>
          <w:color w:val="000000" w:themeColor="text1"/>
          <w:sz w:val="28"/>
          <w:szCs w:val="28"/>
          <w:lang w:val="vi-VN"/>
        </w:rPr>
        <w:lastRenderedPageBreak/>
        <w:t>110g/l được coi là thiếu máu ở PNCT và &lt; 120g/l được coi là thiếu máu dinh dưỡng ở PNTSĐ</w:t>
      </w:r>
      <w:r w:rsidRPr="00B32DDA">
        <w:rPr>
          <w:rFonts w:eastAsiaTheme="minorHAnsi"/>
          <w:color w:val="000000" w:themeColor="text1"/>
          <w:sz w:val="28"/>
          <w:szCs w:val="28"/>
        </w:rPr>
        <w:t xml:space="preserve"> </w:t>
      </w:r>
      <w:r w:rsidRPr="00B32DDA">
        <w:rPr>
          <w:rFonts w:eastAsiaTheme="minorHAnsi"/>
          <w:color w:val="000000" w:themeColor="text1"/>
          <w:sz w:val="28"/>
          <w:szCs w:val="28"/>
        </w:rPr>
        <w:fldChar w:fldCharType="begin"/>
      </w:r>
      <w:r w:rsidRPr="00B32DDA">
        <w:rPr>
          <w:rFonts w:eastAsiaTheme="minorHAnsi"/>
          <w:color w:val="000000" w:themeColor="text1"/>
          <w:sz w:val="28"/>
          <w:szCs w:val="28"/>
        </w:rPr>
        <w:instrText xml:space="preserve"> ADDIN EN.CITE &lt;EndNote&gt;&lt;Cite&gt;&lt;Author&gt;WHO&lt;/Author&gt;&lt;Year&gt;2011&lt;/Year&gt;&lt;RecNum&gt;56&lt;/RecNum&gt;&lt;DisplayText&gt;[100]&lt;/DisplayText&gt;&lt;record&gt;&lt;rec-number&gt;56&lt;/rec-number&gt;&lt;foreign-keys&gt;&lt;key app="EN" db-id="9fw0zax240s59xe0xfkp2d2raepptdpsftrw" timestamp="0"&gt;56&lt;/key&gt;&lt;/foreign-keys&gt;&lt;ref-type name="Journal Article"&gt;17&lt;/ref-type&gt;&lt;contributors&gt;&lt;authors&gt;&lt;author&gt;WHO &lt;/author&gt;&lt;/authors&gt;&lt;/contributors&gt;&lt;titles&gt;&lt;title&gt; Hemoglobin concentration for the diagnosis of anemia and assessment of severity,&lt;/title&gt;&lt;secondary-title&gt;WHO/NMH/NHD/MNM/11.1&lt;/secondary-title&gt;&lt;/titles&gt;&lt;pages&gt;6&lt;/pages&gt;&lt;dates&gt;&lt;year&gt;2011&lt;/year&gt;&lt;/dates&gt;&lt;urls&gt;&lt;/urls&gt;&lt;/record&gt;&lt;/Cite&gt;&lt;/EndNote&gt;</w:instrText>
      </w:r>
      <w:r w:rsidRPr="00B32DDA">
        <w:rPr>
          <w:rFonts w:eastAsiaTheme="minorHAnsi"/>
          <w:color w:val="000000" w:themeColor="text1"/>
          <w:sz w:val="28"/>
          <w:szCs w:val="28"/>
        </w:rPr>
        <w:fldChar w:fldCharType="separate"/>
      </w:r>
      <w:r w:rsidRPr="00B32DDA">
        <w:rPr>
          <w:rFonts w:eastAsiaTheme="minorHAnsi"/>
          <w:noProof/>
          <w:color w:val="000000" w:themeColor="text1"/>
          <w:sz w:val="28"/>
          <w:szCs w:val="28"/>
        </w:rPr>
        <w:t>[</w:t>
      </w:r>
      <w:hyperlink w:anchor="_ENREF_100" w:tooltip="WHO, 2011 #56" w:history="1">
        <w:r w:rsidRPr="00B32DDA">
          <w:rPr>
            <w:rFonts w:eastAsiaTheme="minorHAnsi"/>
            <w:noProof/>
            <w:color w:val="000000" w:themeColor="text1"/>
            <w:sz w:val="28"/>
            <w:szCs w:val="28"/>
          </w:rPr>
          <w:t>100</w:t>
        </w:r>
      </w:hyperlink>
      <w:r w:rsidRPr="00B32DDA">
        <w:rPr>
          <w:rFonts w:eastAsiaTheme="minorHAnsi"/>
          <w:noProof/>
          <w:color w:val="000000" w:themeColor="text1"/>
          <w:sz w:val="28"/>
          <w:szCs w:val="28"/>
        </w:rPr>
        <w:t>]</w:t>
      </w:r>
      <w:r w:rsidRPr="00B32DDA">
        <w:rPr>
          <w:rFonts w:eastAsiaTheme="minorHAnsi"/>
          <w:color w:val="000000" w:themeColor="text1"/>
          <w:sz w:val="28"/>
          <w:szCs w:val="28"/>
        </w:rPr>
        <w:fldChar w:fldCharType="end"/>
      </w:r>
      <w:r w:rsidRPr="00B32DDA">
        <w:rPr>
          <w:rFonts w:eastAsiaTheme="minorHAnsi"/>
          <w:color w:val="000000" w:themeColor="text1"/>
          <w:sz w:val="28"/>
          <w:szCs w:val="28"/>
        </w:rPr>
        <w:t>.</w:t>
      </w:r>
      <w:r w:rsidRPr="00B32DDA">
        <w:rPr>
          <w:rFonts w:eastAsiaTheme="minorHAnsi"/>
          <w:color w:val="000000" w:themeColor="text1"/>
          <w:sz w:val="28"/>
          <w:szCs w:val="28"/>
          <w:lang w:val="vi-VN"/>
        </w:rPr>
        <w:t xml:space="preserve"> </w:t>
      </w:r>
    </w:p>
    <w:p w14:paraId="09AECF43" w14:textId="77777777" w:rsidR="00B32DDA" w:rsidRPr="00B32DDA" w:rsidRDefault="00B32DDA" w:rsidP="00B32DDA">
      <w:pPr>
        <w:widowControl w:val="0"/>
        <w:tabs>
          <w:tab w:val="left" w:pos="851"/>
          <w:tab w:val="left" w:pos="993"/>
          <w:tab w:val="left" w:pos="3690"/>
        </w:tabs>
        <w:spacing w:before="120" w:line="348" w:lineRule="auto"/>
        <w:ind w:firstLine="567"/>
        <w:jc w:val="both"/>
        <w:outlineLvl w:val="3"/>
        <w:rPr>
          <w:rFonts w:eastAsiaTheme="minorHAnsi"/>
          <w:color w:val="000000" w:themeColor="text1"/>
          <w:sz w:val="28"/>
          <w:szCs w:val="28"/>
        </w:rPr>
      </w:pPr>
      <w:r w:rsidRPr="00B32DDA">
        <w:rPr>
          <w:rFonts w:eastAsiaTheme="minorHAnsi"/>
          <w:b/>
          <w:color w:val="000000" w:themeColor="text1"/>
          <w:sz w:val="28"/>
          <w:szCs w:val="28"/>
          <w:lang w:val="vi-VN"/>
        </w:rPr>
        <w:t xml:space="preserve">- </w:t>
      </w:r>
      <w:r w:rsidRPr="00B32DDA">
        <w:rPr>
          <w:rFonts w:eastAsiaTheme="minorHAnsi"/>
          <w:b/>
          <w:i/>
          <w:color w:val="000000" w:themeColor="text1"/>
          <w:sz w:val="28"/>
          <w:szCs w:val="28"/>
          <w:lang w:val="vi-VN"/>
        </w:rPr>
        <w:t>Kẽm huyết thanh</w:t>
      </w:r>
      <w:r w:rsidRPr="00B32DDA">
        <w:rPr>
          <w:rFonts w:eastAsiaTheme="minorHAnsi"/>
          <w:b/>
          <w:color w:val="000000" w:themeColor="text1"/>
          <w:sz w:val="28"/>
          <w:szCs w:val="28"/>
          <w:lang w:val="vi-VN"/>
        </w:rPr>
        <w:t xml:space="preserve">: </w:t>
      </w:r>
      <w:r w:rsidRPr="00B32DDA">
        <w:rPr>
          <w:rFonts w:eastAsiaTheme="minorHAnsi"/>
          <w:color w:val="000000" w:themeColor="text1"/>
          <w:sz w:val="28"/>
          <w:szCs w:val="28"/>
          <w:lang w:val="vi-VN"/>
        </w:rPr>
        <w:t xml:space="preserve">sau khi tách 0,5ml máu toàn phần để xét nghiệm Hb, </w:t>
      </w:r>
      <w:r w:rsidRPr="00B32DDA">
        <w:rPr>
          <w:rFonts w:eastAsiaTheme="minorHAnsi"/>
          <w:color w:val="000000" w:themeColor="text1"/>
          <w:sz w:val="28"/>
          <w:szCs w:val="28"/>
        </w:rPr>
        <w:t xml:space="preserve">phần </w:t>
      </w:r>
      <w:r w:rsidRPr="00B32DDA">
        <w:rPr>
          <w:rFonts w:eastAsiaTheme="minorHAnsi"/>
          <w:color w:val="000000" w:themeColor="text1"/>
          <w:sz w:val="28"/>
          <w:szCs w:val="28"/>
          <w:lang w:val="vi-VN"/>
        </w:rPr>
        <w:t>còn lại cho vào ống nghiệm khác ly tâm để tách huyết thanh. Mẫu huyết thanh được bảo quản ở nhiệt độ - 20</w:t>
      </w:r>
      <w:r w:rsidRPr="00B32DDA">
        <w:rPr>
          <w:rFonts w:eastAsiaTheme="minorHAnsi"/>
          <w:color w:val="000000" w:themeColor="text1"/>
          <w:sz w:val="28"/>
          <w:szCs w:val="28"/>
          <w:vertAlign w:val="superscript"/>
          <w:lang w:val="vi-VN"/>
        </w:rPr>
        <w:t>0</w:t>
      </w:r>
      <w:r w:rsidRPr="00B32DDA">
        <w:rPr>
          <w:rFonts w:eastAsiaTheme="minorHAnsi"/>
          <w:color w:val="000000" w:themeColor="text1"/>
          <w:sz w:val="28"/>
          <w:szCs w:val="28"/>
          <w:lang w:val="vi-VN"/>
        </w:rPr>
        <w:t>C tại thực địa và bảo quản tại nhiệt độ -80</w:t>
      </w:r>
      <w:r w:rsidRPr="00B32DDA">
        <w:rPr>
          <w:rFonts w:eastAsiaTheme="minorHAnsi"/>
          <w:color w:val="000000" w:themeColor="text1"/>
          <w:sz w:val="28"/>
          <w:szCs w:val="28"/>
          <w:vertAlign w:val="superscript"/>
          <w:lang w:val="vi-VN"/>
        </w:rPr>
        <w:t>o</w:t>
      </w:r>
      <w:r w:rsidRPr="00B32DDA">
        <w:rPr>
          <w:rFonts w:eastAsiaTheme="minorHAnsi"/>
          <w:color w:val="000000" w:themeColor="text1"/>
          <w:sz w:val="28"/>
          <w:szCs w:val="28"/>
          <w:lang w:val="vi-VN"/>
        </w:rPr>
        <w:t>C tại labo hóa sinh Viện Dinh dưỡng. Các dụng cụ phân tách máu và xét nghiệm kẽm đều được tráng rửa bằng Chlohydric 1%, sấy khô để phòng nhiễm kẽm từ môi trường bên ngoài. Hàm lượng kẽm huyết thanh được xác định bằng</w:t>
      </w:r>
      <w:r w:rsidRPr="00B32DDA">
        <w:rPr>
          <w:rFonts w:eastAsiaTheme="minorHAnsi"/>
          <w:color w:val="000000" w:themeColor="text1"/>
          <w:sz w:val="28"/>
          <w:szCs w:val="28"/>
        </w:rPr>
        <w:t xml:space="preserve"> phương pháp </w:t>
      </w:r>
      <w:r w:rsidRPr="00B32DDA">
        <w:rPr>
          <w:rFonts w:eastAsia="Calibri"/>
          <w:color w:val="000000" w:themeColor="text1"/>
          <w:sz w:val="28"/>
          <w:szCs w:val="28"/>
        </w:rPr>
        <w:t>đo quang bằng máy hóa sinh AU480</w:t>
      </w:r>
      <w:r w:rsidRPr="00B32DDA">
        <w:rPr>
          <w:rFonts w:eastAsia="Calibri"/>
          <w:color w:val="000000" w:themeColor="text1"/>
          <w:sz w:val="26"/>
          <w:szCs w:val="26"/>
        </w:rPr>
        <w:t xml:space="preserve">, </w:t>
      </w:r>
      <w:r w:rsidRPr="00B32DDA">
        <w:rPr>
          <w:rFonts w:eastAsiaTheme="minorHAnsi"/>
          <w:color w:val="000000" w:themeColor="text1"/>
          <w:sz w:val="28"/>
          <w:szCs w:val="28"/>
        </w:rPr>
        <w:t>tại labo hóa sinh Viện Dinh dưỡng.</w:t>
      </w:r>
    </w:p>
    <w:p w14:paraId="1252031A" w14:textId="77777777" w:rsidR="00B32DDA" w:rsidRPr="00B32DDA" w:rsidRDefault="00B32DDA" w:rsidP="00B32DDA">
      <w:pPr>
        <w:widowControl w:val="0"/>
        <w:tabs>
          <w:tab w:val="left" w:pos="267"/>
          <w:tab w:val="left" w:pos="851"/>
          <w:tab w:val="left" w:pos="993"/>
          <w:tab w:val="center" w:pos="5652"/>
          <w:tab w:val="right" w:pos="6578"/>
        </w:tabs>
        <w:spacing w:before="120" w:line="348" w:lineRule="auto"/>
        <w:ind w:firstLine="567"/>
        <w:jc w:val="both"/>
        <w:rPr>
          <w:rFonts w:eastAsiaTheme="minorHAnsi"/>
          <w:color w:val="000000" w:themeColor="text1"/>
          <w:sz w:val="28"/>
          <w:szCs w:val="28"/>
        </w:rPr>
      </w:pPr>
      <w:r w:rsidRPr="00B32DDA">
        <w:rPr>
          <w:rFonts w:eastAsiaTheme="minorHAnsi"/>
          <w:color w:val="000000" w:themeColor="text1"/>
          <w:sz w:val="28"/>
          <w:szCs w:val="28"/>
          <w:lang w:val="vi-VN"/>
        </w:rPr>
        <w:t xml:space="preserve">- </w:t>
      </w:r>
      <w:r w:rsidRPr="00B32DDA">
        <w:rPr>
          <w:rFonts w:eastAsiaTheme="minorHAnsi"/>
          <w:i/>
          <w:color w:val="000000" w:themeColor="text1"/>
          <w:sz w:val="28"/>
          <w:szCs w:val="28"/>
          <w:lang w:val="vi-VN"/>
        </w:rPr>
        <w:t xml:space="preserve">Đánh giá tình trạng thiếu kẽm dựa trên hướng dẫn của </w:t>
      </w:r>
      <w:r w:rsidRPr="00B32DDA">
        <w:rPr>
          <w:rFonts w:eastAsiaTheme="minorHAnsi"/>
          <w:color w:val="000000" w:themeColor="text1"/>
          <w:sz w:val="28"/>
          <w:szCs w:val="28"/>
          <w:lang w:val="vi-VN"/>
        </w:rPr>
        <w:t>Tổ chức Y tế thế giới và nhóm tư vấn kẽm quốc tế</w:t>
      </w:r>
      <w:r w:rsidRPr="00B32DDA">
        <w:rPr>
          <w:rFonts w:eastAsiaTheme="minorHAnsi"/>
          <w:i/>
          <w:color w:val="000000" w:themeColor="text1"/>
          <w:sz w:val="28"/>
          <w:szCs w:val="28"/>
          <w:lang w:val="vi-VN"/>
        </w:rPr>
        <w:t xml:space="preserve"> (WHO/IZincG</w:t>
      </w:r>
      <w:r w:rsidRPr="00B32DDA">
        <w:rPr>
          <w:rFonts w:eastAsiaTheme="minorHAnsi"/>
          <w:color w:val="000000" w:themeColor="text1"/>
          <w:sz w:val="28"/>
          <w:szCs w:val="28"/>
          <w:lang w:val="vi-VN"/>
        </w:rPr>
        <w:t>) - PNCT quý 2 và 3 thiếu kẽm khi nồng độ kẽm trong máu &lt; 7,6µmol/L và nữ giới không có thai thiếu kẽm khi nồng độ kẽm trong máu &lt; 9,0 µmol/L (nếu lấy máu vào buổi sáng ) và &lt; 10,1 µmol/L  nếu lấy máu vào buổi chiều</w:t>
      </w:r>
      <w:r w:rsidRPr="00B32DDA">
        <w:rPr>
          <w:rFonts w:eastAsiaTheme="minorHAnsi"/>
          <w:color w:val="000000" w:themeColor="text1"/>
          <w:sz w:val="28"/>
          <w:szCs w:val="28"/>
        </w:rPr>
        <w:t>. Trong nghiên cứu này đối tượng được lấy máu vào buổi sáng nên ngưỡng phân loại thiếu kẽm là &lt;9,0</w:t>
      </w:r>
      <w:r w:rsidRPr="00B32DDA">
        <w:rPr>
          <w:rFonts w:eastAsiaTheme="minorHAnsi"/>
          <w:color w:val="000000" w:themeColor="text1"/>
          <w:sz w:val="28"/>
          <w:szCs w:val="28"/>
          <w:lang w:val="vi-VN"/>
        </w:rPr>
        <w:t xml:space="preserve"> µmol/L </w:t>
      </w:r>
      <w:r w:rsidRPr="00B32DDA">
        <w:rPr>
          <w:rFonts w:eastAsiaTheme="minorHAnsi"/>
          <w:color w:val="000000" w:themeColor="text1"/>
          <w:sz w:val="28"/>
          <w:szCs w:val="28"/>
        </w:rPr>
        <w:fldChar w:fldCharType="begin"/>
      </w:r>
      <w:r w:rsidRPr="00B32DDA">
        <w:rPr>
          <w:rFonts w:eastAsiaTheme="minorHAnsi"/>
          <w:color w:val="000000" w:themeColor="text1"/>
          <w:sz w:val="28"/>
          <w:szCs w:val="28"/>
        </w:rPr>
        <w:instrText xml:space="preserve"> ADDIN EN.CITE &lt;EndNote&gt;&lt;Cite&gt;&lt;Author&gt;International Zinc Nutrition Consultative Group (IZiNCG)&lt;/Author&gt;&lt;Year&gt;2004&lt;/Year&gt;&lt;RecNum&gt;59&lt;/RecNum&gt;&lt;DisplayText&gt;[101]&lt;/DisplayText&gt;&lt;record&gt;&lt;rec-number&gt;59&lt;/rec-number&gt;&lt;foreign-keys&gt;&lt;key app="EN" db-id="9fw0zax240s59xe0xfkp2d2raepptdpsftrw" timestamp="0"&gt;59&lt;/key&gt;&lt;/foreign-keys&gt;&lt;ref-type name="Journal Article"&gt;17&lt;/ref-type&gt;&lt;contributors&gt;&lt;authors&gt;&lt;author&gt;International Zinc Nutrition Consultative Group (IZiNCG), &lt;/author&gt;&lt;author&gt;Brown KH,&lt;/author&gt;&lt;author&gt; Rivera JA&lt;/author&gt;&lt;author&gt;, Bhutta Z, &lt;/author&gt;&lt;author&gt;Gibson RS, King JC &lt;/author&gt;&lt;author&gt;et al &lt;/author&gt;&lt;/authors&gt;&lt;/contributors&gt;&lt;titles&gt;&lt;title&gt; International Zinc Nutrition Consultative Group (IZiNCG) technical document #1. Assessment of the risk of zinc deficiency in population and options for its control&lt;/title&gt;&lt;secondary-title&gt; Food Nutr Bull &lt;/secondary-title&gt;&lt;/titles&gt;&lt;pages&gt;S 99- 203&lt;/pages&gt;&lt;volume&gt;1&lt;/volume&gt;&lt;number&gt;2&lt;/number&gt;&lt;dates&gt;&lt;year&gt;2004&lt;/year&gt;&lt;/dates&gt;&lt;urls&gt;&lt;/urls&gt;&lt;/record&gt;&lt;/Cite&gt;&lt;/EndNote&gt;</w:instrText>
      </w:r>
      <w:r w:rsidRPr="00B32DDA">
        <w:rPr>
          <w:rFonts w:eastAsiaTheme="minorHAnsi"/>
          <w:color w:val="000000" w:themeColor="text1"/>
          <w:sz w:val="28"/>
          <w:szCs w:val="28"/>
        </w:rPr>
        <w:fldChar w:fldCharType="separate"/>
      </w:r>
      <w:r w:rsidRPr="00B32DDA">
        <w:rPr>
          <w:rFonts w:eastAsiaTheme="minorHAnsi"/>
          <w:noProof/>
          <w:color w:val="000000" w:themeColor="text1"/>
          <w:sz w:val="28"/>
          <w:szCs w:val="28"/>
        </w:rPr>
        <w:t>[</w:t>
      </w:r>
      <w:hyperlink w:anchor="_ENREF_101" w:tooltip="International Zinc Nutrition Consultative Group (IZiNCG), 2004 #59" w:history="1">
        <w:r w:rsidRPr="00B32DDA">
          <w:rPr>
            <w:rFonts w:eastAsiaTheme="minorHAnsi"/>
            <w:noProof/>
            <w:color w:val="000000" w:themeColor="text1"/>
            <w:sz w:val="28"/>
            <w:szCs w:val="28"/>
          </w:rPr>
          <w:t>101</w:t>
        </w:r>
      </w:hyperlink>
      <w:r w:rsidRPr="00B32DDA">
        <w:rPr>
          <w:rFonts w:eastAsiaTheme="minorHAnsi"/>
          <w:noProof/>
          <w:color w:val="000000" w:themeColor="text1"/>
          <w:sz w:val="28"/>
          <w:szCs w:val="28"/>
        </w:rPr>
        <w:t>]</w:t>
      </w:r>
      <w:r w:rsidRPr="00B32DDA">
        <w:rPr>
          <w:rFonts w:eastAsiaTheme="minorHAnsi"/>
          <w:color w:val="000000" w:themeColor="text1"/>
          <w:sz w:val="28"/>
          <w:szCs w:val="28"/>
        </w:rPr>
        <w:fldChar w:fldCharType="end"/>
      </w:r>
      <w:r w:rsidRPr="00B32DDA">
        <w:rPr>
          <w:rFonts w:eastAsiaTheme="minorHAnsi"/>
          <w:color w:val="000000" w:themeColor="text1"/>
          <w:sz w:val="28"/>
          <w:szCs w:val="28"/>
        </w:rPr>
        <w:t>.</w:t>
      </w:r>
      <w:r w:rsidRPr="00B32DDA">
        <w:rPr>
          <w:rFonts w:eastAsiaTheme="minorHAnsi"/>
          <w:color w:val="000000" w:themeColor="text1"/>
          <w:sz w:val="28"/>
          <w:szCs w:val="28"/>
          <w:lang w:val="vi-VN"/>
        </w:rPr>
        <w:t xml:space="preserve"> </w:t>
      </w:r>
    </w:p>
    <w:p w14:paraId="6F4DB40A" w14:textId="77777777" w:rsidR="00B32DDA" w:rsidRPr="002F1467" w:rsidRDefault="00B32DDA" w:rsidP="002F1467">
      <w:pPr>
        <w:pStyle w:val="ListParagraph"/>
        <w:widowControl w:val="0"/>
        <w:numPr>
          <w:ilvl w:val="0"/>
          <w:numId w:val="13"/>
        </w:numPr>
        <w:tabs>
          <w:tab w:val="left" w:pos="267"/>
          <w:tab w:val="left" w:pos="851"/>
          <w:tab w:val="left" w:pos="993"/>
          <w:tab w:val="center" w:pos="5652"/>
          <w:tab w:val="right" w:pos="6578"/>
        </w:tabs>
        <w:spacing w:before="120" w:line="348" w:lineRule="auto"/>
        <w:jc w:val="both"/>
        <w:rPr>
          <w:b/>
          <w:color w:val="000000" w:themeColor="text1"/>
          <w:sz w:val="28"/>
          <w:szCs w:val="28"/>
          <w:lang w:val="vi-VN"/>
        </w:rPr>
      </w:pPr>
      <w:r w:rsidRPr="002F1467">
        <w:rPr>
          <w:b/>
          <w:color w:val="000000" w:themeColor="text1"/>
          <w:sz w:val="28"/>
          <w:szCs w:val="28"/>
          <w:lang w:val="vi-VN"/>
        </w:rPr>
        <w:t>Thu thập, đánh giá các chỉ số về phát triển tâm vận động ở trẻ</w:t>
      </w:r>
      <w:r w:rsidRPr="002F1467">
        <w:rPr>
          <w:b/>
          <w:color w:val="000000" w:themeColor="text1"/>
          <w:sz w:val="28"/>
          <w:szCs w:val="28"/>
        </w:rPr>
        <w:t xml:space="preserve"> bằng test Denver II </w:t>
      </w:r>
    </w:p>
    <w:p w14:paraId="1300DB4C" w14:textId="77777777" w:rsidR="00B32DDA" w:rsidRPr="00B32DDA" w:rsidRDefault="00B32DDA" w:rsidP="00B32DDA">
      <w:pPr>
        <w:widowControl w:val="0"/>
        <w:tabs>
          <w:tab w:val="left" w:pos="635"/>
          <w:tab w:val="left" w:pos="851"/>
          <w:tab w:val="left" w:pos="993"/>
        </w:tabs>
        <w:spacing w:before="120" w:line="348" w:lineRule="auto"/>
        <w:ind w:firstLine="567"/>
        <w:jc w:val="both"/>
        <w:rPr>
          <w:rFonts w:eastAsiaTheme="minorHAnsi"/>
          <w:color w:val="000000" w:themeColor="text1"/>
          <w:sz w:val="28"/>
          <w:szCs w:val="28"/>
          <w:lang w:val="vi-VN"/>
        </w:rPr>
      </w:pPr>
      <w:r w:rsidRPr="00B32DDA">
        <w:rPr>
          <w:rFonts w:eastAsiaTheme="minorHAnsi"/>
          <w:color w:val="000000" w:themeColor="text1"/>
          <w:sz w:val="28"/>
          <w:szCs w:val="28"/>
          <w:lang w:val="vi-VN"/>
        </w:rPr>
        <w:t>Tiến hành</w:t>
      </w:r>
      <w:r w:rsidRPr="00B32DDA">
        <w:rPr>
          <w:rFonts w:eastAsiaTheme="minorHAnsi"/>
          <w:color w:val="000000" w:themeColor="text1"/>
          <w:sz w:val="28"/>
          <w:szCs w:val="28"/>
        </w:rPr>
        <w:t xml:space="preserve"> </w:t>
      </w:r>
      <w:r w:rsidRPr="00B32DDA">
        <w:rPr>
          <w:rFonts w:eastAsiaTheme="minorHAnsi"/>
          <w:color w:val="000000" w:themeColor="text1"/>
          <w:sz w:val="28"/>
          <w:szCs w:val="28"/>
          <w:lang w:val="vi-VN"/>
        </w:rPr>
        <w:t>khi trẻ được tròn 3 tháng ±</w:t>
      </w:r>
      <w:r w:rsidRPr="00B32DDA">
        <w:rPr>
          <w:rFonts w:eastAsiaTheme="minorHAnsi"/>
          <w:color w:val="000000" w:themeColor="text1"/>
          <w:sz w:val="28"/>
          <w:szCs w:val="28"/>
        </w:rPr>
        <w:t xml:space="preserve"> 3 ngày </w:t>
      </w:r>
      <w:r w:rsidRPr="00B32DDA">
        <w:rPr>
          <w:rFonts w:eastAsiaTheme="minorHAnsi"/>
          <w:color w:val="000000" w:themeColor="text1"/>
          <w:sz w:val="28"/>
          <w:szCs w:val="28"/>
          <w:lang w:val="vi-VN"/>
        </w:rPr>
        <w:t>và 6 tháng</w:t>
      </w:r>
      <w:r w:rsidRPr="00B32DDA">
        <w:rPr>
          <w:rFonts w:eastAsiaTheme="minorHAnsi"/>
          <w:color w:val="000000" w:themeColor="text1"/>
          <w:sz w:val="28"/>
          <w:szCs w:val="28"/>
        </w:rPr>
        <w:t xml:space="preserve"> ± 3 ngày, do các</w:t>
      </w:r>
      <w:r w:rsidRPr="00B32DDA">
        <w:rPr>
          <w:rFonts w:eastAsiaTheme="minorHAnsi"/>
          <w:color w:val="000000" w:themeColor="text1"/>
          <w:sz w:val="28"/>
          <w:szCs w:val="28"/>
          <w:lang w:val="vi-VN"/>
        </w:rPr>
        <w:t xml:space="preserve"> chuyên gia đánh giá test tâm vận động của </w:t>
      </w:r>
      <w:r w:rsidRPr="00B32DDA">
        <w:rPr>
          <w:color w:val="000000" w:themeColor="text1"/>
          <w:sz w:val="28"/>
          <w:szCs w:val="28"/>
        </w:rPr>
        <w:t xml:space="preserve">Bệnh viện tâm thần ban ngày Mai Hương </w:t>
      </w:r>
      <w:r w:rsidRPr="00B32DDA">
        <w:rPr>
          <w:color w:val="000000" w:themeColor="text1"/>
          <w:sz w:val="28"/>
          <w:szCs w:val="28"/>
          <w:lang w:val="vi-VN"/>
        </w:rPr>
        <w:t>- Sở Y tế Hà Nội</w:t>
      </w:r>
      <w:r w:rsidRPr="00B32DDA">
        <w:rPr>
          <w:rFonts w:eastAsiaTheme="minorHAnsi"/>
          <w:color w:val="000000" w:themeColor="text1"/>
          <w:sz w:val="28"/>
          <w:szCs w:val="28"/>
          <w:lang w:val="vi-VN"/>
        </w:rPr>
        <w:t xml:space="preserve"> tiến hành.</w:t>
      </w:r>
    </w:p>
    <w:p w14:paraId="22E9A93C" w14:textId="77777777" w:rsidR="00B32DDA" w:rsidRPr="00B32DDA" w:rsidRDefault="00B32DDA" w:rsidP="00B32DDA">
      <w:pPr>
        <w:widowControl w:val="0"/>
        <w:tabs>
          <w:tab w:val="left" w:pos="536"/>
          <w:tab w:val="left" w:pos="804"/>
          <w:tab w:val="left" w:pos="851"/>
        </w:tabs>
        <w:spacing w:before="120" w:line="348" w:lineRule="auto"/>
        <w:ind w:firstLine="567"/>
        <w:jc w:val="both"/>
        <w:rPr>
          <w:rFonts w:eastAsia="Calibri"/>
          <w:color w:val="000000" w:themeColor="text1"/>
          <w:sz w:val="28"/>
          <w:szCs w:val="28"/>
          <w:lang w:val="vi-VN"/>
        </w:rPr>
      </w:pPr>
      <w:r w:rsidRPr="00B32DDA">
        <w:rPr>
          <w:rFonts w:eastAsia="Calibri"/>
          <w:color w:val="000000" w:themeColor="text1"/>
          <w:sz w:val="28"/>
          <w:szCs w:val="28"/>
          <w:lang w:val="vi-VN"/>
        </w:rPr>
        <w:t>- Bộ công cụ sử dụng bao gồm: Một quả bóng làm bằng len đỏ; mười quả nho khô; xúc sắc có cán; 10 khối gỗ vuông (2,5 cm)</w:t>
      </w:r>
      <w:r w:rsidRPr="00B32DDA">
        <w:rPr>
          <w:rFonts w:eastAsia="Calibri"/>
          <w:color w:val="000000" w:themeColor="text1"/>
          <w:sz w:val="28"/>
          <w:szCs w:val="28"/>
        </w:rPr>
        <w:t>. Dựa theo ngày sinh, điều tra viên kẻ đường tháng tuổi của trẻ tại thời điểm điều tra. M</w:t>
      </w:r>
      <w:r w:rsidRPr="00B32DDA">
        <w:rPr>
          <w:rFonts w:eastAsia="Calibri"/>
          <w:color w:val="000000" w:themeColor="text1"/>
          <w:sz w:val="28"/>
          <w:szCs w:val="28"/>
          <w:lang w:val="vi-VN"/>
        </w:rPr>
        <w:t>ỗi trẻ được kiểm tra</w:t>
      </w:r>
      <w:r w:rsidRPr="00B32DDA">
        <w:rPr>
          <w:rFonts w:eastAsia="Calibri"/>
          <w:color w:val="000000" w:themeColor="text1"/>
          <w:sz w:val="28"/>
          <w:szCs w:val="28"/>
        </w:rPr>
        <w:t xml:space="preserve"> </w:t>
      </w:r>
      <w:r w:rsidRPr="00B32DDA">
        <w:rPr>
          <w:rFonts w:eastAsia="Calibri"/>
          <w:color w:val="000000" w:themeColor="text1"/>
          <w:sz w:val="28"/>
          <w:szCs w:val="28"/>
          <w:lang w:val="vi-VN"/>
        </w:rPr>
        <w:t xml:space="preserve">các </w:t>
      </w:r>
      <w:r w:rsidRPr="00B32DDA">
        <w:rPr>
          <w:rFonts w:eastAsia="Calibri"/>
          <w:color w:val="000000" w:themeColor="text1"/>
          <w:sz w:val="28"/>
          <w:szCs w:val="28"/>
        </w:rPr>
        <w:t>mục</w:t>
      </w:r>
      <w:r w:rsidRPr="00B32DDA">
        <w:rPr>
          <w:rFonts w:eastAsia="Calibri"/>
          <w:color w:val="000000" w:themeColor="text1"/>
          <w:sz w:val="28"/>
          <w:szCs w:val="28"/>
          <w:lang w:val="vi-VN"/>
        </w:rPr>
        <w:t xml:space="preserve"> tương đương với </w:t>
      </w:r>
      <w:r w:rsidRPr="00B32DDA">
        <w:rPr>
          <w:rFonts w:eastAsia="Calibri"/>
          <w:color w:val="000000" w:themeColor="text1"/>
          <w:sz w:val="28"/>
          <w:szCs w:val="28"/>
        </w:rPr>
        <w:t xml:space="preserve">tháng tuổi. Bước 1 kiểm tra các mục tương đương với tháng tuổi, </w:t>
      </w:r>
      <w:r w:rsidRPr="00B32DDA">
        <w:rPr>
          <w:rFonts w:eastAsia="Calibri"/>
          <w:color w:val="000000" w:themeColor="text1"/>
          <w:sz w:val="28"/>
          <w:szCs w:val="28"/>
          <w:lang w:val="vi-VN"/>
        </w:rPr>
        <w:t xml:space="preserve">nếu trẻ đạt, được tính 3 điểm (khi 3 tháng tuổi) và tính </w:t>
      </w:r>
      <w:r w:rsidRPr="00B32DDA">
        <w:rPr>
          <w:rFonts w:eastAsia="Calibri"/>
          <w:color w:val="000000" w:themeColor="text1"/>
          <w:sz w:val="28"/>
          <w:szCs w:val="28"/>
          <w:lang w:val="vi-VN"/>
        </w:rPr>
        <w:lastRenderedPageBreak/>
        <w:t>6 điểm (khi 6 tháng tuổi).</w:t>
      </w:r>
      <w:r w:rsidRPr="00B32DDA">
        <w:rPr>
          <w:rFonts w:eastAsia="Calibri"/>
          <w:color w:val="000000" w:themeColor="text1"/>
          <w:sz w:val="28"/>
          <w:szCs w:val="28"/>
        </w:rPr>
        <w:t xml:space="preserve"> </w:t>
      </w:r>
      <w:r w:rsidRPr="00B32DDA">
        <w:rPr>
          <w:rFonts w:eastAsia="Calibri"/>
          <w:color w:val="000000" w:themeColor="text1"/>
          <w:sz w:val="28"/>
          <w:szCs w:val="28"/>
          <w:lang w:val="vi-VN"/>
        </w:rPr>
        <w:t xml:space="preserve">Nếu trẻ không thực hiện được các </w:t>
      </w:r>
      <w:r w:rsidRPr="00B32DDA">
        <w:rPr>
          <w:rFonts w:eastAsia="Calibri"/>
          <w:color w:val="000000" w:themeColor="text1"/>
          <w:sz w:val="28"/>
          <w:szCs w:val="28"/>
        </w:rPr>
        <w:t xml:space="preserve">mục tương ứng </w:t>
      </w:r>
      <w:r w:rsidRPr="00B32DDA">
        <w:rPr>
          <w:rFonts w:eastAsia="Calibri"/>
          <w:color w:val="000000" w:themeColor="text1"/>
          <w:sz w:val="28"/>
          <w:szCs w:val="28"/>
          <w:lang w:val="vi-VN"/>
        </w:rPr>
        <w:t xml:space="preserve">với tháng tuổi thì </w:t>
      </w:r>
      <w:r w:rsidRPr="00B32DDA">
        <w:rPr>
          <w:rFonts w:eastAsia="Calibri"/>
          <w:color w:val="000000" w:themeColor="text1"/>
          <w:sz w:val="28"/>
          <w:szCs w:val="28"/>
        </w:rPr>
        <w:t>chuyển sang các mục ở tháng tuổi thấp hơn, t</w:t>
      </w:r>
      <w:r w:rsidRPr="00B32DDA">
        <w:rPr>
          <w:rFonts w:eastAsia="Calibri"/>
          <w:color w:val="000000" w:themeColor="text1"/>
          <w:sz w:val="28"/>
          <w:szCs w:val="28"/>
          <w:lang w:val="vi-VN"/>
        </w:rPr>
        <w:t xml:space="preserve">rẻ </w:t>
      </w:r>
      <w:r w:rsidRPr="00B32DDA">
        <w:rPr>
          <w:rFonts w:eastAsia="Calibri"/>
          <w:color w:val="000000" w:themeColor="text1"/>
          <w:sz w:val="28"/>
          <w:szCs w:val="28"/>
        </w:rPr>
        <w:t>làm</w:t>
      </w:r>
      <w:r w:rsidRPr="00B32DDA">
        <w:rPr>
          <w:rFonts w:eastAsia="Calibri"/>
          <w:color w:val="000000" w:themeColor="text1"/>
          <w:sz w:val="28"/>
          <w:szCs w:val="28"/>
          <w:lang w:val="vi-VN"/>
        </w:rPr>
        <w:t xml:space="preserve"> được ở tháng tuổi nào thì ghi số điểm theo tháng tuổi đó. </w:t>
      </w:r>
      <w:r w:rsidRPr="00B32DDA">
        <w:rPr>
          <w:rFonts w:eastAsia="Calibri"/>
          <w:color w:val="000000" w:themeColor="text1"/>
          <w:sz w:val="28"/>
          <w:szCs w:val="28"/>
        </w:rPr>
        <w:t xml:space="preserve">Đối với </w:t>
      </w:r>
      <w:r w:rsidRPr="00B32DDA">
        <w:rPr>
          <w:rFonts w:eastAsia="Calibri"/>
          <w:color w:val="000000" w:themeColor="text1"/>
          <w:sz w:val="28"/>
          <w:szCs w:val="28"/>
          <w:lang w:val="vi-VN"/>
        </w:rPr>
        <w:t xml:space="preserve">trẻ </w:t>
      </w:r>
      <w:r w:rsidRPr="00B32DDA">
        <w:rPr>
          <w:rFonts w:eastAsia="Calibri"/>
          <w:color w:val="000000" w:themeColor="text1"/>
          <w:sz w:val="28"/>
          <w:szCs w:val="28"/>
        </w:rPr>
        <w:t>đã làm</w:t>
      </w:r>
      <w:r w:rsidRPr="00B32DDA">
        <w:rPr>
          <w:rFonts w:eastAsia="Calibri"/>
          <w:color w:val="000000" w:themeColor="text1"/>
          <w:sz w:val="28"/>
          <w:szCs w:val="28"/>
          <w:lang w:val="vi-VN"/>
        </w:rPr>
        <w:t xml:space="preserve"> được </w:t>
      </w:r>
      <w:r w:rsidRPr="00B32DDA">
        <w:rPr>
          <w:rFonts w:eastAsia="Calibri"/>
          <w:color w:val="000000" w:themeColor="text1"/>
          <w:sz w:val="28"/>
          <w:szCs w:val="28"/>
        </w:rPr>
        <w:t>các mục</w:t>
      </w:r>
      <w:r w:rsidRPr="00B32DDA">
        <w:rPr>
          <w:rFonts w:eastAsia="Calibri"/>
          <w:color w:val="000000" w:themeColor="text1"/>
          <w:sz w:val="28"/>
          <w:szCs w:val="28"/>
          <w:lang w:val="vi-VN"/>
        </w:rPr>
        <w:t xml:space="preserve"> tương ứng với tháng tuổi, tiếp tục kiểm tra ở tháng tuổi lớn hơn. Trẻ thực hiện được </w:t>
      </w:r>
      <w:r w:rsidRPr="00B32DDA">
        <w:rPr>
          <w:rFonts w:eastAsia="Calibri"/>
          <w:color w:val="000000" w:themeColor="text1"/>
          <w:sz w:val="28"/>
          <w:szCs w:val="28"/>
        </w:rPr>
        <w:t>các mục</w:t>
      </w:r>
      <w:r w:rsidRPr="00B32DDA">
        <w:rPr>
          <w:rFonts w:eastAsia="Calibri"/>
          <w:color w:val="000000" w:themeColor="text1"/>
          <w:sz w:val="28"/>
          <w:szCs w:val="28"/>
          <w:lang w:val="vi-VN"/>
        </w:rPr>
        <w:t xml:space="preserve"> ở tháng tuổi lớn hơn nào thì ghi số điểm tương ứng với tháng tuổi đó.</w:t>
      </w:r>
    </w:p>
    <w:p w14:paraId="790E263B" w14:textId="77777777" w:rsidR="00B32DDA" w:rsidRPr="00B32DDA" w:rsidRDefault="00B32DDA" w:rsidP="00B32DDA">
      <w:pPr>
        <w:widowControl w:val="0"/>
        <w:tabs>
          <w:tab w:val="left" w:pos="851"/>
        </w:tabs>
        <w:spacing w:line="300" w:lineRule="auto"/>
        <w:ind w:firstLine="567"/>
        <w:jc w:val="both"/>
        <w:rPr>
          <w:rFonts w:eastAsia="Calibri"/>
          <w:noProof/>
          <w:color w:val="FF0000"/>
          <w:sz w:val="28"/>
          <w:szCs w:val="28"/>
        </w:rPr>
      </w:pPr>
      <w:r w:rsidRPr="00B32DDA">
        <w:rPr>
          <w:rFonts w:eastAsia="Calibri"/>
          <w:i/>
          <w:color w:val="000000" w:themeColor="text1"/>
          <w:sz w:val="28"/>
          <w:szCs w:val="28"/>
          <w:lang w:val="vi-VN" w:eastAsia="zh-CN"/>
        </w:rPr>
        <w:t>Đánh giá phát triển tâm vận động của trẻ</w:t>
      </w:r>
      <w:r w:rsidRPr="00B32DDA">
        <w:rPr>
          <w:rFonts w:eastAsia="Calibri"/>
          <w:i/>
          <w:color w:val="000000" w:themeColor="text1"/>
          <w:sz w:val="28"/>
          <w:szCs w:val="28"/>
          <w:lang w:eastAsia="zh-CN"/>
        </w:rPr>
        <w:t xml:space="preserve"> bằng test Denver II </w:t>
      </w:r>
    </w:p>
    <w:p w14:paraId="2EDD918E" w14:textId="77777777" w:rsidR="00B32DDA" w:rsidRPr="00B32DDA" w:rsidRDefault="00B32DDA" w:rsidP="00B32DDA">
      <w:pPr>
        <w:widowControl w:val="0"/>
        <w:tabs>
          <w:tab w:val="left" w:pos="851"/>
        </w:tabs>
        <w:spacing w:line="300" w:lineRule="auto"/>
        <w:ind w:firstLine="567"/>
        <w:jc w:val="both"/>
        <w:rPr>
          <w:rFonts w:eastAsia="Calibri"/>
          <w:color w:val="000000" w:themeColor="text1"/>
          <w:sz w:val="28"/>
          <w:szCs w:val="28"/>
        </w:rPr>
      </w:pPr>
      <w:r w:rsidRPr="00B32DDA">
        <w:rPr>
          <w:rFonts w:eastAsia="Calibri"/>
          <w:color w:val="000000" w:themeColor="text1"/>
          <w:sz w:val="28"/>
          <w:szCs w:val="28"/>
        </w:rPr>
        <w:t>- Điểm số trung bình cho mỗi lĩnh vực đánh giá (có 4 lĩnh vực) của 2 nhóm tại thời điểm trẻ 3 tháng và 6 tháng.</w:t>
      </w:r>
    </w:p>
    <w:p w14:paraId="0525D2A0" w14:textId="77777777" w:rsidR="00B32DDA" w:rsidRPr="00B32DDA" w:rsidRDefault="00B32DDA" w:rsidP="00B32DDA">
      <w:pPr>
        <w:widowControl w:val="0"/>
        <w:tabs>
          <w:tab w:val="left" w:pos="851"/>
        </w:tabs>
        <w:spacing w:line="300" w:lineRule="auto"/>
        <w:ind w:firstLine="567"/>
        <w:jc w:val="both"/>
        <w:rPr>
          <w:rFonts w:eastAsia="Calibri"/>
          <w:color w:val="000000" w:themeColor="text1"/>
          <w:sz w:val="28"/>
          <w:szCs w:val="28"/>
        </w:rPr>
      </w:pPr>
      <w:r w:rsidRPr="00B32DDA">
        <w:rPr>
          <w:rFonts w:eastAsia="Calibri"/>
          <w:color w:val="000000" w:themeColor="text1"/>
          <w:sz w:val="28"/>
          <w:szCs w:val="28"/>
        </w:rPr>
        <w:t>- Tổng điểm chung trên 4 lĩnh vực- chỉ số DQ (developmet quotients) của 2 nhóm tại thời điểm trẻ 3 tháng và 6 tháng. Cách tính chỉ số DQ.</w:t>
      </w:r>
    </w:p>
    <w:p w14:paraId="170DF608" w14:textId="77777777" w:rsidR="00B32DDA" w:rsidRPr="00B32DDA" w:rsidRDefault="00B32DDA" w:rsidP="00B32DDA">
      <w:pPr>
        <w:widowControl w:val="0"/>
        <w:tabs>
          <w:tab w:val="left" w:pos="851"/>
        </w:tabs>
        <w:spacing w:line="300" w:lineRule="auto"/>
        <w:ind w:firstLine="567"/>
        <w:jc w:val="both"/>
        <w:rPr>
          <w:rFonts w:eastAsiaTheme="minorHAnsi"/>
          <w:color w:val="000000" w:themeColor="text1"/>
          <w:sz w:val="28"/>
          <w:szCs w:val="28"/>
        </w:rPr>
      </w:pPr>
      <w:r w:rsidRPr="00B32DDA">
        <w:rPr>
          <w:rFonts w:eastAsiaTheme="minorHAnsi"/>
          <w:color w:val="000000" w:themeColor="text1"/>
          <w:sz w:val="28"/>
          <w:szCs w:val="28"/>
        </w:rPr>
        <w:t xml:space="preserve">Chỉ số DQ = (tuổi khôn/tuổi thực) * 100 </w:t>
      </w:r>
      <w:r w:rsidRPr="00B32DDA">
        <w:rPr>
          <w:rFonts w:eastAsiaTheme="minorHAnsi"/>
          <w:color w:val="000000" w:themeColor="text1"/>
          <w:sz w:val="28"/>
          <w:szCs w:val="28"/>
        </w:rPr>
        <w:fldChar w:fldCharType="begin"/>
      </w:r>
      <w:r w:rsidRPr="00B32DDA">
        <w:rPr>
          <w:rFonts w:eastAsiaTheme="minorHAnsi"/>
          <w:color w:val="000000" w:themeColor="text1"/>
          <w:sz w:val="28"/>
          <w:szCs w:val="28"/>
        </w:rPr>
        <w:instrText xml:space="preserve"> ADDIN EN.CITE &lt;EndNote&gt;&lt;Cite&gt;&lt;Author&gt;Bradlay S&lt;/Author&gt;&lt;Year&gt;2009&lt;/Year&gt;&lt;RecNum&gt;164&lt;/RecNum&gt;&lt;DisplayText&gt;[26]&lt;/DisplayText&gt;&lt;record&gt;&lt;rec-number&gt;164&lt;/rec-number&gt;&lt;foreign-keys&gt;&lt;key app="EN" db-id="9fw0zax240s59xe0xfkp2d2raepptdpsftrw" timestamp="1561274261"&gt;164&lt;/key&gt;&lt;/foreign-keys&gt;&lt;ref-type name="Journal Article"&gt;17&lt;/ref-type&gt;&lt;contributors&gt;&lt;authors&gt;&lt;author&gt;Bradlay S, M., Katie Snead Fine&lt;/author&gt;&lt;/authors&gt;&lt;/contributors&gt;&lt;titles&gt;&lt;title&gt; Blueprints pediatrics , fifth edition, chapter 4. p. 51-66.&lt;/title&gt;&lt;/titles&gt;&lt;dates&gt;&lt;year&gt;2009&lt;/year&gt;&lt;/dates&gt;&lt;urls&gt;&lt;/urls&gt;&lt;/record&gt;&lt;/Cite&gt;&lt;/EndNote&gt;</w:instrText>
      </w:r>
      <w:r w:rsidRPr="00B32DDA">
        <w:rPr>
          <w:rFonts w:eastAsiaTheme="minorHAnsi"/>
          <w:color w:val="000000" w:themeColor="text1"/>
          <w:sz w:val="28"/>
          <w:szCs w:val="28"/>
        </w:rPr>
        <w:fldChar w:fldCharType="separate"/>
      </w:r>
      <w:r w:rsidRPr="00B32DDA">
        <w:rPr>
          <w:rFonts w:eastAsiaTheme="minorHAnsi"/>
          <w:noProof/>
          <w:color w:val="000000" w:themeColor="text1"/>
          <w:sz w:val="28"/>
          <w:szCs w:val="28"/>
        </w:rPr>
        <w:t>[</w:t>
      </w:r>
      <w:hyperlink w:anchor="_ENREF_26" w:tooltip="Bradlay S, 2009 #164" w:history="1">
        <w:r w:rsidRPr="00B32DDA">
          <w:rPr>
            <w:rFonts w:eastAsiaTheme="minorHAnsi"/>
            <w:noProof/>
            <w:color w:val="000000" w:themeColor="text1"/>
            <w:sz w:val="28"/>
            <w:szCs w:val="28"/>
          </w:rPr>
          <w:t>26</w:t>
        </w:r>
      </w:hyperlink>
      <w:r w:rsidRPr="00B32DDA">
        <w:rPr>
          <w:rFonts w:eastAsiaTheme="minorHAnsi"/>
          <w:noProof/>
          <w:color w:val="000000" w:themeColor="text1"/>
          <w:sz w:val="28"/>
          <w:szCs w:val="28"/>
        </w:rPr>
        <w:t>]</w:t>
      </w:r>
      <w:r w:rsidRPr="00B32DDA">
        <w:rPr>
          <w:rFonts w:eastAsiaTheme="minorHAnsi"/>
          <w:color w:val="000000" w:themeColor="text1"/>
          <w:sz w:val="28"/>
          <w:szCs w:val="28"/>
        </w:rPr>
        <w:fldChar w:fldCharType="end"/>
      </w:r>
      <w:r w:rsidRPr="00B32DDA">
        <w:rPr>
          <w:rFonts w:eastAsiaTheme="minorHAnsi"/>
          <w:color w:val="000000" w:themeColor="text1"/>
          <w:sz w:val="28"/>
          <w:szCs w:val="28"/>
        </w:rPr>
        <w:t>.</w:t>
      </w:r>
    </w:p>
    <w:p w14:paraId="0DA44356" w14:textId="77777777" w:rsidR="00B32DDA" w:rsidRPr="00B32DDA" w:rsidRDefault="00B32DDA" w:rsidP="00B32DDA">
      <w:pPr>
        <w:widowControl w:val="0"/>
        <w:tabs>
          <w:tab w:val="left" w:pos="851"/>
        </w:tabs>
        <w:spacing w:line="300" w:lineRule="auto"/>
        <w:ind w:firstLine="567"/>
        <w:jc w:val="both"/>
        <w:rPr>
          <w:rFonts w:eastAsia="Calibri"/>
          <w:color w:val="000000" w:themeColor="text1"/>
          <w:sz w:val="28"/>
          <w:szCs w:val="28"/>
        </w:rPr>
      </w:pPr>
      <w:r w:rsidRPr="00B32DDA">
        <w:rPr>
          <w:rFonts w:eastAsia="Calibri"/>
          <w:color w:val="000000" w:themeColor="text1"/>
          <w:sz w:val="28"/>
          <w:szCs w:val="28"/>
        </w:rPr>
        <w:t>Trong đó: tuổi khôn là tuổi ứng với các mục theo tháng tuổi trên bài test mà trẻ thực hiện được; tuổi thực là tháng tuổi từ khi sinh đến thời điểm làm test.</w:t>
      </w:r>
    </w:p>
    <w:p w14:paraId="71B7F715" w14:textId="77777777" w:rsidR="00B32DDA" w:rsidRPr="00B32DDA" w:rsidRDefault="00B32DDA" w:rsidP="00B32DDA">
      <w:pPr>
        <w:widowControl w:val="0"/>
        <w:tabs>
          <w:tab w:val="left" w:pos="851"/>
        </w:tabs>
        <w:spacing w:line="300" w:lineRule="auto"/>
        <w:ind w:firstLine="567"/>
        <w:jc w:val="both"/>
        <w:rPr>
          <w:rFonts w:eastAsia="Calibri"/>
          <w:color w:val="000000" w:themeColor="text1"/>
          <w:sz w:val="28"/>
          <w:szCs w:val="28"/>
        </w:rPr>
      </w:pPr>
      <w:r w:rsidRPr="00B32DDA">
        <w:rPr>
          <w:rFonts w:eastAsia="Calibri"/>
          <w:color w:val="000000" w:themeColor="text1"/>
          <w:sz w:val="28"/>
          <w:szCs w:val="28"/>
        </w:rPr>
        <w:t xml:space="preserve">- Phân loại phát triển tâm vận động của trẻ theo chỉ số DQ cho test Denver II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&lt;EndNote&gt;&lt;Cite&gt;&lt;Author&gt;Bradlay S&lt;/Author&gt;&lt;Year&gt;2009&lt;/Year&gt;&lt;RecNum&gt;164&lt;/RecNum&gt;&lt;DisplayText&gt;[26]&lt;/DisplayText&gt;&lt;record&gt;&lt;rec-number&gt;164&lt;/rec-number&gt;&lt;foreign-keys&gt;&lt;key app="EN" db-id="9fw0zax240s59xe0xfkp2d2raepptdpsftrw" timestamp="1561274261"&gt;164&lt;/key&gt;&lt;/foreign-keys&gt;&lt;ref-type name="Journal Article"&gt;17&lt;/ref-type&gt;&lt;contributors&gt;&lt;authors&gt;&lt;author&gt;Bradlay S, M., Katie Snead Fine&lt;/author&gt;&lt;/authors&gt;&lt;/contributors&gt;&lt;titles&gt;&lt;title&gt; Blueprints pediatrics , fifth edition, chapter 4. p. 51-66.&lt;/title&gt;&lt;/titles&gt;&lt;dates&gt;&lt;year&gt;2009&lt;/year&gt;&lt;/dates&gt;&lt;urls&gt;&lt;/urls&gt;&lt;/record&gt;&lt;/Cite&gt;&lt;/EndNote&gt;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26" w:tooltip="Bradlay S, 2009 #164" w:history="1">
        <w:r w:rsidRPr="00B32DDA">
          <w:rPr>
            <w:rFonts w:eastAsia="Calibri"/>
            <w:noProof/>
            <w:color w:val="000000" w:themeColor="text1"/>
            <w:sz w:val="28"/>
            <w:szCs w:val="28"/>
          </w:rPr>
          <w:t>26</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w:t>
      </w:r>
      <w:r w:rsidRPr="00B32DDA">
        <w:rPr>
          <w:color w:val="000000" w:themeColor="text1"/>
          <w:sz w:val="28"/>
          <w:szCs w:val="28"/>
        </w:rPr>
        <w:t>chỉ số DQ 50 - 70: chậm phát triển nhẹ; chỉ số DQ từ 70 đến 89 là nghi ngờ chậm phát triển, từ 90 -110 là bình thường, từ 111 – 129 trở lên là khá, từ 130 trở lên là tốt.</w:t>
      </w:r>
    </w:p>
    <w:p w14:paraId="398ECD5A" w14:textId="77777777" w:rsidR="00B32DDA" w:rsidRPr="00B32DDA" w:rsidRDefault="00B32DDA" w:rsidP="00B32DDA">
      <w:pPr>
        <w:widowControl w:val="0"/>
        <w:numPr>
          <w:ilvl w:val="0"/>
          <w:numId w:val="9"/>
        </w:numPr>
        <w:tabs>
          <w:tab w:val="left" w:pos="536"/>
          <w:tab w:val="left" w:pos="804"/>
          <w:tab w:val="left" w:pos="851"/>
        </w:tabs>
        <w:spacing w:line="324" w:lineRule="auto"/>
        <w:ind w:firstLine="567"/>
        <w:jc w:val="both"/>
        <w:rPr>
          <w:rFonts w:eastAsiaTheme="minorHAnsi"/>
          <w:b/>
          <w:i/>
          <w:color w:val="000000" w:themeColor="text1"/>
          <w:sz w:val="28"/>
          <w:szCs w:val="28"/>
          <w:lang w:val="vi-VN"/>
        </w:rPr>
      </w:pPr>
      <w:r w:rsidRPr="00B32DDA">
        <w:rPr>
          <w:rFonts w:eastAsiaTheme="minorHAnsi"/>
          <w:b/>
          <w:i/>
          <w:color w:val="000000" w:themeColor="text1"/>
          <w:sz w:val="28"/>
          <w:szCs w:val="28"/>
          <w:lang w:val="vi-VN"/>
        </w:rPr>
        <w:t>Thu thập và đánh giá các chỉ số về khẩu phần bà mẹ</w:t>
      </w:r>
    </w:p>
    <w:p w14:paraId="3668BEC0" w14:textId="77777777" w:rsidR="00B32DDA" w:rsidRPr="00B32DDA" w:rsidRDefault="00B32DDA" w:rsidP="00B32DDA">
      <w:pPr>
        <w:widowControl w:val="0"/>
        <w:tabs>
          <w:tab w:val="left" w:pos="215"/>
          <w:tab w:val="left" w:pos="851"/>
          <w:tab w:val="left" w:pos="993"/>
        </w:tabs>
        <w:spacing w:line="317" w:lineRule="auto"/>
        <w:ind w:firstLine="567"/>
        <w:jc w:val="both"/>
        <w:rPr>
          <w:rFonts w:eastAsiaTheme="minorHAnsi"/>
          <w:color w:val="000000" w:themeColor="text1"/>
          <w:sz w:val="28"/>
          <w:szCs w:val="28"/>
          <w:lang w:val="vi-VN"/>
        </w:rPr>
      </w:pPr>
      <w:r w:rsidRPr="00B32DDA">
        <w:rPr>
          <w:rFonts w:eastAsiaTheme="minorHAnsi"/>
          <w:color w:val="000000" w:themeColor="text1"/>
          <w:sz w:val="28"/>
          <w:szCs w:val="28"/>
          <w:lang w:val="vi-VN"/>
        </w:rPr>
        <w:t xml:space="preserve">Phương pháp hỏi ghi khẩu phần cá thể 24h qua được sử dụng để thu thập thông tin về khẩu phần ăn uống của đối tượng </w:t>
      </w:r>
      <w:r w:rsidRPr="00B32DDA">
        <w:rPr>
          <w:rFonts w:eastAsiaTheme="minorHAnsi"/>
          <w:color w:val="000000" w:themeColor="text1"/>
          <w:sz w:val="28"/>
          <w:szCs w:val="28"/>
        </w:rPr>
        <w:t>trong</w:t>
      </w:r>
      <w:r w:rsidRPr="00B32DDA">
        <w:rPr>
          <w:rFonts w:eastAsiaTheme="minorHAnsi"/>
          <w:color w:val="000000" w:themeColor="text1"/>
          <w:sz w:val="28"/>
          <w:szCs w:val="28"/>
          <w:lang w:val="vi-VN"/>
        </w:rPr>
        <w:t xml:space="preserve"> 24h </w:t>
      </w:r>
      <w:r w:rsidRPr="00B32DDA">
        <w:rPr>
          <w:rFonts w:eastAsiaTheme="minorHAnsi"/>
          <w:color w:val="000000" w:themeColor="text1"/>
          <w:sz w:val="28"/>
          <w:szCs w:val="28"/>
        </w:rPr>
        <w:t>trước ngày điều tra</w:t>
      </w:r>
      <w:r w:rsidRPr="00B32DDA">
        <w:rPr>
          <w:rFonts w:eastAsiaTheme="minorHAnsi"/>
          <w:color w:val="000000" w:themeColor="text1"/>
          <w:sz w:val="28"/>
          <w:szCs w:val="28"/>
          <w:lang w:val="vi-VN"/>
        </w:rPr>
        <w:t xml:space="preserve">. Điều tra viên là cán bộ có kinh nghiệm về điều tra khẩu phần của Viện Dinh Dưỡng, được tập huấn về phương pháp và kỹ thuật hỏi ghi khẩu phần cá thể 24h qua, sử dụng phiếu phỏng vấn khẩu phần cá thể 24h qua để thu thập số liệu. </w:t>
      </w:r>
    </w:p>
    <w:p w14:paraId="6B6AA968" w14:textId="77777777" w:rsidR="00B32DDA" w:rsidRPr="00B32DDA" w:rsidRDefault="00B32DDA" w:rsidP="00B32DDA">
      <w:pPr>
        <w:widowControl w:val="0"/>
        <w:tabs>
          <w:tab w:val="left" w:pos="215"/>
          <w:tab w:val="left" w:pos="851"/>
          <w:tab w:val="left" w:pos="993"/>
        </w:tabs>
        <w:spacing w:line="317" w:lineRule="auto"/>
        <w:ind w:firstLine="567"/>
        <w:jc w:val="both"/>
        <w:rPr>
          <w:rFonts w:eastAsiaTheme="minorHAnsi"/>
          <w:color w:val="000000" w:themeColor="text1"/>
          <w:sz w:val="28"/>
          <w:szCs w:val="28"/>
          <w:u w:val="double"/>
        </w:rPr>
      </w:pPr>
      <w:r w:rsidRPr="00B32DDA">
        <w:rPr>
          <w:rFonts w:eastAsiaTheme="minorHAnsi"/>
          <w:i/>
          <w:color w:val="000000" w:themeColor="text1"/>
          <w:sz w:val="28"/>
          <w:szCs w:val="28"/>
          <w:lang w:val="vi-VN"/>
        </w:rPr>
        <w:t>Đánh giá về giá trị dinh dưỡng khẩu phần</w:t>
      </w:r>
      <w:r w:rsidRPr="00B32DDA">
        <w:rPr>
          <w:rFonts w:eastAsiaTheme="minorHAnsi"/>
          <w:color w:val="000000" w:themeColor="text1"/>
          <w:sz w:val="28"/>
          <w:szCs w:val="28"/>
          <w:lang w:val="vi-VN"/>
        </w:rPr>
        <w:t xml:space="preserve"> dựa vào mức đáp ứng  so với nhu cầu </w:t>
      </w:r>
      <w:r w:rsidRPr="00B32DDA">
        <w:rPr>
          <w:rFonts w:eastAsiaTheme="minorHAnsi"/>
          <w:color w:val="000000" w:themeColor="text1"/>
          <w:sz w:val="28"/>
          <w:szCs w:val="28"/>
        </w:rPr>
        <w:t xml:space="preserve">dinh dưỡng </w:t>
      </w:r>
      <w:r w:rsidRPr="00B32DDA">
        <w:rPr>
          <w:rFonts w:eastAsiaTheme="minorHAnsi"/>
          <w:color w:val="000000" w:themeColor="text1"/>
          <w:sz w:val="28"/>
          <w:szCs w:val="28"/>
          <w:lang w:val="vi-VN"/>
        </w:rPr>
        <w:t xml:space="preserve">khuyến nghị cho phụ nữ </w:t>
      </w:r>
      <w:r w:rsidRPr="00B32DDA">
        <w:rPr>
          <w:rFonts w:eastAsiaTheme="minorHAnsi"/>
          <w:color w:val="000000" w:themeColor="text1"/>
          <w:sz w:val="28"/>
          <w:szCs w:val="28"/>
        </w:rPr>
        <w:t>có</w:t>
      </w:r>
      <w:r w:rsidRPr="00B32DDA">
        <w:rPr>
          <w:rFonts w:eastAsiaTheme="minorHAnsi"/>
          <w:color w:val="000000" w:themeColor="text1"/>
          <w:sz w:val="28"/>
          <w:szCs w:val="28"/>
          <w:lang w:val="vi-VN"/>
        </w:rPr>
        <w:t xml:space="preserve"> thai và bà mẹ cho con bú về năng lượng, các chất sinh năng lượng, tính cân đối của các chất sinh năng lượng, </w:t>
      </w:r>
      <w:r w:rsidRPr="00B32DDA">
        <w:rPr>
          <w:rFonts w:eastAsiaTheme="minorHAnsi"/>
          <w:color w:val="000000" w:themeColor="text1"/>
          <w:sz w:val="28"/>
          <w:szCs w:val="28"/>
        </w:rPr>
        <w:t>giá trị</w:t>
      </w:r>
      <w:r w:rsidRPr="00B32DDA">
        <w:rPr>
          <w:rFonts w:eastAsiaTheme="minorHAnsi"/>
          <w:color w:val="000000" w:themeColor="text1"/>
          <w:sz w:val="28"/>
          <w:szCs w:val="28"/>
          <w:lang w:val="vi-VN"/>
        </w:rPr>
        <w:t xml:space="preserve"> một số vi chất dinh dưỡng như vitamin D, canxi, sắt, kẽm</w:t>
      </w:r>
      <w:r w:rsidRPr="00B32DDA">
        <w:rPr>
          <w:rFonts w:eastAsiaTheme="minorHAnsi"/>
          <w:color w:val="000000" w:themeColor="text1"/>
          <w:sz w:val="28"/>
          <w:szCs w:val="28"/>
        </w:rPr>
        <w:t xml:space="preserve"> trong khẩu phần </w:t>
      </w:r>
      <w:r w:rsidRPr="00B32DDA">
        <w:rPr>
          <w:rFonts w:eastAsiaTheme="minorHAnsi"/>
          <w:color w:val="000000" w:themeColor="text1"/>
          <w:sz w:val="28"/>
          <w:szCs w:val="28"/>
        </w:rPr>
        <w:fldChar w:fldCharType="begin"/>
      </w:r>
      <w:r w:rsidRPr="00B32DDA">
        <w:rPr>
          <w:rFonts w:eastAsiaTheme="minorHAnsi"/>
          <w:color w:val="000000" w:themeColor="text1"/>
          <w:sz w:val="28"/>
          <w:szCs w:val="28"/>
        </w:rPr>
        <w:instrText xml:space="preserve"> ADDIN EN.CITE &lt;EndNote&gt;&lt;Cite&gt;&lt;Author&gt;Bộ Y tế&lt;/Author&gt;&lt;Year&gt;2016&lt;/Year&gt;&lt;RecNum&gt;69&lt;/RecNum&gt;&lt;DisplayText&gt;[40]&lt;/DisplayText&gt;&lt;record&gt;&lt;rec-number&gt;69&lt;/rec-number&gt;&lt;foreign-keys&gt;&lt;key app="EN" db-id="9fw0zax240s59xe0xfkp2d2raepptdpsftrw" timestamp="0"&gt;69&lt;/key&gt;&lt;/foreign-keys&gt;&lt;ref-type name="Journal Article"&gt;17&lt;/ref-type&gt;&lt;contributors&gt;&lt;authors&gt;&lt;author&gt;&lt;style face="normal" font="default" size="100%"&gt;B&lt;/style&gt;&lt;style face="normal" font="default" charset="163" size="100%"&gt;ộ Y tế, &lt;/style&gt;&lt;/author&gt;&lt;author&gt;&lt;style face="normal" font="default" charset="163" size="100%"&gt;Viện Dinh d&lt;/style&gt;&lt;style face="normal" font="default" charset="238" size="100%"&gt;ư&lt;/style&gt;&lt;style face="normal" font="default" charset="163" size="100%"&gt;ỡng  &lt;/style&gt;&lt;/author&gt;&lt;/authors&gt;&lt;/contributors&gt;&lt;titles&gt;&lt;title&gt;&lt;style face="normal" font="default" charset="163" size="100%"&gt;Nhu cầu dinh d&lt;/style&gt;&lt;style face="normal" font="default" charset="238" size="100%"&gt;ư&lt;/style&gt;&lt;style face="normal" font="default" charset="163" size="100%"&gt;ỡng khuyến nghị cho ng&lt;/style&gt;&lt;style face="normal" font="default" charset="238" size="100%"&gt;ư&lt;/style&gt;&lt;style face="normal" font="default" charset="163" size="100%"&gt;ời Việt Nam&lt;/style&gt;&lt;/title&gt;&lt;secondary-title&gt;&lt;style face="normal" font="default" charset="163" size="100%"&gt;Nh&lt;/style&gt;&lt;style face="normal" font="default" size="100%"&gt;à xu&lt;/style&gt;&lt;style face="normal" font="default" charset="163" size="100%"&gt;ất bản Y học, H&lt;/style&gt;&lt;style face="normal" font="default" size="100%"&gt;à n&lt;/style&gt;&lt;style face="normal" font="default" charset="163" size="100%"&gt;ội.&lt;/style&gt;&lt;/secondary-title&gt;&lt;/titles&gt;&lt;dates&gt;&lt;year&gt;2016&lt;/year&gt;&lt;/dates&gt;&lt;urls&gt;&lt;/urls&gt;&lt;/record&gt;&lt;/Cite&gt;&lt;/EndNote&gt;</w:instrText>
      </w:r>
      <w:r w:rsidRPr="00B32DDA">
        <w:rPr>
          <w:rFonts w:eastAsiaTheme="minorHAnsi"/>
          <w:color w:val="000000" w:themeColor="text1"/>
          <w:sz w:val="28"/>
          <w:szCs w:val="28"/>
        </w:rPr>
        <w:fldChar w:fldCharType="separate"/>
      </w:r>
      <w:r w:rsidRPr="00B32DDA">
        <w:rPr>
          <w:rFonts w:eastAsiaTheme="minorHAnsi"/>
          <w:noProof/>
          <w:color w:val="000000" w:themeColor="text1"/>
          <w:sz w:val="28"/>
          <w:szCs w:val="28"/>
        </w:rPr>
        <w:t>[</w:t>
      </w:r>
      <w:hyperlink w:anchor="_ENREF_40" w:tooltip="Bộ Y tế, 2016 #69" w:history="1">
        <w:r w:rsidRPr="00B32DDA">
          <w:rPr>
            <w:rFonts w:eastAsiaTheme="minorHAnsi"/>
            <w:noProof/>
            <w:color w:val="000000" w:themeColor="text1"/>
            <w:sz w:val="28"/>
            <w:szCs w:val="28"/>
          </w:rPr>
          <w:t>40</w:t>
        </w:r>
      </w:hyperlink>
      <w:r w:rsidRPr="00B32DDA">
        <w:rPr>
          <w:rFonts w:eastAsiaTheme="minorHAnsi"/>
          <w:noProof/>
          <w:color w:val="000000" w:themeColor="text1"/>
          <w:sz w:val="28"/>
          <w:szCs w:val="28"/>
        </w:rPr>
        <w:t>]</w:t>
      </w:r>
      <w:r w:rsidRPr="00B32DDA">
        <w:rPr>
          <w:rFonts w:eastAsiaTheme="minorHAnsi"/>
          <w:color w:val="000000" w:themeColor="text1"/>
          <w:sz w:val="28"/>
          <w:szCs w:val="28"/>
        </w:rPr>
        <w:fldChar w:fldCharType="end"/>
      </w:r>
      <w:r w:rsidRPr="00B32DDA">
        <w:rPr>
          <w:rFonts w:eastAsiaTheme="minorHAnsi"/>
          <w:color w:val="000000" w:themeColor="text1"/>
          <w:sz w:val="28"/>
          <w:szCs w:val="28"/>
        </w:rPr>
        <w:t>.</w:t>
      </w:r>
    </w:p>
    <w:p w14:paraId="75F1FCEE" w14:textId="77777777" w:rsidR="00B32DDA" w:rsidRPr="002F1467" w:rsidRDefault="00B32DDA" w:rsidP="002F1467">
      <w:pPr>
        <w:pStyle w:val="ListParagraph"/>
        <w:widowControl w:val="0"/>
        <w:numPr>
          <w:ilvl w:val="0"/>
          <w:numId w:val="9"/>
        </w:numPr>
        <w:tabs>
          <w:tab w:val="left" w:pos="267"/>
          <w:tab w:val="left" w:pos="851"/>
          <w:tab w:val="left" w:pos="993"/>
          <w:tab w:val="center" w:pos="5652"/>
          <w:tab w:val="right" w:pos="6578"/>
        </w:tabs>
        <w:spacing w:line="317" w:lineRule="auto"/>
        <w:jc w:val="both"/>
        <w:rPr>
          <w:b/>
          <w:color w:val="000000" w:themeColor="text1"/>
          <w:sz w:val="28"/>
          <w:szCs w:val="28"/>
          <w:lang w:val="vi-VN"/>
        </w:rPr>
      </w:pPr>
      <w:r w:rsidRPr="002F1467">
        <w:rPr>
          <w:b/>
          <w:color w:val="000000" w:themeColor="text1"/>
          <w:sz w:val="28"/>
          <w:szCs w:val="28"/>
          <w:lang w:val="vi-VN"/>
        </w:rPr>
        <w:lastRenderedPageBreak/>
        <w:t>Thu thập và đánh giá các chỉ số về nuôi dưỡng trẻ trong 6 tháng sau sinh</w:t>
      </w:r>
    </w:p>
    <w:p w14:paraId="5F8123EE" w14:textId="77777777" w:rsidR="00B32DDA" w:rsidRPr="00B32DDA" w:rsidRDefault="00B32DDA" w:rsidP="00B32DDA">
      <w:pPr>
        <w:widowControl w:val="0"/>
        <w:tabs>
          <w:tab w:val="left" w:pos="851"/>
        </w:tabs>
        <w:spacing w:line="317" w:lineRule="auto"/>
        <w:ind w:firstLine="567"/>
        <w:jc w:val="both"/>
        <w:rPr>
          <w:rFonts w:eastAsia="Calibri"/>
          <w:color w:val="000000" w:themeColor="text1"/>
          <w:sz w:val="28"/>
          <w:szCs w:val="28"/>
        </w:rPr>
      </w:pPr>
      <w:r w:rsidRPr="00B32DDA">
        <w:rPr>
          <w:rFonts w:eastAsia="Calibri"/>
          <w:color w:val="000000" w:themeColor="text1"/>
          <w:sz w:val="28"/>
          <w:szCs w:val="28"/>
          <w:lang w:val="vi-VN"/>
        </w:rPr>
        <w:t>- Được thu thập hàng tháng bởi ĐTV của Viện Dinh dưỡng. Bà mẹ được phỏng vấn trực tiếp về thực hành nuôi dưỡng trẻ theo bộ phiếu hỏi được thiết kế trước kết hợp với sổ ghi chép tại nhà về nuôi dưỡng và chăm sóc trẻ</w:t>
      </w:r>
      <w:r w:rsidRPr="00B32DDA">
        <w:rPr>
          <w:rFonts w:eastAsia="Calibri"/>
          <w:color w:val="000000" w:themeColor="text1"/>
          <w:sz w:val="28"/>
          <w:szCs w:val="28"/>
        </w:rPr>
        <w:t xml:space="preserve">. Các chỉ số nuôi dưỡng trẻ được đánh giá theo khuyến nghị của WHO về nuôi dưỡng trẻ sơ sinh và trẻ nhỏ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&lt;EndNote&gt;&lt;Cite&gt;&lt;Author&gt;Who&lt;/Author&gt;&lt;Year&gt;2001&lt;/Year&gt;&lt;RecNum&gt;211&lt;/RecNum&gt;&lt;DisplayText&gt;[102]&lt;/DisplayText&gt;&lt;record&gt;&lt;rec-number&gt;211&lt;/rec-number&gt;&lt;foreign-keys&gt;&lt;key app="EN" db-id="9fw0zax240s59xe0xfkp2d2raepptdpsftrw" timestamp="1562909195"&gt;211&lt;/key&gt;&lt;/foreign-keys&gt;&lt;ref-type name="Journal Article"&gt;17&lt;/ref-type&gt;&lt;contributors&gt;&lt;authors&gt;&lt;author&gt;Who &lt;/author&gt;&lt;/authors&gt;&lt;/contributors&gt;&lt;titles&gt;&lt;title&gt;Global strategy for infant and young child feeding&lt;/title&gt;&lt;secondary-title&gt;www.who.int/nutrition/topics/infantfeeding_recommendation/en/&lt;/secondary-title&gt;&lt;/titles&gt;&lt;periodical&gt;&lt;full-title&gt;www.who.int/nutrition/topics/infantfeeding_recommendation/en/&lt;/full-title&gt;&lt;/periodical&gt;&lt;dates&gt;&lt;year&gt;2001&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102" w:tooltip="Who, 2001 #211" w:history="1">
        <w:r w:rsidRPr="00B32DDA">
          <w:rPr>
            <w:rFonts w:eastAsia="Calibri"/>
            <w:noProof/>
            <w:color w:val="000000" w:themeColor="text1"/>
            <w:sz w:val="28"/>
            <w:szCs w:val="28"/>
          </w:rPr>
          <w:t>102</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trong đó:</w:t>
      </w:r>
    </w:p>
    <w:p w14:paraId="784C49D5" w14:textId="77777777" w:rsidR="00B32DDA" w:rsidRPr="00B32DDA" w:rsidRDefault="00B32DDA" w:rsidP="00B32DDA">
      <w:pPr>
        <w:widowControl w:val="0"/>
        <w:tabs>
          <w:tab w:val="left" w:pos="851"/>
        </w:tabs>
        <w:spacing w:line="317" w:lineRule="auto"/>
        <w:ind w:firstLine="567"/>
        <w:jc w:val="both"/>
        <w:rPr>
          <w:rFonts w:eastAsia="Calibri"/>
          <w:color w:val="000000" w:themeColor="text1"/>
          <w:sz w:val="28"/>
          <w:szCs w:val="28"/>
        </w:rPr>
      </w:pPr>
      <w:r w:rsidRPr="00B32DDA">
        <w:rPr>
          <w:rFonts w:eastAsia="Calibri"/>
          <w:color w:val="000000" w:themeColor="text1"/>
          <w:sz w:val="28"/>
          <w:szCs w:val="28"/>
        </w:rPr>
        <w:t>- Trẻ bú mẹ hoàn toàn là trẻ được nuôi dưỡng chỉ bằng sữa của mẹ hoặc sữa của người nuôi trẻ (bú trực tiếp hoặc vắt ra cho trẻ bú), không cho trẻ uống thêm bất kỳ chất lỏng nào khác, kể cả nước lọc, ngoại trừ các loại siro vitamin, thuốc nhỏ giọt</w:t>
      </w:r>
    </w:p>
    <w:p w14:paraId="21B9718F" w14:textId="77777777" w:rsidR="00B32DDA" w:rsidRPr="00B32DDA" w:rsidRDefault="00B32DDA" w:rsidP="00B32DDA">
      <w:pPr>
        <w:widowControl w:val="0"/>
        <w:tabs>
          <w:tab w:val="left" w:pos="851"/>
        </w:tabs>
        <w:spacing w:line="360" w:lineRule="auto"/>
        <w:ind w:firstLine="567"/>
        <w:jc w:val="both"/>
        <w:rPr>
          <w:rFonts w:eastAsia="Calibri"/>
          <w:color w:val="000000" w:themeColor="text1"/>
          <w:sz w:val="28"/>
          <w:szCs w:val="28"/>
        </w:rPr>
      </w:pPr>
      <w:r w:rsidRPr="00B32DDA">
        <w:rPr>
          <w:rFonts w:eastAsia="Calibri"/>
          <w:color w:val="000000" w:themeColor="text1"/>
          <w:sz w:val="28"/>
          <w:szCs w:val="28"/>
        </w:rPr>
        <w:t>- Bú mẹ chủ yếu: nguồn dinh dưỡng chính nuôi dưỡng trẻ vẫn là sữa mẹ hoặc sữa của người nuôi trẻ, ngoài ra trẻ có bổ sung thêm các loại chất lỏng khác như nước hoa quả, nước lọc, nước thảo mộc, các loại siro vitamin nhỏ giọt ...</w:t>
      </w:r>
    </w:p>
    <w:p w14:paraId="6246341E" w14:textId="77777777" w:rsidR="00B32DDA" w:rsidRPr="002F1467" w:rsidRDefault="00B32DDA" w:rsidP="002F1467">
      <w:pPr>
        <w:pStyle w:val="ListParagraph"/>
        <w:widowControl w:val="0"/>
        <w:numPr>
          <w:ilvl w:val="0"/>
          <w:numId w:val="9"/>
        </w:numPr>
        <w:tabs>
          <w:tab w:val="left" w:pos="267"/>
          <w:tab w:val="left" w:pos="851"/>
          <w:tab w:val="left" w:pos="993"/>
          <w:tab w:val="center" w:pos="5652"/>
          <w:tab w:val="right" w:pos="6578"/>
        </w:tabs>
        <w:spacing w:line="360" w:lineRule="auto"/>
        <w:jc w:val="both"/>
        <w:rPr>
          <w:b/>
          <w:color w:val="000000" w:themeColor="text1"/>
          <w:sz w:val="28"/>
          <w:szCs w:val="28"/>
          <w:lang w:val="vi-VN"/>
        </w:rPr>
      </w:pPr>
      <w:r w:rsidRPr="002F1467">
        <w:rPr>
          <w:b/>
          <w:color w:val="000000" w:themeColor="text1"/>
          <w:sz w:val="28"/>
          <w:szCs w:val="28"/>
          <w:lang w:val="vi-VN"/>
        </w:rPr>
        <w:t>Thu thập và đánh giá các chỉ số về tình trạng sức khỏe của trẻ trong 6 tháng</w:t>
      </w:r>
    </w:p>
    <w:p w14:paraId="3A4A5371" w14:textId="77777777" w:rsidR="002F1467" w:rsidRDefault="00B32DDA" w:rsidP="00B32DDA">
      <w:pPr>
        <w:widowControl w:val="0"/>
        <w:tabs>
          <w:tab w:val="left" w:pos="851"/>
        </w:tabs>
        <w:spacing w:line="360" w:lineRule="auto"/>
        <w:ind w:firstLine="567"/>
        <w:jc w:val="both"/>
        <w:rPr>
          <w:rFonts w:eastAsia="Calibri"/>
          <w:color w:val="000000" w:themeColor="text1"/>
          <w:sz w:val="28"/>
          <w:szCs w:val="28"/>
          <w:lang w:eastAsia="zh-CN"/>
        </w:rPr>
      </w:pPr>
      <w:r w:rsidRPr="00B32DDA">
        <w:rPr>
          <w:rFonts w:eastAsia="Calibri"/>
          <w:i/>
          <w:color w:val="000000" w:themeColor="text1"/>
          <w:sz w:val="28"/>
          <w:szCs w:val="28"/>
          <w:lang w:val="vi-VN" w:eastAsia="zh-CN"/>
        </w:rPr>
        <w:t xml:space="preserve">- </w:t>
      </w:r>
      <w:r w:rsidRPr="00B32DDA">
        <w:rPr>
          <w:rFonts w:eastAsia="Calibri"/>
          <w:color w:val="000000" w:themeColor="text1"/>
          <w:sz w:val="28"/>
          <w:szCs w:val="28"/>
          <w:lang w:val="vi-VN" w:eastAsia="zh-CN"/>
        </w:rPr>
        <w:t>Các chỉ tiêu đánh giá về sức khỏe của trẻ bao gồm tình trạng tiêu chảy và nhiễm khuẩn hô hấp trên. Các điều tra viên thu thập các dấu hiệu này hàng tháng tại nhà đối tượng bằng phương pháp phỏng vấn bà mẹ kết hợp với</w:t>
      </w:r>
      <w:r w:rsidRPr="00B32DDA">
        <w:rPr>
          <w:rFonts w:eastAsia="Calibri"/>
          <w:i/>
          <w:color w:val="000000" w:themeColor="text1"/>
          <w:sz w:val="28"/>
          <w:szCs w:val="28"/>
          <w:lang w:val="vi-VN" w:eastAsia="zh-CN"/>
        </w:rPr>
        <w:t xml:space="preserve"> </w:t>
      </w:r>
      <w:r w:rsidRPr="00B32DDA">
        <w:rPr>
          <w:rFonts w:eastAsia="Calibri"/>
          <w:color w:val="000000" w:themeColor="text1"/>
          <w:sz w:val="28"/>
          <w:szCs w:val="28"/>
          <w:lang w:val="vi-VN"/>
        </w:rPr>
        <w:t xml:space="preserve">sổ ghi chép tại nhà về nuôi dưỡng và chăm sóc trẻ. </w:t>
      </w:r>
      <w:r w:rsidRPr="00B32DDA">
        <w:rPr>
          <w:rFonts w:eastAsia="Calibri"/>
          <w:color w:val="000000" w:themeColor="text1"/>
          <w:sz w:val="28"/>
          <w:szCs w:val="28"/>
          <w:lang w:val="vi-VN" w:eastAsia="zh-CN"/>
        </w:rPr>
        <w:t xml:space="preserve">Trẻ tiêu chảy: đi ngoài phân lỏng, hoặc có máu và đi </w:t>
      </w:r>
      <w:r w:rsidRPr="00B32DDA">
        <w:rPr>
          <w:rFonts w:eastAsia="Calibri"/>
          <w:color w:val="000000" w:themeColor="text1"/>
          <w:sz w:val="28"/>
          <w:szCs w:val="28"/>
          <w:lang w:eastAsia="zh-CN"/>
        </w:rPr>
        <w:t xml:space="preserve">trên </w:t>
      </w:r>
      <w:r w:rsidRPr="00B32DDA">
        <w:rPr>
          <w:rFonts w:eastAsia="Calibri"/>
          <w:color w:val="000000" w:themeColor="text1"/>
          <w:sz w:val="28"/>
          <w:szCs w:val="28"/>
          <w:lang w:val="vi-VN" w:eastAsia="zh-CN"/>
        </w:rPr>
        <w:t>3 lần trong 1 ngày</w:t>
      </w:r>
      <w:r w:rsidRPr="00B32DDA">
        <w:rPr>
          <w:rFonts w:eastAsia="Calibri"/>
          <w:color w:val="000000" w:themeColor="text1"/>
          <w:sz w:val="28"/>
          <w:szCs w:val="28"/>
          <w:lang w:eastAsia="zh-CN"/>
        </w:rPr>
        <w:t>; t</w:t>
      </w:r>
      <w:r w:rsidRPr="00B32DDA">
        <w:rPr>
          <w:rFonts w:eastAsia="Calibri"/>
          <w:color w:val="000000" w:themeColor="text1"/>
          <w:sz w:val="28"/>
          <w:szCs w:val="28"/>
          <w:lang w:val="vi-VN" w:eastAsia="zh-CN"/>
        </w:rPr>
        <w:t>rẻ được chẩn đoán viêm đường hô hấp khi có 3 trong  các dấu hiệu: sốt, ho, sổ mũi, khó thở, nhịp thở nhanh (trên 60 lần/phút đối với trẻ dưới 2 tháng tuổi; trên 50 lần/phút với trẻ từ 2-12 tháng tuổi)</w:t>
      </w:r>
      <w:r w:rsidRPr="00B32DDA">
        <w:rPr>
          <w:rFonts w:eastAsia="Calibri"/>
          <w:color w:val="000000" w:themeColor="text1"/>
          <w:sz w:val="28"/>
          <w:szCs w:val="28"/>
          <w:lang w:eastAsia="zh-CN"/>
        </w:rPr>
        <w:t xml:space="preserve"> </w:t>
      </w:r>
    </w:p>
    <w:p w14:paraId="506FE925" w14:textId="77777777" w:rsidR="002F1467" w:rsidRPr="00B32DDA" w:rsidRDefault="002F1467" w:rsidP="00B32DDA">
      <w:pPr>
        <w:widowControl w:val="0"/>
        <w:tabs>
          <w:tab w:val="left" w:pos="851"/>
        </w:tabs>
        <w:spacing w:line="360" w:lineRule="auto"/>
        <w:ind w:firstLine="567"/>
        <w:jc w:val="both"/>
        <w:rPr>
          <w:rFonts w:eastAsia="Calibri"/>
          <w:color w:val="000000" w:themeColor="text1"/>
          <w:sz w:val="28"/>
          <w:szCs w:val="28"/>
          <w:lang w:eastAsia="zh-CN"/>
        </w:rPr>
      </w:pPr>
    </w:p>
    <w:p w14:paraId="70501B23" w14:textId="77777777" w:rsidR="00B32DDA" w:rsidRPr="00B32DDA" w:rsidRDefault="00B32DDA" w:rsidP="00B32DDA">
      <w:pPr>
        <w:widowControl w:val="0"/>
        <w:spacing w:before="120" w:after="120" w:line="360" w:lineRule="auto"/>
        <w:jc w:val="center"/>
        <w:rPr>
          <w:rFonts w:eastAsia="Calibri"/>
          <w:b/>
          <w:bCs/>
          <w:i/>
          <w:color w:val="000000" w:themeColor="text1"/>
          <w:sz w:val="28"/>
          <w:szCs w:val="28"/>
          <w:lang w:val="vi-VN"/>
        </w:rPr>
      </w:pPr>
      <w:bookmarkStart w:id="156" w:name="_Toc519652587"/>
      <w:bookmarkStart w:id="157" w:name="_Toc520730574"/>
      <w:bookmarkStart w:id="158" w:name="_Toc30085333"/>
      <w:r w:rsidRPr="00B32DDA">
        <w:rPr>
          <w:rFonts w:eastAsia="Calibri"/>
          <w:b/>
          <w:i/>
          <w:color w:val="000000" w:themeColor="text1"/>
          <w:sz w:val="28"/>
          <w:szCs w:val="28"/>
          <w:lang w:val="vi-VN" w:eastAsia="zh-CN"/>
        </w:rPr>
        <w:t>Bảng 2.</w:t>
      </w:r>
      <w:r w:rsidRPr="00B32DDA">
        <w:rPr>
          <w:rFonts w:eastAsia="Calibri"/>
          <w:b/>
          <w:i/>
          <w:color w:val="000000" w:themeColor="text1"/>
          <w:sz w:val="28"/>
          <w:szCs w:val="28"/>
          <w:lang w:eastAsia="zh-CN"/>
        </w:rPr>
        <w:t>1</w:t>
      </w:r>
      <w:r w:rsidRPr="00B32DDA">
        <w:rPr>
          <w:rFonts w:eastAsia="Calibri"/>
          <w:b/>
          <w:i/>
          <w:color w:val="000000" w:themeColor="text1"/>
          <w:sz w:val="28"/>
          <w:szCs w:val="28"/>
          <w:lang w:val="vi-VN" w:eastAsia="zh-CN"/>
        </w:rPr>
        <w:t>.</w:t>
      </w:r>
      <w:r w:rsidRPr="00B32DDA">
        <w:rPr>
          <w:rFonts w:eastAsia="Calibri"/>
          <w:b/>
          <w:i/>
          <w:color w:val="000000" w:themeColor="text1"/>
          <w:sz w:val="28"/>
          <w:szCs w:val="28"/>
          <w:lang w:eastAsia="zh-CN"/>
        </w:rPr>
        <w:t xml:space="preserve"> </w:t>
      </w:r>
      <w:r w:rsidRPr="00B32DDA">
        <w:rPr>
          <w:rFonts w:eastAsia="Calibri"/>
          <w:b/>
          <w:i/>
          <w:color w:val="000000" w:themeColor="text1"/>
          <w:sz w:val="28"/>
          <w:szCs w:val="28"/>
          <w:lang w:val="vi-VN" w:eastAsia="zh-CN"/>
        </w:rPr>
        <w:t>Tóm tắt các chỉ số, biến số</w:t>
      </w:r>
      <w:r w:rsidRPr="00B32DDA">
        <w:rPr>
          <w:rFonts w:eastAsia="Calibri"/>
          <w:b/>
          <w:i/>
          <w:color w:val="000000" w:themeColor="text1"/>
          <w:sz w:val="28"/>
          <w:szCs w:val="28"/>
          <w:lang w:eastAsia="zh-CN"/>
        </w:rPr>
        <w:t>,</w:t>
      </w:r>
      <w:r w:rsidRPr="00B32DDA">
        <w:rPr>
          <w:rFonts w:eastAsia="Calibri"/>
          <w:b/>
          <w:i/>
          <w:color w:val="000000" w:themeColor="text1"/>
          <w:sz w:val="28"/>
          <w:szCs w:val="28"/>
          <w:lang w:val="vi-VN" w:eastAsia="zh-CN"/>
        </w:rPr>
        <w:t xml:space="preserve"> thời điểm đánh giá</w:t>
      </w:r>
      <w:r w:rsidRPr="00B32DDA">
        <w:rPr>
          <w:rFonts w:eastAsia="Calibri"/>
          <w:b/>
          <w:bCs/>
          <w:i/>
          <w:color w:val="000000" w:themeColor="text1"/>
          <w:sz w:val="28"/>
          <w:szCs w:val="28"/>
          <w:lang w:val="vi-VN"/>
        </w:rPr>
        <w:t xml:space="preserve"> đối với bà mẹ</w:t>
      </w:r>
      <w:bookmarkEnd w:id="156"/>
      <w:bookmarkEnd w:id="157"/>
      <w:bookmarkEnd w:id="1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0"/>
        <w:gridCol w:w="2236"/>
        <w:gridCol w:w="1260"/>
        <w:gridCol w:w="1631"/>
      </w:tblGrid>
      <w:tr w:rsidR="00B32DDA" w:rsidRPr="00B32DDA" w14:paraId="091F77D1" w14:textId="77777777" w:rsidTr="00B32DDA">
        <w:trPr>
          <w:trHeight w:val="1173"/>
          <w:tblHeader/>
          <w:jc w:val="center"/>
        </w:trPr>
        <w:tc>
          <w:tcPr>
            <w:tcW w:w="3290" w:type="dxa"/>
            <w:tcBorders>
              <w:bottom w:val="single" w:sz="4" w:space="0" w:color="auto"/>
            </w:tcBorders>
            <w:shd w:val="clear" w:color="auto" w:fill="auto"/>
            <w:vAlign w:val="center"/>
          </w:tcPr>
          <w:p w14:paraId="4C2E00BB" w14:textId="77777777" w:rsidR="00B32DDA" w:rsidRPr="00B32DDA" w:rsidRDefault="00B32DDA" w:rsidP="00B32DDA">
            <w:pPr>
              <w:widowControl w:val="0"/>
              <w:spacing w:line="360" w:lineRule="auto"/>
              <w:ind w:hanging="69"/>
              <w:jc w:val="center"/>
              <w:rPr>
                <w:b/>
                <w:color w:val="000000" w:themeColor="text1"/>
                <w:sz w:val="28"/>
                <w:szCs w:val="28"/>
                <w:lang w:val="en-GB" w:eastAsia="en-GB"/>
              </w:rPr>
            </w:pPr>
            <w:r w:rsidRPr="00B32DDA">
              <w:rPr>
                <w:b/>
                <w:color w:val="000000" w:themeColor="text1"/>
                <w:sz w:val="28"/>
                <w:szCs w:val="28"/>
                <w:lang w:val="en-GB" w:eastAsia="en-GB"/>
              </w:rPr>
              <w:lastRenderedPageBreak/>
              <w:t>Số liệu thu thập</w:t>
            </w:r>
          </w:p>
        </w:tc>
        <w:tc>
          <w:tcPr>
            <w:tcW w:w="2236" w:type="dxa"/>
            <w:tcBorders>
              <w:bottom w:val="single" w:sz="4" w:space="0" w:color="auto"/>
            </w:tcBorders>
            <w:shd w:val="clear" w:color="auto" w:fill="auto"/>
            <w:vAlign w:val="center"/>
          </w:tcPr>
          <w:p w14:paraId="1BDED8E2" w14:textId="77777777" w:rsidR="00B32DDA" w:rsidRPr="00B32DDA" w:rsidRDefault="00B32DDA" w:rsidP="00B32DDA">
            <w:pPr>
              <w:widowControl w:val="0"/>
              <w:spacing w:line="360" w:lineRule="auto"/>
              <w:ind w:hanging="69"/>
              <w:jc w:val="center"/>
              <w:rPr>
                <w:b/>
                <w:color w:val="000000" w:themeColor="text1"/>
                <w:sz w:val="28"/>
                <w:szCs w:val="28"/>
                <w:lang w:val="en-GB" w:eastAsia="en-GB"/>
              </w:rPr>
            </w:pPr>
            <w:r w:rsidRPr="00B32DDA">
              <w:rPr>
                <w:b/>
                <w:color w:val="000000" w:themeColor="text1"/>
                <w:sz w:val="28"/>
                <w:szCs w:val="28"/>
                <w:lang w:val="en-GB" w:eastAsia="en-GB"/>
              </w:rPr>
              <w:t xml:space="preserve">Bắt đầu vào nghiên cứu </w:t>
            </w:r>
            <w:r w:rsidRPr="00B32DDA">
              <w:rPr>
                <w:b/>
                <w:i/>
                <w:color w:val="000000" w:themeColor="text1"/>
                <w:sz w:val="28"/>
                <w:szCs w:val="28"/>
                <w:lang w:val="en-GB" w:eastAsia="en-GB"/>
              </w:rPr>
              <w:t>(T0)</w:t>
            </w:r>
          </w:p>
        </w:tc>
        <w:tc>
          <w:tcPr>
            <w:tcW w:w="1260" w:type="dxa"/>
            <w:tcBorders>
              <w:bottom w:val="single" w:sz="4" w:space="0" w:color="auto"/>
            </w:tcBorders>
            <w:shd w:val="clear" w:color="auto" w:fill="auto"/>
            <w:vAlign w:val="center"/>
          </w:tcPr>
          <w:p w14:paraId="4F330C80" w14:textId="77777777" w:rsidR="00B32DDA" w:rsidRPr="00B32DDA" w:rsidRDefault="00B32DDA" w:rsidP="00B32DDA">
            <w:pPr>
              <w:widowControl w:val="0"/>
              <w:spacing w:line="360" w:lineRule="auto"/>
              <w:ind w:left="-97" w:right="-55" w:hanging="90"/>
              <w:jc w:val="center"/>
              <w:rPr>
                <w:b/>
                <w:color w:val="000000" w:themeColor="text1"/>
                <w:sz w:val="28"/>
                <w:szCs w:val="28"/>
                <w:lang w:val="en-GB" w:eastAsia="en-GB"/>
              </w:rPr>
            </w:pPr>
            <w:r w:rsidRPr="00B32DDA">
              <w:rPr>
                <w:b/>
                <w:color w:val="000000" w:themeColor="text1"/>
                <w:sz w:val="28"/>
                <w:szCs w:val="28"/>
                <w:lang w:val="en-GB" w:eastAsia="en-GB"/>
              </w:rPr>
              <w:t xml:space="preserve">Thai 37 tuần </w:t>
            </w:r>
            <w:r w:rsidRPr="00B32DDA">
              <w:rPr>
                <w:b/>
                <w:i/>
                <w:color w:val="000000" w:themeColor="text1"/>
                <w:sz w:val="28"/>
                <w:szCs w:val="28"/>
                <w:lang w:val="en-GB" w:eastAsia="en-GB"/>
              </w:rPr>
              <w:t>(T1)</w:t>
            </w:r>
          </w:p>
        </w:tc>
        <w:tc>
          <w:tcPr>
            <w:tcW w:w="1631" w:type="dxa"/>
            <w:tcBorders>
              <w:bottom w:val="single" w:sz="4" w:space="0" w:color="auto"/>
            </w:tcBorders>
            <w:shd w:val="clear" w:color="auto" w:fill="auto"/>
            <w:vAlign w:val="center"/>
          </w:tcPr>
          <w:p w14:paraId="74735F64" w14:textId="77777777" w:rsidR="00B32DDA" w:rsidRPr="00B32DDA" w:rsidRDefault="00B32DDA" w:rsidP="00B32DDA">
            <w:pPr>
              <w:widowControl w:val="0"/>
              <w:spacing w:line="360" w:lineRule="auto"/>
              <w:ind w:hanging="69"/>
              <w:jc w:val="center"/>
              <w:rPr>
                <w:b/>
                <w:color w:val="000000" w:themeColor="text1"/>
                <w:sz w:val="28"/>
                <w:szCs w:val="28"/>
                <w:lang w:val="en-GB" w:eastAsia="en-GB"/>
              </w:rPr>
            </w:pPr>
            <w:r w:rsidRPr="00B32DDA">
              <w:rPr>
                <w:b/>
                <w:color w:val="000000" w:themeColor="text1"/>
                <w:sz w:val="28"/>
                <w:szCs w:val="28"/>
                <w:lang w:val="en-GB" w:eastAsia="en-GB"/>
              </w:rPr>
              <w:t xml:space="preserve">6 tháng sau sinh </w:t>
            </w:r>
            <w:r w:rsidRPr="00B32DDA">
              <w:rPr>
                <w:b/>
                <w:i/>
                <w:color w:val="000000" w:themeColor="text1"/>
                <w:sz w:val="28"/>
                <w:szCs w:val="28"/>
                <w:lang w:val="en-GB" w:eastAsia="en-GB"/>
              </w:rPr>
              <w:t>(T2)</w:t>
            </w:r>
          </w:p>
        </w:tc>
      </w:tr>
      <w:tr w:rsidR="00B32DDA" w:rsidRPr="00B32DDA" w14:paraId="0677FA8D" w14:textId="77777777" w:rsidTr="00B32DDA">
        <w:trPr>
          <w:jc w:val="center"/>
        </w:trPr>
        <w:tc>
          <w:tcPr>
            <w:tcW w:w="3290" w:type="dxa"/>
            <w:tcBorders>
              <w:top w:val="single" w:sz="4" w:space="0" w:color="auto"/>
              <w:left w:val="single" w:sz="4" w:space="0" w:color="auto"/>
              <w:bottom w:val="single" w:sz="4" w:space="0" w:color="auto"/>
              <w:right w:val="single" w:sz="4" w:space="0" w:color="auto"/>
            </w:tcBorders>
            <w:shd w:val="clear" w:color="auto" w:fill="auto"/>
          </w:tcPr>
          <w:p w14:paraId="17444367" w14:textId="77777777" w:rsidR="00B32DDA" w:rsidRPr="00B32DDA" w:rsidRDefault="00B32DDA" w:rsidP="00B32DDA">
            <w:pPr>
              <w:widowControl w:val="0"/>
              <w:spacing w:line="360" w:lineRule="auto"/>
              <w:ind w:hanging="72"/>
              <w:jc w:val="both"/>
              <w:rPr>
                <w:color w:val="000000" w:themeColor="text1"/>
                <w:sz w:val="28"/>
                <w:szCs w:val="28"/>
                <w:lang w:val="en-GB" w:eastAsia="en-GB"/>
              </w:rPr>
            </w:pPr>
            <w:r w:rsidRPr="00B32DDA">
              <w:rPr>
                <w:color w:val="000000" w:themeColor="text1"/>
                <w:sz w:val="28"/>
                <w:szCs w:val="28"/>
                <w:lang w:val="en-GB" w:eastAsia="en-GB"/>
              </w:rPr>
              <w:t xml:space="preserve">Thông tin chung </w:t>
            </w:r>
          </w:p>
        </w:tc>
        <w:tc>
          <w:tcPr>
            <w:tcW w:w="2236" w:type="dxa"/>
            <w:tcBorders>
              <w:top w:val="single" w:sz="4" w:space="0" w:color="auto"/>
              <w:left w:val="single" w:sz="4" w:space="0" w:color="auto"/>
              <w:bottom w:val="single" w:sz="4" w:space="0" w:color="auto"/>
              <w:right w:val="single" w:sz="4" w:space="0" w:color="auto"/>
            </w:tcBorders>
            <w:shd w:val="clear" w:color="auto" w:fill="auto"/>
          </w:tcPr>
          <w:p w14:paraId="30DA7BEB" w14:textId="77777777" w:rsidR="00B32DDA" w:rsidRPr="00B32DDA" w:rsidRDefault="00B32DDA" w:rsidP="00B32DDA">
            <w:pPr>
              <w:widowControl w:val="0"/>
              <w:spacing w:line="360" w:lineRule="auto"/>
              <w:ind w:hanging="72"/>
              <w:jc w:val="center"/>
              <w:rPr>
                <w:color w:val="000000" w:themeColor="text1"/>
                <w:sz w:val="28"/>
                <w:szCs w:val="28"/>
                <w:lang w:val="en-GB" w:eastAsia="en-GB"/>
              </w:rPr>
            </w:pPr>
            <w:r w:rsidRPr="00B32DDA">
              <w:rPr>
                <w:color w:val="000000" w:themeColor="text1"/>
                <w:sz w:val="28"/>
                <w:szCs w:val="28"/>
                <w:lang w:val="en-GB" w:eastAsia="en-GB"/>
              </w:rPr>
              <w:t>x</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8D0B45F" w14:textId="77777777" w:rsidR="00B32DDA" w:rsidRPr="00B32DDA" w:rsidRDefault="00B32DDA" w:rsidP="00B32DDA">
            <w:pPr>
              <w:widowControl w:val="0"/>
              <w:spacing w:line="360" w:lineRule="auto"/>
              <w:ind w:hanging="72"/>
              <w:jc w:val="center"/>
              <w:rPr>
                <w:color w:val="000000" w:themeColor="text1"/>
                <w:sz w:val="28"/>
                <w:szCs w:val="28"/>
                <w:lang w:val="en-GB" w:eastAsia="en-GB"/>
              </w:rPr>
            </w:pPr>
            <w:r w:rsidRPr="00B32DDA">
              <w:rPr>
                <w:color w:val="000000" w:themeColor="text1"/>
                <w:sz w:val="28"/>
                <w:szCs w:val="28"/>
                <w:lang w:val="en-GB" w:eastAsia="en-GB"/>
              </w:rPr>
              <w:t>x</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09A47DBA" w14:textId="77777777" w:rsidR="00B32DDA" w:rsidRPr="00B32DDA" w:rsidRDefault="00B32DDA" w:rsidP="00B32DDA">
            <w:pPr>
              <w:widowControl w:val="0"/>
              <w:spacing w:line="360" w:lineRule="auto"/>
              <w:ind w:hanging="72"/>
              <w:jc w:val="center"/>
              <w:rPr>
                <w:color w:val="000000" w:themeColor="text1"/>
                <w:sz w:val="28"/>
                <w:szCs w:val="28"/>
                <w:lang w:val="en-GB" w:eastAsia="en-GB"/>
              </w:rPr>
            </w:pPr>
            <w:r w:rsidRPr="00B32DDA">
              <w:rPr>
                <w:color w:val="000000" w:themeColor="text1"/>
                <w:sz w:val="28"/>
                <w:szCs w:val="28"/>
                <w:lang w:val="en-GB" w:eastAsia="en-GB"/>
              </w:rPr>
              <w:t>x</w:t>
            </w:r>
          </w:p>
        </w:tc>
      </w:tr>
      <w:tr w:rsidR="00B32DDA" w:rsidRPr="00B32DDA" w14:paraId="2BB3E1FD" w14:textId="77777777" w:rsidTr="00B32DDA">
        <w:trPr>
          <w:jc w:val="center"/>
        </w:trPr>
        <w:tc>
          <w:tcPr>
            <w:tcW w:w="3290" w:type="dxa"/>
            <w:tcBorders>
              <w:top w:val="single" w:sz="4" w:space="0" w:color="auto"/>
              <w:left w:val="single" w:sz="4" w:space="0" w:color="auto"/>
              <w:bottom w:val="single" w:sz="4" w:space="0" w:color="auto"/>
              <w:right w:val="single" w:sz="4" w:space="0" w:color="auto"/>
            </w:tcBorders>
            <w:shd w:val="clear" w:color="auto" w:fill="auto"/>
          </w:tcPr>
          <w:p w14:paraId="43D3AC9E" w14:textId="77777777" w:rsidR="00B32DDA" w:rsidRPr="00B32DDA" w:rsidRDefault="00B32DDA" w:rsidP="00B32DDA">
            <w:pPr>
              <w:widowControl w:val="0"/>
              <w:spacing w:line="360" w:lineRule="auto"/>
              <w:ind w:hanging="72"/>
              <w:jc w:val="both"/>
              <w:rPr>
                <w:color w:val="000000" w:themeColor="text1"/>
                <w:sz w:val="28"/>
                <w:szCs w:val="28"/>
                <w:lang w:val="en-GB" w:eastAsia="en-GB"/>
              </w:rPr>
            </w:pPr>
            <w:r w:rsidRPr="00B32DDA">
              <w:rPr>
                <w:color w:val="000000" w:themeColor="text1"/>
                <w:sz w:val="28"/>
                <w:szCs w:val="28"/>
                <w:lang w:val="en-GB" w:eastAsia="en-GB"/>
              </w:rPr>
              <w:t>Cân nặng</w:t>
            </w:r>
          </w:p>
        </w:tc>
        <w:tc>
          <w:tcPr>
            <w:tcW w:w="2236" w:type="dxa"/>
            <w:tcBorders>
              <w:top w:val="single" w:sz="4" w:space="0" w:color="auto"/>
              <w:left w:val="single" w:sz="4" w:space="0" w:color="auto"/>
              <w:bottom w:val="single" w:sz="4" w:space="0" w:color="auto"/>
              <w:right w:val="single" w:sz="4" w:space="0" w:color="auto"/>
            </w:tcBorders>
            <w:shd w:val="clear" w:color="auto" w:fill="auto"/>
          </w:tcPr>
          <w:p w14:paraId="2A92087C" w14:textId="77777777" w:rsidR="00B32DDA" w:rsidRPr="00B32DDA" w:rsidRDefault="00B32DDA" w:rsidP="00B32DDA">
            <w:pPr>
              <w:widowControl w:val="0"/>
              <w:spacing w:line="360" w:lineRule="auto"/>
              <w:ind w:hanging="72"/>
              <w:jc w:val="center"/>
              <w:rPr>
                <w:color w:val="000000" w:themeColor="text1"/>
                <w:sz w:val="28"/>
                <w:szCs w:val="28"/>
                <w:lang w:val="en-GB" w:eastAsia="en-GB"/>
              </w:rPr>
            </w:pPr>
            <w:r w:rsidRPr="00B32DDA">
              <w:rPr>
                <w:color w:val="000000" w:themeColor="text1"/>
                <w:sz w:val="28"/>
                <w:szCs w:val="28"/>
                <w:lang w:val="en-GB" w:eastAsia="en-GB"/>
              </w:rPr>
              <w:t>x</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F5C43C8" w14:textId="77777777" w:rsidR="00B32DDA" w:rsidRPr="00B32DDA" w:rsidRDefault="00B32DDA" w:rsidP="00B32DDA">
            <w:pPr>
              <w:widowControl w:val="0"/>
              <w:spacing w:line="360" w:lineRule="auto"/>
              <w:ind w:hanging="72"/>
              <w:jc w:val="center"/>
              <w:rPr>
                <w:color w:val="000000" w:themeColor="text1"/>
                <w:sz w:val="28"/>
                <w:szCs w:val="28"/>
                <w:lang w:val="en-GB" w:eastAsia="en-GB"/>
              </w:rPr>
            </w:pPr>
            <w:r w:rsidRPr="00B32DDA">
              <w:rPr>
                <w:color w:val="000000" w:themeColor="text1"/>
                <w:sz w:val="28"/>
                <w:szCs w:val="28"/>
                <w:lang w:val="en-GB" w:eastAsia="en-GB"/>
              </w:rPr>
              <w:t>x</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51A1151D" w14:textId="77777777" w:rsidR="00B32DDA" w:rsidRPr="00B32DDA" w:rsidRDefault="00B32DDA" w:rsidP="00B32DDA">
            <w:pPr>
              <w:widowControl w:val="0"/>
              <w:spacing w:line="360" w:lineRule="auto"/>
              <w:ind w:hanging="72"/>
              <w:jc w:val="center"/>
              <w:rPr>
                <w:color w:val="000000" w:themeColor="text1"/>
                <w:sz w:val="28"/>
                <w:szCs w:val="28"/>
                <w:lang w:val="en-GB" w:eastAsia="en-GB"/>
              </w:rPr>
            </w:pPr>
            <w:r w:rsidRPr="00B32DDA">
              <w:rPr>
                <w:color w:val="000000" w:themeColor="text1"/>
                <w:sz w:val="28"/>
                <w:szCs w:val="28"/>
                <w:lang w:val="en-GB" w:eastAsia="en-GB"/>
              </w:rPr>
              <w:t>x</w:t>
            </w:r>
          </w:p>
        </w:tc>
      </w:tr>
      <w:tr w:rsidR="00B32DDA" w:rsidRPr="00B32DDA" w14:paraId="1338FB82" w14:textId="77777777" w:rsidTr="00B32DDA">
        <w:trPr>
          <w:jc w:val="center"/>
        </w:trPr>
        <w:tc>
          <w:tcPr>
            <w:tcW w:w="3290" w:type="dxa"/>
            <w:tcBorders>
              <w:top w:val="single" w:sz="4" w:space="0" w:color="auto"/>
              <w:left w:val="single" w:sz="4" w:space="0" w:color="auto"/>
              <w:bottom w:val="single" w:sz="4" w:space="0" w:color="auto"/>
              <w:right w:val="single" w:sz="4" w:space="0" w:color="auto"/>
            </w:tcBorders>
            <w:shd w:val="clear" w:color="auto" w:fill="auto"/>
          </w:tcPr>
          <w:p w14:paraId="2EF16254" w14:textId="77777777" w:rsidR="00B32DDA" w:rsidRPr="00B32DDA" w:rsidRDefault="00B32DDA" w:rsidP="00B32DDA">
            <w:pPr>
              <w:widowControl w:val="0"/>
              <w:spacing w:line="360" w:lineRule="auto"/>
              <w:ind w:hanging="72"/>
              <w:jc w:val="both"/>
              <w:rPr>
                <w:color w:val="000000" w:themeColor="text1"/>
                <w:sz w:val="28"/>
                <w:szCs w:val="28"/>
                <w:lang w:val="en-GB" w:eastAsia="en-GB"/>
              </w:rPr>
            </w:pPr>
            <w:r w:rsidRPr="00B32DDA">
              <w:rPr>
                <w:color w:val="000000" w:themeColor="text1"/>
                <w:sz w:val="28"/>
                <w:szCs w:val="28"/>
                <w:lang w:val="en-GB" w:eastAsia="en-GB"/>
              </w:rPr>
              <w:t xml:space="preserve">Khẩu phần </w:t>
            </w:r>
          </w:p>
        </w:tc>
        <w:tc>
          <w:tcPr>
            <w:tcW w:w="2236" w:type="dxa"/>
            <w:tcBorders>
              <w:top w:val="single" w:sz="4" w:space="0" w:color="auto"/>
              <w:left w:val="single" w:sz="4" w:space="0" w:color="auto"/>
              <w:bottom w:val="single" w:sz="4" w:space="0" w:color="auto"/>
              <w:right w:val="single" w:sz="4" w:space="0" w:color="auto"/>
            </w:tcBorders>
            <w:shd w:val="clear" w:color="auto" w:fill="auto"/>
          </w:tcPr>
          <w:p w14:paraId="7D560BED" w14:textId="77777777" w:rsidR="00B32DDA" w:rsidRPr="00B32DDA" w:rsidRDefault="00B32DDA" w:rsidP="00B32DDA">
            <w:pPr>
              <w:widowControl w:val="0"/>
              <w:spacing w:line="360" w:lineRule="auto"/>
              <w:ind w:hanging="72"/>
              <w:jc w:val="center"/>
              <w:rPr>
                <w:color w:val="000000" w:themeColor="text1"/>
                <w:sz w:val="28"/>
                <w:szCs w:val="28"/>
                <w:lang w:val="en-GB" w:eastAsia="en-GB"/>
              </w:rPr>
            </w:pPr>
            <w:r w:rsidRPr="00B32DDA">
              <w:rPr>
                <w:color w:val="000000" w:themeColor="text1"/>
                <w:sz w:val="28"/>
                <w:szCs w:val="28"/>
                <w:lang w:val="en-GB" w:eastAsia="en-GB"/>
              </w:rPr>
              <w:t>x</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9147403" w14:textId="77777777" w:rsidR="00B32DDA" w:rsidRPr="00B32DDA" w:rsidRDefault="00B32DDA" w:rsidP="00B32DDA">
            <w:pPr>
              <w:widowControl w:val="0"/>
              <w:spacing w:line="360" w:lineRule="auto"/>
              <w:ind w:hanging="72"/>
              <w:jc w:val="center"/>
              <w:rPr>
                <w:color w:val="000000" w:themeColor="text1"/>
                <w:sz w:val="28"/>
                <w:szCs w:val="28"/>
                <w:lang w:val="en-GB" w:eastAsia="en-GB"/>
              </w:rPr>
            </w:pPr>
            <w:r w:rsidRPr="00B32DDA">
              <w:rPr>
                <w:color w:val="000000" w:themeColor="text1"/>
                <w:sz w:val="28"/>
                <w:szCs w:val="28"/>
                <w:lang w:val="en-GB" w:eastAsia="en-GB"/>
              </w:rPr>
              <w:t>x</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50B38D1A" w14:textId="77777777" w:rsidR="00B32DDA" w:rsidRPr="00B32DDA" w:rsidRDefault="00B32DDA" w:rsidP="00B32DDA">
            <w:pPr>
              <w:widowControl w:val="0"/>
              <w:spacing w:line="360" w:lineRule="auto"/>
              <w:ind w:hanging="72"/>
              <w:jc w:val="center"/>
              <w:rPr>
                <w:color w:val="000000" w:themeColor="text1"/>
                <w:sz w:val="28"/>
                <w:szCs w:val="28"/>
                <w:lang w:val="en-GB" w:eastAsia="en-GB"/>
              </w:rPr>
            </w:pPr>
            <w:r w:rsidRPr="00B32DDA">
              <w:rPr>
                <w:color w:val="000000" w:themeColor="text1"/>
                <w:sz w:val="28"/>
                <w:szCs w:val="28"/>
                <w:lang w:val="en-GB" w:eastAsia="en-GB"/>
              </w:rPr>
              <w:t>x</w:t>
            </w:r>
          </w:p>
        </w:tc>
      </w:tr>
      <w:tr w:rsidR="00B32DDA" w:rsidRPr="00B32DDA" w14:paraId="733AA990" w14:textId="77777777" w:rsidTr="00B32DDA">
        <w:trPr>
          <w:jc w:val="center"/>
        </w:trPr>
        <w:tc>
          <w:tcPr>
            <w:tcW w:w="3290" w:type="dxa"/>
            <w:tcBorders>
              <w:top w:val="single" w:sz="4" w:space="0" w:color="auto"/>
              <w:left w:val="single" w:sz="4" w:space="0" w:color="auto"/>
              <w:bottom w:val="single" w:sz="4" w:space="0" w:color="auto"/>
              <w:right w:val="single" w:sz="4" w:space="0" w:color="auto"/>
            </w:tcBorders>
            <w:shd w:val="clear" w:color="auto" w:fill="auto"/>
          </w:tcPr>
          <w:p w14:paraId="0C1574A2" w14:textId="77777777" w:rsidR="00B32DDA" w:rsidRPr="00B32DDA" w:rsidRDefault="00B32DDA" w:rsidP="00B32DDA">
            <w:pPr>
              <w:widowControl w:val="0"/>
              <w:spacing w:line="360" w:lineRule="auto"/>
              <w:ind w:right="-140" w:hanging="72"/>
              <w:jc w:val="both"/>
              <w:rPr>
                <w:color w:val="000000" w:themeColor="text1"/>
                <w:sz w:val="28"/>
                <w:szCs w:val="28"/>
                <w:lang w:val="en-GB" w:eastAsia="en-GB"/>
              </w:rPr>
            </w:pPr>
            <w:r w:rsidRPr="00B32DDA">
              <w:rPr>
                <w:color w:val="000000" w:themeColor="text1"/>
                <w:sz w:val="28"/>
                <w:szCs w:val="28"/>
                <w:lang w:val="en-GB" w:eastAsia="en-GB"/>
              </w:rPr>
              <w:t xml:space="preserve">Nồng độ Hemoglobin </w:t>
            </w:r>
          </w:p>
        </w:tc>
        <w:tc>
          <w:tcPr>
            <w:tcW w:w="2236" w:type="dxa"/>
            <w:tcBorders>
              <w:top w:val="single" w:sz="4" w:space="0" w:color="auto"/>
              <w:left w:val="single" w:sz="4" w:space="0" w:color="auto"/>
              <w:bottom w:val="single" w:sz="4" w:space="0" w:color="auto"/>
              <w:right w:val="single" w:sz="4" w:space="0" w:color="auto"/>
            </w:tcBorders>
            <w:shd w:val="clear" w:color="auto" w:fill="auto"/>
          </w:tcPr>
          <w:p w14:paraId="2E282C7D" w14:textId="77777777" w:rsidR="00B32DDA" w:rsidRPr="00B32DDA" w:rsidRDefault="00B32DDA" w:rsidP="00B32DDA">
            <w:pPr>
              <w:widowControl w:val="0"/>
              <w:spacing w:line="360" w:lineRule="auto"/>
              <w:ind w:hanging="72"/>
              <w:jc w:val="center"/>
              <w:rPr>
                <w:color w:val="000000" w:themeColor="text1"/>
                <w:sz w:val="28"/>
                <w:szCs w:val="28"/>
                <w:lang w:val="en-GB" w:eastAsia="en-GB"/>
              </w:rPr>
            </w:pPr>
            <w:r w:rsidRPr="00B32DDA">
              <w:rPr>
                <w:color w:val="000000" w:themeColor="text1"/>
                <w:sz w:val="28"/>
                <w:szCs w:val="28"/>
                <w:lang w:val="en-GB" w:eastAsia="en-GB"/>
              </w:rPr>
              <w:t>x</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63F95BE" w14:textId="77777777" w:rsidR="00B32DDA" w:rsidRPr="00B32DDA" w:rsidRDefault="00B32DDA" w:rsidP="00B32DDA">
            <w:pPr>
              <w:widowControl w:val="0"/>
              <w:spacing w:line="360" w:lineRule="auto"/>
              <w:ind w:hanging="72"/>
              <w:jc w:val="center"/>
              <w:rPr>
                <w:color w:val="000000" w:themeColor="text1"/>
                <w:sz w:val="28"/>
                <w:szCs w:val="28"/>
                <w:lang w:val="en-GB" w:eastAsia="en-GB"/>
              </w:rPr>
            </w:pPr>
            <w:r w:rsidRPr="00B32DDA">
              <w:rPr>
                <w:color w:val="000000" w:themeColor="text1"/>
                <w:sz w:val="28"/>
                <w:szCs w:val="28"/>
                <w:lang w:val="en-GB" w:eastAsia="en-GB"/>
              </w:rPr>
              <w:t>x</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60608E29" w14:textId="77777777" w:rsidR="00B32DDA" w:rsidRPr="00B32DDA" w:rsidRDefault="00B32DDA" w:rsidP="00B32DDA">
            <w:pPr>
              <w:widowControl w:val="0"/>
              <w:spacing w:line="360" w:lineRule="auto"/>
              <w:ind w:hanging="72"/>
              <w:jc w:val="center"/>
              <w:rPr>
                <w:color w:val="000000" w:themeColor="text1"/>
                <w:sz w:val="28"/>
                <w:szCs w:val="28"/>
                <w:lang w:val="en-GB" w:eastAsia="en-GB"/>
              </w:rPr>
            </w:pPr>
            <w:r w:rsidRPr="00B32DDA">
              <w:rPr>
                <w:color w:val="000000" w:themeColor="text1"/>
                <w:sz w:val="28"/>
                <w:szCs w:val="28"/>
                <w:lang w:val="en-GB" w:eastAsia="en-GB"/>
              </w:rPr>
              <w:t>x</w:t>
            </w:r>
          </w:p>
        </w:tc>
      </w:tr>
      <w:tr w:rsidR="00B32DDA" w:rsidRPr="00B32DDA" w14:paraId="02AC1ECA" w14:textId="77777777" w:rsidTr="00B32DDA">
        <w:trPr>
          <w:jc w:val="center"/>
        </w:trPr>
        <w:tc>
          <w:tcPr>
            <w:tcW w:w="3290" w:type="dxa"/>
            <w:tcBorders>
              <w:top w:val="single" w:sz="4" w:space="0" w:color="auto"/>
              <w:left w:val="single" w:sz="4" w:space="0" w:color="auto"/>
              <w:bottom w:val="single" w:sz="4" w:space="0" w:color="auto"/>
              <w:right w:val="single" w:sz="4" w:space="0" w:color="auto"/>
            </w:tcBorders>
            <w:shd w:val="clear" w:color="auto" w:fill="auto"/>
          </w:tcPr>
          <w:p w14:paraId="2C87DE05" w14:textId="77777777" w:rsidR="00B32DDA" w:rsidRPr="00B32DDA" w:rsidRDefault="00B32DDA" w:rsidP="00B32DDA">
            <w:pPr>
              <w:widowControl w:val="0"/>
              <w:spacing w:line="360" w:lineRule="auto"/>
              <w:ind w:hanging="72"/>
              <w:jc w:val="both"/>
              <w:rPr>
                <w:color w:val="000000" w:themeColor="text1"/>
                <w:sz w:val="28"/>
                <w:szCs w:val="28"/>
                <w:lang w:val="en-GB" w:eastAsia="en-GB"/>
              </w:rPr>
            </w:pPr>
            <w:r w:rsidRPr="00B32DDA">
              <w:rPr>
                <w:color w:val="000000" w:themeColor="text1"/>
                <w:sz w:val="28"/>
                <w:szCs w:val="28"/>
                <w:lang w:val="en-GB" w:eastAsia="en-GB"/>
              </w:rPr>
              <w:t>Nồng độ kẽm huyết thanh</w:t>
            </w:r>
          </w:p>
        </w:tc>
        <w:tc>
          <w:tcPr>
            <w:tcW w:w="2236" w:type="dxa"/>
            <w:tcBorders>
              <w:top w:val="single" w:sz="4" w:space="0" w:color="auto"/>
              <w:left w:val="single" w:sz="4" w:space="0" w:color="auto"/>
              <w:bottom w:val="single" w:sz="4" w:space="0" w:color="auto"/>
              <w:right w:val="single" w:sz="4" w:space="0" w:color="auto"/>
            </w:tcBorders>
            <w:shd w:val="clear" w:color="auto" w:fill="auto"/>
          </w:tcPr>
          <w:p w14:paraId="735D1E16" w14:textId="77777777" w:rsidR="00B32DDA" w:rsidRPr="00B32DDA" w:rsidRDefault="00B32DDA" w:rsidP="00B32DDA">
            <w:pPr>
              <w:widowControl w:val="0"/>
              <w:spacing w:line="360" w:lineRule="auto"/>
              <w:ind w:hanging="72"/>
              <w:jc w:val="center"/>
              <w:rPr>
                <w:color w:val="000000" w:themeColor="text1"/>
                <w:sz w:val="28"/>
                <w:szCs w:val="28"/>
                <w:lang w:val="en-GB" w:eastAsia="en-GB"/>
              </w:rPr>
            </w:pPr>
            <w:r w:rsidRPr="00B32DDA">
              <w:rPr>
                <w:color w:val="000000" w:themeColor="text1"/>
                <w:sz w:val="28"/>
                <w:szCs w:val="28"/>
                <w:lang w:val="en-GB" w:eastAsia="en-GB"/>
              </w:rPr>
              <w:t>x</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6581BA4" w14:textId="77777777" w:rsidR="00B32DDA" w:rsidRPr="00B32DDA" w:rsidRDefault="00B32DDA" w:rsidP="00B32DDA">
            <w:pPr>
              <w:widowControl w:val="0"/>
              <w:spacing w:line="360" w:lineRule="auto"/>
              <w:ind w:hanging="72"/>
              <w:jc w:val="center"/>
              <w:rPr>
                <w:color w:val="000000" w:themeColor="text1"/>
                <w:sz w:val="28"/>
                <w:szCs w:val="28"/>
                <w:lang w:val="en-GB" w:eastAsia="en-GB"/>
              </w:rPr>
            </w:pPr>
            <w:r w:rsidRPr="00B32DDA">
              <w:rPr>
                <w:color w:val="000000" w:themeColor="text1"/>
                <w:sz w:val="28"/>
                <w:szCs w:val="28"/>
                <w:lang w:val="en-GB" w:eastAsia="en-GB"/>
              </w:rPr>
              <w:t>x</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0D2940EB" w14:textId="77777777" w:rsidR="00B32DDA" w:rsidRPr="00B32DDA" w:rsidRDefault="00B32DDA" w:rsidP="00B32DDA">
            <w:pPr>
              <w:widowControl w:val="0"/>
              <w:spacing w:line="360" w:lineRule="auto"/>
              <w:ind w:hanging="72"/>
              <w:jc w:val="center"/>
              <w:rPr>
                <w:color w:val="000000" w:themeColor="text1"/>
                <w:sz w:val="28"/>
                <w:szCs w:val="28"/>
                <w:lang w:val="en-GB" w:eastAsia="en-GB"/>
              </w:rPr>
            </w:pPr>
            <w:r w:rsidRPr="00B32DDA">
              <w:rPr>
                <w:color w:val="000000" w:themeColor="text1"/>
                <w:sz w:val="28"/>
                <w:szCs w:val="28"/>
                <w:lang w:val="en-GB" w:eastAsia="en-GB"/>
              </w:rPr>
              <w:t>x</w:t>
            </w:r>
          </w:p>
        </w:tc>
      </w:tr>
    </w:tbl>
    <w:p w14:paraId="2025CD54" w14:textId="77777777" w:rsidR="00B32DDA" w:rsidRPr="00B32DDA" w:rsidRDefault="00B32DDA" w:rsidP="00B32DDA">
      <w:pPr>
        <w:widowControl w:val="0"/>
        <w:spacing w:before="120" w:after="120" w:line="360" w:lineRule="auto"/>
        <w:jc w:val="center"/>
        <w:rPr>
          <w:rFonts w:eastAsia="Calibri"/>
          <w:b/>
          <w:i/>
          <w:color w:val="000000" w:themeColor="text1"/>
          <w:sz w:val="28"/>
          <w:szCs w:val="28"/>
          <w:lang w:eastAsia="zh-CN"/>
        </w:rPr>
      </w:pPr>
    </w:p>
    <w:p w14:paraId="6542CDDB" w14:textId="77777777" w:rsidR="00B32DDA" w:rsidRPr="00B32DDA" w:rsidRDefault="00B32DDA" w:rsidP="00B32DDA">
      <w:pPr>
        <w:widowControl w:val="0"/>
        <w:spacing w:before="120" w:after="120" w:line="360" w:lineRule="auto"/>
        <w:jc w:val="center"/>
        <w:rPr>
          <w:rFonts w:eastAsia="Calibri"/>
          <w:b/>
          <w:bCs/>
          <w:i/>
          <w:color w:val="000000" w:themeColor="text1"/>
          <w:sz w:val="28"/>
          <w:szCs w:val="28"/>
        </w:rPr>
      </w:pPr>
      <w:bookmarkStart w:id="159" w:name="_Toc30085334"/>
      <w:r w:rsidRPr="00B32DDA">
        <w:rPr>
          <w:rFonts w:eastAsia="Calibri"/>
          <w:b/>
          <w:i/>
          <w:color w:val="000000" w:themeColor="text1"/>
          <w:sz w:val="28"/>
          <w:szCs w:val="28"/>
          <w:lang w:eastAsia="zh-CN"/>
        </w:rPr>
        <w:t>Bảng 2.2. Tóm tắt các chỉ số, biến số và thời điểm đánh giá</w:t>
      </w:r>
      <w:r w:rsidRPr="00B32DDA">
        <w:rPr>
          <w:rFonts w:eastAsia="Calibri"/>
          <w:b/>
          <w:bCs/>
          <w:i/>
          <w:color w:val="000000" w:themeColor="text1"/>
          <w:sz w:val="28"/>
          <w:szCs w:val="28"/>
        </w:rPr>
        <w:t xml:space="preserve"> đối với trẻ</w:t>
      </w:r>
      <w:bookmarkEnd w:id="159"/>
      <w:r w:rsidRPr="00B32DDA">
        <w:rPr>
          <w:rFonts w:eastAsia="Calibri"/>
          <w:b/>
          <w:bCs/>
          <w:i/>
          <w:color w:val="000000" w:themeColor="text1"/>
          <w:sz w:val="28"/>
          <w:szCs w:val="28"/>
        </w:rPr>
        <w:t xml:space="preserve"> </w:t>
      </w: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8"/>
        <w:gridCol w:w="1080"/>
        <w:gridCol w:w="1080"/>
        <w:gridCol w:w="1080"/>
        <w:gridCol w:w="1200"/>
        <w:gridCol w:w="1080"/>
        <w:gridCol w:w="1080"/>
        <w:gridCol w:w="1080"/>
      </w:tblGrid>
      <w:tr w:rsidR="00B32DDA" w:rsidRPr="00B32DDA" w14:paraId="20B31FA3" w14:textId="77777777" w:rsidTr="00B32DDA">
        <w:tc>
          <w:tcPr>
            <w:tcW w:w="1308" w:type="dxa"/>
          </w:tcPr>
          <w:p w14:paraId="4EE04032" w14:textId="77777777" w:rsidR="00B32DDA" w:rsidRPr="00B32DDA" w:rsidRDefault="00B32DDA" w:rsidP="00B32DDA">
            <w:pPr>
              <w:widowControl w:val="0"/>
              <w:tabs>
                <w:tab w:val="left" w:pos="260"/>
                <w:tab w:val="left" w:pos="993"/>
                <w:tab w:val="center" w:pos="5652"/>
                <w:tab w:val="right" w:pos="6578"/>
              </w:tabs>
              <w:spacing w:line="276" w:lineRule="auto"/>
              <w:jc w:val="center"/>
              <w:rPr>
                <w:rFonts w:eastAsiaTheme="minorHAnsi"/>
                <w:b/>
                <w:color w:val="000000" w:themeColor="text1"/>
                <w:szCs w:val="26"/>
                <w:lang w:val="en-GB"/>
              </w:rPr>
            </w:pPr>
          </w:p>
          <w:p w14:paraId="0C0B9EC0" w14:textId="77777777" w:rsidR="00B32DDA" w:rsidRPr="00B32DDA" w:rsidRDefault="00B32DDA" w:rsidP="00B32DDA">
            <w:pPr>
              <w:widowControl w:val="0"/>
              <w:tabs>
                <w:tab w:val="left" w:pos="260"/>
                <w:tab w:val="left" w:pos="993"/>
                <w:tab w:val="center" w:pos="5652"/>
                <w:tab w:val="right" w:pos="6578"/>
              </w:tabs>
              <w:spacing w:line="276" w:lineRule="auto"/>
              <w:jc w:val="center"/>
              <w:rPr>
                <w:rFonts w:eastAsiaTheme="minorHAnsi"/>
                <w:b/>
                <w:color w:val="000000" w:themeColor="text1"/>
                <w:szCs w:val="26"/>
                <w:lang w:val="pl-PL"/>
              </w:rPr>
            </w:pPr>
            <w:r w:rsidRPr="00B32DDA">
              <w:rPr>
                <w:rFonts w:eastAsiaTheme="minorHAnsi"/>
                <w:b/>
                <w:color w:val="000000" w:themeColor="text1"/>
                <w:szCs w:val="26"/>
                <w:lang w:val="pl-PL"/>
              </w:rPr>
              <w:t>Chỉ số</w:t>
            </w:r>
          </w:p>
        </w:tc>
        <w:tc>
          <w:tcPr>
            <w:tcW w:w="1080" w:type="dxa"/>
          </w:tcPr>
          <w:p w14:paraId="34D5E466" w14:textId="77777777" w:rsidR="00B32DDA" w:rsidRPr="00B32DDA" w:rsidRDefault="00B32DDA" w:rsidP="00B32DDA">
            <w:pPr>
              <w:widowControl w:val="0"/>
              <w:tabs>
                <w:tab w:val="left" w:pos="260"/>
                <w:tab w:val="left" w:pos="993"/>
                <w:tab w:val="center" w:pos="5652"/>
                <w:tab w:val="right" w:pos="6578"/>
              </w:tabs>
              <w:spacing w:line="276" w:lineRule="auto"/>
              <w:rPr>
                <w:rFonts w:eastAsiaTheme="minorHAnsi"/>
                <w:b/>
                <w:color w:val="000000" w:themeColor="text1"/>
                <w:szCs w:val="26"/>
                <w:lang w:val="pl-PL"/>
              </w:rPr>
            </w:pPr>
            <w:r w:rsidRPr="00B32DDA">
              <w:rPr>
                <w:rFonts w:eastAsiaTheme="minorHAnsi"/>
                <w:b/>
                <w:color w:val="000000" w:themeColor="text1"/>
                <w:szCs w:val="26"/>
                <w:lang w:val="pl-PL"/>
              </w:rPr>
              <w:t>Ngay 1 giờ sau sinh</w:t>
            </w:r>
          </w:p>
        </w:tc>
        <w:tc>
          <w:tcPr>
            <w:tcW w:w="1080" w:type="dxa"/>
          </w:tcPr>
          <w:p w14:paraId="0CA7DCD2" w14:textId="77777777" w:rsidR="00B32DDA" w:rsidRPr="00B32DDA" w:rsidRDefault="00B32DDA" w:rsidP="00B32DDA">
            <w:pPr>
              <w:widowControl w:val="0"/>
              <w:tabs>
                <w:tab w:val="left" w:pos="260"/>
                <w:tab w:val="left" w:pos="993"/>
                <w:tab w:val="center" w:pos="5652"/>
                <w:tab w:val="right" w:pos="6578"/>
              </w:tabs>
              <w:spacing w:line="276" w:lineRule="auto"/>
              <w:rPr>
                <w:rFonts w:eastAsiaTheme="minorHAnsi"/>
                <w:b/>
                <w:color w:val="000000" w:themeColor="text1"/>
                <w:szCs w:val="26"/>
                <w:lang w:val="pl-PL"/>
              </w:rPr>
            </w:pPr>
            <w:r w:rsidRPr="00B32DDA">
              <w:rPr>
                <w:rFonts w:eastAsiaTheme="minorHAnsi"/>
                <w:b/>
                <w:color w:val="000000" w:themeColor="text1"/>
                <w:szCs w:val="26"/>
                <w:lang w:val="pl-PL"/>
              </w:rPr>
              <w:t>1 tháng sau sinh</w:t>
            </w:r>
          </w:p>
        </w:tc>
        <w:tc>
          <w:tcPr>
            <w:tcW w:w="1080" w:type="dxa"/>
          </w:tcPr>
          <w:p w14:paraId="1ECF2DDF" w14:textId="77777777" w:rsidR="00B32DDA" w:rsidRPr="00B32DDA" w:rsidRDefault="00B32DDA" w:rsidP="00B32DDA">
            <w:pPr>
              <w:widowControl w:val="0"/>
              <w:tabs>
                <w:tab w:val="left" w:pos="260"/>
                <w:tab w:val="left" w:pos="993"/>
                <w:tab w:val="center" w:pos="5652"/>
                <w:tab w:val="right" w:pos="6578"/>
              </w:tabs>
              <w:spacing w:line="276" w:lineRule="auto"/>
              <w:jc w:val="both"/>
              <w:rPr>
                <w:rFonts w:eastAsiaTheme="minorHAnsi"/>
                <w:b/>
                <w:color w:val="000000" w:themeColor="text1"/>
                <w:szCs w:val="26"/>
                <w:lang w:val="pl-PL"/>
              </w:rPr>
            </w:pPr>
            <w:r w:rsidRPr="00B32DDA">
              <w:rPr>
                <w:rFonts w:eastAsiaTheme="minorHAnsi"/>
                <w:b/>
                <w:color w:val="000000" w:themeColor="text1"/>
                <w:szCs w:val="26"/>
                <w:lang w:val="pl-PL"/>
              </w:rPr>
              <w:t>2 tháng</w:t>
            </w:r>
          </w:p>
          <w:p w14:paraId="0D1F85BA" w14:textId="77777777" w:rsidR="00B32DDA" w:rsidRPr="00B32DDA" w:rsidRDefault="00B32DDA" w:rsidP="00B32DDA">
            <w:pPr>
              <w:widowControl w:val="0"/>
              <w:tabs>
                <w:tab w:val="left" w:pos="260"/>
                <w:tab w:val="left" w:pos="993"/>
                <w:tab w:val="center" w:pos="5652"/>
                <w:tab w:val="right" w:pos="6578"/>
              </w:tabs>
              <w:spacing w:line="276" w:lineRule="auto"/>
              <w:jc w:val="both"/>
              <w:rPr>
                <w:rFonts w:eastAsiaTheme="minorHAnsi"/>
                <w:b/>
                <w:color w:val="000000" w:themeColor="text1"/>
                <w:szCs w:val="26"/>
                <w:lang w:val="pl-PL"/>
              </w:rPr>
            </w:pPr>
            <w:r w:rsidRPr="00B32DDA">
              <w:rPr>
                <w:rFonts w:eastAsiaTheme="minorHAnsi"/>
                <w:b/>
                <w:color w:val="000000" w:themeColor="text1"/>
                <w:szCs w:val="26"/>
                <w:lang w:val="pl-PL"/>
              </w:rPr>
              <w:t>sau sinh</w:t>
            </w:r>
          </w:p>
          <w:p w14:paraId="0D59EF83" w14:textId="77777777" w:rsidR="00B32DDA" w:rsidRPr="00B32DDA" w:rsidRDefault="00B32DDA" w:rsidP="00B32DDA">
            <w:pPr>
              <w:widowControl w:val="0"/>
              <w:tabs>
                <w:tab w:val="left" w:pos="260"/>
                <w:tab w:val="left" w:pos="993"/>
                <w:tab w:val="center" w:pos="5652"/>
                <w:tab w:val="right" w:pos="6578"/>
              </w:tabs>
              <w:spacing w:line="276" w:lineRule="auto"/>
              <w:jc w:val="both"/>
              <w:rPr>
                <w:rFonts w:eastAsiaTheme="minorHAnsi"/>
                <w:b/>
                <w:color w:val="000000" w:themeColor="text1"/>
                <w:szCs w:val="26"/>
                <w:lang w:val="pl-PL"/>
              </w:rPr>
            </w:pPr>
          </w:p>
        </w:tc>
        <w:tc>
          <w:tcPr>
            <w:tcW w:w="1200" w:type="dxa"/>
          </w:tcPr>
          <w:p w14:paraId="4E463E3E" w14:textId="77777777" w:rsidR="00B32DDA" w:rsidRPr="00B32DDA" w:rsidRDefault="00B32DDA" w:rsidP="00B32DDA">
            <w:pPr>
              <w:widowControl w:val="0"/>
              <w:tabs>
                <w:tab w:val="left" w:pos="260"/>
                <w:tab w:val="left" w:pos="993"/>
                <w:tab w:val="center" w:pos="5652"/>
                <w:tab w:val="right" w:pos="6578"/>
              </w:tabs>
              <w:spacing w:line="276" w:lineRule="auto"/>
              <w:jc w:val="both"/>
              <w:rPr>
                <w:rFonts w:eastAsiaTheme="minorHAnsi"/>
                <w:b/>
                <w:color w:val="000000" w:themeColor="text1"/>
                <w:szCs w:val="26"/>
                <w:lang w:val="pl-PL"/>
              </w:rPr>
            </w:pPr>
            <w:r w:rsidRPr="00B32DDA">
              <w:rPr>
                <w:rFonts w:eastAsiaTheme="minorHAnsi"/>
                <w:b/>
                <w:color w:val="000000" w:themeColor="text1"/>
                <w:szCs w:val="26"/>
                <w:lang w:val="pl-PL"/>
              </w:rPr>
              <w:t>3 tháng</w:t>
            </w:r>
          </w:p>
          <w:p w14:paraId="77CEBF90" w14:textId="77777777" w:rsidR="00B32DDA" w:rsidRPr="00B32DDA" w:rsidRDefault="00B32DDA" w:rsidP="00B32DDA">
            <w:pPr>
              <w:widowControl w:val="0"/>
              <w:tabs>
                <w:tab w:val="left" w:pos="260"/>
                <w:tab w:val="left" w:pos="993"/>
                <w:tab w:val="center" w:pos="5652"/>
                <w:tab w:val="right" w:pos="6578"/>
              </w:tabs>
              <w:spacing w:line="276" w:lineRule="auto"/>
              <w:jc w:val="both"/>
              <w:rPr>
                <w:rFonts w:eastAsiaTheme="minorHAnsi"/>
                <w:b/>
                <w:color w:val="000000" w:themeColor="text1"/>
                <w:szCs w:val="26"/>
                <w:lang w:val="pl-PL"/>
              </w:rPr>
            </w:pPr>
            <w:r w:rsidRPr="00B32DDA">
              <w:rPr>
                <w:rFonts w:eastAsiaTheme="minorHAnsi"/>
                <w:b/>
                <w:color w:val="000000" w:themeColor="text1"/>
                <w:szCs w:val="26"/>
                <w:lang w:val="pl-PL"/>
              </w:rPr>
              <w:t xml:space="preserve"> sau sinh</w:t>
            </w:r>
          </w:p>
          <w:p w14:paraId="5197FEDB" w14:textId="77777777" w:rsidR="00B32DDA" w:rsidRPr="00B32DDA" w:rsidRDefault="00B32DDA" w:rsidP="00B32DDA">
            <w:pPr>
              <w:widowControl w:val="0"/>
              <w:tabs>
                <w:tab w:val="left" w:pos="260"/>
                <w:tab w:val="left" w:pos="993"/>
                <w:tab w:val="center" w:pos="5652"/>
                <w:tab w:val="right" w:pos="6578"/>
              </w:tabs>
              <w:spacing w:line="276" w:lineRule="auto"/>
              <w:jc w:val="both"/>
              <w:rPr>
                <w:rFonts w:eastAsiaTheme="minorHAnsi"/>
                <w:b/>
                <w:color w:val="000000" w:themeColor="text1"/>
                <w:szCs w:val="26"/>
                <w:lang w:val="pl-PL"/>
              </w:rPr>
            </w:pPr>
          </w:p>
        </w:tc>
        <w:tc>
          <w:tcPr>
            <w:tcW w:w="1080" w:type="dxa"/>
          </w:tcPr>
          <w:p w14:paraId="4F190806" w14:textId="77777777" w:rsidR="00B32DDA" w:rsidRPr="00B32DDA" w:rsidRDefault="00B32DDA" w:rsidP="00B32DDA">
            <w:pPr>
              <w:widowControl w:val="0"/>
              <w:tabs>
                <w:tab w:val="left" w:pos="260"/>
                <w:tab w:val="left" w:pos="993"/>
                <w:tab w:val="center" w:pos="5652"/>
                <w:tab w:val="right" w:pos="6578"/>
              </w:tabs>
              <w:spacing w:line="276" w:lineRule="auto"/>
              <w:rPr>
                <w:rFonts w:eastAsiaTheme="minorHAnsi"/>
                <w:b/>
                <w:color w:val="000000" w:themeColor="text1"/>
                <w:szCs w:val="26"/>
                <w:lang w:val="fr-FR"/>
              </w:rPr>
            </w:pPr>
            <w:r w:rsidRPr="00B32DDA">
              <w:rPr>
                <w:rFonts w:eastAsiaTheme="minorHAnsi"/>
                <w:b/>
                <w:color w:val="000000" w:themeColor="text1"/>
                <w:szCs w:val="26"/>
                <w:lang w:val="fr-FR"/>
              </w:rPr>
              <w:t>4 tháng sau sinh</w:t>
            </w:r>
          </w:p>
          <w:p w14:paraId="0E55C0AC" w14:textId="77777777" w:rsidR="00B32DDA" w:rsidRPr="00B32DDA" w:rsidRDefault="00B32DDA" w:rsidP="00B32DDA">
            <w:pPr>
              <w:widowControl w:val="0"/>
              <w:tabs>
                <w:tab w:val="left" w:pos="260"/>
                <w:tab w:val="left" w:pos="993"/>
                <w:tab w:val="center" w:pos="5652"/>
                <w:tab w:val="right" w:pos="6578"/>
              </w:tabs>
              <w:spacing w:line="276" w:lineRule="auto"/>
              <w:rPr>
                <w:rFonts w:eastAsiaTheme="minorHAnsi"/>
                <w:b/>
                <w:color w:val="000000" w:themeColor="text1"/>
                <w:szCs w:val="26"/>
                <w:lang w:val="fr-FR"/>
              </w:rPr>
            </w:pPr>
          </w:p>
        </w:tc>
        <w:tc>
          <w:tcPr>
            <w:tcW w:w="1080" w:type="dxa"/>
          </w:tcPr>
          <w:p w14:paraId="0ACD4EF2" w14:textId="77777777" w:rsidR="00B32DDA" w:rsidRPr="00B32DDA" w:rsidRDefault="00B32DDA" w:rsidP="00B32DDA">
            <w:pPr>
              <w:widowControl w:val="0"/>
              <w:tabs>
                <w:tab w:val="left" w:pos="260"/>
                <w:tab w:val="left" w:pos="993"/>
                <w:tab w:val="center" w:pos="5652"/>
                <w:tab w:val="right" w:pos="6578"/>
              </w:tabs>
              <w:spacing w:line="276" w:lineRule="auto"/>
              <w:rPr>
                <w:rFonts w:eastAsiaTheme="minorHAnsi"/>
                <w:b/>
                <w:color w:val="000000" w:themeColor="text1"/>
                <w:szCs w:val="26"/>
                <w:lang w:val="pl-PL"/>
              </w:rPr>
            </w:pPr>
            <w:r w:rsidRPr="00B32DDA">
              <w:rPr>
                <w:rFonts w:eastAsiaTheme="minorHAnsi"/>
                <w:b/>
                <w:color w:val="000000" w:themeColor="text1"/>
                <w:szCs w:val="26"/>
                <w:lang w:val="fr-FR"/>
              </w:rPr>
              <w:t xml:space="preserve">5 tháng </w:t>
            </w:r>
            <w:r w:rsidRPr="00B32DDA">
              <w:rPr>
                <w:rFonts w:eastAsiaTheme="minorHAnsi"/>
                <w:b/>
                <w:color w:val="000000" w:themeColor="text1"/>
                <w:szCs w:val="26"/>
                <w:lang w:val="pl-PL"/>
              </w:rPr>
              <w:t>sau sinh</w:t>
            </w:r>
          </w:p>
          <w:p w14:paraId="015A3FD5" w14:textId="77777777" w:rsidR="00B32DDA" w:rsidRPr="00B32DDA" w:rsidRDefault="00B32DDA" w:rsidP="00B32DDA">
            <w:pPr>
              <w:widowControl w:val="0"/>
              <w:tabs>
                <w:tab w:val="left" w:pos="260"/>
                <w:tab w:val="left" w:pos="993"/>
                <w:tab w:val="center" w:pos="5652"/>
                <w:tab w:val="right" w:pos="6578"/>
              </w:tabs>
              <w:spacing w:line="276" w:lineRule="auto"/>
              <w:rPr>
                <w:rFonts w:eastAsiaTheme="minorHAnsi"/>
                <w:b/>
                <w:color w:val="000000" w:themeColor="text1"/>
                <w:szCs w:val="26"/>
                <w:lang w:val="pl-PL"/>
              </w:rPr>
            </w:pPr>
          </w:p>
        </w:tc>
        <w:tc>
          <w:tcPr>
            <w:tcW w:w="1080" w:type="dxa"/>
          </w:tcPr>
          <w:p w14:paraId="7E4F7E68" w14:textId="77777777" w:rsidR="00B32DDA" w:rsidRPr="00B32DDA" w:rsidRDefault="00B32DDA" w:rsidP="00B32DDA">
            <w:pPr>
              <w:widowControl w:val="0"/>
              <w:tabs>
                <w:tab w:val="left" w:pos="260"/>
                <w:tab w:val="left" w:pos="993"/>
                <w:tab w:val="center" w:pos="5652"/>
                <w:tab w:val="right" w:pos="6578"/>
              </w:tabs>
              <w:spacing w:line="276" w:lineRule="auto"/>
              <w:rPr>
                <w:rFonts w:eastAsiaTheme="minorHAnsi"/>
                <w:b/>
                <w:color w:val="000000" w:themeColor="text1"/>
                <w:szCs w:val="26"/>
                <w:lang w:val="pl-PL"/>
              </w:rPr>
            </w:pPr>
            <w:r w:rsidRPr="00B32DDA">
              <w:rPr>
                <w:rFonts w:eastAsiaTheme="minorHAnsi"/>
                <w:b/>
                <w:color w:val="000000" w:themeColor="text1"/>
                <w:szCs w:val="26"/>
                <w:lang w:val="pl-PL"/>
              </w:rPr>
              <w:t>6 tháng</w:t>
            </w:r>
          </w:p>
          <w:p w14:paraId="4AB1462E" w14:textId="77777777" w:rsidR="00B32DDA" w:rsidRPr="00B32DDA" w:rsidRDefault="00B32DDA" w:rsidP="00B32DDA">
            <w:pPr>
              <w:widowControl w:val="0"/>
              <w:tabs>
                <w:tab w:val="left" w:pos="260"/>
                <w:tab w:val="left" w:pos="993"/>
                <w:tab w:val="center" w:pos="5652"/>
                <w:tab w:val="right" w:pos="6578"/>
              </w:tabs>
              <w:spacing w:line="276" w:lineRule="auto"/>
              <w:rPr>
                <w:rFonts w:eastAsiaTheme="minorHAnsi"/>
                <w:b/>
                <w:color w:val="000000" w:themeColor="text1"/>
                <w:szCs w:val="26"/>
                <w:lang w:val="pl-PL"/>
              </w:rPr>
            </w:pPr>
            <w:r w:rsidRPr="00B32DDA">
              <w:rPr>
                <w:rFonts w:eastAsiaTheme="minorHAnsi"/>
                <w:b/>
                <w:color w:val="000000" w:themeColor="text1"/>
                <w:szCs w:val="26"/>
                <w:lang w:val="pl-PL"/>
              </w:rPr>
              <w:t>sau sinh</w:t>
            </w:r>
          </w:p>
          <w:p w14:paraId="0DDE3565" w14:textId="77777777" w:rsidR="00B32DDA" w:rsidRPr="00B32DDA" w:rsidRDefault="00B32DDA" w:rsidP="00B32DDA">
            <w:pPr>
              <w:widowControl w:val="0"/>
              <w:tabs>
                <w:tab w:val="left" w:pos="260"/>
                <w:tab w:val="left" w:pos="993"/>
                <w:tab w:val="center" w:pos="5652"/>
                <w:tab w:val="right" w:pos="6578"/>
              </w:tabs>
              <w:spacing w:line="276" w:lineRule="auto"/>
              <w:rPr>
                <w:rFonts w:eastAsiaTheme="minorHAnsi"/>
                <w:b/>
                <w:color w:val="000000" w:themeColor="text1"/>
                <w:szCs w:val="26"/>
                <w:lang w:val="pl-PL"/>
              </w:rPr>
            </w:pPr>
          </w:p>
        </w:tc>
      </w:tr>
      <w:tr w:rsidR="00B32DDA" w:rsidRPr="00B32DDA" w14:paraId="417079DC" w14:textId="77777777" w:rsidTr="00B32DDA">
        <w:trPr>
          <w:trHeight w:val="516"/>
        </w:trPr>
        <w:tc>
          <w:tcPr>
            <w:tcW w:w="1308" w:type="dxa"/>
          </w:tcPr>
          <w:p w14:paraId="12D16FAF" w14:textId="77777777" w:rsidR="00B32DDA" w:rsidRPr="00B32DDA" w:rsidRDefault="00B32DDA" w:rsidP="00B32DDA">
            <w:pPr>
              <w:widowControl w:val="0"/>
              <w:tabs>
                <w:tab w:val="left" w:pos="260"/>
                <w:tab w:val="left" w:pos="993"/>
                <w:tab w:val="center" w:pos="5652"/>
                <w:tab w:val="right" w:pos="6578"/>
              </w:tabs>
              <w:spacing w:line="480" w:lineRule="auto"/>
              <w:rPr>
                <w:rFonts w:eastAsiaTheme="minorHAnsi"/>
                <w:color w:val="000000" w:themeColor="text1"/>
                <w:sz w:val="26"/>
                <w:szCs w:val="28"/>
                <w:lang w:val="pl-PL"/>
              </w:rPr>
            </w:pPr>
            <w:r w:rsidRPr="00B32DDA">
              <w:rPr>
                <w:rFonts w:eastAsiaTheme="minorHAnsi"/>
                <w:color w:val="000000" w:themeColor="text1"/>
                <w:sz w:val="26"/>
                <w:szCs w:val="28"/>
                <w:lang w:val="pl-PL"/>
              </w:rPr>
              <w:t xml:space="preserve">Nhân trắc </w:t>
            </w:r>
          </w:p>
        </w:tc>
        <w:tc>
          <w:tcPr>
            <w:tcW w:w="1080" w:type="dxa"/>
          </w:tcPr>
          <w:p w14:paraId="07B63A49" w14:textId="77777777" w:rsidR="00B32DDA" w:rsidRPr="00B32DDA" w:rsidRDefault="00B32DDA" w:rsidP="00B32DDA">
            <w:pPr>
              <w:widowControl w:val="0"/>
              <w:tabs>
                <w:tab w:val="left" w:pos="260"/>
                <w:tab w:val="left" w:pos="993"/>
                <w:tab w:val="center" w:pos="5652"/>
                <w:tab w:val="right" w:pos="6578"/>
              </w:tabs>
              <w:spacing w:line="480" w:lineRule="auto"/>
              <w:jc w:val="center"/>
              <w:rPr>
                <w:rFonts w:eastAsiaTheme="minorHAnsi"/>
                <w:color w:val="000000" w:themeColor="text1"/>
                <w:sz w:val="28"/>
                <w:szCs w:val="28"/>
                <w:lang w:val="pl-PL"/>
              </w:rPr>
            </w:pPr>
            <w:r w:rsidRPr="00B32DDA">
              <w:rPr>
                <w:rFonts w:eastAsiaTheme="minorHAnsi"/>
                <w:color w:val="000000" w:themeColor="text1"/>
                <w:sz w:val="28"/>
                <w:szCs w:val="28"/>
                <w:lang w:val="pl-PL"/>
              </w:rPr>
              <w:t>x</w:t>
            </w:r>
          </w:p>
        </w:tc>
        <w:tc>
          <w:tcPr>
            <w:tcW w:w="1080" w:type="dxa"/>
          </w:tcPr>
          <w:p w14:paraId="74E6AE5A" w14:textId="77777777" w:rsidR="00B32DDA" w:rsidRPr="00B32DDA" w:rsidRDefault="00B32DDA" w:rsidP="00B32DDA">
            <w:pPr>
              <w:widowControl w:val="0"/>
              <w:tabs>
                <w:tab w:val="left" w:pos="260"/>
                <w:tab w:val="left" w:pos="993"/>
                <w:tab w:val="center" w:pos="5652"/>
                <w:tab w:val="right" w:pos="6578"/>
              </w:tabs>
              <w:spacing w:line="480" w:lineRule="auto"/>
              <w:jc w:val="center"/>
              <w:rPr>
                <w:rFonts w:eastAsiaTheme="minorHAnsi"/>
                <w:color w:val="000000" w:themeColor="text1"/>
                <w:sz w:val="28"/>
                <w:szCs w:val="28"/>
                <w:lang w:val="pl-PL"/>
              </w:rPr>
            </w:pPr>
          </w:p>
        </w:tc>
        <w:tc>
          <w:tcPr>
            <w:tcW w:w="1080" w:type="dxa"/>
          </w:tcPr>
          <w:p w14:paraId="50BB9680" w14:textId="77777777" w:rsidR="00B32DDA" w:rsidRPr="00B32DDA" w:rsidRDefault="00B32DDA" w:rsidP="00B32DDA">
            <w:pPr>
              <w:widowControl w:val="0"/>
              <w:tabs>
                <w:tab w:val="left" w:pos="260"/>
                <w:tab w:val="left" w:pos="993"/>
                <w:tab w:val="center" w:pos="5652"/>
                <w:tab w:val="right" w:pos="6578"/>
              </w:tabs>
              <w:spacing w:line="480" w:lineRule="auto"/>
              <w:jc w:val="center"/>
              <w:rPr>
                <w:rFonts w:eastAsiaTheme="minorHAnsi"/>
                <w:color w:val="000000" w:themeColor="text1"/>
                <w:sz w:val="28"/>
                <w:szCs w:val="28"/>
                <w:lang w:val="pl-PL"/>
              </w:rPr>
            </w:pPr>
          </w:p>
        </w:tc>
        <w:tc>
          <w:tcPr>
            <w:tcW w:w="1200" w:type="dxa"/>
          </w:tcPr>
          <w:p w14:paraId="4789843E" w14:textId="77777777" w:rsidR="00B32DDA" w:rsidRPr="00B32DDA" w:rsidRDefault="00B32DDA" w:rsidP="00B32DDA">
            <w:pPr>
              <w:widowControl w:val="0"/>
              <w:tabs>
                <w:tab w:val="left" w:pos="260"/>
                <w:tab w:val="left" w:pos="993"/>
                <w:tab w:val="center" w:pos="5652"/>
                <w:tab w:val="right" w:pos="6578"/>
              </w:tabs>
              <w:spacing w:line="480" w:lineRule="auto"/>
              <w:jc w:val="center"/>
              <w:rPr>
                <w:rFonts w:eastAsiaTheme="minorHAnsi"/>
                <w:color w:val="000000" w:themeColor="text1"/>
                <w:sz w:val="28"/>
                <w:szCs w:val="28"/>
                <w:lang w:val="pl-PL"/>
              </w:rPr>
            </w:pPr>
            <w:r w:rsidRPr="00B32DDA">
              <w:rPr>
                <w:rFonts w:eastAsiaTheme="minorHAnsi"/>
                <w:color w:val="000000" w:themeColor="text1"/>
                <w:sz w:val="28"/>
                <w:szCs w:val="28"/>
                <w:lang w:val="pl-PL"/>
              </w:rPr>
              <w:t>x</w:t>
            </w:r>
          </w:p>
        </w:tc>
        <w:tc>
          <w:tcPr>
            <w:tcW w:w="1080" w:type="dxa"/>
          </w:tcPr>
          <w:p w14:paraId="01A30CE7" w14:textId="77777777" w:rsidR="00B32DDA" w:rsidRPr="00B32DDA" w:rsidRDefault="00B32DDA" w:rsidP="00B32DDA">
            <w:pPr>
              <w:widowControl w:val="0"/>
              <w:tabs>
                <w:tab w:val="left" w:pos="260"/>
                <w:tab w:val="left" w:pos="993"/>
                <w:tab w:val="center" w:pos="5652"/>
                <w:tab w:val="right" w:pos="6578"/>
              </w:tabs>
              <w:spacing w:line="480" w:lineRule="auto"/>
              <w:jc w:val="center"/>
              <w:rPr>
                <w:rFonts w:eastAsiaTheme="minorHAnsi"/>
                <w:color w:val="000000" w:themeColor="text1"/>
                <w:sz w:val="28"/>
                <w:szCs w:val="28"/>
                <w:lang w:val="pl-PL"/>
              </w:rPr>
            </w:pPr>
          </w:p>
        </w:tc>
        <w:tc>
          <w:tcPr>
            <w:tcW w:w="1080" w:type="dxa"/>
          </w:tcPr>
          <w:p w14:paraId="6732AD3E" w14:textId="77777777" w:rsidR="00B32DDA" w:rsidRPr="00B32DDA" w:rsidRDefault="00B32DDA" w:rsidP="00B32DDA">
            <w:pPr>
              <w:widowControl w:val="0"/>
              <w:tabs>
                <w:tab w:val="left" w:pos="260"/>
                <w:tab w:val="left" w:pos="993"/>
                <w:tab w:val="center" w:pos="5652"/>
                <w:tab w:val="right" w:pos="6578"/>
              </w:tabs>
              <w:spacing w:line="480" w:lineRule="auto"/>
              <w:jc w:val="center"/>
              <w:rPr>
                <w:rFonts w:eastAsiaTheme="minorHAnsi"/>
                <w:color w:val="000000" w:themeColor="text1"/>
                <w:sz w:val="28"/>
                <w:szCs w:val="28"/>
                <w:lang w:val="pl-PL"/>
              </w:rPr>
            </w:pPr>
          </w:p>
        </w:tc>
        <w:tc>
          <w:tcPr>
            <w:tcW w:w="1080" w:type="dxa"/>
          </w:tcPr>
          <w:p w14:paraId="1E2D0DA0" w14:textId="77777777" w:rsidR="00B32DDA" w:rsidRPr="00B32DDA" w:rsidRDefault="00B32DDA" w:rsidP="00B32DDA">
            <w:pPr>
              <w:widowControl w:val="0"/>
              <w:tabs>
                <w:tab w:val="left" w:pos="260"/>
                <w:tab w:val="left" w:pos="993"/>
                <w:tab w:val="center" w:pos="5652"/>
                <w:tab w:val="right" w:pos="6578"/>
              </w:tabs>
              <w:spacing w:line="480" w:lineRule="auto"/>
              <w:jc w:val="center"/>
              <w:rPr>
                <w:rFonts w:eastAsiaTheme="minorHAnsi"/>
                <w:color w:val="000000" w:themeColor="text1"/>
                <w:sz w:val="28"/>
                <w:szCs w:val="28"/>
                <w:lang w:val="pl-PL"/>
              </w:rPr>
            </w:pPr>
            <w:r w:rsidRPr="00B32DDA">
              <w:rPr>
                <w:rFonts w:eastAsiaTheme="minorHAnsi"/>
                <w:color w:val="000000" w:themeColor="text1"/>
                <w:sz w:val="28"/>
                <w:szCs w:val="28"/>
                <w:lang w:val="pl-PL"/>
              </w:rPr>
              <w:t>x</w:t>
            </w:r>
          </w:p>
        </w:tc>
      </w:tr>
      <w:tr w:rsidR="00B32DDA" w:rsidRPr="00B32DDA" w14:paraId="508ADF41" w14:textId="77777777" w:rsidTr="00B32DDA">
        <w:trPr>
          <w:trHeight w:val="534"/>
        </w:trPr>
        <w:tc>
          <w:tcPr>
            <w:tcW w:w="1308" w:type="dxa"/>
          </w:tcPr>
          <w:p w14:paraId="12FFB262" w14:textId="77777777" w:rsidR="00B32DDA" w:rsidRPr="00B32DDA" w:rsidRDefault="00B32DDA" w:rsidP="00B32DDA">
            <w:pPr>
              <w:widowControl w:val="0"/>
              <w:tabs>
                <w:tab w:val="left" w:pos="260"/>
                <w:tab w:val="left" w:pos="993"/>
                <w:tab w:val="center" w:pos="5652"/>
                <w:tab w:val="right" w:pos="6578"/>
              </w:tabs>
              <w:spacing w:line="360" w:lineRule="auto"/>
              <w:rPr>
                <w:rFonts w:eastAsiaTheme="minorHAnsi"/>
                <w:color w:val="000000" w:themeColor="text1"/>
                <w:sz w:val="26"/>
                <w:szCs w:val="28"/>
              </w:rPr>
            </w:pPr>
            <w:r w:rsidRPr="00B32DDA">
              <w:rPr>
                <w:rFonts w:eastAsiaTheme="minorHAnsi"/>
                <w:color w:val="000000" w:themeColor="text1"/>
                <w:sz w:val="26"/>
                <w:szCs w:val="28"/>
              </w:rPr>
              <w:t>TVĐ</w:t>
            </w:r>
          </w:p>
        </w:tc>
        <w:tc>
          <w:tcPr>
            <w:tcW w:w="1080" w:type="dxa"/>
          </w:tcPr>
          <w:p w14:paraId="766B1BAF" w14:textId="77777777" w:rsidR="00B32DDA" w:rsidRPr="00B32DDA" w:rsidRDefault="00B32DDA" w:rsidP="00B32DDA">
            <w:pPr>
              <w:widowControl w:val="0"/>
              <w:tabs>
                <w:tab w:val="left" w:pos="260"/>
                <w:tab w:val="left" w:pos="993"/>
                <w:tab w:val="center" w:pos="5652"/>
                <w:tab w:val="right" w:pos="6578"/>
              </w:tabs>
              <w:spacing w:line="360" w:lineRule="auto"/>
              <w:jc w:val="center"/>
              <w:rPr>
                <w:rFonts w:eastAsiaTheme="minorHAnsi"/>
                <w:color w:val="000000" w:themeColor="text1"/>
                <w:sz w:val="28"/>
                <w:szCs w:val="28"/>
              </w:rPr>
            </w:pPr>
          </w:p>
        </w:tc>
        <w:tc>
          <w:tcPr>
            <w:tcW w:w="1080" w:type="dxa"/>
          </w:tcPr>
          <w:p w14:paraId="061210B9" w14:textId="77777777" w:rsidR="00B32DDA" w:rsidRPr="00B32DDA" w:rsidRDefault="00B32DDA" w:rsidP="00B32DDA">
            <w:pPr>
              <w:widowControl w:val="0"/>
              <w:tabs>
                <w:tab w:val="left" w:pos="260"/>
                <w:tab w:val="left" w:pos="993"/>
                <w:tab w:val="center" w:pos="5652"/>
                <w:tab w:val="right" w:pos="6578"/>
              </w:tabs>
              <w:spacing w:line="360" w:lineRule="auto"/>
              <w:jc w:val="center"/>
              <w:rPr>
                <w:rFonts w:eastAsiaTheme="minorHAnsi"/>
                <w:color w:val="000000" w:themeColor="text1"/>
                <w:sz w:val="28"/>
                <w:szCs w:val="28"/>
              </w:rPr>
            </w:pPr>
          </w:p>
        </w:tc>
        <w:tc>
          <w:tcPr>
            <w:tcW w:w="1080" w:type="dxa"/>
          </w:tcPr>
          <w:p w14:paraId="7E183E54" w14:textId="77777777" w:rsidR="00B32DDA" w:rsidRPr="00B32DDA" w:rsidRDefault="00B32DDA" w:rsidP="00B32DDA">
            <w:pPr>
              <w:widowControl w:val="0"/>
              <w:tabs>
                <w:tab w:val="left" w:pos="260"/>
                <w:tab w:val="left" w:pos="993"/>
                <w:tab w:val="center" w:pos="5652"/>
                <w:tab w:val="right" w:pos="6578"/>
              </w:tabs>
              <w:spacing w:line="360" w:lineRule="auto"/>
              <w:jc w:val="center"/>
              <w:rPr>
                <w:rFonts w:eastAsiaTheme="minorHAnsi"/>
                <w:color w:val="000000" w:themeColor="text1"/>
                <w:sz w:val="28"/>
                <w:szCs w:val="28"/>
              </w:rPr>
            </w:pPr>
          </w:p>
        </w:tc>
        <w:tc>
          <w:tcPr>
            <w:tcW w:w="1200" w:type="dxa"/>
            <w:vAlign w:val="center"/>
          </w:tcPr>
          <w:p w14:paraId="031C1468" w14:textId="77777777" w:rsidR="00B32DDA" w:rsidRPr="00B32DDA" w:rsidRDefault="00B32DDA" w:rsidP="00B32DDA">
            <w:pPr>
              <w:widowControl w:val="0"/>
              <w:tabs>
                <w:tab w:val="left" w:pos="260"/>
                <w:tab w:val="left" w:pos="993"/>
                <w:tab w:val="center" w:pos="5652"/>
                <w:tab w:val="right" w:pos="6578"/>
              </w:tabs>
              <w:spacing w:line="360" w:lineRule="auto"/>
              <w:jc w:val="center"/>
              <w:rPr>
                <w:rFonts w:eastAsiaTheme="minorHAnsi"/>
                <w:color w:val="000000" w:themeColor="text1"/>
                <w:sz w:val="26"/>
                <w:szCs w:val="28"/>
                <w:lang w:val="pl-PL"/>
              </w:rPr>
            </w:pPr>
            <w:r w:rsidRPr="00B32DDA">
              <w:rPr>
                <w:rFonts w:eastAsiaTheme="minorHAnsi"/>
                <w:color w:val="000000" w:themeColor="text1"/>
                <w:sz w:val="26"/>
                <w:szCs w:val="28"/>
                <w:lang w:val="pl-PL"/>
              </w:rPr>
              <w:t>± 3 ngày</w:t>
            </w:r>
          </w:p>
        </w:tc>
        <w:tc>
          <w:tcPr>
            <w:tcW w:w="1080" w:type="dxa"/>
          </w:tcPr>
          <w:p w14:paraId="67477EDE" w14:textId="77777777" w:rsidR="00B32DDA" w:rsidRPr="00B32DDA" w:rsidRDefault="00B32DDA" w:rsidP="00B32DDA">
            <w:pPr>
              <w:widowControl w:val="0"/>
              <w:tabs>
                <w:tab w:val="left" w:pos="260"/>
                <w:tab w:val="left" w:pos="993"/>
                <w:tab w:val="center" w:pos="5652"/>
                <w:tab w:val="right" w:pos="6578"/>
              </w:tabs>
              <w:spacing w:line="360" w:lineRule="auto"/>
              <w:jc w:val="center"/>
              <w:rPr>
                <w:rFonts w:eastAsiaTheme="minorHAnsi"/>
                <w:color w:val="000000" w:themeColor="text1"/>
                <w:sz w:val="26"/>
                <w:szCs w:val="28"/>
                <w:lang w:val="pl-PL"/>
              </w:rPr>
            </w:pPr>
          </w:p>
        </w:tc>
        <w:tc>
          <w:tcPr>
            <w:tcW w:w="1080" w:type="dxa"/>
          </w:tcPr>
          <w:p w14:paraId="3CDB077B" w14:textId="77777777" w:rsidR="00B32DDA" w:rsidRPr="00B32DDA" w:rsidRDefault="00B32DDA" w:rsidP="00B32DDA">
            <w:pPr>
              <w:widowControl w:val="0"/>
              <w:tabs>
                <w:tab w:val="left" w:pos="260"/>
                <w:tab w:val="left" w:pos="993"/>
                <w:tab w:val="center" w:pos="5652"/>
                <w:tab w:val="right" w:pos="6578"/>
              </w:tabs>
              <w:spacing w:line="360" w:lineRule="auto"/>
              <w:jc w:val="center"/>
              <w:rPr>
                <w:rFonts w:eastAsiaTheme="minorHAnsi"/>
                <w:color w:val="000000" w:themeColor="text1"/>
                <w:sz w:val="26"/>
                <w:szCs w:val="28"/>
                <w:lang w:val="pl-PL"/>
              </w:rPr>
            </w:pPr>
          </w:p>
        </w:tc>
        <w:tc>
          <w:tcPr>
            <w:tcW w:w="1080" w:type="dxa"/>
          </w:tcPr>
          <w:p w14:paraId="39BADBB1" w14:textId="77777777" w:rsidR="00B32DDA" w:rsidRPr="00B32DDA" w:rsidRDefault="00B32DDA" w:rsidP="00B32DDA">
            <w:pPr>
              <w:widowControl w:val="0"/>
              <w:tabs>
                <w:tab w:val="left" w:pos="260"/>
                <w:tab w:val="left" w:pos="993"/>
                <w:tab w:val="center" w:pos="5652"/>
                <w:tab w:val="right" w:pos="6578"/>
              </w:tabs>
              <w:spacing w:line="360" w:lineRule="auto"/>
              <w:rPr>
                <w:rFonts w:eastAsiaTheme="minorHAnsi"/>
                <w:color w:val="000000" w:themeColor="text1"/>
                <w:sz w:val="26"/>
                <w:szCs w:val="28"/>
                <w:lang w:val="pl-PL"/>
              </w:rPr>
            </w:pPr>
            <w:r w:rsidRPr="00B32DDA">
              <w:rPr>
                <w:rFonts w:eastAsiaTheme="minorHAnsi"/>
                <w:color w:val="000000" w:themeColor="text1"/>
                <w:sz w:val="26"/>
                <w:szCs w:val="28"/>
                <w:lang w:val="pl-PL"/>
              </w:rPr>
              <w:t>±3 ngày</w:t>
            </w:r>
          </w:p>
        </w:tc>
      </w:tr>
      <w:tr w:rsidR="00B32DDA" w:rsidRPr="00B32DDA" w14:paraId="2B7855C7" w14:textId="77777777" w:rsidTr="00B32DDA">
        <w:tc>
          <w:tcPr>
            <w:tcW w:w="1308" w:type="dxa"/>
            <w:tcBorders>
              <w:top w:val="single" w:sz="4" w:space="0" w:color="auto"/>
              <w:left w:val="single" w:sz="4" w:space="0" w:color="auto"/>
              <w:bottom w:val="single" w:sz="4" w:space="0" w:color="auto"/>
              <w:right w:val="single" w:sz="4" w:space="0" w:color="auto"/>
            </w:tcBorders>
          </w:tcPr>
          <w:p w14:paraId="7AA3A52A" w14:textId="77777777" w:rsidR="00B32DDA" w:rsidRPr="00B32DDA" w:rsidRDefault="00B32DDA" w:rsidP="00B32DDA">
            <w:pPr>
              <w:widowControl w:val="0"/>
              <w:tabs>
                <w:tab w:val="left" w:pos="260"/>
                <w:tab w:val="left" w:pos="993"/>
                <w:tab w:val="center" w:pos="5652"/>
                <w:tab w:val="right" w:pos="6578"/>
              </w:tabs>
              <w:spacing w:line="276" w:lineRule="auto"/>
              <w:rPr>
                <w:rFonts w:eastAsiaTheme="minorHAnsi"/>
                <w:color w:val="000000" w:themeColor="text1"/>
                <w:sz w:val="26"/>
                <w:szCs w:val="28"/>
                <w:lang w:val="pl-PL"/>
              </w:rPr>
            </w:pPr>
            <w:r w:rsidRPr="00B32DDA">
              <w:rPr>
                <w:rFonts w:eastAsiaTheme="minorHAnsi"/>
                <w:color w:val="000000" w:themeColor="text1"/>
                <w:sz w:val="26"/>
                <w:szCs w:val="28"/>
                <w:lang w:val="pl-PL"/>
              </w:rPr>
              <w:t>Nuôi dưỡng trẻ</w:t>
            </w:r>
          </w:p>
        </w:tc>
        <w:tc>
          <w:tcPr>
            <w:tcW w:w="1080" w:type="dxa"/>
            <w:tcBorders>
              <w:top w:val="single" w:sz="4" w:space="0" w:color="auto"/>
              <w:left w:val="single" w:sz="4" w:space="0" w:color="auto"/>
              <w:bottom w:val="single" w:sz="4" w:space="0" w:color="auto"/>
              <w:right w:val="single" w:sz="4" w:space="0" w:color="auto"/>
            </w:tcBorders>
          </w:tcPr>
          <w:p w14:paraId="73043351" w14:textId="77777777" w:rsidR="00B32DDA" w:rsidRPr="00B32DDA" w:rsidRDefault="00B32DDA" w:rsidP="00B32DDA">
            <w:pPr>
              <w:widowControl w:val="0"/>
              <w:tabs>
                <w:tab w:val="left" w:pos="260"/>
                <w:tab w:val="left" w:pos="993"/>
                <w:tab w:val="center" w:pos="5652"/>
                <w:tab w:val="right" w:pos="6578"/>
              </w:tabs>
              <w:spacing w:line="360" w:lineRule="auto"/>
              <w:jc w:val="center"/>
              <w:rPr>
                <w:rFonts w:eastAsiaTheme="minorHAnsi"/>
                <w:color w:val="000000" w:themeColor="text1"/>
                <w:sz w:val="28"/>
                <w:szCs w:val="28"/>
                <w:lang w:val="pl-PL"/>
              </w:rPr>
            </w:pPr>
            <w:r w:rsidRPr="00B32DDA">
              <w:rPr>
                <w:rFonts w:eastAsiaTheme="minorHAnsi"/>
                <w:color w:val="000000" w:themeColor="text1"/>
                <w:sz w:val="28"/>
                <w:szCs w:val="28"/>
                <w:lang w:val="pl-PL"/>
              </w:rPr>
              <w:t>x</w:t>
            </w:r>
          </w:p>
        </w:tc>
        <w:tc>
          <w:tcPr>
            <w:tcW w:w="1080" w:type="dxa"/>
            <w:tcBorders>
              <w:top w:val="single" w:sz="4" w:space="0" w:color="auto"/>
              <w:left w:val="single" w:sz="4" w:space="0" w:color="auto"/>
              <w:bottom w:val="single" w:sz="4" w:space="0" w:color="auto"/>
              <w:right w:val="single" w:sz="4" w:space="0" w:color="auto"/>
            </w:tcBorders>
          </w:tcPr>
          <w:p w14:paraId="03319C65" w14:textId="77777777" w:rsidR="00B32DDA" w:rsidRPr="00B32DDA" w:rsidRDefault="00B32DDA" w:rsidP="00B32DDA">
            <w:pPr>
              <w:widowControl w:val="0"/>
              <w:tabs>
                <w:tab w:val="left" w:pos="260"/>
                <w:tab w:val="left" w:pos="993"/>
                <w:tab w:val="center" w:pos="5652"/>
                <w:tab w:val="right" w:pos="6578"/>
              </w:tabs>
              <w:spacing w:line="360" w:lineRule="auto"/>
              <w:jc w:val="center"/>
              <w:rPr>
                <w:rFonts w:eastAsiaTheme="minorHAnsi"/>
                <w:color w:val="000000" w:themeColor="text1"/>
                <w:sz w:val="28"/>
                <w:szCs w:val="28"/>
                <w:lang w:val="pl-PL"/>
              </w:rPr>
            </w:pPr>
            <w:r w:rsidRPr="00B32DDA">
              <w:rPr>
                <w:rFonts w:eastAsiaTheme="minorHAnsi"/>
                <w:color w:val="000000" w:themeColor="text1"/>
                <w:sz w:val="28"/>
                <w:szCs w:val="28"/>
                <w:lang w:val="pl-PL"/>
              </w:rPr>
              <w:t>x</w:t>
            </w:r>
          </w:p>
        </w:tc>
        <w:tc>
          <w:tcPr>
            <w:tcW w:w="1080" w:type="dxa"/>
            <w:tcBorders>
              <w:top w:val="single" w:sz="4" w:space="0" w:color="auto"/>
              <w:left w:val="single" w:sz="4" w:space="0" w:color="auto"/>
              <w:bottom w:val="single" w:sz="4" w:space="0" w:color="auto"/>
              <w:right w:val="single" w:sz="4" w:space="0" w:color="auto"/>
            </w:tcBorders>
          </w:tcPr>
          <w:p w14:paraId="21498CCF" w14:textId="77777777" w:rsidR="00B32DDA" w:rsidRPr="00B32DDA" w:rsidRDefault="00B32DDA" w:rsidP="00B32DDA">
            <w:pPr>
              <w:widowControl w:val="0"/>
              <w:tabs>
                <w:tab w:val="left" w:pos="260"/>
                <w:tab w:val="left" w:pos="993"/>
                <w:tab w:val="center" w:pos="5652"/>
                <w:tab w:val="right" w:pos="6578"/>
              </w:tabs>
              <w:spacing w:line="360" w:lineRule="auto"/>
              <w:jc w:val="center"/>
              <w:rPr>
                <w:rFonts w:eastAsiaTheme="minorHAnsi"/>
                <w:color w:val="000000" w:themeColor="text1"/>
                <w:sz w:val="28"/>
                <w:szCs w:val="28"/>
                <w:lang w:val="pl-PL"/>
              </w:rPr>
            </w:pPr>
            <w:r w:rsidRPr="00B32DDA">
              <w:rPr>
                <w:rFonts w:eastAsiaTheme="minorHAnsi"/>
                <w:color w:val="000000" w:themeColor="text1"/>
                <w:sz w:val="28"/>
                <w:szCs w:val="28"/>
                <w:lang w:val="pl-PL"/>
              </w:rPr>
              <w:t>x</w:t>
            </w:r>
          </w:p>
        </w:tc>
        <w:tc>
          <w:tcPr>
            <w:tcW w:w="1200" w:type="dxa"/>
            <w:tcBorders>
              <w:top w:val="single" w:sz="4" w:space="0" w:color="auto"/>
              <w:left w:val="single" w:sz="4" w:space="0" w:color="auto"/>
              <w:bottom w:val="single" w:sz="4" w:space="0" w:color="auto"/>
              <w:right w:val="single" w:sz="4" w:space="0" w:color="auto"/>
            </w:tcBorders>
          </w:tcPr>
          <w:p w14:paraId="1DABAAEF" w14:textId="77777777" w:rsidR="00B32DDA" w:rsidRPr="00B32DDA" w:rsidRDefault="00B32DDA" w:rsidP="00B32DDA">
            <w:pPr>
              <w:widowControl w:val="0"/>
              <w:tabs>
                <w:tab w:val="left" w:pos="260"/>
                <w:tab w:val="left" w:pos="993"/>
                <w:tab w:val="center" w:pos="5652"/>
                <w:tab w:val="right" w:pos="6578"/>
              </w:tabs>
              <w:spacing w:line="360" w:lineRule="auto"/>
              <w:jc w:val="center"/>
              <w:rPr>
                <w:rFonts w:eastAsiaTheme="minorHAnsi"/>
                <w:color w:val="000000" w:themeColor="text1"/>
                <w:sz w:val="28"/>
                <w:szCs w:val="28"/>
                <w:lang w:val="pl-PL"/>
              </w:rPr>
            </w:pPr>
            <w:r w:rsidRPr="00B32DDA">
              <w:rPr>
                <w:rFonts w:eastAsiaTheme="minorHAnsi"/>
                <w:color w:val="000000" w:themeColor="text1"/>
                <w:sz w:val="28"/>
                <w:szCs w:val="28"/>
                <w:lang w:val="pl-PL"/>
              </w:rPr>
              <w:t>x</w:t>
            </w:r>
          </w:p>
        </w:tc>
        <w:tc>
          <w:tcPr>
            <w:tcW w:w="1080" w:type="dxa"/>
            <w:tcBorders>
              <w:top w:val="single" w:sz="4" w:space="0" w:color="auto"/>
              <w:left w:val="single" w:sz="4" w:space="0" w:color="auto"/>
              <w:bottom w:val="single" w:sz="4" w:space="0" w:color="auto"/>
              <w:right w:val="single" w:sz="4" w:space="0" w:color="auto"/>
            </w:tcBorders>
          </w:tcPr>
          <w:p w14:paraId="5DC9531C" w14:textId="77777777" w:rsidR="00B32DDA" w:rsidRPr="00B32DDA" w:rsidRDefault="00B32DDA" w:rsidP="00B32DDA">
            <w:pPr>
              <w:widowControl w:val="0"/>
              <w:tabs>
                <w:tab w:val="left" w:pos="260"/>
                <w:tab w:val="left" w:pos="993"/>
                <w:tab w:val="center" w:pos="5652"/>
                <w:tab w:val="right" w:pos="6578"/>
              </w:tabs>
              <w:spacing w:line="360" w:lineRule="auto"/>
              <w:jc w:val="center"/>
              <w:rPr>
                <w:rFonts w:eastAsiaTheme="minorHAnsi"/>
                <w:color w:val="000000" w:themeColor="text1"/>
                <w:sz w:val="28"/>
                <w:szCs w:val="28"/>
                <w:lang w:val="pl-PL"/>
              </w:rPr>
            </w:pPr>
            <w:r w:rsidRPr="00B32DDA">
              <w:rPr>
                <w:rFonts w:eastAsiaTheme="minorHAnsi"/>
                <w:color w:val="000000" w:themeColor="text1"/>
                <w:sz w:val="28"/>
                <w:szCs w:val="28"/>
                <w:lang w:val="pl-PL"/>
              </w:rPr>
              <w:t>x</w:t>
            </w:r>
          </w:p>
        </w:tc>
        <w:tc>
          <w:tcPr>
            <w:tcW w:w="1080" w:type="dxa"/>
            <w:tcBorders>
              <w:top w:val="single" w:sz="4" w:space="0" w:color="auto"/>
              <w:left w:val="single" w:sz="4" w:space="0" w:color="auto"/>
              <w:bottom w:val="single" w:sz="4" w:space="0" w:color="auto"/>
              <w:right w:val="single" w:sz="4" w:space="0" w:color="auto"/>
            </w:tcBorders>
          </w:tcPr>
          <w:p w14:paraId="0F865388" w14:textId="77777777" w:rsidR="00B32DDA" w:rsidRPr="00B32DDA" w:rsidRDefault="00B32DDA" w:rsidP="00B32DDA">
            <w:pPr>
              <w:widowControl w:val="0"/>
              <w:tabs>
                <w:tab w:val="left" w:pos="260"/>
                <w:tab w:val="left" w:pos="993"/>
                <w:tab w:val="center" w:pos="5652"/>
                <w:tab w:val="right" w:pos="6578"/>
              </w:tabs>
              <w:spacing w:line="360" w:lineRule="auto"/>
              <w:jc w:val="center"/>
              <w:rPr>
                <w:rFonts w:eastAsiaTheme="minorHAnsi"/>
                <w:color w:val="000000" w:themeColor="text1"/>
                <w:sz w:val="28"/>
                <w:szCs w:val="28"/>
                <w:lang w:val="pl-PL"/>
              </w:rPr>
            </w:pPr>
            <w:r w:rsidRPr="00B32DDA">
              <w:rPr>
                <w:rFonts w:eastAsiaTheme="minorHAnsi"/>
                <w:color w:val="000000" w:themeColor="text1"/>
                <w:sz w:val="28"/>
                <w:szCs w:val="28"/>
                <w:lang w:val="pl-PL"/>
              </w:rPr>
              <w:t>x</w:t>
            </w:r>
          </w:p>
        </w:tc>
        <w:tc>
          <w:tcPr>
            <w:tcW w:w="1080" w:type="dxa"/>
            <w:tcBorders>
              <w:top w:val="single" w:sz="4" w:space="0" w:color="auto"/>
              <w:left w:val="single" w:sz="4" w:space="0" w:color="auto"/>
              <w:bottom w:val="single" w:sz="4" w:space="0" w:color="auto"/>
              <w:right w:val="single" w:sz="4" w:space="0" w:color="auto"/>
            </w:tcBorders>
          </w:tcPr>
          <w:p w14:paraId="2F3F53A3" w14:textId="77777777" w:rsidR="00B32DDA" w:rsidRPr="00B32DDA" w:rsidRDefault="00B32DDA" w:rsidP="00B32DDA">
            <w:pPr>
              <w:widowControl w:val="0"/>
              <w:tabs>
                <w:tab w:val="left" w:pos="260"/>
                <w:tab w:val="left" w:pos="993"/>
                <w:tab w:val="center" w:pos="5652"/>
                <w:tab w:val="right" w:pos="6578"/>
              </w:tabs>
              <w:spacing w:line="360" w:lineRule="auto"/>
              <w:jc w:val="center"/>
              <w:rPr>
                <w:rFonts w:eastAsiaTheme="minorHAnsi"/>
                <w:color w:val="000000" w:themeColor="text1"/>
                <w:sz w:val="28"/>
                <w:szCs w:val="28"/>
                <w:lang w:val="pl-PL"/>
              </w:rPr>
            </w:pPr>
            <w:r w:rsidRPr="00B32DDA">
              <w:rPr>
                <w:rFonts w:eastAsiaTheme="minorHAnsi"/>
                <w:color w:val="000000" w:themeColor="text1"/>
                <w:sz w:val="28"/>
                <w:szCs w:val="28"/>
                <w:lang w:val="pl-PL"/>
              </w:rPr>
              <w:t>x</w:t>
            </w:r>
          </w:p>
        </w:tc>
      </w:tr>
      <w:tr w:rsidR="00B32DDA" w:rsidRPr="00B32DDA" w14:paraId="70D06ED8" w14:textId="77777777" w:rsidTr="00B32DDA">
        <w:tc>
          <w:tcPr>
            <w:tcW w:w="1308" w:type="dxa"/>
            <w:tcBorders>
              <w:top w:val="single" w:sz="4" w:space="0" w:color="auto"/>
              <w:left w:val="single" w:sz="4" w:space="0" w:color="auto"/>
              <w:bottom w:val="single" w:sz="4" w:space="0" w:color="auto"/>
              <w:right w:val="single" w:sz="4" w:space="0" w:color="auto"/>
            </w:tcBorders>
          </w:tcPr>
          <w:p w14:paraId="427F8AA9" w14:textId="77777777" w:rsidR="00B32DDA" w:rsidRPr="00B32DDA" w:rsidRDefault="00B32DDA" w:rsidP="00B32DDA">
            <w:pPr>
              <w:widowControl w:val="0"/>
              <w:tabs>
                <w:tab w:val="left" w:pos="260"/>
                <w:tab w:val="left" w:pos="993"/>
                <w:tab w:val="center" w:pos="5652"/>
                <w:tab w:val="right" w:pos="6578"/>
              </w:tabs>
              <w:spacing w:line="276" w:lineRule="auto"/>
              <w:rPr>
                <w:rFonts w:eastAsiaTheme="minorHAnsi"/>
                <w:color w:val="000000" w:themeColor="text1"/>
                <w:sz w:val="26"/>
                <w:szCs w:val="28"/>
                <w:lang w:val="pl-PL"/>
              </w:rPr>
            </w:pPr>
            <w:r w:rsidRPr="00B32DDA">
              <w:rPr>
                <w:rFonts w:eastAsiaTheme="minorHAnsi"/>
                <w:color w:val="000000" w:themeColor="text1"/>
                <w:sz w:val="26"/>
                <w:szCs w:val="28"/>
                <w:lang w:val="pl-PL"/>
              </w:rPr>
              <w:t>Tình trạng sức khỏe</w:t>
            </w:r>
          </w:p>
        </w:tc>
        <w:tc>
          <w:tcPr>
            <w:tcW w:w="1080" w:type="dxa"/>
            <w:tcBorders>
              <w:top w:val="single" w:sz="4" w:space="0" w:color="auto"/>
              <w:left w:val="single" w:sz="4" w:space="0" w:color="auto"/>
              <w:bottom w:val="single" w:sz="4" w:space="0" w:color="auto"/>
              <w:right w:val="single" w:sz="4" w:space="0" w:color="auto"/>
            </w:tcBorders>
          </w:tcPr>
          <w:p w14:paraId="31F7474B" w14:textId="77777777" w:rsidR="00B32DDA" w:rsidRPr="00B32DDA" w:rsidRDefault="00B32DDA" w:rsidP="00B32DDA">
            <w:pPr>
              <w:widowControl w:val="0"/>
              <w:tabs>
                <w:tab w:val="left" w:pos="260"/>
                <w:tab w:val="left" w:pos="993"/>
                <w:tab w:val="center" w:pos="5652"/>
                <w:tab w:val="right" w:pos="6578"/>
              </w:tabs>
              <w:spacing w:line="360" w:lineRule="auto"/>
              <w:jc w:val="center"/>
              <w:rPr>
                <w:rFonts w:eastAsiaTheme="minorHAnsi"/>
                <w:color w:val="000000" w:themeColor="text1"/>
                <w:sz w:val="28"/>
                <w:szCs w:val="28"/>
                <w:lang w:val="pl-PL"/>
              </w:rPr>
            </w:pPr>
            <w:r w:rsidRPr="00B32DDA">
              <w:rPr>
                <w:rFonts w:eastAsiaTheme="minorHAnsi"/>
                <w:color w:val="000000" w:themeColor="text1"/>
                <w:sz w:val="28"/>
                <w:szCs w:val="28"/>
                <w:lang w:val="pl-PL"/>
              </w:rPr>
              <w:t>x</w:t>
            </w:r>
          </w:p>
        </w:tc>
        <w:tc>
          <w:tcPr>
            <w:tcW w:w="1080" w:type="dxa"/>
            <w:tcBorders>
              <w:top w:val="single" w:sz="4" w:space="0" w:color="auto"/>
              <w:left w:val="single" w:sz="4" w:space="0" w:color="auto"/>
              <w:bottom w:val="single" w:sz="4" w:space="0" w:color="auto"/>
              <w:right w:val="single" w:sz="4" w:space="0" w:color="auto"/>
            </w:tcBorders>
          </w:tcPr>
          <w:p w14:paraId="7676D02D" w14:textId="77777777" w:rsidR="00B32DDA" w:rsidRPr="00B32DDA" w:rsidRDefault="00B32DDA" w:rsidP="00B32DDA">
            <w:pPr>
              <w:widowControl w:val="0"/>
              <w:tabs>
                <w:tab w:val="left" w:pos="260"/>
                <w:tab w:val="left" w:pos="993"/>
                <w:tab w:val="center" w:pos="5652"/>
                <w:tab w:val="right" w:pos="6578"/>
              </w:tabs>
              <w:spacing w:line="360" w:lineRule="auto"/>
              <w:jc w:val="center"/>
              <w:rPr>
                <w:rFonts w:eastAsiaTheme="minorHAnsi"/>
                <w:color w:val="000000" w:themeColor="text1"/>
                <w:sz w:val="28"/>
                <w:szCs w:val="28"/>
                <w:lang w:val="pl-PL"/>
              </w:rPr>
            </w:pPr>
            <w:r w:rsidRPr="00B32DDA">
              <w:rPr>
                <w:rFonts w:eastAsiaTheme="minorHAnsi"/>
                <w:color w:val="000000" w:themeColor="text1"/>
                <w:sz w:val="28"/>
                <w:szCs w:val="28"/>
                <w:lang w:val="pl-PL"/>
              </w:rPr>
              <w:t>x</w:t>
            </w:r>
          </w:p>
        </w:tc>
        <w:tc>
          <w:tcPr>
            <w:tcW w:w="1080" w:type="dxa"/>
            <w:tcBorders>
              <w:top w:val="single" w:sz="4" w:space="0" w:color="auto"/>
              <w:left w:val="single" w:sz="4" w:space="0" w:color="auto"/>
              <w:bottom w:val="single" w:sz="4" w:space="0" w:color="auto"/>
              <w:right w:val="single" w:sz="4" w:space="0" w:color="auto"/>
            </w:tcBorders>
          </w:tcPr>
          <w:p w14:paraId="471D3693" w14:textId="77777777" w:rsidR="00B32DDA" w:rsidRPr="00B32DDA" w:rsidRDefault="00B32DDA" w:rsidP="00B32DDA">
            <w:pPr>
              <w:widowControl w:val="0"/>
              <w:tabs>
                <w:tab w:val="left" w:pos="260"/>
                <w:tab w:val="left" w:pos="993"/>
                <w:tab w:val="center" w:pos="5652"/>
                <w:tab w:val="right" w:pos="6578"/>
              </w:tabs>
              <w:spacing w:line="360" w:lineRule="auto"/>
              <w:jc w:val="center"/>
              <w:rPr>
                <w:rFonts w:eastAsiaTheme="minorHAnsi"/>
                <w:color w:val="000000" w:themeColor="text1"/>
                <w:sz w:val="28"/>
                <w:szCs w:val="28"/>
                <w:lang w:val="pl-PL"/>
              </w:rPr>
            </w:pPr>
            <w:r w:rsidRPr="00B32DDA">
              <w:rPr>
                <w:rFonts w:eastAsiaTheme="minorHAnsi"/>
                <w:color w:val="000000" w:themeColor="text1"/>
                <w:sz w:val="28"/>
                <w:szCs w:val="28"/>
                <w:lang w:val="pl-PL"/>
              </w:rPr>
              <w:t>x</w:t>
            </w:r>
          </w:p>
        </w:tc>
        <w:tc>
          <w:tcPr>
            <w:tcW w:w="1200" w:type="dxa"/>
            <w:tcBorders>
              <w:top w:val="single" w:sz="4" w:space="0" w:color="auto"/>
              <w:left w:val="single" w:sz="4" w:space="0" w:color="auto"/>
              <w:bottom w:val="single" w:sz="4" w:space="0" w:color="auto"/>
              <w:right w:val="single" w:sz="4" w:space="0" w:color="auto"/>
            </w:tcBorders>
          </w:tcPr>
          <w:p w14:paraId="46C3725B" w14:textId="77777777" w:rsidR="00B32DDA" w:rsidRPr="00B32DDA" w:rsidRDefault="00B32DDA" w:rsidP="00B32DDA">
            <w:pPr>
              <w:widowControl w:val="0"/>
              <w:tabs>
                <w:tab w:val="left" w:pos="260"/>
                <w:tab w:val="left" w:pos="993"/>
                <w:tab w:val="center" w:pos="5652"/>
                <w:tab w:val="right" w:pos="6578"/>
              </w:tabs>
              <w:spacing w:line="360" w:lineRule="auto"/>
              <w:jc w:val="center"/>
              <w:rPr>
                <w:rFonts w:eastAsiaTheme="minorHAnsi"/>
                <w:color w:val="000000" w:themeColor="text1"/>
                <w:sz w:val="28"/>
                <w:szCs w:val="28"/>
                <w:lang w:val="pl-PL"/>
              </w:rPr>
            </w:pPr>
            <w:r w:rsidRPr="00B32DDA">
              <w:rPr>
                <w:rFonts w:eastAsiaTheme="minorHAnsi"/>
                <w:color w:val="000000" w:themeColor="text1"/>
                <w:sz w:val="28"/>
                <w:szCs w:val="28"/>
                <w:lang w:val="pl-PL"/>
              </w:rPr>
              <w:t>x</w:t>
            </w:r>
          </w:p>
        </w:tc>
        <w:tc>
          <w:tcPr>
            <w:tcW w:w="1080" w:type="dxa"/>
            <w:tcBorders>
              <w:top w:val="single" w:sz="4" w:space="0" w:color="auto"/>
              <w:left w:val="single" w:sz="4" w:space="0" w:color="auto"/>
              <w:bottom w:val="single" w:sz="4" w:space="0" w:color="auto"/>
              <w:right w:val="single" w:sz="4" w:space="0" w:color="auto"/>
            </w:tcBorders>
          </w:tcPr>
          <w:p w14:paraId="5306D570" w14:textId="77777777" w:rsidR="00B32DDA" w:rsidRPr="00B32DDA" w:rsidRDefault="00B32DDA" w:rsidP="00B32DDA">
            <w:pPr>
              <w:widowControl w:val="0"/>
              <w:tabs>
                <w:tab w:val="left" w:pos="260"/>
                <w:tab w:val="left" w:pos="993"/>
                <w:tab w:val="center" w:pos="5652"/>
                <w:tab w:val="right" w:pos="6578"/>
              </w:tabs>
              <w:spacing w:line="360" w:lineRule="auto"/>
              <w:jc w:val="center"/>
              <w:rPr>
                <w:rFonts w:eastAsiaTheme="minorHAnsi"/>
                <w:color w:val="000000" w:themeColor="text1"/>
                <w:sz w:val="28"/>
                <w:szCs w:val="28"/>
                <w:lang w:val="pl-PL"/>
              </w:rPr>
            </w:pPr>
            <w:r w:rsidRPr="00B32DDA">
              <w:rPr>
                <w:rFonts w:eastAsiaTheme="minorHAnsi"/>
                <w:color w:val="000000" w:themeColor="text1"/>
                <w:sz w:val="28"/>
                <w:szCs w:val="28"/>
                <w:lang w:val="pl-PL"/>
              </w:rPr>
              <w:t>x</w:t>
            </w:r>
          </w:p>
        </w:tc>
        <w:tc>
          <w:tcPr>
            <w:tcW w:w="1080" w:type="dxa"/>
            <w:tcBorders>
              <w:top w:val="single" w:sz="4" w:space="0" w:color="auto"/>
              <w:left w:val="single" w:sz="4" w:space="0" w:color="auto"/>
              <w:bottom w:val="single" w:sz="4" w:space="0" w:color="auto"/>
              <w:right w:val="single" w:sz="4" w:space="0" w:color="auto"/>
            </w:tcBorders>
          </w:tcPr>
          <w:p w14:paraId="4837155C" w14:textId="77777777" w:rsidR="00B32DDA" w:rsidRPr="00B32DDA" w:rsidRDefault="00B32DDA" w:rsidP="00B32DDA">
            <w:pPr>
              <w:widowControl w:val="0"/>
              <w:tabs>
                <w:tab w:val="left" w:pos="260"/>
                <w:tab w:val="left" w:pos="993"/>
                <w:tab w:val="center" w:pos="5652"/>
                <w:tab w:val="right" w:pos="6578"/>
              </w:tabs>
              <w:spacing w:line="360" w:lineRule="auto"/>
              <w:jc w:val="center"/>
              <w:rPr>
                <w:rFonts w:eastAsiaTheme="minorHAnsi"/>
                <w:color w:val="000000" w:themeColor="text1"/>
                <w:sz w:val="28"/>
                <w:szCs w:val="28"/>
                <w:lang w:val="pl-PL"/>
              </w:rPr>
            </w:pPr>
            <w:r w:rsidRPr="00B32DDA">
              <w:rPr>
                <w:rFonts w:eastAsiaTheme="minorHAnsi"/>
                <w:color w:val="000000" w:themeColor="text1"/>
                <w:sz w:val="28"/>
                <w:szCs w:val="28"/>
                <w:lang w:val="pl-PL"/>
              </w:rPr>
              <w:t>x</w:t>
            </w:r>
          </w:p>
        </w:tc>
        <w:tc>
          <w:tcPr>
            <w:tcW w:w="1080" w:type="dxa"/>
            <w:tcBorders>
              <w:top w:val="single" w:sz="4" w:space="0" w:color="auto"/>
              <w:left w:val="single" w:sz="4" w:space="0" w:color="auto"/>
              <w:bottom w:val="single" w:sz="4" w:space="0" w:color="auto"/>
              <w:right w:val="single" w:sz="4" w:space="0" w:color="auto"/>
            </w:tcBorders>
          </w:tcPr>
          <w:p w14:paraId="043B44F0" w14:textId="77777777" w:rsidR="00B32DDA" w:rsidRPr="00B32DDA" w:rsidRDefault="00B32DDA" w:rsidP="00B32DDA">
            <w:pPr>
              <w:widowControl w:val="0"/>
              <w:tabs>
                <w:tab w:val="left" w:pos="260"/>
                <w:tab w:val="left" w:pos="993"/>
                <w:tab w:val="center" w:pos="5652"/>
                <w:tab w:val="right" w:pos="6578"/>
              </w:tabs>
              <w:spacing w:line="360" w:lineRule="auto"/>
              <w:jc w:val="center"/>
              <w:rPr>
                <w:rFonts w:eastAsiaTheme="minorHAnsi"/>
                <w:color w:val="000000" w:themeColor="text1"/>
                <w:sz w:val="28"/>
                <w:szCs w:val="28"/>
                <w:lang w:val="pl-PL"/>
              </w:rPr>
            </w:pPr>
            <w:r w:rsidRPr="00B32DDA">
              <w:rPr>
                <w:rFonts w:eastAsiaTheme="minorHAnsi"/>
                <w:color w:val="000000" w:themeColor="text1"/>
                <w:sz w:val="28"/>
                <w:szCs w:val="28"/>
                <w:lang w:val="pl-PL"/>
              </w:rPr>
              <w:t>x</w:t>
            </w:r>
          </w:p>
        </w:tc>
      </w:tr>
    </w:tbl>
    <w:p w14:paraId="07395580" w14:textId="77777777" w:rsidR="00B32DDA" w:rsidRPr="00B32DDA" w:rsidRDefault="00B32DDA" w:rsidP="00B32DDA">
      <w:pPr>
        <w:widowControl w:val="0"/>
        <w:spacing w:line="360" w:lineRule="auto"/>
        <w:outlineLvl w:val="1"/>
        <w:rPr>
          <w:rFonts w:eastAsiaTheme="minorHAnsi"/>
          <w:b/>
          <w:color w:val="000000" w:themeColor="text1"/>
          <w:sz w:val="28"/>
          <w:szCs w:val="28"/>
          <w:lang w:eastAsia="zh-CN"/>
        </w:rPr>
      </w:pPr>
      <w:bookmarkStart w:id="160" w:name="_Toc519457185"/>
      <w:bookmarkStart w:id="161" w:name="_Toc520730575"/>
    </w:p>
    <w:p w14:paraId="3D91BAE2" w14:textId="77777777" w:rsidR="00B32DDA" w:rsidRPr="00B32DDA" w:rsidRDefault="00B32DDA" w:rsidP="00B32DDA">
      <w:pPr>
        <w:widowControl w:val="0"/>
        <w:spacing w:line="360" w:lineRule="auto"/>
        <w:outlineLvl w:val="1"/>
        <w:rPr>
          <w:rFonts w:eastAsiaTheme="minorHAnsi"/>
          <w:b/>
          <w:color w:val="000000" w:themeColor="text1"/>
          <w:sz w:val="28"/>
          <w:szCs w:val="28"/>
          <w:lang w:val="zh-CN" w:eastAsia="zh-CN"/>
        </w:rPr>
      </w:pPr>
      <w:bookmarkStart w:id="162" w:name="_Toc30085000"/>
      <w:r w:rsidRPr="00B32DDA">
        <w:rPr>
          <w:rFonts w:eastAsiaTheme="minorHAnsi"/>
          <w:b/>
          <w:color w:val="000000" w:themeColor="text1"/>
          <w:sz w:val="28"/>
          <w:szCs w:val="28"/>
          <w:lang w:val="zh-CN" w:eastAsia="zh-CN"/>
        </w:rPr>
        <w:t xml:space="preserve">2.5. </w:t>
      </w:r>
      <w:bookmarkEnd w:id="160"/>
      <w:bookmarkEnd w:id="161"/>
      <w:r w:rsidRPr="00B32DDA">
        <w:rPr>
          <w:rFonts w:eastAsiaTheme="minorHAnsi"/>
          <w:b/>
          <w:color w:val="000000" w:themeColor="text1"/>
          <w:sz w:val="28"/>
          <w:szCs w:val="28"/>
          <w:lang w:eastAsia="zh-CN"/>
        </w:rPr>
        <w:t>TỔ CHỨC TRIỂN KHAI</w:t>
      </w:r>
      <w:bookmarkEnd w:id="162"/>
      <w:r w:rsidRPr="00B32DDA">
        <w:rPr>
          <w:rFonts w:eastAsiaTheme="minorHAnsi"/>
          <w:b/>
          <w:color w:val="000000" w:themeColor="text1"/>
          <w:sz w:val="28"/>
          <w:szCs w:val="28"/>
          <w:lang w:val="zh-CN" w:eastAsia="zh-CN"/>
        </w:rPr>
        <w:t xml:space="preserve"> </w:t>
      </w:r>
    </w:p>
    <w:p w14:paraId="1ABB5076" w14:textId="77777777" w:rsidR="00B32DDA" w:rsidRPr="00B32DDA" w:rsidRDefault="00B32DDA" w:rsidP="00B32DDA">
      <w:pPr>
        <w:widowControl w:val="0"/>
        <w:spacing w:line="360" w:lineRule="auto"/>
        <w:ind w:firstLine="567"/>
        <w:jc w:val="both"/>
        <w:rPr>
          <w:rFonts w:eastAsia="Calibri"/>
          <w:b/>
          <w:i/>
          <w:color w:val="000000" w:themeColor="text1"/>
          <w:sz w:val="28"/>
          <w:szCs w:val="28"/>
          <w:lang w:eastAsia="zh-CN"/>
        </w:rPr>
      </w:pPr>
      <w:r w:rsidRPr="00B32DDA">
        <w:rPr>
          <w:rFonts w:eastAsia="Calibri"/>
          <w:b/>
          <w:i/>
          <w:color w:val="000000" w:themeColor="text1"/>
          <w:sz w:val="28"/>
          <w:szCs w:val="28"/>
          <w:lang w:eastAsia="zh-CN"/>
        </w:rPr>
        <w:t>Chọn lựa địa điểm, sàng lọc tuyển chọn đối tượng vào nghiên cứu</w:t>
      </w:r>
    </w:p>
    <w:p w14:paraId="1F0A88F9" w14:textId="77777777" w:rsidR="00B32DDA" w:rsidRPr="00B32DDA" w:rsidRDefault="00B32DDA" w:rsidP="00B32DDA">
      <w:pPr>
        <w:widowControl w:val="0"/>
        <w:spacing w:line="360" w:lineRule="auto"/>
        <w:ind w:firstLine="567"/>
        <w:jc w:val="both"/>
        <w:rPr>
          <w:rFonts w:eastAsia="Calibri"/>
          <w:color w:val="000000" w:themeColor="text1"/>
          <w:sz w:val="28"/>
          <w:szCs w:val="28"/>
        </w:rPr>
      </w:pPr>
      <w:r w:rsidRPr="00B32DDA">
        <w:rPr>
          <w:rFonts w:eastAsia="Calibri"/>
          <w:color w:val="000000" w:themeColor="text1"/>
          <w:sz w:val="28"/>
          <w:szCs w:val="28"/>
        </w:rPr>
        <w:t>- Trước khi tiến hành sàng lọc chọn mẫu, nghiên cứu viên đã tiền trạm thực địa, liên hệ với Sở Y tế Hà Nội và trung tâm Y tế huyện Hoài Đức để trình bày về nội dung, mục đích, xin phép triển khai nghiên cứu đồng thời cũng thu thập các thông tin về tình hình thai sản, mạng lưới y tế, đặc điểm dân cư trên địa bàn các xã huyện Hoài Đức.</w:t>
      </w:r>
    </w:p>
    <w:p w14:paraId="72358495" w14:textId="77777777" w:rsidR="00B32DDA" w:rsidRPr="00B32DDA" w:rsidRDefault="00B32DDA" w:rsidP="00B32DDA">
      <w:pPr>
        <w:widowControl w:val="0"/>
        <w:spacing w:line="360" w:lineRule="auto"/>
        <w:ind w:firstLine="567"/>
        <w:jc w:val="both"/>
        <w:rPr>
          <w:rFonts w:eastAsia="Calibri"/>
          <w:color w:val="000000" w:themeColor="text1"/>
          <w:sz w:val="28"/>
          <w:szCs w:val="28"/>
        </w:rPr>
      </w:pPr>
      <w:r w:rsidRPr="00B32DDA">
        <w:rPr>
          <w:rFonts w:eastAsia="Calibri"/>
          <w:color w:val="000000" w:themeColor="text1"/>
          <w:sz w:val="28"/>
          <w:szCs w:val="28"/>
        </w:rPr>
        <w:t xml:space="preserve">- Trên danh sách 19 xã và 1 thị trấn của huyện Hoài Đức, 8 xã có điều kiện tương đồng về đặc điểm dân cư, kinh tế xã hội được chọn ngẫu nhiên làm </w:t>
      </w:r>
      <w:r w:rsidRPr="00B32DDA">
        <w:rPr>
          <w:rFonts w:eastAsia="Calibri"/>
          <w:color w:val="000000" w:themeColor="text1"/>
          <w:sz w:val="28"/>
          <w:szCs w:val="28"/>
        </w:rPr>
        <w:lastRenderedPageBreak/>
        <w:t>địa bàn nghiên cứu, việc phân chia nhóm can thiệp và nhóm đối chứng được thực hiện theo phương pháp ngẫu nhiên đơn, trên đơn vị xã, trong đó 4 xã thuộc nhóm can thiệp và 4 xã thuộc nhóm đối chứng. Nghiên cứu sinh họp với cán bộ y tế địa phương thống nhất nội dung và kế hoạch triển khai. Quá trình sàng lọc tuyển chọn đối tượng được tiến hành hàng tháng tại 8 trạm y tế xã cho đến khi tuyển đủ cỡ mẫu là 160 đối tượng.</w:t>
      </w:r>
    </w:p>
    <w:p w14:paraId="0A2C36F4" w14:textId="77777777" w:rsidR="00B32DDA" w:rsidRPr="00B32DDA" w:rsidRDefault="00B32DDA" w:rsidP="00B32DDA">
      <w:pPr>
        <w:widowControl w:val="0"/>
        <w:spacing w:line="360" w:lineRule="auto"/>
        <w:ind w:firstLine="567"/>
        <w:jc w:val="both"/>
        <w:rPr>
          <w:rFonts w:eastAsia="Calibri"/>
          <w:b/>
          <w:i/>
          <w:color w:val="000000" w:themeColor="text1"/>
          <w:sz w:val="28"/>
          <w:szCs w:val="28"/>
        </w:rPr>
      </w:pPr>
    </w:p>
    <w:p w14:paraId="5D44D4A1" w14:textId="77777777" w:rsidR="00B32DDA" w:rsidRPr="00B32DDA" w:rsidRDefault="002F1467" w:rsidP="002F1467">
      <w:pPr>
        <w:spacing w:after="200" w:line="276" w:lineRule="auto"/>
        <w:rPr>
          <w:rFonts w:eastAsia="Calibri"/>
          <w:b/>
          <w:i/>
          <w:color w:val="000000" w:themeColor="text1"/>
          <w:sz w:val="28"/>
          <w:szCs w:val="28"/>
        </w:rPr>
      </w:pPr>
      <w:r>
        <w:rPr>
          <w:rFonts w:eastAsia="Calibri"/>
          <w:b/>
          <w:i/>
          <w:color w:val="000000" w:themeColor="text1"/>
          <w:sz w:val="28"/>
          <w:szCs w:val="28"/>
        </w:rPr>
        <w:t>H</w:t>
      </w:r>
      <w:r w:rsidR="00B32DDA" w:rsidRPr="00B32DDA">
        <w:rPr>
          <w:rFonts w:eastAsia="Calibri"/>
          <w:b/>
          <w:i/>
          <w:color w:val="000000" w:themeColor="text1"/>
          <w:sz w:val="28"/>
          <w:szCs w:val="28"/>
        </w:rPr>
        <w:t xml:space="preserve">oạt động tập huấn </w:t>
      </w:r>
    </w:p>
    <w:p w14:paraId="349E01DA" w14:textId="77777777" w:rsidR="00B32DDA" w:rsidRPr="00B32DDA" w:rsidRDefault="00B32DDA" w:rsidP="00B32DDA">
      <w:pPr>
        <w:widowControl w:val="0"/>
        <w:spacing w:before="120" w:line="341" w:lineRule="auto"/>
        <w:ind w:firstLine="567"/>
        <w:jc w:val="both"/>
        <w:rPr>
          <w:rFonts w:eastAsia="Calibri"/>
          <w:color w:val="000000" w:themeColor="text1"/>
          <w:sz w:val="28"/>
          <w:szCs w:val="28"/>
        </w:rPr>
      </w:pPr>
      <w:r w:rsidRPr="00B32DDA">
        <w:rPr>
          <w:rFonts w:eastAsia="Calibri"/>
          <w:color w:val="000000" w:themeColor="text1"/>
          <w:sz w:val="28"/>
          <w:szCs w:val="28"/>
        </w:rPr>
        <w:t>- Đ</w:t>
      </w:r>
      <w:r w:rsidRPr="00B32DDA">
        <w:rPr>
          <w:rFonts w:eastAsia="Calibri"/>
          <w:color w:val="000000" w:themeColor="text1"/>
          <w:spacing w:val="4"/>
          <w:sz w:val="28"/>
          <w:szCs w:val="28"/>
        </w:rPr>
        <w:t>ã tổ chức 02 lớp tập huấn về mục</w:t>
      </w:r>
      <w:r w:rsidRPr="00B32DDA">
        <w:rPr>
          <w:rFonts w:eastAsia="Calibri"/>
          <w:b/>
          <w:color w:val="000000" w:themeColor="text1"/>
          <w:spacing w:val="4"/>
          <w:sz w:val="28"/>
          <w:szCs w:val="28"/>
        </w:rPr>
        <w:t xml:space="preserve"> </w:t>
      </w:r>
      <w:r w:rsidRPr="00B32DDA">
        <w:rPr>
          <w:rFonts w:eastAsia="Calibri"/>
          <w:color w:val="000000" w:themeColor="text1"/>
          <w:spacing w:val="4"/>
          <w:sz w:val="28"/>
          <w:szCs w:val="28"/>
        </w:rPr>
        <w:t>đích, nội dung các hoạt động và các bước triển khai cho toàn bộ cán bộ tham gia chương trình bao gồm cán bộ nghiên cứu, các điều tra viên và cán bộ, cộng tác viên cấp cơ sở (huyện, xã).</w:t>
      </w:r>
    </w:p>
    <w:p w14:paraId="2CB9C81C" w14:textId="77777777" w:rsidR="00B32DDA" w:rsidRPr="00B32DDA" w:rsidRDefault="00B32DDA" w:rsidP="00B32DDA">
      <w:pPr>
        <w:widowControl w:val="0"/>
        <w:spacing w:before="120" w:line="341" w:lineRule="auto"/>
        <w:ind w:firstLine="567"/>
        <w:jc w:val="both"/>
        <w:rPr>
          <w:rFonts w:eastAsia="Calibri"/>
          <w:color w:val="000000" w:themeColor="text1"/>
          <w:sz w:val="28"/>
          <w:szCs w:val="28"/>
        </w:rPr>
      </w:pPr>
      <w:r w:rsidRPr="00B32DDA">
        <w:rPr>
          <w:rFonts w:eastAsia="Calibri"/>
          <w:color w:val="000000" w:themeColor="text1"/>
          <w:sz w:val="28"/>
          <w:szCs w:val="28"/>
        </w:rPr>
        <w:t xml:space="preserve">- Tổ chức 04 lớp tập huấn về các kỹ thuật thu thập số liệu cho điều tra viên trung ương: kỹ thuật cân đo nhân trắc trẻ, kỹ thuật lấy máu, xét nghiệm các chỉ số hóa sinh, kỹ thuật hỏi ghi khẩu phần cá thể 24h qua; kỹ thuật đánh giá tâm vận động bằng test Denver II. Giảng viên là những chuyên gia, cán bộ có kinh nghiệm của Viện dinh dưỡng, các chuyên gia đánh giá test tâm vận động của </w:t>
      </w:r>
      <w:r w:rsidRPr="00B32DDA">
        <w:rPr>
          <w:color w:val="000000" w:themeColor="text1"/>
          <w:sz w:val="28"/>
          <w:szCs w:val="28"/>
        </w:rPr>
        <w:t xml:space="preserve">Bệnh viện tâm thần ban ngày Mai Hương </w:t>
      </w:r>
      <w:r w:rsidRPr="00B32DDA">
        <w:rPr>
          <w:color w:val="000000" w:themeColor="text1"/>
          <w:sz w:val="28"/>
          <w:szCs w:val="28"/>
          <w:lang w:val="vi-VN"/>
        </w:rPr>
        <w:t>- Sở Y tế Hà Nội</w:t>
      </w:r>
      <w:r w:rsidRPr="00B32DDA">
        <w:rPr>
          <w:rFonts w:eastAsia="Calibri"/>
          <w:color w:val="000000" w:themeColor="text1"/>
          <w:sz w:val="28"/>
          <w:szCs w:val="28"/>
        </w:rPr>
        <w:t>.</w:t>
      </w:r>
    </w:p>
    <w:p w14:paraId="6E3EB1B0" w14:textId="77777777" w:rsidR="00B32DDA" w:rsidRPr="00B32DDA" w:rsidRDefault="00B32DDA" w:rsidP="00B32DDA">
      <w:pPr>
        <w:widowControl w:val="0"/>
        <w:spacing w:before="120" w:line="341" w:lineRule="auto"/>
        <w:ind w:firstLine="567"/>
        <w:jc w:val="both"/>
        <w:rPr>
          <w:rFonts w:eastAsia="Calibri"/>
          <w:color w:val="000000" w:themeColor="text1"/>
          <w:sz w:val="28"/>
          <w:szCs w:val="28"/>
        </w:rPr>
      </w:pPr>
      <w:r w:rsidRPr="00B32DDA">
        <w:rPr>
          <w:rFonts w:eastAsia="Calibri"/>
          <w:color w:val="000000" w:themeColor="text1"/>
          <w:sz w:val="28"/>
          <w:szCs w:val="28"/>
        </w:rPr>
        <w:t xml:space="preserve">- Tổ chức 02 lớp tập huấn cho các giám sát viên thực địa về nội dung giám sát, cách sử dụng sổ giám sát. </w:t>
      </w:r>
    </w:p>
    <w:p w14:paraId="76338CC5" w14:textId="77777777" w:rsidR="00B32DDA" w:rsidRPr="00B32DDA" w:rsidRDefault="00B32DDA" w:rsidP="00B32DDA">
      <w:pPr>
        <w:widowControl w:val="0"/>
        <w:spacing w:before="120" w:line="341" w:lineRule="auto"/>
        <w:ind w:firstLine="567"/>
        <w:jc w:val="both"/>
        <w:rPr>
          <w:rFonts w:eastAsia="Calibri"/>
          <w:color w:val="000000" w:themeColor="text1"/>
          <w:sz w:val="28"/>
          <w:szCs w:val="28"/>
        </w:rPr>
      </w:pPr>
      <w:r w:rsidRPr="00B32DDA">
        <w:rPr>
          <w:rFonts w:eastAsia="Calibri"/>
          <w:color w:val="000000" w:themeColor="text1"/>
          <w:sz w:val="28"/>
          <w:szCs w:val="28"/>
        </w:rPr>
        <w:t xml:space="preserve">- Tổ chức 04 lớp tập huấn cho PNCT và bà mẹ sau sinh về nội dung, mục đích, các yêu cầu, quyền lợi khi tham gia nghiên cứu cũng như các kiến thức và thực hành dinh dưỡng hợp lý trong thai kỳ và nuôi con bằng sữa mẹ. </w:t>
      </w:r>
    </w:p>
    <w:p w14:paraId="32AC47B2" w14:textId="77777777" w:rsidR="00B32DDA" w:rsidRPr="00B32DDA" w:rsidRDefault="00B32DDA" w:rsidP="00B32DDA">
      <w:pPr>
        <w:widowControl w:val="0"/>
        <w:spacing w:before="120" w:line="341" w:lineRule="auto"/>
        <w:ind w:firstLine="567"/>
        <w:jc w:val="both"/>
        <w:rPr>
          <w:rFonts w:eastAsia="Calibri"/>
          <w:b/>
          <w:color w:val="000000" w:themeColor="text1"/>
          <w:sz w:val="28"/>
          <w:szCs w:val="28"/>
        </w:rPr>
      </w:pPr>
      <w:r w:rsidRPr="00B32DDA">
        <w:rPr>
          <w:rFonts w:eastAsia="Calibri"/>
          <w:b/>
          <w:i/>
          <w:color w:val="000000" w:themeColor="text1"/>
          <w:sz w:val="28"/>
          <w:szCs w:val="28"/>
        </w:rPr>
        <w:t>Thu thập số liệu nghiên cứu:</w:t>
      </w:r>
      <w:r w:rsidRPr="00B32DDA">
        <w:rPr>
          <w:rFonts w:eastAsia="Calibri"/>
          <w:b/>
          <w:color w:val="000000" w:themeColor="text1"/>
          <w:sz w:val="28"/>
          <w:szCs w:val="28"/>
        </w:rPr>
        <w:t xml:space="preserve"> </w:t>
      </w:r>
    </w:p>
    <w:p w14:paraId="16474152" w14:textId="77777777" w:rsidR="00B32DDA" w:rsidRPr="00B32DDA" w:rsidRDefault="00B32DDA" w:rsidP="00B32DDA">
      <w:pPr>
        <w:widowControl w:val="0"/>
        <w:spacing w:before="120" w:line="341" w:lineRule="auto"/>
        <w:ind w:firstLine="567"/>
        <w:jc w:val="both"/>
        <w:rPr>
          <w:rFonts w:eastAsia="Calibri"/>
          <w:color w:val="000000" w:themeColor="text1"/>
          <w:sz w:val="28"/>
          <w:szCs w:val="28"/>
        </w:rPr>
      </w:pPr>
      <w:r w:rsidRPr="00B32DDA">
        <w:rPr>
          <w:rFonts w:eastAsia="Calibri"/>
          <w:color w:val="000000" w:themeColor="text1"/>
          <w:sz w:val="28"/>
          <w:szCs w:val="28"/>
        </w:rPr>
        <w:t xml:space="preserve">- </w:t>
      </w:r>
      <w:r w:rsidRPr="00B32DDA">
        <w:rPr>
          <w:rFonts w:eastAsia="Calibri"/>
          <w:i/>
          <w:color w:val="000000" w:themeColor="text1"/>
          <w:sz w:val="28"/>
          <w:szCs w:val="28"/>
        </w:rPr>
        <w:t>Đối với bà mẹ:</w:t>
      </w:r>
      <w:r w:rsidRPr="00B32DDA">
        <w:rPr>
          <w:rFonts w:eastAsia="Calibri"/>
          <w:color w:val="000000" w:themeColor="text1"/>
          <w:sz w:val="28"/>
          <w:szCs w:val="28"/>
        </w:rPr>
        <w:t xml:space="preserve"> có 3 thời điểm thu thập số liệu nghiên cứu là tại thời điểm điều điều tra ban đầu (T0), khi bà mẹ ở tuần thai thứ 37 (T1) và ở tháng thứ 6 sau sinh (T2).</w:t>
      </w:r>
    </w:p>
    <w:p w14:paraId="46A1AF78" w14:textId="77777777" w:rsidR="00B32DDA" w:rsidRPr="00B32DDA" w:rsidRDefault="00B32DDA" w:rsidP="00B32DDA">
      <w:pPr>
        <w:widowControl w:val="0"/>
        <w:spacing w:before="120" w:line="360" w:lineRule="auto"/>
        <w:ind w:firstLine="567"/>
        <w:jc w:val="both"/>
        <w:rPr>
          <w:rFonts w:eastAsia="Calibri"/>
          <w:color w:val="000000" w:themeColor="text1"/>
          <w:sz w:val="28"/>
          <w:szCs w:val="28"/>
        </w:rPr>
      </w:pPr>
      <w:r w:rsidRPr="00B32DDA">
        <w:rPr>
          <w:rFonts w:eastAsia="Calibri"/>
          <w:color w:val="000000" w:themeColor="text1"/>
          <w:sz w:val="28"/>
          <w:szCs w:val="28"/>
        </w:rPr>
        <w:lastRenderedPageBreak/>
        <w:t>Nơi thu thập số liệu là tại trạm y tế các xã. Trước các ngày điều tra bà mẹ được cộng tác viên y tế chuyển giấy mời ghi rõ địa điểm, thời gian và nội dung điều tra. Đối với những lần điều tra có lấy máu để xét nghiệm các chỉ số hóa sinh, các bà mẹ được dặn trước nhịn ăn. Các điều tra viên trung ương đã được tập huấn về kỹ thuật cùng với các công cụ điều tra triển khai thu thập các số liệu nghiên cứu. Cộng tác viên và cán bộ y tế địa phương hỗ trợ công tác tổ chức, huy động đối tượng.</w:t>
      </w:r>
    </w:p>
    <w:p w14:paraId="43D56FC7" w14:textId="77777777" w:rsidR="00B32DDA" w:rsidRPr="00B32DDA" w:rsidRDefault="00B32DDA" w:rsidP="00B32DDA">
      <w:pPr>
        <w:widowControl w:val="0"/>
        <w:tabs>
          <w:tab w:val="left" w:pos="267"/>
          <w:tab w:val="left" w:pos="993"/>
        </w:tabs>
        <w:spacing w:before="120" w:line="360" w:lineRule="auto"/>
        <w:ind w:firstLine="567"/>
        <w:jc w:val="both"/>
        <w:rPr>
          <w:rFonts w:eastAsiaTheme="minorHAnsi"/>
          <w:color w:val="000000" w:themeColor="text1"/>
          <w:sz w:val="28"/>
          <w:szCs w:val="28"/>
        </w:rPr>
      </w:pPr>
      <w:r w:rsidRPr="00B32DDA">
        <w:rPr>
          <w:rFonts w:eastAsiaTheme="minorHAnsi"/>
          <w:color w:val="000000" w:themeColor="text1"/>
          <w:sz w:val="28"/>
          <w:szCs w:val="28"/>
        </w:rPr>
        <w:t xml:space="preserve">- </w:t>
      </w:r>
      <w:r w:rsidRPr="00B32DDA">
        <w:rPr>
          <w:rFonts w:eastAsiaTheme="minorHAnsi"/>
          <w:i/>
          <w:color w:val="000000" w:themeColor="text1"/>
          <w:sz w:val="28"/>
          <w:szCs w:val="28"/>
        </w:rPr>
        <w:t>Đối tượng là trẻ sơ sinh và trẻ 6 tháng sau sinh:</w:t>
      </w:r>
      <w:r w:rsidRPr="00B32DDA">
        <w:rPr>
          <w:rFonts w:eastAsiaTheme="minorHAnsi"/>
          <w:color w:val="000000" w:themeColor="text1"/>
          <w:sz w:val="28"/>
          <w:szCs w:val="28"/>
        </w:rPr>
        <w:t xml:space="preserve"> có 3 thời điểm thu thập số liệu nhân trắc là ngay sau sinh, trẻ được 3 tháng ± 3 ngày và 6 tháng ± 3 ngày. Có 2 thời điểm đánh giá về tâm vận động là khi trẻ được 3 tháng ± 3 ngày và 6 tháng ± 3 ngày. </w:t>
      </w:r>
    </w:p>
    <w:p w14:paraId="6E2DEF52" w14:textId="77777777" w:rsidR="00B32DDA" w:rsidRPr="00B32DDA" w:rsidRDefault="00B32DDA" w:rsidP="00B32DDA">
      <w:pPr>
        <w:widowControl w:val="0"/>
        <w:tabs>
          <w:tab w:val="left" w:pos="267"/>
          <w:tab w:val="left" w:pos="993"/>
        </w:tabs>
        <w:spacing w:before="120" w:line="360" w:lineRule="auto"/>
        <w:ind w:firstLine="567"/>
        <w:jc w:val="both"/>
        <w:rPr>
          <w:rFonts w:eastAsiaTheme="minorHAnsi"/>
          <w:color w:val="000000" w:themeColor="text1"/>
          <w:sz w:val="28"/>
          <w:szCs w:val="28"/>
        </w:rPr>
      </w:pPr>
      <w:r w:rsidRPr="00B32DDA">
        <w:rPr>
          <w:rFonts w:eastAsiaTheme="minorHAnsi"/>
          <w:color w:val="000000" w:themeColor="text1"/>
          <w:sz w:val="28"/>
          <w:szCs w:val="28"/>
        </w:rPr>
        <w:t xml:space="preserve">+ Cân đo trẻ sơ sinh: Nghiên cứu viên thường xuyên liên hệ với PNCT trong nghiên cứu để cập nhật thông tin về địa điểm dự kiến sinh. Các trạm y tế, bệnh viện nơi có nhiều đối tượng chọn dự kiến sinh được liên hệ đề nghị hợp tác (cho phép cán bộ chương trình đến cân đo trẻ ngay sau 1giờ sau sinh). Đến khi đối tượng sinh con, thông tin về địa điểm, thời gian sinh được người nhà đối tượng hoặc cộng tác viên, cán bộ y tế địa phương thông báo trực tiếp cho nghiên cứu sinh và 02 điều tra viên trung ương chuyên phụ trách cân đo, các điều tra viên này đã được tập huấn và sẽ trực tiếp đến trạm y tế hoặc bệnh viên nơi trẻ được sinh để tiến hành cân đo trẻ.   </w:t>
      </w:r>
    </w:p>
    <w:p w14:paraId="7343084F" w14:textId="77777777" w:rsidR="00B32DDA" w:rsidRPr="00B32DDA" w:rsidRDefault="00B32DDA" w:rsidP="00B32DDA">
      <w:pPr>
        <w:widowControl w:val="0"/>
        <w:tabs>
          <w:tab w:val="left" w:pos="267"/>
          <w:tab w:val="left" w:pos="993"/>
        </w:tabs>
        <w:spacing w:before="120" w:line="360" w:lineRule="auto"/>
        <w:ind w:firstLine="567"/>
        <w:jc w:val="both"/>
        <w:rPr>
          <w:rFonts w:eastAsiaTheme="minorHAnsi"/>
          <w:color w:val="000000" w:themeColor="text1"/>
          <w:sz w:val="28"/>
          <w:szCs w:val="28"/>
        </w:rPr>
      </w:pPr>
      <w:r w:rsidRPr="00B32DDA">
        <w:rPr>
          <w:rFonts w:eastAsiaTheme="minorHAnsi"/>
          <w:color w:val="000000" w:themeColor="text1"/>
          <w:sz w:val="28"/>
          <w:szCs w:val="28"/>
        </w:rPr>
        <w:t xml:space="preserve">+ Cân đo trẻ tháng thứ 3 và thứ 6 sau sinh: khi trẻ được 3 tháng ± 3 ngày và 6 tháng ± 3 ngày, điều tra viên trung ương sẽ đến nhà cân và đo trẻ </w:t>
      </w:r>
    </w:p>
    <w:p w14:paraId="6DA2B1B6" w14:textId="77777777" w:rsidR="00B32DDA" w:rsidRPr="00B32DDA" w:rsidRDefault="00B32DDA" w:rsidP="00B32DDA">
      <w:pPr>
        <w:widowControl w:val="0"/>
        <w:tabs>
          <w:tab w:val="left" w:pos="267"/>
          <w:tab w:val="left" w:pos="993"/>
        </w:tabs>
        <w:spacing w:before="120" w:line="360" w:lineRule="auto"/>
        <w:ind w:firstLine="567"/>
        <w:jc w:val="both"/>
        <w:rPr>
          <w:rFonts w:eastAsiaTheme="minorHAnsi"/>
          <w:color w:val="000000" w:themeColor="text1"/>
          <w:spacing w:val="-4"/>
          <w:sz w:val="28"/>
          <w:szCs w:val="28"/>
        </w:rPr>
      </w:pPr>
      <w:r w:rsidRPr="00B32DDA">
        <w:rPr>
          <w:rFonts w:eastAsiaTheme="minorHAnsi"/>
          <w:color w:val="000000" w:themeColor="text1"/>
          <w:spacing w:val="-4"/>
          <w:sz w:val="28"/>
          <w:szCs w:val="28"/>
        </w:rPr>
        <w:t xml:space="preserve">- Các chỉ số về đánh giá phát triển tâm vận động của trẻ được thu thập bởi </w:t>
      </w:r>
      <w:r w:rsidRPr="00B32DDA">
        <w:rPr>
          <w:rFonts w:eastAsiaTheme="minorHAnsi"/>
          <w:color w:val="000000" w:themeColor="text1"/>
          <w:spacing w:val="-4"/>
          <w:sz w:val="28"/>
          <w:szCs w:val="28"/>
          <w:lang w:val="vi-VN"/>
        </w:rPr>
        <w:t>chuyên gia đánh giá test tâm vận động của Trung tâm Tâm thần Sao Mai- Sở Y tế Hà Nội</w:t>
      </w:r>
      <w:r w:rsidRPr="00B32DDA">
        <w:rPr>
          <w:rFonts w:eastAsiaTheme="minorHAnsi"/>
          <w:color w:val="000000" w:themeColor="text1"/>
          <w:spacing w:val="-4"/>
          <w:sz w:val="28"/>
          <w:szCs w:val="28"/>
        </w:rPr>
        <w:t xml:space="preserve"> bằng t</w:t>
      </w:r>
      <w:r w:rsidRPr="00B32DDA">
        <w:rPr>
          <w:rFonts w:eastAsiaTheme="minorHAnsi"/>
          <w:color w:val="000000" w:themeColor="text1"/>
          <w:spacing w:val="-4"/>
          <w:sz w:val="28"/>
          <w:szCs w:val="28"/>
          <w:lang w:val="vi-VN"/>
        </w:rPr>
        <w:t>est Denver II</w:t>
      </w:r>
      <w:r w:rsidRPr="00B32DDA">
        <w:rPr>
          <w:rFonts w:eastAsiaTheme="minorHAnsi"/>
          <w:color w:val="000000" w:themeColor="text1"/>
          <w:spacing w:val="-4"/>
          <w:sz w:val="28"/>
          <w:szCs w:val="28"/>
        </w:rPr>
        <w:t xml:space="preserve">, và thu thập tại nhà của đối tượng (điều tra viên đến nhà quan sát và đo lường phát triển tâm vận động của trẻ). Thời điểm đánh </w:t>
      </w:r>
      <w:r w:rsidRPr="00B32DDA">
        <w:rPr>
          <w:rFonts w:eastAsiaTheme="minorHAnsi"/>
          <w:color w:val="000000" w:themeColor="text1"/>
          <w:spacing w:val="-4"/>
          <w:sz w:val="28"/>
          <w:szCs w:val="28"/>
        </w:rPr>
        <w:lastRenderedPageBreak/>
        <w:t>giá là khi trẻ được 3 tháng ± 3 ngày và 6 tháng ± 3 ngày.</w:t>
      </w:r>
    </w:p>
    <w:p w14:paraId="15888C6E" w14:textId="77777777" w:rsidR="00B32DDA" w:rsidRPr="00B32DDA" w:rsidRDefault="00B32DDA" w:rsidP="00B32DDA">
      <w:pPr>
        <w:widowControl w:val="0"/>
        <w:tabs>
          <w:tab w:val="left" w:pos="267"/>
          <w:tab w:val="left" w:pos="993"/>
        </w:tabs>
        <w:spacing w:before="120" w:line="360" w:lineRule="auto"/>
        <w:ind w:firstLine="567"/>
        <w:jc w:val="both"/>
        <w:rPr>
          <w:rFonts w:eastAsiaTheme="minorHAnsi"/>
          <w:color w:val="000000" w:themeColor="text1"/>
          <w:spacing w:val="-4"/>
          <w:sz w:val="28"/>
          <w:szCs w:val="28"/>
        </w:rPr>
      </w:pPr>
      <w:r w:rsidRPr="00B32DDA">
        <w:rPr>
          <w:rFonts w:eastAsiaTheme="minorHAnsi"/>
          <w:color w:val="000000" w:themeColor="text1"/>
          <w:sz w:val="28"/>
          <w:szCs w:val="28"/>
        </w:rPr>
        <w:t>- Chỉ số về nuôi dưỡng trẻ và tình trạng sức khỏe của trẻ được điều tra viên thu thập hàng tháng khi đến nhà cân đo trẻ. Phương pháp thu thập là phỏng vấn kết hợp với theo dõi sổ ghi chép về nuôi dưỡng trẻ của bà mẹ.</w:t>
      </w:r>
    </w:p>
    <w:bookmarkStart w:id="163" w:name="_Toc519457186"/>
    <w:bookmarkStart w:id="164" w:name="_Toc520730576"/>
    <w:p w14:paraId="32800E6F" w14:textId="77777777" w:rsidR="00B32DDA" w:rsidRPr="00B32DDA" w:rsidRDefault="00B32DDA" w:rsidP="002F1467">
      <w:pPr>
        <w:widowControl w:val="0"/>
        <w:spacing w:after="200" w:line="276" w:lineRule="auto"/>
        <w:ind w:left="-1134"/>
        <w:rPr>
          <w:rFonts w:eastAsiaTheme="minorHAnsi"/>
          <w:b/>
          <w:i/>
          <w:color w:val="000000" w:themeColor="text1"/>
          <w:sz w:val="28"/>
          <w:szCs w:val="28"/>
          <w:lang w:val="pl-PL"/>
        </w:rPr>
      </w:pPr>
      <w:r w:rsidRPr="00B32DDA">
        <w:rPr>
          <w:rFonts w:eastAsiaTheme="minorHAnsi"/>
          <w:b/>
          <w:noProof/>
          <w:color w:val="000000" w:themeColor="text1"/>
          <w:sz w:val="28"/>
          <w:szCs w:val="28"/>
        </w:rPr>
        <mc:AlternateContent>
          <mc:Choice Requires="wps">
            <w:drawing>
              <wp:anchor distT="0" distB="0" distL="114300" distR="114300" simplePos="0" relativeHeight="251668480" behindDoc="0" locked="0" layoutInCell="1" allowOverlap="1" wp14:anchorId="4D4C6069" wp14:editId="061B734A">
                <wp:simplePos x="0" y="0"/>
                <wp:positionH relativeFrom="column">
                  <wp:posOffset>3680460</wp:posOffset>
                </wp:positionH>
                <wp:positionV relativeFrom="paragraph">
                  <wp:posOffset>5185410</wp:posOffset>
                </wp:positionV>
                <wp:extent cx="300355" cy="0"/>
                <wp:effectExtent l="0" t="0" r="23495" b="19050"/>
                <wp:wrapTopAndBottom/>
                <wp:docPr id="90" name="Straight Connector 90"/>
                <wp:cNvGraphicFramePr/>
                <a:graphic xmlns:a="http://schemas.openxmlformats.org/drawingml/2006/main">
                  <a:graphicData uri="http://schemas.microsoft.com/office/word/2010/wordprocessingShape">
                    <wps:wsp>
                      <wps:cNvCnPr/>
                      <wps:spPr>
                        <a:xfrm>
                          <a:off x="0" y="0"/>
                          <a:ext cx="30035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9737C0" id="Straight Connector 90"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9.8pt,408.3pt" to="313.45pt,4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4KMwwEAAHIDAAAOAAAAZHJzL2Uyb0RvYy54bWysU01v2zAMvQ/ofxB0X+ymyLAZcXpI0F2G&#10;LUC7H8DKki1AXyDVOPn3o5Q067rbMB9kUhSf33ui1/dH78RBI9kYenm7aKXQQcXBhrGXP58ePn6W&#10;gjKEAVwMupcnTfJ+c/NhPadOL+MU3aBRMEigbk69nHJOXdOQmrQHWsSkAxdNRA+ZUxybAWFmdO+a&#10;Zdt+auaIQ8KoNBHv7s5Fuan4xmiVfxhDOgvXS+aW64p1fS5rs1lDNyKkyaoLDfgHFh5s4I9eoXaQ&#10;Qbyg/QvKW4WRoskLFX0TjbFKVw2s5rZ9p+ZxgqSrFjaH0tUm+n+w6vthj8IOvfzC9gTwfEePGcGO&#10;UxbbGAI7GFFwkZ2aE3XcsA17vGSU9lhkHw368mZB4ljdPV3d1ccsFG/ete3daiWFei01v/sSUv6q&#10;oxcl6KWzoeiGDg7fKPO3+OjrkbId4oN1rt6dC2Jm8qtlQQaeIOMgc+gTa6IwSgFu5NFUGSsiRWeH&#10;0l1w6ERbh+IAPB08VEOcn5itFA4oc4El1KdoZwZ/tBY6O6Dp3FxLl2MuFGhdh+/Cvhh3tqpEz3E4&#10;VQebkvHFVvTLEJbJeZtz/PZX2fwCAAD//wMAUEsDBBQABgAIAAAAIQDPEOYs3QAAAAsBAAAPAAAA&#10;ZHJzL2Rvd25yZXYueG1sTI/LTsMwEEX3SPyDNUjsqJNATRviVIjHnpYgwc6NhyQiHofYTcPfM0hI&#10;sJvH0Z0zxWZ2vZhwDJ0nDekiAYFUe9tRo6F6frxYgQjRkDW9J9TwhQE25elJYXLrj7TFaRcbwSEU&#10;cqOhjXHIpQx1i86EhR+QePfuR2cit2Mj7WiOHO56mSWJks50xBdaM+Bdi/XH7uA0XH6+PcmK6tdM&#10;TvfLl4e0Gq5kpfX52Xx7AyLiHP9g+NFndSjZae8PZIPoNSyv14pRDatUccGEytQaxP53IstC/v+h&#10;/AYAAP//AwBQSwECLQAUAAYACAAAACEAtoM4kv4AAADhAQAAEwAAAAAAAAAAAAAAAAAAAAAAW0Nv&#10;bnRlbnRfVHlwZXNdLnhtbFBLAQItABQABgAIAAAAIQA4/SH/1gAAAJQBAAALAAAAAAAAAAAAAAAA&#10;AC8BAABfcmVscy8ucmVsc1BLAQItABQABgAIAAAAIQCLA4KMwwEAAHIDAAAOAAAAAAAAAAAAAAAA&#10;AC4CAABkcnMvZTJvRG9jLnhtbFBLAQItABQABgAIAAAAIQDPEOYs3QAAAAsBAAAPAAAAAAAAAAAA&#10;AAAAAB0EAABkcnMvZG93bnJldi54bWxQSwUGAAAAAAQABADzAAAAJwUAAAAA&#10;" strokecolor="windowText">
                <w10:wrap type="topAndBottom"/>
              </v:line>
            </w:pict>
          </mc:Fallback>
        </mc:AlternateContent>
      </w:r>
      <w:r w:rsidRPr="00B32DDA">
        <w:rPr>
          <w:rFonts w:eastAsiaTheme="minorHAnsi"/>
          <w:noProof/>
          <w:color w:val="000000" w:themeColor="text1"/>
          <w:sz w:val="28"/>
          <w:szCs w:val="28"/>
        </w:rPr>
        <mc:AlternateContent>
          <mc:Choice Requires="wps">
            <w:drawing>
              <wp:anchor distT="0" distB="0" distL="114300" distR="114300" simplePos="0" relativeHeight="251669504" behindDoc="0" locked="0" layoutInCell="1" allowOverlap="1" wp14:anchorId="66229ADF" wp14:editId="589C57AB">
                <wp:simplePos x="0" y="0"/>
                <wp:positionH relativeFrom="column">
                  <wp:posOffset>2038189</wp:posOffset>
                </wp:positionH>
                <wp:positionV relativeFrom="paragraph">
                  <wp:posOffset>4115435</wp:posOffset>
                </wp:positionV>
                <wp:extent cx="1090295" cy="0"/>
                <wp:effectExtent l="0" t="0" r="14605" b="19050"/>
                <wp:wrapNone/>
                <wp:docPr id="92" name="Straight Connector 92"/>
                <wp:cNvGraphicFramePr/>
                <a:graphic xmlns:a="http://schemas.openxmlformats.org/drawingml/2006/main">
                  <a:graphicData uri="http://schemas.microsoft.com/office/word/2010/wordprocessingShape">
                    <wps:wsp>
                      <wps:cNvCnPr/>
                      <wps:spPr>
                        <a:xfrm>
                          <a:off x="0" y="0"/>
                          <a:ext cx="1090295" cy="0"/>
                        </a:xfrm>
                        <a:prstGeom prst="line">
                          <a:avLst/>
                        </a:prstGeom>
                        <a:noFill/>
                        <a:ln w="3175" cap="flat" cmpd="sng" algn="ctr">
                          <a:solidFill>
                            <a:sysClr val="window" lastClr="FFFFFF">
                              <a:lumMod val="65000"/>
                            </a:sysClr>
                          </a:solidFill>
                          <a:prstDash val="lgDash"/>
                        </a:ln>
                        <a:effec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DABBBB" id="Straight Connector 92"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5pt,324.05pt" to="246.35pt,3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cp1gEAAJEDAAAOAAAAZHJzL2Uyb0RvYy54bWysU02P2yAQvVfqf0DcGzupdttYcfaQKL30&#10;I9K2P2AWYxsJGMSwcfLvO+Bsum1vVXMgMwPvMe8x3jycnRUnHcmgb+VyUUuhvcLO+KGVP74f3n2U&#10;ghL4Dix63cqLJvmwfftmM4VGr3BE2+komMRTM4VWjimFpqpIjdoBLTBoz5s9RgeJ0zhUXYSJ2Z2t&#10;VnV9X00YuxBRaSKu7udNuS38fa9V+tb3pJOwreTeUlljWZ/yWm030AwRwmjUtQ34hy4cGM+X3qj2&#10;kEA8R/MXlTMqImGfFgpdhX1vlC4aWM2y/kPN4whBFy1sDoWbTfT/aNXX0zEK07VyvZLCg+M3ekwR&#10;zDAmsUPv2UGMgjfZqSlQw4CdP8ZrRuEYs+xzH13+Z0HiXNy93NzV5yQUF5f1ul6t76RQL3vVL2CI&#10;lD5pdCIHrbTGZ+HQwOkzJb6Mj74cyWWPB2NteTzrxdTK98sPmRl4hHoLiUMXWBT5QQqwA8+mSrEw&#10;ElrTZXTmoQvtbBQn4PHgqepwksICJS628lB+BWSf3Rfs5nP3d3VdBod7mvGlvd94c697oHFG2CHH&#10;2UGGWJ8v1mU2r9qyr7OTOXrC7lIMrnLG715g1xnNg/U65/j1l7T9CQAA//8DAFBLAwQUAAYACAAA&#10;ACEAZdo9HeEAAAALAQAADwAAAGRycy9kb3ducmV2LnhtbEyPS2vDMBCE74X8B7GFXkojP4KTuJZD&#10;CO0hl0Iehx5la2ObWCtjKbH976tCoTnOzjD7TbYZdcvu2NvGkIBwHgBDKo1qqBJwPn2+rYBZJ0nJ&#10;1hAKmNDCJp89ZTJVZqAD3o+uYr6EbCoF1M51Kee2rFFLOzcdkvcuptfSedlXXPVy8OW65VEQJFzL&#10;hvyHWna4q7G8Hm9awFfxjaeP/StOY7PbJ9cinpZDLMTL87h9B+ZwdP9h+MX36JB7psLcSFnWCoij&#10;0G9xApLFKgTmE4t1tARW/F14nvHHDfkPAAAA//8DAFBLAQItABQABgAIAAAAIQC2gziS/gAAAOEB&#10;AAATAAAAAAAAAAAAAAAAAAAAAABbQ29udGVudF9UeXBlc10ueG1sUEsBAi0AFAAGAAgAAAAhADj9&#10;If/WAAAAlAEAAAsAAAAAAAAAAAAAAAAALwEAAF9yZWxzLy5yZWxzUEsBAi0AFAAGAAgAAAAhAMF2&#10;NynWAQAAkQMAAA4AAAAAAAAAAAAAAAAALgIAAGRycy9lMm9Eb2MueG1sUEsBAi0AFAAGAAgAAAAh&#10;AGXaPR3hAAAACwEAAA8AAAAAAAAAAAAAAAAAMAQAAGRycy9kb3ducmV2LnhtbFBLBQYAAAAABAAE&#10;APMAAAA+BQAAAAA=&#10;" strokecolor="#a6a6a6" strokeweight=".25pt">
                <v:stroke dashstyle="longDash"/>
              </v:line>
            </w:pict>
          </mc:Fallback>
        </mc:AlternateContent>
      </w:r>
      <w:r w:rsidRPr="00B32DDA">
        <w:rPr>
          <w:rFonts w:eastAsiaTheme="minorHAnsi"/>
          <w:noProof/>
          <w:color w:val="000000" w:themeColor="text1"/>
          <w:sz w:val="28"/>
          <w:szCs w:val="28"/>
        </w:rPr>
        <mc:AlternateContent>
          <mc:Choice Requires="wps">
            <w:drawing>
              <wp:anchor distT="0" distB="0" distL="114300" distR="114300" simplePos="0" relativeHeight="251670528" behindDoc="0" locked="0" layoutInCell="1" allowOverlap="1" wp14:anchorId="00DC223A" wp14:editId="1819BC27">
                <wp:simplePos x="0" y="0"/>
                <wp:positionH relativeFrom="column">
                  <wp:posOffset>2035810</wp:posOffset>
                </wp:positionH>
                <wp:positionV relativeFrom="paragraph">
                  <wp:posOffset>5315585</wp:posOffset>
                </wp:positionV>
                <wp:extent cx="1090612" cy="0"/>
                <wp:effectExtent l="0" t="0" r="14605" b="19050"/>
                <wp:wrapNone/>
                <wp:docPr id="95" name="Straight Connector 95"/>
                <wp:cNvGraphicFramePr/>
                <a:graphic xmlns:a="http://schemas.openxmlformats.org/drawingml/2006/main">
                  <a:graphicData uri="http://schemas.microsoft.com/office/word/2010/wordprocessingShape">
                    <wps:wsp>
                      <wps:cNvCnPr/>
                      <wps:spPr>
                        <a:xfrm>
                          <a:off x="0" y="0"/>
                          <a:ext cx="1090612" cy="0"/>
                        </a:xfrm>
                        <a:prstGeom prst="line">
                          <a:avLst/>
                        </a:prstGeom>
                        <a:noFill/>
                        <a:ln w="3175" cap="flat" cmpd="sng" algn="ctr">
                          <a:solidFill>
                            <a:sysClr val="window" lastClr="FFFFFF">
                              <a:lumMod val="65000"/>
                            </a:sysClr>
                          </a:solidFill>
                          <a:prstDash val="lgDash"/>
                        </a:ln>
                        <a:effec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084C9F" id="Straight Connector 95"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3pt,418.55pt" to="246.15pt,4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7op1wEAAJEDAAAOAAAAZHJzL2Uyb0RvYy54bWysU02P2yAQvVfqf0DcG9upNu1acfaQKL30&#10;I9K2P2AWYxsJGMSwcfLvO5Bsum1vVXMgMwPvMe8xXj+cnBVHHcmg72SzqKXQXmFv/NjJH9/37z5K&#10;QQl8Dxa97uRZk3zYvH2znkOrlzih7XUUTOKpnUMnp5RCW1WkJu2AFhi0580Bo4PEaRyrPsLM7M5W&#10;y7peVTPGPkRUmoiru8um3BT+YdAqfRsG0knYTnJvqayxrE95rTZraMcIYTLq2gb8QxcOjOdLb1Q7&#10;SCCeo/mLyhkVkXBIC4WuwmEwShcNrKap/1DzOEHQRQubQ+FmE/0/WvX1eIjC9J28v5PCg+M3ekwR&#10;zDglsUXv2UGMgjfZqTlQy4CtP8RrRuEQs+zTEF3+Z0HiVNw939zVpyQUF5v6vl41SynUy171Cxgi&#10;pU8anchBJ63xWTi0cPxMiS/joy9Hctnj3lhbHs96MXfyffOB+1fAIzRYSBy6wKLIj1KAHXk2VYqF&#10;kdCaPqMzD51pa6M4Ao8HT1WPsxQWKHGxk/vyKyD77L5gfzm3uqvrMjjc0wVf2vuNN/e6A5ouCDvm&#10;ODvIEOvzxbrM5lVb9vXiZI6esD8Xg6uc8bsX2HVG82C9zjl+/SVtfgIAAP//AwBQSwMEFAAGAAgA&#10;AAAhAO0jYMvgAAAACwEAAA8AAABkcnMvZG93bnJldi54bWxMj8FqwzAMhu+DvoNRoZexOo1H2mZx&#10;SinboZfB2h16dGItCY3lELtN8vbzYLAdJX38+v5sN5qW3bF3jSUJq2UEDKm0uqFKwuf57WkDzHlF&#10;WrWWUMKEDnb57CFTqbYDfeD95CsWQsilSkLtfZdy7soajXJL2yGF25ftjfJh7CuuezWEcNPyOIoS&#10;blRD4UOtOjzUWF5PNyPhvbjg+fX4iNPYHI7JtRDTehBSLubj/gWYx9H/wfCjH9QhD06FvZF2rJUg&#10;4igJqISNWK+ABeJ5Gwtgxe+G5xn/3yH/BgAA//8DAFBLAQItABQABgAIAAAAIQC2gziS/gAAAOEB&#10;AAATAAAAAAAAAAAAAAAAAAAAAABbQ29udGVudF9UeXBlc10ueG1sUEsBAi0AFAAGAAgAAAAhADj9&#10;If/WAAAAlAEAAAsAAAAAAAAAAAAAAAAALwEAAF9yZWxzLy5yZWxzUEsBAi0AFAAGAAgAAAAhAA97&#10;uinXAQAAkQMAAA4AAAAAAAAAAAAAAAAALgIAAGRycy9lMm9Eb2MueG1sUEsBAi0AFAAGAAgAAAAh&#10;AO0jYMvgAAAACwEAAA8AAAAAAAAAAAAAAAAAMQQAAGRycy9kb3ducmV2LnhtbFBLBQYAAAAABAAE&#10;APMAAAA+BQAAAAA=&#10;" strokecolor="#a6a6a6" strokeweight=".25pt">
                <v:stroke dashstyle="longDash"/>
              </v:line>
            </w:pict>
          </mc:Fallback>
        </mc:AlternateContent>
      </w:r>
      <w:r w:rsidRPr="00B32DDA">
        <w:rPr>
          <w:color w:val="000000" w:themeColor="text1"/>
        </w:rPr>
        <w:br w:type="page"/>
      </w:r>
      <w:r w:rsidRPr="00B32DDA">
        <w:rPr>
          <w:rFonts w:eastAsiaTheme="minorHAnsi"/>
          <w:b/>
          <w:i/>
          <w:noProof/>
          <w:color w:val="000000" w:themeColor="text1"/>
          <w:sz w:val="28"/>
          <w:szCs w:val="28"/>
        </w:rPr>
        <w:lastRenderedPageBreak/>
        <mc:AlternateContent>
          <mc:Choice Requires="wpg">
            <w:drawing>
              <wp:inline distT="0" distB="0" distL="0" distR="0" wp14:anchorId="2E53D6AC" wp14:editId="615F53CB">
                <wp:extent cx="5175885" cy="6124575"/>
                <wp:effectExtent l="0" t="0" r="24765" b="28575"/>
                <wp:docPr id="111" name="Group 111"/>
                <wp:cNvGraphicFramePr/>
                <a:graphic xmlns:a="http://schemas.openxmlformats.org/drawingml/2006/main">
                  <a:graphicData uri="http://schemas.microsoft.com/office/word/2010/wordprocessingGroup">
                    <wpg:wgp>
                      <wpg:cNvGrpSpPr/>
                      <wpg:grpSpPr>
                        <a:xfrm>
                          <a:off x="0" y="0"/>
                          <a:ext cx="5175885" cy="6124575"/>
                          <a:chOff x="0" y="0"/>
                          <a:chExt cx="6165291" cy="5692775"/>
                        </a:xfrm>
                      </wpg:grpSpPr>
                      <wps:wsp>
                        <wps:cNvPr id="59" name="Rectangle 59"/>
                        <wps:cNvSpPr/>
                        <wps:spPr>
                          <a:xfrm>
                            <a:off x="2952750" y="0"/>
                            <a:ext cx="1104265" cy="634365"/>
                          </a:xfrm>
                          <a:prstGeom prst="rect">
                            <a:avLst/>
                          </a:prstGeom>
                          <a:noFill/>
                          <a:ln w="25400" cap="flat" cmpd="sng" algn="ctr">
                            <a:solidFill>
                              <a:sysClr val="windowText" lastClr="000000"/>
                            </a:solidFill>
                            <a:prstDash val="solid"/>
                          </a:ln>
                          <a:effectLst/>
                        </wps:spPr>
                        <wps:txbx>
                          <w:txbxContent>
                            <w:p w14:paraId="5483A8C3" w14:textId="77777777" w:rsidR="00B32DDA" w:rsidRPr="004C2D5B" w:rsidRDefault="00B32DDA" w:rsidP="00B32DDA">
                              <w:pPr>
                                <w:jc w:val="center"/>
                                <w:rPr>
                                  <w:b/>
                                  <w:color w:val="000000" w:themeColor="text1"/>
                                </w:rPr>
                              </w:pPr>
                              <w:r w:rsidRPr="004C2D5B">
                                <w:rPr>
                                  <w:b/>
                                  <w:color w:val="000000" w:themeColor="text1"/>
                                </w:rPr>
                                <w:t>240 PNCT huyện Hoài Đức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2971800" y="1047750"/>
                            <a:ext cx="1104265" cy="634365"/>
                          </a:xfrm>
                          <a:prstGeom prst="rect">
                            <a:avLst/>
                          </a:prstGeom>
                          <a:noFill/>
                          <a:ln w="25400" cap="flat" cmpd="sng" algn="ctr">
                            <a:solidFill>
                              <a:sysClr val="windowText" lastClr="000000"/>
                            </a:solidFill>
                            <a:prstDash val="solid"/>
                          </a:ln>
                          <a:effectLst/>
                        </wps:spPr>
                        <wps:txbx>
                          <w:txbxContent>
                            <w:p w14:paraId="1D320604" w14:textId="77777777" w:rsidR="00B32DDA" w:rsidRPr="004C2D5B" w:rsidRDefault="00B32DDA" w:rsidP="00B32DDA">
                              <w:pPr>
                                <w:jc w:val="center"/>
                                <w:rPr>
                                  <w:b/>
                                  <w:color w:val="000000" w:themeColor="text1"/>
                                </w:rPr>
                              </w:pPr>
                              <w:r>
                                <w:rPr>
                                  <w:b/>
                                  <w:color w:val="000000" w:themeColor="text1"/>
                                </w:rPr>
                                <w:t>160 PNCT đủ tiêu chuẩn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857250" y="2609850"/>
                            <a:ext cx="1104265" cy="634365"/>
                          </a:xfrm>
                          <a:prstGeom prst="rect">
                            <a:avLst/>
                          </a:prstGeom>
                          <a:noFill/>
                          <a:ln w="25400" cap="flat" cmpd="sng" algn="ctr">
                            <a:solidFill>
                              <a:sysClr val="windowText" lastClr="000000"/>
                            </a:solidFill>
                            <a:prstDash val="solid"/>
                          </a:ln>
                          <a:effectLst/>
                        </wps:spPr>
                        <wps:txbx>
                          <w:txbxContent>
                            <w:p w14:paraId="40350946" w14:textId="77777777" w:rsidR="00B32DDA" w:rsidRPr="004C2D5B" w:rsidRDefault="00B32DDA" w:rsidP="00B32DDA">
                              <w:pPr>
                                <w:jc w:val="center"/>
                                <w:rPr>
                                  <w:b/>
                                  <w:color w:val="000000" w:themeColor="text1"/>
                                </w:rPr>
                              </w:pPr>
                              <w:r>
                                <w:rPr>
                                  <w:b/>
                                  <w:color w:val="000000" w:themeColor="text1"/>
                                </w:rPr>
                                <w:t>80 PNCT nhóm 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4829175" y="2600325"/>
                            <a:ext cx="1104265" cy="634365"/>
                          </a:xfrm>
                          <a:prstGeom prst="rect">
                            <a:avLst/>
                          </a:prstGeom>
                          <a:noFill/>
                          <a:ln w="25400" cap="flat" cmpd="sng" algn="ctr">
                            <a:solidFill>
                              <a:sysClr val="windowText" lastClr="000000"/>
                            </a:solidFill>
                            <a:prstDash val="solid"/>
                          </a:ln>
                          <a:effectLst/>
                        </wps:spPr>
                        <wps:txbx>
                          <w:txbxContent>
                            <w:p w14:paraId="33E9DC0A" w14:textId="77777777" w:rsidR="00B32DDA" w:rsidRPr="004C2D5B" w:rsidRDefault="00B32DDA" w:rsidP="00B32DDA">
                              <w:pPr>
                                <w:jc w:val="center"/>
                                <w:rPr>
                                  <w:b/>
                                  <w:color w:val="000000" w:themeColor="text1"/>
                                </w:rPr>
                              </w:pPr>
                              <w:r>
                                <w:rPr>
                                  <w:b/>
                                  <w:color w:val="000000" w:themeColor="text1"/>
                                </w:rPr>
                                <w:t>80 PNCT nhóm ĐC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857250" y="3695700"/>
                            <a:ext cx="1104265" cy="634365"/>
                          </a:xfrm>
                          <a:prstGeom prst="rect">
                            <a:avLst/>
                          </a:prstGeom>
                          <a:noFill/>
                          <a:ln w="25400" cap="flat" cmpd="sng" algn="ctr">
                            <a:solidFill>
                              <a:sysClr val="windowText" lastClr="000000"/>
                            </a:solidFill>
                            <a:prstDash val="solid"/>
                          </a:ln>
                          <a:effectLst/>
                        </wps:spPr>
                        <wps:txbx>
                          <w:txbxContent>
                            <w:p w14:paraId="1B8A07AE" w14:textId="77777777" w:rsidR="00B32DDA" w:rsidRPr="004C2D5B" w:rsidRDefault="00B32DDA" w:rsidP="00B32DDA">
                              <w:pPr>
                                <w:jc w:val="center"/>
                                <w:rPr>
                                  <w:b/>
                                  <w:color w:val="000000" w:themeColor="text1"/>
                                </w:rPr>
                              </w:pPr>
                              <w:r>
                                <w:rPr>
                                  <w:b/>
                                  <w:color w:val="000000" w:themeColor="text1"/>
                                </w:rPr>
                                <w:t>77 bà mẹ và trẻ sơ sinh nhóm 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4829175" y="3714750"/>
                            <a:ext cx="1104265" cy="634365"/>
                          </a:xfrm>
                          <a:prstGeom prst="rect">
                            <a:avLst/>
                          </a:prstGeom>
                          <a:noFill/>
                          <a:ln w="25400" cap="flat" cmpd="sng" algn="ctr">
                            <a:solidFill>
                              <a:sysClr val="windowText" lastClr="000000"/>
                            </a:solidFill>
                            <a:prstDash val="solid"/>
                          </a:ln>
                          <a:effectLst/>
                        </wps:spPr>
                        <wps:txbx>
                          <w:txbxContent>
                            <w:p w14:paraId="79BE3803" w14:textId="77777777" w:rsidR="00B32DDA" w:rsidRPr="004C2D5B" w:rsidRDefault="00B32DDA" w:rsidP="00B32DDA">
                              <w:pPr>
                                <w:jc w:val="center"/>
                                <w:rPr>
                                  <w:b/>
                                  <w:color w:val="000000" w:themeColor="text1"/>
                                </w:rPr>
                              </w:pPr>
                              <w:r>
                                <w:rPr>
                                  <w:b/>
                                  <w:color w:val="000000" w:themeColor="text1"/>
                                </w:rPr>
                                <w:t>75 bà mẹ và trẻ sơ sinh nhóm ĐC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857250" y="4800600"/>
                            <a:ext cx="1104265" cy="801370"/>
                          </a:xfrm>
                          <a:prstGeom prst="rect">
                            <a:avLst/>
                          </a:prstGeom>
                          <a:noFill/>
                          <a:ln w="25400" cap="flat" cmpd="sng" algn="ctr">
                            <a:solidFill>
                              <a:sysClr val="windowText" lastClr="000000"/>
                            </a:solidFill>
                            <a:prstDash val="solid"/>
                          </a:ln>
                          <a:effectLst/>
                        </wps:spPr>
                        <wps:txbx>
                          <w:txbxContent>
                            <w:p w14:paraId="38ED4E61" w14:textId="77777777" w:rsidR="00B32DDA" w:rsidRDefault="00B32DDA" w:rsidP="00B32DDA">
                              <w:pPr>
                                <w:jc w:val="center"/>
                                <w:rPr>
                                  <w:b/>
                                  <w:color w:val="000000" w:themeColor="text1"/>
                                </w:rPr>
                              </w:pPr>
                              <w:r>
                                <w:rPr>
                                  <w:b/>
                                  <w:color w:val="000000" w:themeColor="text1"/>
                                </w:rPr>
                                <w:t xml:space="preserve">64 cặp </w:t>
                              </w:r>
                            </w:p>
                            <w:p w14:paraId="02E4B735" w14:textId="77777777" w:rsidR="00B32DDA" w:rsidRPr="004C2D5B" w:rsidRDefault="00B32DDA" w:rsidP="00B32DDA">
                              <w:pPr>
                                <w:jc w:val="center"/>
                                <w:rPr>
                                  <w:b/>
                                  <w:color w:val="000000" w:themeColor="text1"/>
                                </w:rPr>
                              </w:pPr>
                              <w:r>
                                <w:rPr>
                                  <w:b/>
                                  <w:color w:val="000000" w:themeColor="text1"/>
                                </w:rPr>
                                <w:t>mẹ con  đủ tiêu chuẩn phân tích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4819650" y="4813845"/>
                            <a:ext cx="1104265" cy="787917"/>
                          </a:xfrm>
                          <a:prstGeom prst="rect">
                            <a:avLst/>
                          </a:prstGeom>
                          <a:noFill/>
                          <a:ln w="25400" cap="flat" cmpd="sng" algn="ctr">
                            <a:solidFill>
                              <a:sysClr val="windowText" lastClr="000000"/>
                            </a:solidFill>
                            <a:prstDash val="solid"/>
                          </a:ln>
                          <a:effectLst/>
                        </wps:spPr>
                        <wps:txbx>
                          <w:txbxContent>
                            <w:p w14:paraId="2D194A50" w14:textId="77777777" w:rsidR="00B32DDA" w:rsidRDefault="00B32DDA" w:rsidP="00B32DDA">
                              <w:pPr>
                                <w:jc w:val="center"/>
                                <w:rPr>
                                  <w:b/>
                                  <w:color w:val="000000" w:themeColor="text1"/>
                                </w:rPr>
                              </w:pPr>
                              <w:r>
                                <w:rPr>
                                  <w:b/>
                                  <w:color w:val="000000" w:themeColor="text1"/>
                                </w:rPr>
                                <w:t>67 cặp</w:t>
                              </w:r>
                            </w:p>
                            <w:p w14:paraId="3E44BAED" w14:textId="77777777" w:rsidR="00B32DDA" w:rsidRPr="004C2D5B" w:rsidRDefault="00B32DDA" w:rsidP="00B32DDA">
                              <w:pPr>
                                <w:jc w:val="center"/>
                                <w:rPr>
                                  <w:b/>
                                  <w:color w:val="000000" w:themeColor="text1"/>
                                </w:rPr>
                              </w:pPr>
                              <w:r>
                                <w:rPr>
                                  <w:b/>
                                  <w:color w:val="000000" w:themeColor="text1"/>
                                </w:rPr>
                                <w:t>mẹ con đủ tiêu chuẩn phân tích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3543300" y="714375"/>
                            <a:ext cx="805815" cy="297815"/>
                          </a:xfrm>
                          <a:prstGeom prst="rect">
                            <a:avLst/>
                          </a:prstGeom>
                          <a:noFill/>
                          <a:ln w="25400" cap="flat" cmpd="sng" algn="ctr">
                            <a:solidFill>
                              <a:sysClr val="window" lastClr="FFFFFF"/>
                            </a:solidFill>
                            <a:prstDash val="solid"/>
                          </a:ln>
                          <a:effectLst/>
                        </wps:spPr>
                        <wps:txbx>
                          <w:txbxContent>
                            <w:p w14:paraId="0F12704C" w14:textId="77777777" w:rsidR="00B32DDA" w:rsidRPr="00656455" w:rsidRDefault="00B32DDA" w:rsidP="00B32DDA">
                              <w:pPr>
                                <w:jc w:val="center"/>
                                <w:rPr>
                                  <w:i/>
                                  <w:color w:val="000000" w:themeColor="text1"/>
                                  <w:sz w:val="20"/>
                                </w:rPr>
                              </w:pPr>
                              <w:r w:rsidRPr="00656455">
                                <w:rPr>
                                  <w:i/>
                                  <w:color w:val="000000" w:themeColor="text1"/>
                                  <w:sz w:val="20"/>
                                </w:rPr>
                                <w:t>Sàng lọc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Straight Arrow Connector 68"/>
                        <wps:cNvCnPr/>
                        <wps:spPr>
                          <a:xfrm>
                            <a:off x="3495675" y="647700"/>
                            <a:ext cx="0" cy="41846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69" name="Straight Connector 69"/>
                        <wps:cNvCnPr/>
                        <wps:spPr>
                          <a:xfrm>
                            <a:off x="3476625" y="1685925"/>
                            <a:ext cx="6350" cy="470535"/>
                          </a:xfrm>
                          <a:prstGeom prst="line">
                            <a:avLst/>
                          </a:prstGeom>
                          <a:noFill/>
                          <a:ln w="9525" cap="flat" cmpd="sng" algn="ctr">
                            <a:solidFill>
                              <a:sysClr val="windowText" lastClr="000000"/>
                            </a:solidFill>
                            <a:prstDash val="solid"/>
                          </a:ln>
                          <a:effectLst/>
                        </wps:spPr>
                        <wps:bodyPr/>
                      </wps:wsp>
                      <wps:wsp>
                        <wps:cNvPr id="70" name="Straight Connector 70"/>
                        <wps:cNvCnPr/>
                        <wps:spPr>
                          <a:xfrm>
                            <a:off x="1409700" y="2152650"/>
                            <a:ext cx="3942715" cy="1905"/>
                          </a:xfrm>
                          <a:prstGeom prst="line">
                            <a:avLst/>
                          </a:prstGeom>
                          <a:noFill/>
                          <a:ln w="9525" cap="flat" cmpd="sng" algn="ctr">
                            <a:solidFill>
                              <a:sysClr val="windowText" lastClr="000000"/>
                            </a:solidFill>
                            <a:prstDash val="solid"/>
                          </a:ln>
                          <a:effectLst/>
                        </wps:spPr>
                        <wps:bodyPr/>
                      </wps:wsp>
                      <wps:wsp>
                        <wps:cNvPr id="71" name="Straight Connector 71"/>
                        <wps:cNvCnPr/>
                        <wps:spPr>
                          <a:xfrm>
                            <a:off x="1400175" y="2152650"/>
                            <a:ext cx="0" cy="445770"/>
                          </a:xfrm>
                          <a:prstGeom prst="line">
                            <a:avLst/>
                          </a:prstGeom>
                          <a:noFill/>
                          <a:ln w="9525" cap="flat" cmpd="sng" algn="ctr">
                            <a:solidFill>
                              <a:sysClr val="windowText" lastClr="000000"/>
                            </a:solidFill>
                            <a:prstDash val="solid"/>
                          </a:ln>
                          <a:effectLst/>
                        </wps:spPr>
                        <wps:bodyPr/>
                      </wps:wsp>
                      <wps:wsp>
                        <wps:cNvPr id="72" name="Straight Connector 72"/>
                        <wps:cNvCnPr/>
                        <wps:spPr>
                          <a:xfrm>
                            <a:off x="5353050" y="2152650"/>
                            <a:ext cx="6985" cy="445770"/>
                          </a:xfrm>
                          <a:prstGeom prst="line">
                            <a:avLst/>
                          </a:prstGeom>
                          <a:noFill/>
                          <a:ln w="9525" cap="flat" cmpd="sng" algn="ctr">
                            <a:solidFill>
                              <a:sysClr val="windowText" lastClr="000000"/>
                            </a:solidFill>
                            <a:prstDash val="solid"/>
                          </a:ln>
                          <a:effectLst/>
                        </wps:spPr>
                        <wps:bodyPr/>
                      </wps:wsp>
                      <wps:wsp>
                        <wps:cNvPr id="73" name="Rectangle 73"/>
                        <wps:cNvSpPr/>
                        <wps:spPr>
                          <a:xfrm>
                            <a:off x="3543300" y="1733550"/>
                            <a:ext cx="1262380" cy="389890"/>
                          </a:xfrm>
                          <a:prstGeom prst="rect">
                            <a:avLst/>
                          </a:prstGeom>
                          <a:noFill/>
                          <a:ln w="25400" cap="flat" cmpd="sng" algn="ctr">
                            <a:solidFill>
                              <a:sysClr val="window" lastClr="FFFFFF"/>
                            </a:solidFill>
                            <a:prstDash val="solid"/>
                          </a:ln>
                          <a:effectLst/>
                        </wps:spPr>
                        <wps:txbx>
                          <w:txbxContent>
                            <w:p w14:paraId="082AEB41" w14:textId="77777777" w:rsidR="00B32DDA" w:rsidRPr="00656455" w:rsidRDefault="00B32DDA" w:rsidP="00B32DDA">
                              <w:pPr>
                                <w:jc w:val="center"/>
                                <w:rPr>
                                  <w:i/>
                                  <w:color w:val="000000" w:themeColor="text1"/>
                                  <w:sz w:val="20"/>
                                  <w:szCs w:val="22"/>
                                </w:rPr>
                              </w:pPr>
                              <w:r w:rsidRPr="00656455">
                                <w:rPr>
                                  <w:i/>
                                  <w:color w:val="000000" w:themeColor="text1"/>
                                  <w:sz w:val="20"/>
                                  <w:szCs w:val="22"/>
                                </w:rPr>
                                <w:t xml:space="preserve">Chia nhóm </w:t>
                              </w:r>
                              <w:r>
                                <w:rPr>
                                  <w:i/>
                                  <w:color w:val="000000" w:themeColor="text1"/>
                                  <w:sz w:val="20"/>
                                  <w:szCs w:val="22"/>
                                </w:rPr>
                                <w:t xml:space="preserve">ngẫu nhiên </w:t>
                              </w:r>
                              <w:r w:rsidRPr="00656455">
                                <w:rPr>
                                  <w:i/>
                                  <w:color w:val="000000" w:themeColor="text1"/>
                                  <w:sz w:val="20"/>
                                  <w:szCs w:val="22"/>
                                </w:rPr>
                                <w:t>theo xã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Straight Arrow Connector 74"/>
                        <wps:cNvCnPr/>
                        <wps:spPr>
                          <a:xfrm>
                            <a:off x="1781175" y="3238500"/>
                            <a:ext cx="6985" cy="46037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76" name="Rectangle 76"/>
                        <wps:cNvSpPr/>
                        <wps:spPr>
                          <a:xfrm>
                            <a:off x="5138318" y="3294050"/>
                            <a:ext cx="789940" cy="388620"/>
                          </a:xfrm>
                          <a:prstGeom prst="rect">
                            <a:avLst/>
                          </a:prstGeom>
                          <a:noFill/>
                          <a:ln w="25400" cap="flat" cmpd="sng" algn="ctr">
                            <a:solidFill>
                              <a:sysClr val="window" lastClr="FFFFFF"/>
                            </a:solidFill>
                            <a:prstDash val="solid"/>
                          </a:ln>
                          <a:effectLst/>
                        </wps:spPr>
                        <wps:txbx>
                          <w:txbxContent>
                            <w:p w14:paraId="35F80AFA" w14:textId="77777777" w:rsidR="00B32DDA" w:rsidRPr="00656455" w:rsidRDefault="00B32DDA" w:rsidP="00B32DDA">
                              <w:pPr>
                                <w:jc w:val="center"/>
                                <w:rPr>
                                  <w:i/>
                                  <w:color w:val="000000" w:themeColor="text1"/>
                                  <w:sz w:val="20"/>
                                  <w:szCs w:val="20"/>
                                </w:rPr>
                              </w:pPr>
                              <w:r w:rsidRPr="00656455">
                                <w:rPr>
                                  <w:i/>
                                  <w:color w:val="000000" w:themeColor="text1"/>
                                  <w:sz w:val="20"/>
                                  <w:szCs w:val="20"/>
                                </w:rPr>
                                <w:t>2 chuyển</w:t>
                              </w:r>
                            </w:p>
                            <w:p w14:paraId="07C9DE48" w14:textId="77777777" w:rsidR="00B32DDA" w:rsidRPr="00656455" w:rsidRDefault="00B32DDA" w:rsidP="00B32DDA">
                              <w:pPr>
                                <w:jc w:val="center"/>
                                <w:rPr>
                                  <w:i/>
                                  <w:color w:val="000000" w:themeColor="text1"/>
                                  <w:sz w:val="20"/>
                                  <w:szCs w:val="20"/>
                                </w:rPr>
                              </w:pPr>
                              <w:r w:rsidRPr="00656455">
                                <w:rPr>
                                  <w:i/>
                                  <w:color w:val="000000" w:themeColor="text1"/>
                                  <w:sz w:val="20"/>
                                  <w:szCs w:val="20"/>
                                </w:rPr>
                                <w:t>3 từ chối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807796" y="3286125"/>
                            <a:ext cx="789940" cy="388620"/>
                          </a:xfrm>
                          <a:prstGeom prst="rect">
                            <a:avLst/>
                          </a:prstGeom>
                          <a:noFill/>
                          <a:ln w="25400" cap="flat" cmpd="sng" algn="ctr">
                            <a:solidFill>
                              <a:sysClr val="window" lastClr="FFFFFF"/>
                            </a:solidFill>
                            <a:prstDash val="solid"/>
                          </a:ln>
                          <a:effectLst/>
                        </wps:spPr>
                        <wps:txbx>
                          <w:txbxContent>
                            <w:p w14:paraId="39D1564E" w14:textId="77777777" w:rsidR="00B32DDA" w:rsidRPr="00656455" w:rsidRDefault="00B32DDA" w:rsidP="00B32DDA">
                              <w:pPr>
                                <w:jc w:val="center"/>
                                <w:rPr>
                                  <w:i/>
                                  <w:color w:val="000000" w:themeColor="text1"/>
                                  <w:sz w:val="20"/>
                                  <w:szCs w:val="20"/>
                                </w:rPr>
                              </w:pPr>
                              <w:r w:rsidRPr="00656455">
                                <w:rPr>
                                  <w:i/>
                                  <w:color w:val="000000" w:themeColor="text1"/>
                                  <w:sz w:val="20"/>
                                  <w:szCs w:val="20"/>
                                </w:rPr>
                                <w:t>2 chuyển</w:t>
                              </w:r>
                            </w:p>
                            <w:p w14:paraId="2EE8C9C0" w14:textId="77777777" w:rsidR="00B32DDA" w:rsidRPr="00656455" w:rsidRDefault="00B32DDA" w:rsidP="00B32DDA">
                              <w:pPr>
                                <w:jc w:val="center"/>
                                <w:rPr>
                                  <w:i/>
                                  <w:color w:val="000000" w:themeColor="text1"/>
                                  <w:sz w:val="20"/>
                                  <w:szCs w:val="20"/>
                                </w:rPr>
                              </w:pPr>
                              <w:r w:rsidRPr="00656455">
                                <w:rPr>
                                  <w:i/>
                                  <w:color w:val="000000" w:themeColor="text1"/>
                                  <w:sz w:val="20"/>
                                  <w:szCs w:val="20"/>
                                </w:rPr>
                                <w:t>1 từ chối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Straight Arrow Connector 78"/>
                        <wps:cNvCnPr/>
                        <wps:spPr>
                          <a:xfrm>
                            <a:off x="1790700" y="4333875"/>
                            <a:ext cx="0" cy="46482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79" name="Straight Arrow Connector 79"/>
                        <wps:cNvCnPr/>
                        <wps:spPr>
                          <a:xfrm>
                            <a:off x="4940503" y="4349115"/>
                            <a:ext cx="0" cy="46482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80" name="Rectangle 80"/>
                        <wps:cNvSpPr/>
                        <wps:spPr>
                          <a:xfrm>
                            <a:off x="5010226" y="4407560"/>
                            <a:ext cx="1155065" cy="388620"/>
                          </a:xfrm>
                          <a:prstGeom prst="rect">
                            <a:avLst/>
                          </a:prstGeom>
                          <a:noFill/>
                          <a:ln w="25400" cap="flat" cmpd="sng" algn="ctr">
                            <a:solidFill>
                              <a:sysClr val="window" lastClr="FFFFFF"/>
                            </a:solidFill>
                            <a:prstDash val="solid"/>
                          </a:ln>
                          <a:effectLst/>
                        </wps:spPr>
                        <wps:txbx>
                          <w:txbxContent>
                            <w:p w14:paraId="4CBCA0E9" w14:textId="77777777" w:rsidR="00B32DDA" w:rsidRPr="00656455" w:rsidRDefault="00B32DDA" w:rsidP="00B32DDA">
                              <w:pPr>
                                <w:jc w:val="center"/>
                                <w:rPr>
                                  <w:i/>
                                  <w:color w:val="000000" w:themeColor="text1"/>
                                  <w:sz w:val="20"/>
                                  <w:szCs w:val="20"/>
                                </w:rPr>
                              </w:pPr>
                              <w:r w:rsidRPr="00656455">
                                <w:rPr>
                                  <w:i/>
                                  <w:color w:val="000000" w:themeColor="text1"/>
                                  <w:sz w:val="20"/>
                                  <w:szCs w:val="20"/>
                                </w:rPr>
                                <w:t>8 không đủ tiêu chuẩn phân tích</w:t>
                              </w:r>
                            </w:p>
                            <w:p w14:paraId="7B75E0BC" w14:textId="77777777" w:rsidR="00B32DDA" w:rsidRPr="00656455" w:rsidRDefault="00B32DDA" w:rsidP="00B32DDA">
                              <w:pPr>
                                <w:jc w:val="center"/>
                                <w:rPr>
                                  <w:i/>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533400" y="4371975"/>
                            <a:ext cx="1169035" cy="388620"/>
                          </a:xfrm>
                          <a:prstGeom prst="rect">
                            <a:avLst/>
                          </a:prstGeom>
                          <a:noFill/>
                          <a:ln w="25400" cap="flat" cmpd="sng" algn="ctr">
                            <a:solidFill>
                              <a:sysClr val="window" lastClr="FFFFFF"/>
                            </a:solidFill>
                            <a:prstDash val="solid"/>
                          </a:ln>
                          <a:effectLst/>
                        </wps:spPr>
                        <wps:txbx>
                          <w:txbxContent>
                            <w:p w14:paraId="29D7CFB4" w14:textId="77777777" w:rsidR="00B32DDA" w:rsidRPr="00656455" w:rsidRDefault="00B32DDA" w:rsidP="00B32DDA">
                              <w:pPr>
                                <w:jc w:val="center"/>
                                <w:rPr>
                                  <w:i/>
                                  <w:color w:val="000000" w:themeColor="text1"/>
                                  <w:sz w:val="20"/>
                                  <w:szCs w:val="20"/>
                                </w:rPr>
                              </w:pPr>
                              <w:r w:rsidRPr="00656455">
                                <w:rPr>
                                  <w:i/>
                                  <w:color w:val="000000" w:themeColor="text1"/>
                                  <w:sz w:val="20"/>
                                  <w:szCs w:val="20"/>
                                </w:rPr>
                                <w:t>13 không đủ tiêu chuẩn phân tích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2295525" y="2466975"/>
                            <a:ext cx="2228850" cy="915670"/>
                          </a:xfrm>
                          <a:prstGeom prst="rect">
                            <a:avLst/>
                          </a:prstGeom>
                          <a:noFill/>
                          <a:ln w="3175" cap="flat" cmpd="sng" algn="ctr">
                            <a:solidFill>
                              <a:sysClr val="windowText" lastClr="000000"/>
                            </a:solidFill>
                            <a:prstDash val="solid"/>
                          </a:ln>
                          <a:effectLst/>
                        </wps:spPr>
                        <wps:txbx>
                          <w:txbxContent>
                            <w:p w14:paraId="7C9A8B5A" w14:textId="77777777" w:rsidR="00B32DDA" w:rsidRPr="00764F07" w:rsidRDefault="00B32DDA" w:rsidP="00B32DDA">
                              <w:pPr>
                                <w:jc w:val="center"/>
                                <w:rPr>
                                  <w:color w:val="000000" w:themeColor="text1"/>
                                  <w:sz w:val="22"/>
                                </w:rPr>
                              </w:pPr>
                              <w:r w:rsidRPr="00764F07">
                                <w:rPr>
                                  <w:b/>
                                  <w:color w:val="000000" w:themeColor="text1"/>
                                  <w:sz w:val="22"/>
                                </w:rPr>
                                <w:t>Điều tra T0</w:t>
                              </w:r>
                              <w:r w:rsidRPr="00764F07">
                                <w:rPr>
                                  <w:color w:val="000000" w:themeColor="text1"/>
                                  <w:sz w:val="22"/>
                                </w:rPr>
                                <w:t xml:space="preserve"> (</w:t>
                              </w:r>
                              <w:r>
                                <w:rPr>
                                  <w:color w:val="000000" w:themeColor="text1"/>
                                  <w:sz w:val="22"/>
                                </w:rPr>
                                <w:t>14-18 tuần</w:t>
                              </w:r>
                              <w:r w:rsidRPr="00764F07">
                                <w:rPr>
                                  <w:color w:val="000000" w:themeColor="text1"/>
                                  <w:sz w:val="22"/>
                                </w:rPr>
                                <w:t>)</w:t>
                              </w:r>
                            </w:p>
                            <w:p w14:paraId="4FE0E45F" w14:textId="77777777" w:rsidR="00B32DDA" w:rsidRPr="00764F07" w:rsidRDefault="00B32DDA" w:rsidP="00B32DDA">
                              <w:pPr>
                                <w:jc w:val="center"/>
                                <w:rPr>
                                  <w:i/>
                                  <w:color w:val="000000" w:themeColor="text1"/>
                                  <w:sz w:val="22"/>
                                </w:rPr>
                              </w:pPr>
                              <w:r w:rsidRPr="00764F07">
                                <w:rPr>
                                  <w:i/>
                                  <w:color w:val="000000" w:themeColor="text1"/>
                                  <w:sz w:val="22"/>
                                </w:rPr>
                                <w:softHyphen/>
                                <w:t>Thông tin chung, Nhân trắc, Khẩu phần, Hb,Zn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Straight Connector 83"/>
                        <wps:cNvCnPr/>
                        <wps:spPr>
                          <a:xfrm>
                            <a:off x="1962150" y="2924175"/>
                            <a:ext cx="328930" cy="0"/>
                          </a:xfrm>
                          <a:prstGeom prst="line">
                            <a:avLst/>
                          </a:prstGeom>
                          <a:noFill/>
                          <a:ln w="9525" cap="flat" cmpd="sng" algn="ctr">
                            <a:solidFill>
                              <a:sysClr val="windowText" lastClr="000000"/>
                            </a:solidFill>
                            <a:prstDash val="solid"/>
                          </a:ln>
                          <a:effectLst/>
                        </wps:spPr>
                        <wps:bodyPr/>
                      </wps:wsp>
                      <wps:wsp>
                        <wps:cNvPr id="91" name="Rectangle 91"/>
                        <wps:cNvSpPr/>
                        <wps:spPr>
                          <a:xfrm>
                            <a:off x="2295525" y="3552825"/>
                            <a:ext cx="2228850" cy="977900"/>
                          </a:xfrm>
                          <a:prstGeom prst="rect">
                            <a:avLst/>
                          </a:prstGeom>
                          <a:noFill/>
                          <a:ln w="3175" cap="flat" cmpd="sng" algn="ctr">
                            <a:solidFill>
                              <a:sysClr val="windowText" lastClr="000000"/>
                            </a:solidFill>
                            <a:prstDash val="solid"/>
                          </a:ln>
                          <a:effectLst/>
                        </wps:spPr>
                        <wps:txbx>
                          <w:txbxContent>
                            <w:p w14:paraId="53B220A9" w14:textId="77777777" w:rsidR="00B32DDA" w:rsidRDefault="00B32DDA" w:rsidP="00B32DDA">
                              <w:pPr>
                                <w:jc w:val="center"/>
                                <w:rPr>
                                  <w:color w:val="000000" w:themeColor="text1"/>
                                  <w:sz w:val="22"/>
                                </w:rPr>
                              </w:pPr>
                              <w:r w:rsidRPr="00764F07">
                                <w:rPr>
                                  <w:b/>
                                  <w:color w:val="000000" w:themeColor="text1"/>
                                  <w:sz w:val="22"/>
                                </w:rPr>
                                <w:t>Điều tra T</w:t>
                              </w:r>
                              <w:r>
                                <w:rPr>
                                  <w:b/>
                                  <w:color w:val="000000" w:themeColor="text1"/>
                                  <w:sz w:val="22"/>
                                </w:rPr>
                                <w:t>1</w:t>
                              </w:r>
                              <w:r w:rsidRPr="00764F07">
                                <w:rPr>
                                  <w:color w:val="000000" w:themeColor="text1"/>
                                  <w:sz w:val="22"/>
                                </w:rPr>
                                <w:t xml:space="preserve"> </w:t>
                              </w:r>
                            </w:p>
                            <w:p w14:paraId="739BE150" w14:textId="77777777" w:rsidR="00B32DDA" w:rsidRDefault="00B32DDA" w:rsidP="00B32DDA">
                              <w:pPr>
                                <w:jc w:val="center"/>
                                <w:rPr>
                                  <w:i/>
                                  <w:color w:val="000000" w:themeColor="text1"/>
                                  <w:sz w:val="22"/>
                                </w:rPr>
                              </w:pPr>
                              <w:r>
                                <w:rPr>
                                  <w:color w:val="000000" w:themeColor="text1"/>
                                  <w:sz w:val="22"/>
                                </w:rPr>
                                <w:t xml:space="preserve">- PNCT </w:t>
                              </w:r>
                              <w:r w:rsidRPr="00764F07">
                                <w:rPr>
                                  <w:color w:val="000000" w:themeColor="text1"/>
                                  <w:sz w:val="22"/>
                                </w:rPr>
                                <w:t>(</w:t>
                              </w:r>
                              <w:r>
                                <w:rPr>
                                  <w:i/>
                                  <w:color w:val="000000" w:themeColor="text1"/>
                                  <w:sz w:val="22"/>
                                </w:rPr>
                                <w:t>37 tuần</w:t>
                              </w:r>
                              <w:r w:rsidRPr="00764F07">
                                <w:rPr>
                                  <w:color w:val="000000" w:themeColor="text1"/>
                                  <w:sz w:val="22"/>
                                </w:rPr>
                                <w:t>)</w:t>
                              </w:r>
                              <w:r>
                                <w:rPr>
                                  <w:color w:val="000000" w:themeColor="text1"/>
                                  <w:sz w:val="22"/>
                                </w:rPr>
                                <w:t xml:space="preserve">: </w:t>
                              </w:r>
                              <w:r w:rsidRPr="00764F07">
                                <w:rPr>
                                  <w:i/>
                                  <w:color w:val="000000" w:themeColor="text1"/>
                                  <w:sz w:val="22"/>
                                </w:rPr>
                                <w:t xml:space="preserve">Nhân trắc, Khẩu phần, </w:t>
                              </w:r>
                              <w:r>
                                <w:rPr>
                                  <w:i/>
                                  <w:color w:val="000000" w:themeColor="text1"/>
                                  <w:sz w:val="22"/>
                                </w:rPr>
                                <w:t>H</w:t>
                              </w:r>
                              <w:r w:rsidRPr="00764F07">
                                <w:rPr>
                                  <w:i/>
                                  <w:color w:val="000000" w:themeColor="text1"/>
                                  <w:sz w:val="22"/>
                                </w:rPr>
                                <w:t>b,</w:t>
                              </w:r>
                              <w:r>
                                <w:rPr>
                                  <w:i/>
                                  <w:color w:val="000000" w:themeColor="text1"/>
                                  <w:sz w:val="22"/>
                                </w:rPr>
                                <w:t xml:space="preserve"> </w:t>
                              </w:r>
                              <w:r w:rsidRPr="00764F07">
                                <w:rPr>
                                  <w:i/>
                                  <w:color w:val="000000" w:themeColor="text1"/>
                                  <w:sz w:val="22"/>
                                </w:rPr>
                                <w:t>Zn</w:t>
                              </w:r>
                              <w:r>
                                <w:rPr>
                                  <w:i/>
                                  <w:color w:val="000000" w:themeColor="text1"/>
                                  <w:sz w:val="22"/>
                                </w:rPr>
                                <w:t>,</w:t>
                              </w:r>
                            </w:p>
                            <w:p w14:paraId="3E1FB146" w14:textId="77777777" w:rsidR="00B32DDA" w:rsidRDefault="00B32DDA" w:rsidP="00B32DDA">
                              <w:pPr>
                                <w:jc w:val="center"/>
                                <w:rPr>
                                  <w:i/>
                                  <w:color w:val="000000" w:themeColor="text1"/>
                                  <w:sz w:val="22"/>
                                </w:rPr>
                              </w:pPr>
                              <w:r>
                                <w:rPr>
                                  <w:i/>
                                  <w:color w:val="000000" w:themeColor="text1"/>
                                  <w:sz w:val="22"/>
                                </w:rPr>
                                <w:t>- Trẻ: CNSS, CDSS</w:t>
                              </w:r>
                            </w:p>
                            <w:p w14:paraId="60E0A3F8" w14:textId="77777777" w:rsidR="00B32DDA" w:rsidRPr="00764F07" w:rsidRDefault="00B32DDA" w:rsidP="00B32DDA">
                              <w:pPr>
                                <w:jc w:val="center"/>
                                <w:rPr>
                                  <w:i/>
                                  <w:color w:val="000000" w:themeColor="text1"/>
                                  <w:sz w:val="22"/>
                                </w:rPr>
                              </w:pPr>
                            </w:p>
                            <w:p w14:paraId="24FF3D42" w14:textId="77777777" w:rsidR="00B32DDA" w:rsidRDefault="00B32DDA" w:rsidP="00B32DD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2295525" y="4714875"/>
                            <a:ext cx="2228850" cy="977900"/>
                          </a:xfrm>
                          <a:prstGeom prst="rect">
                            <a:avLst/>
                          </a:prstGeom>
                          <a:noFill/>
                          <a:ln w="3175" cap="flat" cmpd="sng" algn="ctr">
                            <a:solidFill>
                              <a:sysClr val="windowText" lastClr="000000"/>
                            </a:solidFill>
                            <a:prstDash val="solid"/>
                          </a:ln>
                          <a:effectLst/>
                        </wps:spPr>
                        <wps:txbx>
                          <w:txbxContent>
                            <w:p w14:paraId="4E941823" w14:textId="77777777" w:rsidR="00B32DDA" w:rsidRDefault="00B32DDA" w:rsidP="00B32DDA">
                              <w:pPr>
                                <w:jc w:val="center"/>
                                <w:rPr>
                                  <w:b/>
                                  <w:color w:val="000000" w:themeColor="text1"/>
                                  <w:sz w:val="22"/>
                                </w:rPr>
                              </w:pPr>
                              <w:r w:rsidRPr="00764F07">
                                <w:rPr>
                                  <w:b/>
                                  <w:color w:val="000000" w:themeColor="text1"/>
                                  <w:sz w:val="22"/>
                                </w:rPr>
                                <w:t>Điều tra T</w:t>
                              </w:r>
                              <w:r>
                                <w:rPr>
                                  <w:b/>
                                  <w:color w:val="000000" w:themeColor="text1"/>
                                  <w:sz w:val="22"/>
                                </w:rPr>
                                <w:t xml:space="preserve">2 </w:t>
                              </w:r>
                            </w:p>
                            <w:p w14:paraId="226ED08E" w14:textId="77777777" w:rsidR="00B32DDA" w:rsidRPr="002E523A" w:rsidRDefault="00B32DDA" w:rsidP="00B32DDA">
                              <w:pPr>
                                <w:jc w:val="center"/>
                                <w:rPr>
                                  <w:i/>
                                  <w:color w:val="000000" w:themeColor="text1"/>
                                  <w:sz w:val="22"/>
                                </w:rPr>
                              </w:pPr>
                              <w:r w:rsidRPr="002E523A">
                                <w:rPr>
                                  <w:i/>
                                  <w:color w:val="000000" w:themeColor="text1"/>
                                  <w:sz w:val="22"/>
                                </w:rPr>
                                <w:t>Bà mẹ: Nhân trắc, K</w:t>
                              </w:r>
                              <w:r>
                                <w:rPr>
                                  <w:i/>
                                  <w:color w:val="000000" w:themeColor="text1"/>
                                  <w:sz w:val="22"/>
                                </w:rPr>
                                <w:t>P</w:t>
                              </w:r>
                              <w:r w:rsidRPr="002E523A">
                                <w:rPr>
                                  <w:i/>
                                  <w:color w:val="000000" w:themeColor="text1"/>
                                  <w:sz w:val="22"/>
                                </w:rPr>
                                <w:t xml:space="preserve">, </w:t>
                              </w:r>
                            </w:p>
                            <w:p w14:paraId="1043A943" w14:textId="77777777" w:rsidR="00B32DDA" w:rsidRPr="002E523A" w:rsidRDefault="00B32DDA" w:rsidP="00B32DDA">
                              <w:pPr>
                                <w:jc w:val="center"/>
                                <w:rPr>
                                  <w:i/>
                                  <w:color w:val="000000" w:themeColor="text1"/>
                                  <w:sz w:val="22"/>
                                </w:rPr>
                              </w:pPr>
                              <w:r>
                                <w:rPr>
                                  <w:i/>
                                  <w:color w:val="000000" w:themeColor="text1"/>
                                  <w:sz w:val="22"/>
                                </w:rPr>
                                <w:t>Hb, Zn (sau sinh 6 tháng)</w:t>
                              </w:r>
                            </w:p>
                            <w:p w14:paraId="0EC1225F" w14:textId="77777777" w:rsidR="00B32DDA" w:rsidRPr="003C5406" w:rsidRDefault="00B32DDA" w:rsidP="00B32DDA">
                              <w:pPr>
                                <w:jc w:val="center"/>
                                <w:rPr>
                                  <w:i/>
                                  <w:iCs/>
                                  <w:color w:val="000000" w:themeColor="text1"/>
                                  <w:sz w:val="22"/>
                                </w:rPr>
                              </w:pPr>
                              <w:r>
                                <w:rPr>
                                  <w:i/>
                                  <w:color w:val="000000" w:themeColor="text1"/>
                                  <w:sz w:val="22"/>
                                </w:rPr>
                                <w:t xml:space="preserve">Trẻ: CN, CD,TVĐ </w:t>
                              </w:r>
                              <w:r w:rsidRPr="001112E6">
                                <w:rPr>
                                  <w:color w:val="000000" w:themeColor="text1"/>
                                  <w:sz w:val="22"/>
                                </w:rPr>
                                <w:t>(</w:t>
                              </w:r>
                              <w:r w:rsidRPr="003C5406">
                                <w:rPr>
                                  <w:i/>
                                  <w:iCs/>
                                  <w:color w:val="000000" w:themeColor="text1"/>
                                  <w:sz w:val="22"/>
                                </w:rPr>
                                <w:t>sau sinh3, 6 tháng)</w:t>
                              </w:r>
                            </w:p>
                            <w:p w14:paraId="22503E60" w14:textId="77777777" w:rsidR="00B32DDA" w:rsidRDefault="00B32DDA" w:rsidP="00B32DDA">
                              <w:pPr>
                                <w:jc w:val="center"/>
                                <w:rPr>
                                  <w:i/>
                                  <w:color w:val="000000" w:themeColor="text1"/>
                                  <w:sz w:val="22"/>
                                </w:rPr>
                              </w:pPr>
                            </w:p>
                            <w:p w14:paraId="7B75B4A0" w14:textId="77777777" w:rsidR="00B32DDA" w:rsidRPr="00764F07" w:rsidRDefault="00B32DDA" w:rsidP="00B32DDA">
                              <w:pPr>
                                <w:jc w:val="center"/>
                                <w:rPr>
                                  <w:i/>
                                  <w:color w:val="000000" w:themeColor="text1"/>
                                  <w:sz w:val="22"/>
                                </w:rPr>
                              </w:pPr>
                            </w:p>
                            <w:p w14:paraId="6D9F5077" w14:textId="77777777" w:rsidR="00B32DDA" w:rsidRDefault="00B32DDA" w:rsidP="00B32DD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Straight Connector 96"/>
                        <wps:cNvCnPr/>
                        <wps:spPr>
                          <a:xfrm>
                            <a:off x="4524375" y="2924175"/>
                            <a:ext cx="300355" cy="0"/>
                          </a:xfrm>
                          <a:prstGeom prst="line">
                            <a:avLst/>
                          </a:prstGeom>
                          <a:noFill/>
                          <a:ln w="9525" cap="flat" cmpd="sng" algn="ctr">
                            <a:solidFill>
                              <a:sysClr val="windowText" lastClr="000000"/>
                            </a:solidFill>
                            <a:prstDash val="solid"/>
                          </a:ln>
                          <a:effectLst/>
                        </wps:spPr>
                        <wps:bodyPr/>
                      </wps:wsp>
                      <wps:wsp>
                        <wps:cNvPr id="97" name="Straight Connector 97"/>
                        <wps:cNvCnPr/>
                        <wps:spPr>
                          <a:xfrm>
                            <a:off x="1962150" y="4010025"/>
                            <a:ext cx="328930" cy="0"/>
                          </a:xfrm>
                          <a:prstGeom prst="line">
                            <a:avLst/>
                          </a:prstGeom>
                          <a:noFill/>
                          <a:ln w="9525" cap="flat" cmpd="sng" algn="ctr">
                            <a:solidFill>
                              <a:sysClr val="windowText" lastClr="000000"/>
                            </a:solidFill>
                            <a:prstDash val="solid"/>
                          </a:ln>
                          <a:effectLst/>
                        </wps:spPr>
                        <wps:bodyPr/>
                      </wps:wsp>
                      <wps:wsp>
                        <wps:cNvPr id="98" name="Straight Connector 98"/>
                        <wps:cNvCnPr/>
                        <wps:spPr>
                          <a:xfrm>
                            <a:off x="1971675" y="5200650"/>
                            <a:ext cx="328930" cy="0"/>
                          </a:xfrm>
                          <a:prstGeom prst="line">
                            <a:avLst/>
                          </a:prstGeom>
                          <a:noFill/>
                          <a:ln w="9525" cap="flat" cmpd="sng" algn="ctr">
                            <a:solidFill>
                              <a:sysClr val="windowText" lastClr="000000"/>
                            </a:solidFill>
                            <a:prstDash val="solid"/>
                          </a:ln>
                          <a:effectLst/>
                        </wps:spPr>
                        <wps:bodyPr/>
                      </wps:wsp>
                      <wps:wsp>
                        <wps:cNvPr id="99" name="Straight Connector 99"/>
                        <wps:cNvCnPr/>
                        <wps:spPr>
                          <a:xfrm>
                            <a:off x="4524375" y="4029075"/>
                            <a:ext cx="299720" cy="0"/>
                          </a:xfrm>
                          <a:prstGeom prst="line">
                            <a:avLst/>
                          </a:prstGeom>
                          <a:noFill/>
                          <a:ln w="9525" cap="flat" cmpd="sng" algn="ctr">
                            <a:solidFill>
                              <a:sysClr val="windowText" lastClr="000000"/>
                            </a:solidFill>
                            <a:prstDash val="solid"/>
                          </a:ln>
                          <a:effectLst/>
                        </wps:spPr>
                        <wps:bodyPr/>
                      </wps:wsp>
                      <wps:wsp>
                        <wps:cNvPr id="100" name="Straight Arrow Connector 100"/>
                        <wps:cNvCnPr/>
                        <wps:spPr>
                          <a:xfrm>
                            <a:off x="4940503" y="3249930"/>
                            <a:ext cx="0" cy="46482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101" name="Straight Arrow Connector 101"/>
                        <wps:cNvCnPr/>
                        <wps:spPr>
                          <a:xfrm>
                            <a:off x="3381375" y="3381375"/>
                            <a:ext cx="0" cy="17780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104" name="Straight Arrow Connector 104"/>
                        <wps:cNvCnPr/>
                        <wps:spPr>
                          <a:xfrm>
                            <a:off x="3343275" y="4533900"/>
                            <a:ext cx="0" cy="17780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105" name="Straight Connector 105"/>
                        <wps:cNvCnPr/>
                        <wps:spPr>
                          <a:xfrm>
                            <a:off x="571500" y="2924175"/>
                            <a:ext cx="0" cy="2260600"/>
                          </a:xfrm>
                          <a:prstGeom prst="line">
                            <a:avLst/>
                          </a:prstGeom>
                          <a:noFill/>
                          <a:ln w="9525" cap="flat" cmpd="sng" algn="ctr">
                            <a:solidFill>
                              <a:sysClr val="windowText" lastClr="000000"/>
                            </a:solidFill>
                            <a:prstDash val="solid"/>
                          </a:ln>
                          <a:effectLst/>
                        </wps:spPr>
                        <wps:bodyPr/>
                      </wps:wsp>
                      <wps:wsp>
                        <wps:cNvPr id="106" name="Straight Connector 106"/>
                        <wps:cNvCnPr/>
                        <wps:spPr>
                          <a:xfrm>
                            <a:off x="571500" y="2924175"/>
                            <a:ext cx="285420" cy="0"/>
                          </a:xfrm>
                          <a:prstGeom prst="line">
                            <a:avLst/>
                          </a:prstGeom>
                          <a:noFill/>
                          <a:ln w="9525" cap="flat" cmpd="sng" algn="ctr">
                            <a:solidFill>
                              <a:sysClr val="windowText" lastClr="000000"/>
                            </a:solidFill>
                            <a:prstDash val="solid"/>
                          </a:ln>
                          <a:effectLst/>
                        </wps:spPr>
                        <wps:bodyPr/>
                      </wps:wsp>
                      <wps:wsp>
                        <wps:cNvPr id="107" name="Straight Connector 107"/>
                        <wps:cNvCnPr/>
                        <wps:spPr>
                          <a:xfrm>
                            <a:off x="571500" y="5181600"/>
                            <a:ext cx="285115" cy="0"/>
                          </a:xfrm>
                          <a:prstGeom prst="line">
                            <a:avLst/>
                          </a:prstGeom>
                          <a:noFill/>
                          <a:ln w="9525" cap="flat" cmpd="sng" algn="ctr">
                            <a:solidFill>
                              <a:sysClr val="windowText" lastClr="000000"/>
                            </a:solidFill>
                            <a:prstDash val="solid"/>
                          </a:ln>
                          <a:effectLst/>
                        </wps:spPr>
                        <wps:bodyPr/>
                      </wps:wsp>
                      <wps:wsp>
                        <wps:cNvPr id="109" name="Rectangle 109"/>
                        <wps:cNvSpPr/>
                        <wps:spPr>
                          <a:xfrm>
                            <a:off x="0" y="3067050"/>
                            <a:ext cx="678815" cy="1962150"/>
                          </a:xfrm>
                          <a:prstGeom prst="rect">
                            <a:avLst/>
                          </a:prstGeom>
                          <a:noFill/>
                          <a:ln w="25400" cap="flat" cmpd="sng" algn="ctr">
                            <a:solidFill>
                              <a:sysClr val="window" lastClr="FFFFFF"/>
                            </a:solidFill>
                            <a:prstDash val="solid"/>
                          </a:ln>
                          <a:effectLst/>
                        </wps:spPr>
                        <wps:txbx>
                          <w:txbxContent>
                            <w:p w14:paraId="6468DADE" w14:textId="77777777" w:rsidR="00B32DDA" w:rsidRPr="00DE5737" w:rsidRDefault="00B32DDA" w:rsidP="00B32DDA">
                              <w:pPr>
                                <w:jc w:val="center"/>
                                <w:rPr>
                                  <w:i/>
                                  <w:color w:val="000000" w:themeColor="text1"/>
                                </w:rPr>
                              </w:pPr>
                              <w:r w:rsidRPr="00DE5737">
                                <w:rPr>
                                  <w:i/>
                                  <w:color w:val="000000" w:themeColor="text1"/>
                                </w:rPr>
                                <w:t>Bổ sung TP tăng cường  VC</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53D6AC" id="Group 111" o:spid="_x0000_s1059" style="width:407.55pt;height:482.25pt;mso-position-horizontal-relative:char;mso-position-vertical-relative:line" coordsize="61652,5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5rN/wgAAFVmAAAOAAAAZHJzL2Uyb0RvYy54bWzsXV2PnDYUfa/U/4B4bwbbgGGUTbTafKhS&#10;1EZNqj4ThvmQGKCGzez21/fYGA9h2J2ZNNnNUudhw4AB43vP9b33XMPzlzfb3PmciXpTFhcueea5&#10;Tlak5WJTrC7cPz+++SVynbpJikWSl0V24d5mtfvyxc8/Pd9V84yW6zJfZMLBRYp6vqsu3HXTVPPZ&#10;rE7X2Tapn5VVVuDgshTbpMFPsZotRLLD1bf5jHpeONuVYlGJMs3qGntftQfdF+r6y2WWNr8vl3XW&#10;OPmFi7416q9Qfz/Jv7MXz5P5SiTVepPqbiRf0YttsilwU3OpV0mTONdic3Cp7SYVZV0um2dpuZ2V&#10;y+UmzdQz4GmIN3iat6K8rtSzrOa7VWWGCUM7GKevvmz62+f3wtksIDtCXKdIthCSuq8jd2B4dtVq&#10;jlZvRfWhei/0jlX7Sz7xzVJs5f94FudGDeytGdjspnFS7AwID6IocJ0Ux0JC/YAH7dCna8jn4Lx0&#10;/VqfGZIwoDF6Js8Mwpjy9sxZd+OZ7J/pzq6CGtX7kar/20h9WCdVpgRQyzHQIxXE3UD9Af1KilWe&#10;Odinhka1MwNVz2uM2cgo0TigPIBCHo4VIZ5Pw26smM+wjUubB07mlaibt1m5deTGhSvQCaV7yed3&#10;ddM27ZrIWxflm02eY38yzwtnd+HSwPdw6zQB3pZ50mBzW0ED6mLlOkm+ApDTRqhL1mW+WcjT5dn1&#10;bX2VC+dzAiwBgoty9xECdp08qRscgNTVP93bL06V/XmV1Ov2ZHVIN8sLeelMQVV3XwqxHTe51dx8&#10;umkVlHdD/Klc3EIWomzhXFfpmw1u8A79eJ8I4BdPB5vU/I4/y7zEI5d6y3XWpfhnbL9sD2XBUdfZ&#10;wR5gOP6+TkSGx/u1gBrFxPelAVE/oL8UP0T/yKf+keJ6e1VimKC46J3alO2bvNtcinL7F0zXpbwr&#10;DiVFinu3A69/XDWtnYLxS7PLS9UMRqNKmnfFhyqVF5dDJ4f2481fiai0PjQQym9lp7rJfKAWbVt5&#10;ZlFeXjflcqN0Rg51O67QNQ0jCf4HwFOI528Nzx5P2HcenjiJpFIDT8APjIQ27Z0FsqiSohxDVdQN&#10;tEXVtFBlpvMeqvSMfuIsFcHM6UmKhl4cWVCdOlUZb8CCalqgoiNTFe0sKFzE466fH8GfhRMrpyqg&#10;ymNUu8J2qmrudwDhcmmfwKJqWqhiI6hinbBPQlVvqmJhHHD4girisaA6BirjElhQTQtU/gio/LNA&#10;1Z+qGCe+japOzVVQ4xNYVE0LVXDcDnIVyoGT8fW5U5WPnAVcwHumqsgjjKsGNgFIjUtgQTUtUIUj&#10;oArPnKpIHOpchR8RFvn3RVU84ojB5A0sqqjxCSyqpoUqPoIqw6GcNFWxwGdMp9Xh/7GOteuiqsgL&#10;IqKpKhpzuf2jYqpHU71R/3RPFRfVMVzfgqZq0znSG7B4mhaeUMrQun4fGpFsVuvGuRSi3DlXZVGA&#10;gy2FExoyBfC6KjRd3vEuHWVtuHLmx0GoU4EhSKuhJwg+S9LePon8YyRwrbtk+tKSgwPuT7LGLfM3&#10;oIRBR0sYPz4jnMzXWbJ4XSyc5rZCKUKBqhEQshfuNlsAwhm4abmlcjtNssn3LRuxUVT8eGvM80eZ&#10;5hav0oBp2vOh+E9TT2AUy4jRCQ2VcKJK8TCUspREaBgF8TC7HDLpJSm14l7AjhjsfIPhlxrz5BTp&#10;RxY4ArqhJdkLvI32dDR53IYQ34ul4VB0AglQOTIIJ1nsU95N0iT2rMTFw0OcGzJ2BOI4iB6dI3HP&#10;EEhjEu/wjSqVY6kDi+/vUSDGDUs4Jm2TGjzJoMNEM08HtnRM2iF4eW3QrcBVYdgjwHuEwOImW3V2&#10;qEU4Y8HQjhMaUhZpbLMojuIfNy34cMGWyRLZYGtSwRY37JUxocNgC03OmjaRnuimTQYkBcNoq2dI&#10;Q0+nOu5OD9Y24HqyARcfyTdj316bjlfxBEgxM4KMAOIsRmNfTtE4H5XMunCdRzH2thMzi6KwLV65&#10;W58esYr74ay1yT5aaz0taz2SauZG2Cf5P5HHeQxcKjxFWCMy4G8sntRKEhklmhUR1KQbLZ6mhafj&#10;qWZuZH9SGEl47HVpInA6LBpSOV3SIETRz5HAwro+TzfXzA9zzQd+9XkZZ185PwiAJVMBRoO0JODe&#10;E7Ka9b9gMWRqYlgZhX1nOdVYAktp6wRgtR0P2lVge1WCbgVetzbSetXtukhq8Gq9gEl5AZEhDfYr&#10;uLDvLEQxptb6KtvMSTyc9QkJYw8koCIELaBaQDFjtSygpgUow8v0ANWnY47nfShW7qtaCSCK+mF4&#10;gChKKd50oH2emKC+44g3fXbih6ks5g9Qq3EKxW5iVWYMlwXVtEBluC+Tqd8XM0R9EuyEYoY4BMcJ&#10;8Eh0xdSXmv5FVpXRKIZ5VtPVEVxZavt7UNvyVSxDLx/7zvFJ+iYUNCeNhqm+L00o0oItU/MNc+dP&#10;1ISaqcqa0EmZ0NiQnXu/BPu+FlQ+SrUP8nsWVOPvP2FmhrKgmhaoDMk74peAadqj67hf4gdULX64&#10;2y/BexwCHUZbv0RgbB+4hjo2DOSYtPtU5HFpYyWZ8UJ9pCS9oYNivVDR1qu2JvMRpH3Ij+1jjvhM&#10;ZizmpFuEEchXSg4rOay0H1vah5xVT9om+30SD9q35L5HQYoOIkwax+rdfnKFhLXkj2DJYW+7ENOY&#10;8iFFKducNX/3OEpG/VjmEHD+nljSKQXfst+TXmlFPJO+uEe3+umM494CainwioZ2xVW3PaZbhHP5&#10;hko5We4XAnbvadWv7qxtUemTLSrFa0dPsFv9qP4U3fIZ3hPc1lYEjOlM2IHdsro17RWiBKv27l4x&#10;KI+eMxsGWA4oJ9m7kux6MkQlRvdymrstls2yf48sO/HuS17Io99S3jQKfNT8WVLlscJZ4t2XvZBH&#10;v1LcAYnIwfulIG5Zo2fF/XjiNgHtPt9PvH4ge7wQobXfzEN9wTBhEfLIvJWly2Xd63aeXYLw7b4g&#10;8GBrT5jxvL5fnl9+Q4DKxf32AwIgW/AdDpUGVt8uUVGP/s6K/DhK/7dqtf8azIt/AQAA//8DAFBL&#10;AwQUAAYACAAAACEAReCpY90AAAAFAQAADwAAAGRycy9kb3ducmV2LnhtbEyPQUvDQBCF74L/YRnB&#10;m92smlJjNqUU9VSEtoJ4m2anSWh2NmS3SfrvXb3oZeDxHu99ky8n24qBet841qBmCQji0pmGKw0f&#10;+9e7BQgfkA22jknDhTwsi+urHDPjRt7SsAuViCXsM9RQh9BlUvqyJot+5jri6B1dbzFE2VfS9DjG&#10;ctvK+ySZS4sNx4UaO1rXVJ52Z6vhbcRx9aBehs3puL587dP3z40irW9vptUziEBT+AvDD35EhyIy&#10;HdyZjRethvhI+L3RW6hUgThoeJo/piCLXP6nL74BAAD//wMAUEsBAi0AFAAGAAgAAAAhALaDOJL+&#10;AAAA4QEAABMAAAAAAAAAAAAAAAAAAAAAAFtDb250ZW50X1R5cGVzXS54bWxQSwECLQAUAAYACAAA&#10;ACEAOP0h/9YAAACUAQAACwAAAAAAAAAAAAAAAAAvAQAAX3JlbHMvLnJlbHNQSwECLQAUAAYACAAA&#10;ACEA9+uazf8IAABVZgAADgAAAAAAAAAAAAAAAAAuAgAAZHJzL2Uyb0RvYy54bWxQSwECLQAUAAYA&#10;CAAAACEAReCpY90AAAAFAQAADwAAAAAAAAAAAAAAAABZCwAAZHJzL2Rvd25yZXYueG1sUEsFBgAA&#10;AAAEAAQA8wAAAGMMAAAAAA==&#10;">
                <v:rect id="Rectangle 59" o:spid="_x0000_s1060" style="position:absolute;left:29527;width:11043;height:6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tHKwwAAANsAAAAPAAAAZHJzL2Rvd25yZXYueG1sRI9Bi8Iw&#10;FITvgv8hPGEvoqmKi3aNIoKLeBC3evD4aN62xealNNm2+++NIHgcZuYbZrXpTCkaql1hWcFkHIEg&#10;Tq0uOFNwvexHCxDOI2ssLZOCf3KwWfd7K4y1bfmHmsRnIkDYxagg976KpXRpTgbd2FbEwfu1tUEf&#10;ZJ1JXWMb4KaU0yj6lAYLDgs5VrTLKb0nf0bBrY3OJ74bLeVswqfh/rs5ZlOlPgbd9guEp86/w6/2&#10;QSuYL+H5JfwAuX4AAAD//wMAUEsBAi0AFAAGAAgAAAAhANvh9svuAAAAhQEAABMAAAAAAAAAAAAA&#10;AAAAAAAAAFtDb250ZW50X1R5cGVzXS54bWxQSwECLQAUAAYACAAAACEAWvQsW78AAAAVAQAACwAA&#10;AAAAAAAAAAAAAAAfAQAAX3JlbHMvLnJlbHNQSwECLQAUAAYACAAAACEAVcrRysMAAADbAAAADwAA&#10;AAAAAAAAAAAAAAAHAgAAZHJzL2Rvd25yZXYueG1sUEsFBgAAAAADAAMAtwAAAPcCAAAAAA==&#10;" filled="f" strokecolor="windowText" strokeweight="2pt">
                  <v:textbox>
                    <w:txbxContent>
                      <w:p w14:paraId="5483A8C3" w14:textId="77777777" w:rsidR="00B32DDA" w:rsidRPr="004C2D5B" w:rsidRDefault="00B32DDA" w:rsidP="00B32DDA">
                        <w:pPr>
                          <w:jc w:val="center"/>
                          <w:rPr>
                            <w:b/>
                            <w:color w:val="000000" w:themeColor="text1"/>
                          </w:rPr>
                        </w:pPr>
                        <w:r w:rsidRPr="004C2D5B">
                          <w:rPr>
                            <w:b/>
                            <w:color w:val="000000" w:themeColor="text1"/>
                          </w:rPr>
                          <w:t>240 PNCT huyện Hoài Đức</w:t>
                        </w:r>
                      </w:p>
                    </w:txbxContent>
                  </v:textbox>
                </v:rect>
                <v:rect id="Rectangle 60" o:spid="_x0000_s1061" style="position:absolute;left:29718;top:10477;width:11042;height:6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LqvQAAANsAAAAPAAAAZHJzL2Rvd25yZXYueG1sRE+7CsIw&#10;FN0F/yFcwUU0VUGkGkUERRzE1+B4aa5tsbkpTWzr35tBcDyc93LdmkLUVLncsoLxKAJBnFidc6rg&#10;ftsN5yCcR9ZYWCYFH3KwXnU7S4y1bfhC9dWnIoSwi1FB5n0ZS+mSjAy6kS2JA/e0lUEfYJVKXWET&#10;wk0hJ1E0kwZzDg0ZlrTNKHld30bBo4nOJ34ZLeV0zKfBbl8f04lS/V67WYDw1Pq/+Oc+aAWzsD58&#10;CT9Arr4AAAD//wMAUEsBAi0AFAAGAAgAAAAhANvh9svuAAAAhQEAABMAAAAAAAAAAAAAAAAAAAAA&#10;AFtDb250ZW50X1R5cGVzXS54bWxQSwECLQAUAAYACAAAACEAWvQsW78AAAAVAQAACwAAAAAAAAAA&#10;AAAAAAAfAQAAX3JlbHMvLnJlbHNQSwECLQAUAAYACAAAACEACpyy6r0AAADbAAAADwAAAAAAAAAA&#10;AAAAAAAHAgAAZHJzL2Rvd25yZXYueG1sUEsFBgAAAAADAAMAtwAAAPECAAAAAA==&#10;" filled="f" strokecolor="windowText" strokeweight="2pt">
                  <v:textbox>
                    <w:txbxContent>
                      <w:p w14:paraId="1D320604" w14:textId="77777777" w:rsidR="00B32DDA" w:rsidRPr="004C2D5B" w:rsidRDefault="00B32DDA" w:rsidP="00B32DDA">
                        <w:pPr>
                          <w:jc w:val="center"/>
                          <w:rPr>
                            <w:b/>
                            <w:color w:val="000000" w:themeColor="text1"/>
                          </w:rPr>
                        </w:pPr>
                        <w:r>
                          <w:rPr>
                            <w:b/>
                            <w:color w:val="000000" w:themeColor="text1"/>
                          </w:rPr>
                          <w:t>160 PNCT đủ tiêu chuẩn</w:t>
                        </w:r>
                      </w:p>
                    </w:txbxContent>
                  </v:textbox>
                </v:rect>
                <v:rect id="Rectangle 61" o:spid="_x0000_s1062" style="position:absolute;left:8572;top:26098;width:11043;height:6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BdxxAAAANsAAAAPAAAAZHJzL2Rvd25yZXYueG1sRI9Ba4NA&#10;FITvhfyH5QV6KXHVQggmGykBS+khNKaHHh/uq4ruW3E3av99t1DIcZiZb5hDvpheTDS61rKCJIpB&#10;EFdWt1wr+LwWmx0I55E19pZJwQ85yI+rhwNm2s58oan0tQgQdhkqaLwfMild1ZBBF9mBOHjfdjTo&#10;gxxrqUecA9z0Mo3jrTTYclhocKBTQ1VX3oyCrzn+OHNntJTPCZ+fitfpvU6VelwvL3sQnhZ/D/+3&#10;37SCbQJ/X8IPkMdfAAAA//8DAFBLAQItABQABgAIAAAAIQDb4fbL7gAAAIUBAAATAAAAAAAAAAAA&#10;AAAAAAAAAABbQ29udGVudF9UeXBlc10ueG1sUEsBAi0AFAAGAAgAAAAhAFr0LFu/AAAAFQEAAAsA&#10;AAAAAAAAAAAAAAAAHwEAAF9yZWxzLy5yZWxzUEsBAi0AFAAGAAgAAAAhAGXQF3HEAAAA2wAAAA8A&#10;AAAAAAAAAAAAAAAABwIAAGRycy9kb3ducmV2LnhtbFBLBQYAAAAAAwADALcAAAD4AgAAAAA=&#10;" filled="f" strokecolor="windowText" strokeweight="2pt">
                  <v:textbox>
                    <w:txbxContent>
                      <w:p w14:paraId="40350946" w14:textId="77777777" w:rsidR="00B32DDA" w:rsidRPr="004C2D5B" w:rsidRDefault="00B32DDA" w:rsidP="00B32DDA">
                        <w:pPr>
                          <w:jc w:val="center"/>
                          <w:rPr>
                            <w:b/>
                            <w:color w:val="000000" w:themeColor="text1"/>
                          </w:rPr>
                        </w:pPr>
                        <w:r>
                          <w:rPr>
                            <w:b/>
                            <w:color w:val="000000" w:themeColor="text1"/>
                          </w:rPr>
                          <w:t>80 PNCT nhóm CT</w:t>
                        </w:r>
                      </w:p>
                    </w:txbxContent>
                  </v:textbox>
                </v:rect>
                <v:rect id="Rectangle 62" o:spid="_x0000_s1063" style="position:absolute;left:48291;top:26003;width:11043;height:6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kGxAAAANsAAAAPAAAAZHJzL2Rvd25yZXYueG1sRI9Ba8JA&#10;FITvgv9heYIXMZtEkBJdpQgppQexaQ89PrKvSTD7NmTXJP77riD0OMzMN8z+OJlWDNS7xrKCJIpB&#10;EJdWN1wp+P7K1y8gnEfW2FomBXdycDzMZ3vMtB35k4bCVyJA2GWooPa+y6R0ZU0GXWQ74uD92t6g&#10;D7KvpO5xDHDTyjSOt9Jgw2Ghxo5ONZXX4mYU/Izx5cxXo6XcJHxe5W/DR5UqtVxMrzsQnib/H362&#10;37WCbQqPL+EHyMMfAAAA//8DAFBLAQItABQABgAIAAAAIQDb4fbL7gAAAIUBAAATAAAAAAAAAAAA&#10;AAAAAAAAAABbQ29udGVudF9UeXBlc10ueG1sUEsBAi0AFAAGAAgAAAAhAFr0LFu/AAAAFQEAAAsA&#10;AAAAAAAAAAAAAAAAHwEAAF9yZWxzLy5yZWxzUEsBAi0AFAAGAAgAAAAhAJUCiQbEAAAA2wAAAA8A&#10;AAAAAAAAAAAAAAAABwIAAGRycy9kb3ducmV2LnhtbFBLBQYAAAAAAwADALcAAAD4AgAAAAA=&#10;" filled="f" strokecolor="windowText" strokeweight="2pt">
                  <v:textbox>
                    <w:txbxContent>
                      <w:p w14:paraId="33E9DC0A" w14:textId="77777777" w:rsidR="00B32DDA" w:rsidRPr="004C2D5B" w:rsidRDefault="00B32DDA" w:rsidP="00B32DDA">
                        <w:pPr>
                          <w:jc w:val="center"/>
                          <w:rPr>
                            <w:b/>
                            <w:color w:val="000000" w:themeColor="text1"/>
                          </w:rPr>
                        </w:pPr>
                        <w:r>
                          <w:rPr>
                            <w:b/>
                            <w:color w:val="000000" w:themeColor="text1"/>
                          </w:rPr>
                          <w:t>80 PNCT nhóm ĐC</w:t>
                        </w:r>
                      </w:p>
                    </w:txbxContent>
                  </v:textbox>
                </v:rect>
                <v:rect id="Rectangle 63" o:spid="_x0000_s1064" style="position:absolute;left:8572;top:36957;width:11043;height:6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iydxAAAANsAAAAPAAAAZHJzL2Rvd25yZXYueG1sRI9Ba8JA&#10;FITvBf/D8gq9lGajgkjMRoqglB7ERg89PrLPJCT7NmTXJP33riD0OMzMN0y6nUwrBupdbVnBPIpB&#10;EBdW11wquJz3H2sQziNrbC2Tgj9ysM1mLykm2o78Q0PuSxEg7BJUUHnfJVK6oiKDLrIdcfCutjfo&#10;g+xLqXscA9y0chHHK2mw5rBQYUe7ioomvxkFv2N8OnJjtJTLOR/f94fhu1wo9fY6fW5AeJr8f/jZ&#10;/tIKVkt4fAk/QGZ3AAAA//8DAFBLAQItABQABgAIAAAAIQDb4fbL7gAAAIUBAAATAAAAAAAAAAAA&#10;AAAAAAAAAABbQ29udGVudF9UeXBlc10ueG1sUEsBAi0AFAAGAAgAAAAhAFr0LFu/AAAAFQEAAAsA&#10;AAAAAAAAAAAAAAAAHwEAAF9yZWxzLy5yZWxzUEsBAi0AFAAGAAgAAAAhAPpOLJ3EAAAA2wAAAA8A&#10;AAAAAAAAAAAAAAAABwIAAGRycy9kb3ducmV2LnhtbFBLBQYAAAAAAwADALcAAAD4AgAAAAA=&#10;" filled="f" strokecolor="windowText" strokeweight="2pt">
                  <v:textbox>
                    <w:txbxContent>
                      <w:p w14:paraId="1B8A07AE" w14:textId="77777777" w:rsidR="00B32DDA" w:rsidRPr="004C2D5B" w:rsidRDefault="00B32DDA" w:rsidP="00B32DDA">
                        <w:pPr>
                          <w:jc w:val="center"/>
                          <w:rPr>
                            <w:b/>
                            <w:color w:val="000000" w:themeColor="text1"/>
                          </w:rPr>
                        </w:pPr>
                        <w:r>
                          <w:rPr>
                            <w:b/>
                            <w:color w:val="000000" w:themeColor="text1"/>
                          </w:rPr>
                          <w:t>77 bà mẹ và trẻ sơ sinh nhóm CT</w:t>
                        </w:r>
                      </w:p>
                    </w:txbxContent>
                  </v:textbox>
                </v:rect>
                <v:rect id="Rectangle 64" o:spid="_x0000_s1065" style="position:absolute;left:48291;top:37147;width:11043;height:6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7TpxAAAANsAAAAPAAAAZHJzL2Rvd25yZXYueG1sRI9Ba4NA&#10;FITvgfyH5RV6CckaGyTYrCEULKWHkJgceny4ryq6b8Xdqv333UKhx2FmvmEOx9l0YqTBNZYVbDcR&#10;COLS6oYrBfdbvt6DcB5ZY2eZFHyTg2O2XBww1XbiK42Fr0SAsEtRQe19n0rpypoMuo3tiYP3aQeD&#10;PsihknrAKcBNJ+MoSqTBhsNCjT291FS2xZdR8DFFlzO3Rkv5tOXzKn8d36tYqceH+fQMwtPs/8N/&#10;7TetINnB75fwA2T2AwAA//8DAFBLAQItABQABgAIAAAAIQDb4fbL7gAAAIUBAAATAAAAAAAAAAAA&#10;AAAAAAAAAABbQ29udGVudF9UeXBlc10ueG1sUEsBAi0AFAAGAAgAAAAhAFr0LFu/AAAAFQEAAAsA&#10;AAAAAAAAAAAAAAAAHwEAAF9yZWxzLy5yZWxzUEsBAi0AFAAGAAgAAAAhAHWntOnEAAAA2wAAAA8A&#10;AAAAAAAAAAAAAAAABwIAAGRycy9kb3ducmV2LnhtbFBLBQYAAAAAAwADALcAAAD4AgAAAAA=&#10;" filled="f" strokecolor="windowText" strokeweight="2pt">
                  <v:textbox>
                    <w:txbxContent>
                      <w:p w14:paraId="79BE3803" w14:textId="77777777" w:rsidR="00B32DDA" w:rsidRPr="004C2D5B" w:rsidRDefault="00B32DDA" w:rsidP="00B32DDA">
                        <w:pPr>
                          <w:jc w:val="center"/>
                          <w:rPr>
                            <w:b/>
                            <w:color w:val="000000" w:themeColor="text1"/>
                          </w:rPr>
                        </w:pPr>
                        <w:r>
                          <w:rPr>
                            <w:b/>
                            <w:color w:val="000000" w:themeColor="text1"/>
                          </w:rPr>
                          <w:t>75 bà mẹ và trẻ sơ sinh nhóm ĐC</w:t>
                        </w:r>
                      </w:p>
                    </w:txbxContent>
                  </v:textbox>
                </v:rect>
                <v:rect id="Rectangle 65" o:spid="_x0000_s1066" style="position:absolute;left:8572;top:48006;width:11043;height:8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xFyxAAAANsAAAAPAAAAZHJzL2Rvd25yZXYueG1sRI9Ba4NA&#10;FITvgfyH5RV6CckaSyTYrCEULKWHkJgceny4ryq6b8Xdqv333UKhx2FmvmEOx9l0YqTBNZYVbDcR&#10;COLS6oYrBfdbvt6DcB5ZY2eZFHyTg2O2XBww1XbiK42Fr0SAsEtRQe19n0rpypoMuo3tiYP3aQeD&#10;PsihknrAKcBNJ+MoSqTBhsNCjT291FS2xZdR8DFFlzO3Rkv5tOXzKn8d36tYqceH+fQMwtPs/8N/&#10;7TetINnB75fwA2T2AwAA//8DAFBLAQItABQABgAIAAAAIQDb4fbL7gAAAIUBAAATAAAAAAAAAAAA&#10;AAAAAAAAAABbQ29udGVudF9UeXBlc10ueG1sUEsBAi0AFAAGAAgAAAAhAFr0LFu/AAAAFQEAAAsA&#10;AAAAAAAAAAAAAAAAHwEAAF9yZWxzLy5yZWxzUEsBAi0AFAAGAAgAAAAhABrrEXLEAAAA2wAAAA8A&#10;AAAAAAAAAAAAAAAABwIAAGRycy9kb3ducmV2LnhtbFBLBQYAAAAAAwADALcAAAD4AgAAAAA=&#10;" filled="f" strokecolor="windowText" strokeweight="2pt">
                  <v:textbox>
                    <w:txbxContent>
                      <w:p w14:paraId="38ED4E61" w14:textId="77777777" w:rsidR="00B32DDA" w:rsidRDefault="00B32DDA" w:rsidP="00B32DDA">
                        <w:pPr>
                          <w:jc w:val="center"/>
                          <w:rPr>
                            <w:b/>
                            <w:color w:val="000000" w:themeColor="text1"/>
                          </w:rPr>
                        </w:pPr>
                        <w:r>
                          <w:rPr>
                            <w:b/>
                            <w:color w:val="000000" w:themeColor="text1"/>
                          </w:rPr>
                          <w:t xml:space="preserve">64 cặp </w:t>
                        </w:r>
                      </w:p>
                      <w:p w14:paraId="02E4B735" w14:textId="77777777" w:rsidR="00B32DDA" w:rsidRPr="004C2D5B" w:rsidRDefault="00B32DDA" w:rsidP="00B32DDA">
                        <w:pPr>
                          <w:jc w:val="center"/>
                          <w:rPr>
                            <w:b/>
                            <w:color w:val="000000" w:themeColor="text1"/>
                          </w:rPr>
                        </w:pPr>
                        <w:r>
                          <w:rPr>
                            <w:b/>
                            <w:color w:val="000000" w:themeColor="text1"/>
                          </w:rPr>
                          <w:t>mẹ con  đủ tiêu chuẩn phân tích</w:t>
                        </w:r>
                      </w:p>
                    </w:txbxContent>
                  </v:textbox>
                </v:rect>
                <v:rect id="Rectangle 66" o:spid="_x0000_s1067" style="position:absolute;left:48196;top:48138;width:11043;height:7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Y8FwwAAANsAAAAPAAAAZHJzL2Rvd25yZXYueG1sRI9Pi8Iw&#10;FMTvgt8hPGEvoqkuFKnGIoLL4kHWPwePj+bZljYvpYlt99ubhQWPw8z8htmkg6lFR60rLStYzCMQ&#10;xJnVJecKbtfDbAXCeWSNtWVS8EsO0u14tMFE257P1F18LgKEXYIKCu+bREqXFWTQzW1DHLyHbQ36&#10;INtc6hb7ADe1XEZRLA2WHBYKbGhfUFZdnkbBvY9+TlwZLeXngk/Tw1d3zJdKfUyG3RqEp8G/w//t&#10;b60gjuHvS/gBcvsCAAD//wMAUEsBAi0AFAAGAAgAAAAhANvh9svuAAAAhQEAABMAAAAAAAAAAAAA&#10;AAAAAAAAAFtDb250ZW50X1R5cGVzXS54bWxQSwECLQAUAAYACAAAACEAWvQsW78AAAAVAQAACwAA&#10;AAAAAAAAAAAAAAAfAQAAX3JlbHMvLnJlbHNQSwECLQAUAAYACAAAACEA6jmPBcMAAADbAAAADwAA&#10;AAAAAAAAAAAAAAAHAgAAZHJzL2Rvd25yZXYueG1sUEsFBgAAAAADAAMAtwAAAPcCAAAAAA==&#10;" filled="f" strokecolor="windowText" strokeweight="2pt">
                  <v:textbox>
                    <w:txbxContent>
                      <w:p w14:paraId="2D194A50" w14:textId="77777777" w:rsidR="00B32DDA" w:rsidRDefault="00B32DDA" w:rsidP="00B32DDA">
                        <w:pPr>
                          <w:jc w:val="center"/>
                          <w:rPr>
                            <w:b/>
                            <w:color w:val="000000" w:themeColor="text1"/>
                          </w:rPr>
                        </w:pPr>
                        <w:r>
                          <w:rPr>
                            <w:b/>
                            <w:color w:val="000000" w:themeColor="text1"/>
                          </w:rPr>
                          <w:t>67 cặp</w:t>
                        </w:r>
                      </w:p>
                      <w:p w14:paraId="3E44BAED" w14:textId="77777777" w:rsidR="00B32DDA" w:rsidRPr="004C2D5B" w:rsidRDefault="00B32DDA" w:rsidP="00B32DDA">
                        <w:pPr>
                          <w:jc w:val="center"/>
                          <w:rPr>
                            <w:b/>
                            <w:color w:val="000000" w:themeColor="text1"/>
                          </w:rPr>
                        </w:pPr>
                        <w:r>
                          <w:rPr>
                            <w:b/>
                            <w:color w:val="000000" w:themeColor="text1"/>
                          </w:rPr>
                          <w:t>mẹ con đủ tiêu chuẩn phân tích</w:t>
                        </w:r>
                      </w:p>
                    </w:txbxContent>
                  </v:textbox>
                </v:rect>
                <v:rect id="Rectangle 67" o:spid="_x0000_s1068" style="position:absolute;left:35433;top:7143;width:8058;height: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OG7xQAAANsAAAAPAAAAZHJzL2Rvd25yZXYueG1sRI9Ba8JA&#10;FITvQv/D8gq9iG5qIZHoKkUotJ40CuLtkX1mg9m3IbvV6K93CwWPw8x8w8yXvW3EhTpfO1bwPk5A&#10;EJdO11wp2O++RlMQPiBrbByTght5WC5eBnPMtbvyli5FqESEsM9RgQmhzaX0pSGLfuxa4uidXGcx&#10;RNlVUnd4jXDbyEmSpNJizXHBYEsrQ+W5+LUKTsefyb2wK7NeH4a3bXbH88cmVerttf+cgQjUh2f4&#10;v/2tFaQZ/H2JP0AuHgAAAP//AwBQSwECLQAUAAYACAAAACEA2+H2y+4AAACFAQAAEwAAAAAAAAAA&#10;AAAAAAAAAAAAW0NvbnRlbnRfVHlwZXNdLnhtbFBLAQItABQABgAIAAAAIQBa9CxbvwAAABUBAAAL&#10;AAAAAAAAAAAAAAAAAB8BAABfcmVscy8ucmVsc1BLAQItABQABgAIAAAAIQDhiOG7xQAAANsAAAAP&#10;AAAAAAAAAAAAAAAAAAcCAABkcnMvZG93bnJldi54bWxQSwUGAAAAAAMAAwC3AAAA+QIAAAAA&#10;" filled="f" strokecolor="window" strokeweight="2pt">
                  <v:textbox>
                    <w:txbxContent>
                      <w:p w14:paraId="0F12704C" w14:textId="77777777" w:rsidR="00B32DDA" w:rsidRPr="00656455" w:rsidRDefault="00B32DDA" w:rsidP="00B32DDA">
                        <w:pPr>
                          <w:jc w:val="center"/>
                          <w:rPr>
                            <w:i/>
                            <w:color w:val="000000" w:themeColor="text1"/>
                            <w:sz w:val="20"/>
                          </w:rPr>
                        </w:pPr>
                        <w:r w:rsidRPr="00656455">
                          <w:rPr>
                            <w:i/>
                            <w:color w:val="000000" w:themeColor="text1"/>
                            <w:sz w:val="20"/>
                          </w:rPr>
                          <w:t>Sàng lọc</w:t>
                        </w:r>
                      </w:p>
                    </w:txbxContent>
                  </v:textbox>
                </v:rect>
                <v:shape id="Straight Arrow Connector 68" o:spid="_x0000_s1069" type="#_x0000_t32" style="position:absolute;left:34956;top:6477;width:0;height:4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VRwgAAANsAAAAPAAAAZHJzL2Rvd25yZXYueG1sRE/Pa8Iw&#10;FL4P/B/CE7zN1DlkdEbRobCdRlsFj2/NW9PZvJQks91/vxwGO358v9fb0XbiRj60jhUs5hkI4trp&#10;lhsFp+p4/wQiRGSNnWNS8EMBtpvJ3Rpz7QYu6FbGRqQQDjkqMDH2uZShNmQxzF1PnLhP5y3GBH0j&#10;tcchhdtOPmTZSlpsOTUY7OnFUH0tv62CQvr9W/nYVdVwMMuPd32+FF9npWbTcfcMItIY/8V/7let&#10;YJXGpi/pB8jNLwAAAP//AwBQSwECLQAUAAYACAAAACEA2+H2y+4AAACFAQAAEwAAAAAAAAAAAAAA&#10;AAAAAAAAW0NvbnRlbnRfVHlwZXNdLnhtbFBLAQItABQABgAIAAAAIQBa9CxbvwAAABUBAAALAAAA&#10;AAAAAAAAAAAAAB8BAABfcmVscy8ucmVsc1BLAQItABQABgAIAAAAIQDYOFVRwgAAANsAAAAPAAAA&#10;AAAAAAAAAAAAAAcCAABkcnMvZG93bnJldi54bWxQSwUGAAAAAAMAAwC3AAAA9gIAAAAA&#10;" strokecolor="windowText">
                  <v:stroke endarrow="block"/>
                </v:shape>
                <v:line id="Straight Connector 69" o:spid="_x0000_s1070" style="position:absolute;visibility:visible;mso-wrap-style:square" from="34766,16859" to="34829,2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8WfxAAAANsAAAAPAAAAZHJzL2Rvd25yZXYueG1sRI9Bi8Iw&#10;FITvgv8hPGEvoumKFK1GEVlhj9pdxOOjebbV5qU2Uev++o0geBxm5htmvmxNJW7UuNKygs9hBII4&#10;s7rkXMHvz2YwAeE8ssbKMil4kIPlotuZY6LtnXd0S30uAoRdggoK7+tESpcVZNANbU0cvKNtDPog&#10;m1zqBu8Bbio5iqJYGiw5LBRY07qg7JxejYJ8fepfDunpb+zjr4ndjLf7/XGl1EevXc1AeGr9O/xq&#10;f2sF8RSeX8IPkIt/AAAA//8DAFBLAQItABQABgAIAAAAIQDb4fbL7gAAAIUBAAATAAAAAAAAAAAA&#10;AAAAAAAAAABbQ29udGVudF9UeXBlc10ueG1sUEsBAi0AFAAGAAgAAAAhAFr0LFu/AAAAFQEAAAsA&#10;AAAAAAAAAAAAAAAAHwEAAF9yZWxzLy5yZWxzUEsBAi0AFAAGAAgAAAAhAOwDxZ/EAAAA2wAAAA8A&#10;AAAAAAAAAAAAAAAABwIAAGRycy9kb3ducmV2LnhtbFBLBQYAAAAAAwADALcAAAD4AgAAAAA=&#10;" strokecolor="windowText"/>
                <v:line id="Straight Connector 70" o:spid="_x0000_s1071" style="position:absolute;visibility:visible;mso-wrap-style:square" from="14097,21526" to="53524,2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PrfwAAAANsAAAAPAAAAZHJzL2Rvd25yZXYueG1sRE9Ni8Iw&#10;EL0L/ocwgpdFU0VUqlFEFDyuVcTj0IxttZnUJmrdX28OCx4f73u+bEwpnlS7wrKCQT8CQZxaXXCm&#10;4HjY9qYgnEfWWFomBW9ysFy0W3OMtX3xnp6Jz0QIYRejgtz7KpbSpTkZdH1bEQfuYmuDPsA6k7rG&#10;Vwg3pRxG0VgaLDg05FjROqf0ljyMgmx9/bmfk+vfyI83U7sd/Z5Ol5VS3U6zmoHw1Piv+N+90wom&#10;YX34En6AXHwAAAD//wMAUEsBAi0AFAAGAAgAAAAhANvh9svuAAAAhQEAABMAAAAAAAAAAAAAAAAA&#10;AAAAAFtDb250ZW50X1R5cGVzXS54bWxQSwECLQAUAAYACAAAACEAWvQsW78AAAAVAQAACwAAAAAA&#10;AAAAAAAAAAAfAQAAX3JlbHMvLnJlbHNQSwECLQAUAAYACAAAACEA+OD638AAAADbAAAADwAAAAAA&#10;AAAAAAAAAAAHAgAAZHJzL2Rvd25yZXYueG1sUEsFBgAAAAADAAMAtwAAAPQCAAAAAA==&#10;" strokecolor="windowText"/>
                <v:line id="Straight Connector 71" o:spid="_x0000_s1072" style="position:absolute;visibility:visible;mso-wrap-style:square" from="14001,21526" to="14001,2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9ExAAAANsAAAAPAAAAZHJzL2Rvd25yZXYueG1sRI9Bi8Iw&#10;FITvwv6H8Ba8yJoq4ko1ioiCx7UuZY+P5tlWm5faRO36640geBxm5htmtmhNJa7UuNKygkE/AkGc&#10;WV1yruB3v/magHAeWWNlmRT8k4PF/KMzw1jbG+/omvhcBAi7GBUU3texlC4ryKDr25o4eAfbGPRB&#10;NrnUDd4C3FRyGEVjabDksFBgTauCslNyMQry1bF3/kuO95Efryd2M/pJ08NSqe5nu5yC8NT6d/jV&#10;3moF3wN4fgk/QM4fAAAA//8DAFBLAQItABQABgAIAAAAIQDb4fbL7gAAAIUBAAATAAAAAAAAAAAA&#10;AAAAAAAAAABbQ29udGVudF9UeXBlc10ueG1sUEsBAi0AFAAGAAgAAAAhAFr0LFu/AAAAFQEAAAsA&#10;AAAAAAAAAAAAAAAAHwEAAF9yZWxzLy5yZWxzUEsBAi0AFAAGAAgAAAAhAJesX0TEAAAA2wAAAA8A&#10;AAAAAAAAAAAAAAAABwIAAGRycy9kb3ducmV2LnhtbFBLBQYAAAAAAwADALcAAAD4AgAAAAA=&#10;" strokecolor="windowText"/>
                <v:line id="Straight Connector 72" o:spid="_x0000_s1073" style="position:absolute;visibility:visible;mso-wrap-style:square" from="53530,21526" to="53600,2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sEzxQAAANsAAAAPAAAAZHJzL2Rvd25yZXYueG1sRI9Ba8JA&#10;FITvhf6H5RW8lGZjEA3RVUQqeKxRpMdH9plEs29jdhvT/vquUOhxmJlvmMVqMI3oqXO1ZQXjKAZB&#10;XFhdc6ngeNi+pSCcR9bYWCYF3+RgtXx+WmCm7Z331Oe+FAHCLkMFlfdtJqUrKjLoItsSB+9sO4M+&#10;yK6UusN7gJtGJnE8lQZrDgsVtrSpqLjmX0ZBubm83j7zy8/ET99Tu518nE7ntVKjl2E9B+Fp8P/h&#10;v/ZOK5gl8PgSfoBc/gIAAP//AwBQSwECLQAUAAYACAAAACEA2+H2y+4AAACFAQAAEwAAAAAAAAAA&#10;AAAAAAAAAAAAW0NvbnRlbnRfVHlwZXNdLnhtbFBLAQItABQABgAIAAAAIQBa9CxbvwAAABUBAAAL&#10;AAAAAAAAAAAAAAAAAB8BAABfcmVscy8ucmVsc1BLAQItABQABgAIAAAAIQBnfsEzxQAAANsAAAAP&#10;AAAAAAAAAAAAAAAAAAcCAABkcnMvZG93bnJldi54bWxQSwUGAAAAAAMAAwC3AAAA+QIAAAAA&#10;" strokecolor="windowText"/>
                <v:rect id="Rectangle 73" o:spid="_x0000_s1074" style="position:absolute;left:35433;top:17335;width:12623;height:3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nFlxAAAANsAAAAPAAAAZHJzL2Rvd25yZXYueG1sRI9Bi8Iw&#10;FITvwv6H8Ba8iKYq6NI1yiII6mmtwuLt0TybYvNSmqjVX78RBI/DzHzDzBatrcSVGl86VjAcJCCI&#10;c6dLLhQc9qv+FwgfkDVWjknBnTws5h+dGaba3XhH1ywUIkLYp6jAhFCnUvrckEU/cDVx9E6usRii&#10;bAqpG7xFuK3kKEkm0mLJccFgTUtD+Tm7WAWn42b0yOzSbLd/vftu+sDz+HeiVPez/fkGEagN7/Cr&#10;vdYKpmN4fok/QM7/AQAA//8DAFBLAQItABQABgAIAAAAIQDb4fbL7gAAAIUBAAATAAAAAAAAAAAA&#10;AAAAAAAAAABbQ29udGVudF9UeXBlc10ueG1sUEsBAi0AFAAGAAgAAAAhAFr0LFu/AAAAFQEAAAsA&#10;AAAAAAAAAAAAAAAAHwEAAF9yZWxzLy5yZWxzUEsBAi0AFAAGAAgAAAAhABtqcWXEAAAA2wAAAA8A&#10;AAAAAAAAAAAAAAAABwIAAGRycy9kb3ducmV2LnhtbFBLBQYAAAAAAwADALcAAAD4AgAAAAA=&#10;" filled="f" strokecolor="window" strokeweight="2pt">
                  <v:textbox>
                    <w:txbxContent>
                      <w:p w14:paraId="082AEB41" w14:textId="77777777" w:rsidR="00B32DDA" w:rsidRPr="00656455" w:rsidRDefault="00B32DDA" w:rsidP="00B32DDA">
                        <w:pPr>
                          <w:jc w:val="center"/>
                          <w:rPr>
                            <w:i/>
                            <w:color w:val="000000" w:themeColor="text1"/>
                            <w:sz w:val="20"/>
                            <w:szCs w:val="22"/>
                          </w:rPr>
                        </w:pPr>
                        <w:r w:rsidRPr="00656455">
                          <w:rPr>
                            <w:i/>
                            <w:color w:val="000000" w:themeColor="text1"/>
                            <w:sz w:val="20"/>
                            <w:szCs w:val="22"/>
                          </w:rPr>
                          <w:t xml:space="preserve">Chia nhóm </w:t>
                        </w:r>
                        <w:r>
                          <w:rPr>
                            <w:i/>
                            <w:color w:val="000000" w:themeColor="text1"/>
                            <w:sz w:val="20"/>
                            <w:szCs w:val="22"/>
                          </w:rPr>
                          <w:t xml:space="preserve">ngẫu nhiên </w:t>
                        </w:r>
                        <w:r w:rsidRPr="00656455">
                          <w:rPr>
                            <w:i/>
                            <w:color w:val="000000" w:themeColor="text1"/>
                            <w:sz w:val="20"/>
                            <w:szCs w:val="22"/>
                          </w:rPr>
                          <w:t>theo xã</w:t>
                        </w:r>
                      </w:p>
                    </w:txbxContent>
                  </v:textbox>
                </v:rect>
                <v:shape id="Straight Arrow Connector 74" o:spid="_x0000_s1075" type="#_x0000_t32" style="position:absolute;left:17811;top:32385;width:70;height:46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MmJxQAAANsAAAAPAAAAZHJzL2Rvd25yZXYueG1sRI9BS8NA&#10;FITvgv9heUJvdqMWLWm3RUVBT5LEQo+v2ddsavZt2N028d93C4LHYWa+YZbr0XbiRD60jhXcTTMQ&#10;xLXTLTcKvqv32zmIEJE1do5JwS8FWK+ur5aYazdwQacyNiJBOOSowMTY51KG2pDFMHU9cfL2zluM&#10;SfpGao9DgttO3mfZo7TYclow2NOrofqnPFoFhfQvn+Wsq6rhzTzsvvRmWxw2Sk1uxucFiEhj/A//&#10;tT+0gqcZXL6kHyBXZwAAAP//AwBQSwECLQAUAAYACAAAACEA2+H2y+4AAACFAQAAEwAAAAAAAAAA&#10;AAAAAAAAAAAAW0NvbnRlbnRfVHlwZXNdLnhtbFBLAQItABQABgAIAAAAIQBa9CxbvwAAABUBAAAL&#10;AAAAAAAAAAAAAAAAAB8BAABfcmVscy8ucmVsc1BLAQItABQABgAIAAAAIQDcrMmJxQAAANsAAAAP&#10;AAAAAAAAAAAAAAAAAAcCAABkcnMvZG93bnJldi54bWxQSwUGAAAAAAMAAwC3AAAA+QIAAAAA&#10;" strokecolor="windowText">
                  <v:stroke endarrow="block"/>
                </v:shape>
                <v:rect id="Rectangle 76" o:spid="_x0000_s1076" style="position:absolute;left:51383;top:32940;width:7899;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dL9xQAAANsAAAAPAAAAZHJzL2Rvd25yZXYueG1sRI9Ba8JA&#10;FITvQv/D8gq9iG5qIZHoKkUotJ40CuLtkX1mg9m3IbvV6K93CwWPw8x8w8yXvW3EhTpfO1bwPk5A&#10;EJdO11wp2O++RlMQPiBrbByTght5WC5eBnPMtbvyli5FqESEsM9RgQmhzaX0pSGLfuxa4uidXGcx&#10;RNlVUnd4jXDbyEmSpNJizXHBYEsrQ+W5+LUKTsefyb2wK7NeH4a3bXbH88cmVerttf+cgQjUh2f4&#10;v/2tFWQp/H2JP0AuHgAAAP//AwBQSwECLQAUAAYACAAAACEA2+H2y+4AAACFAQAAEwAAAAAAAAAA&#10;AAAAAAAAAAAAW0NvbnRlbnRfVHlwZXNdLnhtbFBLAQItABQABgAIAAAAIQBa9CxbvwAAABUBAAAL&#10;AAAAAAAAAAAAAAAAAB8BAABfcmVscy8ucmVsc1BLAQItABQABgAIAAAAIQALHdL9xQAAANsAAAAP&#10;AAAAAAAAAAAAAAAAAAcCAABkcnMvZG93bnJldi54bWxQSwUGAAAAAAMAAwC3AAAA+QIAAAAA&#10;" filled="f" strokecolor="window" strokeweight="2pt">
                  <v:textbox>
                    <w:txbxContent>
                      <w:p w14:paraId="35F80AFA" w14:textId="77777777" w:rsidR="00B32DDA" w:rsidRPr="00656455" w:rsidRDefault="00B32DDA" w:rsidP="00B32DDA">
                        <w:pPr>
                          <w:jc w:val="center"/>
                          <w:rPr>
                            <w:i/>
                            <w:color w:val="000000" w:themeColor="text1"/>
                            <w:sz w:val="20"/>
                            <w:szCs w:val="20"/>
                          </w:rPr>
                        </w:pPr>
                        <w:r w:rsidRPr="00656455">
                          <w:rPr>
                            <w:i/>
                            <w:color w:val="000000" w:themeColor="text1"/>
                            <w:sz w:val="20"/>
                            <w:szCs w:val="20"/>
                          </w:rPr>
                          <w:t>2 chuyển</w:t>
                        </w:r>
                      </w:p>
                      <w:p w14:paraId="07C9DE48" w14:textId="77777777" w:rsidR="00B32DDA" w:rsidRPr="00656455" w:rsidRDefault="00B32DDA" w:rsidP="00B32DDA">
                        <w:pPr>
                          <w:jc w:val="center"/>
                          <w:rPr>
                            <w:i/>
                            <w:color w:val="000000" w:themeColor="text1"/>
                            <w:sz w:val="20"/>
                            <w:szCs w:val="20"/>
                          </w:rPr>
                        </w:pPr>
                        <w:r w:rsidRPr="00656455">
                          <w:rPr>
                            <w:i/>
                            <w:color w:val="000000" w:themeColor="text1"/>
                            <w:sz w:val="20"/>
                            <w:szCs w:val="20"/>
                          </w:rPr>
                          <w:t>3 từ chối</w:t>
                        </w:r>
                      </w:p>
                    </w:txbxContent>
                  </v:textbox>
                </v:rect>
                <v:rect id="Rectangle 77" o:spid="_x0000_s1077" style="position:absolute;left:8077;top:32861;width:7900;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dmxAAAANsAAAAPAAAAZHJzL2Rvd25yZXYueG1sRI9Ba8JA&#10;FITvQv/D8gpeRDcqGEldRQRBPWlaKL09ss9sMPs2ZFeN/nq3UOhxmJlvmMWqs7W4UesrxwrGowQE&#10;ceF0xaWCr8/tcA7CB2SNtWNS8CAPq+Vbb4GZdnc+0S0PpYgQ9hkqMCE0mZS+MGTRj1xDHL2zay2G&#10;KNtS6hbvEW5rOUmSmbRYcVww2NDGUHHJr1bB+Wc/eeZ2Yw6H78HjlD7xMj3OlOq/d+sPEIG68B/+&#10;a++0gjSF3y/xB8jlCwAA//8DAFBLAQItABQABgAIAAAAIQDb4fbL7gAAAIUBAAATAAAAAAAAAAAA&#10;AAAAAAAAAABbQ29udGVudF9UeXBlc10ueG1sUEsBAi0AFAAGAAgAAAAhAFr0LFu/AAAAFQEAAAsA&#10;AAAAAAAAAAAAAAAAHwEAAF9yZWxzLy5yZWxzUEsBAi0AFAAGAAgAAAAhAGRRd2bEAAAA2wAAAA8A&#10;AAAAAAAAAAAAAAAABwIAAGRycy9kb3ducmV2LnhtbFBLBQYAAAAAAwADALcAAAD4AgAAAAA=&#10;" filled="f" strokecolor="window" strokeweight="2pt">
                  <v:textbox>
                    <w:txbxContent>
                      <w:p w14:paraId="39D1564E" w14:textId="77777777" w:rsidR="00B32DDA" w:rsidRPr="00656455" w:rsidRDefault="00B32DDA" w:rsidP="00B32DDA">
                        <w:pPr>
                          <w:jc w:val="center"/>
                          <w:rPr>
                            <w:i/>
                            <w:color w:val="000000" w:themeColor="text1"/>
                            <w:sz w:val="20"/>
                            <w:szCs w:val="20"/>
                          </w:rPr>
                        </w:pPr>
                        <w:r w:rsidRPr="00656455">
                          <w:rPr>
                            <w:i/>
                            <w:color w:val="000000" w:themeColor="text1"/>
                            <w:sz w:val="20"/>
                            <w:szCs w:val="20"/>
                          </w:rPr>
                          <w:t>2 chuyển</w:t>
                        </w:r>
                      </w:p>
                      <w:p w14:paraId="2EE8C9C0" w14:textId="77777777" w:rsidR="00B32DDA" w:rsidRPr="00656455" w:rsidRDefault="00B32DDA" w:rsidP="00B32DDA">
                        <w:pPr>
                          <w:jc w:val="center"/>
                          <w:rPr>
                            <w:i/>
                            <w:color w:val="000000" w:themeColor="text1"/>
                            <w:sz w:val="20"/>
                            <w:szCs w:val="20"/>
                          </w:rPr>
                        </w:pPr>
                        <w:r w:rsidRPr="00656455">
                          <w:rPr>
                            <w:i/>
                            <w:color w:val="000000" w:themeColor="text1"/>
                            <w:sz w:val="20"/>
                            <w:szCs w:val="20"/>
                          </w:rPr>
                          <w:t>1 từ chối</w:t>
                        </w:r>
                      </w:p>
                    </w:txbxContent>
                  </v:textbox>
                </v:rect>
                <v:shape id="Straight Arrow Connector 78" o:spid="_x0000_s1078" type="#_x0000_t32" style="position:absolute;left:17907;top:43338;width:0;height:4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cOMwQAAANsAAAAPAAAAZHJzL2Rvd25yZXYueG1sRE/PS8Mw&#10;FL4P9j+EN/C2pepQqU3HFIV5krYOPD6bZ1PXvJQkrvW/NwfB48f3u9jNdhBn8qF3rOByk4Egbp3u&#10;uVPw1jyv70CEiKxxcEwKfijArlwuCsy1m7iicx07kUI45KjAxDjmUobWkMWwcSNx4j6dtxgT9J3U&#10;HqcUbgd5lWU30mLPqcHgSI+G2lP9bRVU0j+81NuhaaYnc/3xqo/v1ddRqYvVvL8HEWmO/+I/90Er&#10;uE1j05f0A2T5CwAA//8DAFBLAQItABQABgAIAAAAIQDb4fbL7gAAAIUBAAATAAAAAAAAAAAAAAAA&#10;AAAAAABbQ29udGVudF9UeXBlc10ueG1sUEsBAi0AFAAGAAgAAAAhAFr0LFu/AAAAFQEAAAsAAAAA&#10;AAAAAAAAAAAAHwEAAF9yZWxzLy5yZWxzUEsBAi0AFAAGAAgAAAAhAF3hw4zBAAAA2wAAAA8AAAAA&#10;AAAAAAAAAAAABwIAAGRycy9kb3ducmV2LnhtbFBLBQYAAAAAAwADALcAAAD1AgAAAAA=&#10;" strokecolor="windowText">
                  <v:stroke endarrow="block"/>
                </v:shape>
                <v:shape id="Straight Arrow Connector 79" o:spid="_x0000_s1079" type="#_x0000_t32" style="position:absolute;left:49405;top:43491;width:0;height:4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YXxQAAANsAAAAPAAAAZHJzL2Rvd25yZXYueG1sRI9PS8NA&#10;FMTvgt9heUJvduMf1KbdFpUKeipJWujxNfuajWbfht21id/eFYQeh5n5DbNYjbYTJ/KhdazgZpqB&#10;IK6dbrlRsK3erp9AhIissXNMCn4owGp5ebHAXLuBCzqVsREJwiFHBSbGPpcy1IYshqnriZN3dN5i&#10;TNI3UnscEtx28jbLHqTFltOCwZ5eDdVf5bdVUEj/8lHed1U1rM3dYaN3++Jzp9Tkanyeg4g0xnP4&#10;v/2uFTzO4O9L+gFy+QsAAP//AwBQSwECLQAUAAYACAAAACEA2+H2y+4AAACFAQAAEwAAAAAAAAAA&#10;AAAAAAAAAAAAW0NvbnRlbnRfVHlwZXNdLnhtbFBLAQItABQABgAIAAAAIQBa9CxbvwAAABUBAAAL&#10;AAAAAAAAAAAAAAAAAB8BAABfcmVscy8ucmVsc1BLAQItABQABgAIAAAAIQAyrWYXxQAAANsAAAAP&#10;AAAAAAAAAAAAAAAAAAcCAABkcnMvZG93bnJldi54bWxQSwUGAAAAAAMAAwC3AAAA+QIAAAAA&#10;" strokecolor="windowText">
                  <v:stroke endarrow="block"/>
                </v:shape>
                <v:rect id="Rectangle 80" o:spid="_x0000_s1080" style="position:absolute;left:50102;top:44075;width:11550;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81wQAAANsAAAAPAAAAZHJzL2Rvd25yZXYueG1sRE9Ni8Iw&#10;EL0L+x/CLHgRTVVQ6RpFBEE9rVWQvQ3N2BSbSWmiVn/95iB4fLzv+bK1lbhT40vHCoaDBARx7nTJ&#10;hYLTcdOfgfABWWPlmBQ8ycNy8dWZY6rdgw90z0IhYgj7FBWYEOpUSp8bsugHriaO3MU1FkOETSF1&#10;g48Ybis5SpKJtFhybDBY09pQfs1uVsHlbzd6ZXZt9vtz73mYvvA6/p0o1f1uVz8gArXhI367t1rB&#10;LK6PX+IPkIt/AAAA//8DAFBLAQItABQABgAIAAAAIQDb4fbL7gAAAIUBAAATAAAAAAAAAAAAAAAA&#10;AAAAAABbQ29udGVudF9UeXBlc10ueG1sUEsBAi0AFAAGAAgAAAAhAFr0LFu/AAAAFQEAAAsAAAAA&#10;AAAAAAAAAAAAHwEAAF9yZWxzLy5yZWxzUEsBAi0AFAAGAAgAAAAhAN5tnzXBAAAA2wAAAA8AAAAA&#10;AAAAAAAAAAAABwIAAGRycy9kb3ducmV2LnhtbFBLBQYAAAAAAwADALcAAAD1AgAAAAA=&#10;" filled="f" strokecolor="window" strokeweight="2pt">
                  <v:textbox>
                    <w:txbxContent>
                      <w:p w14:paraId="4CBCA0E9" w14:textId="77777777" w:rsidR="00B32DDA" w:rsidRPr="00656455" w:rsidRDefault="00B32DDA" w:rsidP="00B32DDA">
                        <w:pPr>
                          <w:jc w:val="center"/>
                          <w:rPr>
                            <w:i/>
                            <w:color w:val="000000" w:themeColor="text1"/>
                            <w:sz w:val="20"/>
                            <w:szCs w:val="20"/>
                          </w:rPr>
                        </w:pPr>
                        <w:r w:rsidRPr="00656455">
                          <w:rPr>
                            <w:i/>
                            <w:color w:val="000000" w:themeColor="text1"/>
                            <w:sz w:val="20"/>
                            <w:szCs w:val="20"/>
                          </w:rPr>
                          <w:t>8 không đủ tiêu chuẩn phân tích</w:t>
                        </w:r>
                      </w:p>
                      <w:p w14:paraId="7B75E0BC" w14:textId="77777777" w:rsidR="00B32DDA" w:rsidRPr="00656455" w:rsidRDefault="00B32DDA" w:rsidP="00B32DDA">
                        <w:pPr>
                          <w:jc w:val="center"/>
                          <w:rPr>
                            <w:i/>
                            <w:color w:val="000000" w:themeColor="text1"/>
                            <w:sz w:val="20"/>
                            <w:szCs w:val="20"/>
                          </w:rPr>
                        </w:pPr>
                      </w:p>
                    </w:txbxContent>
                  </v:textbox>
                </v:rect>
                <v:rect id="Rectangle 81" o:spid="_x0000_s1081" style="position:absolute;left:5334;top:43719;width:11690;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TquxAAAANsAAAAPAAAAZHJzL2Rvd25yZXYueG1sRI9Bi8Iw&#10;FITvwv6H8Ba8iKYqqHSNsgiCetK6sHh7NM+m2LyUJmr115uFBY/DzHzDzJetrcSNGl86VjAcJCCI&#10;c6dLLhT8HNf9GQgfkDVWjknBgzwsFx+dOaba3flAtywUIkLYp6jAhFCnUvrckEU/cDVx9M6usRii&#10;bAqpG7xHuK3kKEkm0mLJccFgTStD+SW7WgXn03b0zOzK7Ha/vcdh+sTLeD9RqvvZfn+BCNSGd/i/&#10;vdEKZkP4+xJ/gFy8AAAA//8DAFBLAQItABQABgAIAAAAIQDb4fbL7gAAAIUBAAATAAAAAAAAAAAA&#10;AAAAAAAAAABbQ29udGVudF9UeXBlc10ueG1sUEsBAi0AFAAGAAgAAAAhAFr0LFu/AAAAFQEAAAsA&#10;AAAAAAAAAAAAAAAAHwEAAF9yZWxzLy5yZWxzUEsBAi0AFAAGAAgAAAAhALEhOq7EAAAA2wAAAA8A&#10;AAAAAAAAAAAAAAAABwIAAGRycy9kb3ducmV2LnhtbFBLBQYAAAAAAwADALcAAAD4AgAAAAA=&#10;" filled="f" strokecolor="window" strokeweight="2pt">
                  <v:textbox>
                    <w:txbxContent>
                      <w:p w14:paraId="29D7CFB4" w14:textId="77777777" w:rsidR="00B32DDA" w:rsidRPr="00656455" w:rsidRDefault="00B32DDA" w:rsidP="00B32DDA">
                        <w:pPr>
                          <w:jc w:val="center"/>
                          <w:rPr>
                            <w:i/>
                            <w:color w:val="000000" w:themeColor="text1"/>
                            <w:sz w:val="20"/>
                            <w:szCs w:val="20"/>
                          </w:rPr>
                        </w:pPr>
                        <w:r w:rsidRPr="00656455">
                          <w:rPr>
                            <w:i/>
                            <w:color w:val="000000" w:themeColor="text1"/>
                            <w:sz w:val="20"/>
                            <w:szCs w:val="20"/>
                          </w:rPr>
                          <w:t>13 không đủ tiêu chuẩn phân tích</w:t>
                        </w:r>
                      </w:p>
                    </w:txbxContent>
                  </v:textbox>
                </v:rect>
                <v:rect id="Rectangle 82" o:spid="_x0000_s1082" style="position:absolute;left:22955;top:24669;width:22288;height:9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Ln7wwAAANsAAAAPAAAAZHJzL2Rvd25yZXYueG1sRI9Ba8JA&#10;FITvQv/D8gq96UahElJXkYhFqBe1l94e2ddsSPZtyG7d+O/dguBxmJlvmNVmtJ240uAbxwrmswwE&#10;ceV0w7WC78t+moPwAVlj55gU3MjDZv0yWWGhXeQTXc+hFgnCvkAFJoS+kNJXhiz6meuJk/frBosh&#10;yaGWesCY4LaTiyxbSosNpwWDPZWGqvb8ZxX8fObHWMZoSL7L9nIos+XXrlXq7XXcfoAINIZn+NE+&#10;aAX5Av6/pB8g13cAAAD//wMAUEsBAi0AFAAGAAgAAAAhANvh9svuAAAAhQEAABMAAAAAAAAAAAAA&#10;AAAAAAAAAFtDb250ZW50X1R5cGVzXS54bWxQSwECLQAUAAYACAAAACEAWvQsW78AAAAVAQAACwAA&#10;AAAAAAAAAAAAAAAfAQAAX3JlbHMvLnJlbHNQSwECLQAUAAYACAAAACEAkVC5+8MAAADbAAAADwAA&#10;AAAAAAAAAAAAAAAHAgAAZHJzL2Rvd25yZXYueG1sUEsFBgAAAAADAAMAtwAAAPcCAAAAAA==&#10;" filled="f" strokecolor="windowText" strokeweight=".25pt">
                  <v:textbox>
                    <w:txbxContent>
                      <w:p w14:paraId="7C9A8B5A" w14:textId="77777777" w:rsidR="00B32DDA" w:rsidRPr="00764F07" w:rsidRDefault="00B32DDA" w:rsidP="00B32DDA">
                        <w:pPr>
                          <w:jc w:val="center"/>
                          <w:rPr>
                            <w:color w:val="000000" w:themeColor="text1"/>
                            <w:sz w:val="22"/>
                          </w:rPr>
                        </w:pPr>
                        <w:r w:rsidRPr="00764F07">
                          <w:rPr>
                            <w:b/>
                            <w:color w:val="000000" w:themeColor="text1"/>
                            <w:sz w:val="22"/>
                          </w:rPr>
                          <w:t>Điều tra T0</w:t>
                        </w:r>
                        <w:r w:rsidRPr="00764F07">
                          <w:rPr>
                            <w:color w:val="000000" w:themeColor="text1"/>
                            <w:sz w:val="22"/>
                          </w:rPr>
                          <w:t xml:space="preserve"> (</w:t>
                        </w:r>
                        <w:r>
                          <w:rPr>
                            <w:color w:val="000000" w:themeColor="text1"/>
                            <w:sz w:val="22"/>
                          </w:rPr>
                          <w:t>14-18 tuần</w:t>
                        </w:r>
                        <w:r w:rsidRPr="00764F07">
                          <w:rPr>
                            <w:color w:val="000000" w:themeColor="text1"/>
                            <w:sz w:val="22"/>
                          </w:rPr>
                          <w:t>)</w:t>
                        </w:r>
                      </w:p>
                      <w:p w14:paraId="4FE0E45F" w14:textId="77777777" w:rsidR="00B32DDA" w:rsidRPr="00764F07" w:rsidRDefault="00B32DDA" w:rsidP="00B32DDA">
                        <w:pPr>
                          <w:jc w:val="center"/>
                          <w:rPr>
                            <w:i/>
                            <w:color w:val="000000" w:themeColor="text1"/>
                            <w:sz w:val="22"/>
                          </w:rPr>
                        </w:pPr>
                        <w:r w:rsidRPr="00764F07">
                          <w:rPr>
                            <w:i/>
                            <w:color w:val="000000" w:themeColor="text1"/>
                            <w:sz w:val="22"/>
                          </w:rPr>
                          <w:softHyphen/>
                          <w:t>Thông tin chung, Nhân trắc, Khẩu phần, Hb,Zn</w:t>
                        </w:r>
                      </w:p>
                    </w:txbxContent>
                  </v:textbox>
                </v:rect>
                <v:line id="Straight Connector 83" o:spid="_x0000_s1083" style="position:absolute;visibility:visible;mso-wrap-style:square" from="19621,29241" to="22910,2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xSPxQAAANsAAAAPAAAAZHJzL2Rvd25yZXYueG1sRI9Ba8JA&#10;FITvQv/D8gq9SN20BgnRVUKo4NGmRXp8ZJ9JNPs2zW5N7K/vFgSPw8x8w6w2o2nFhXrXWFbwMotA&#10;EJdWN1wp+PzYPicgnEfW2FomBVdysFk/TFaYajvwO10KX4kAYZeigtr7LpXSlTUZdDPbEQfvaHuD&#10;Psi+krrHIcBNK1+jaCENNhwWauwor6k8Fz9GQZWfpt9fxek39ou3xG7j/eFwzJR6ehyzJQhPo7+H&#10;b+2dVpDM4f9L+AFy/QcAAP//AwBQSwECLQAUAAYACAAAACEA2+H2y+4AAACFAQAAEwAAAAAAAAAA&#10;AAAAAAAAAAAAW0NvbnRlbnRfVHlwZXNdLnhtbFBLAQItABQABgAIAAAAIQBa9CxbvwAAABUBAAAL&#10;AAAAAAAAAAAAAAAAAB8BAABfcmVscy8ucmVsc1BLAQItABQABgAIAAAAIQA95xSPxQAAANsAAAAP&#10;AAAAAAAAAAAAAAAAAAcCAABkcnMvZG93bnJldi54bWxQSwUGAAAAAAMAAwC3AAAA+QIAAAAA&#10;" strokecolor="windowText"/>
                <v:rect id="Rectangle 91" o:spid="_x0000_s1084" style="position:absolute;left:22955;top:35528;width:22288;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7FRwwAAANsAAAAPAAAAZHJzL2Rvd25yZXYueG1sRI9BawIx&#10;FITvBf9DeAVvNWtB0a1Ryooi1EvVi7fH5nWz7OZl2aRm/femIPQ4zMw3zGoz2FbcqPe1YwXTSQaC&#10;uHS65krB5bx7W4DwAVlj65gU3MnDZj16WWGuXeRvup1CJRKEfY4KTAhdLqUvDVn0E9cRJ+/H9RZD&#10;kn0ldY8xwW0r37NsLi3WnBYMdlQYKpvTr1Vw3S+OsYjRkJzJ5nwosvnXtlFq/Dp8foAINIT/8LN9&#10;0AqWU/j7kn6AXD8AAAD//wMAUEsBAi0AFAAGAAgAAAAhANvh9svuAAAAhQEAABMAAAAAAAAAAAAA&#10;AAAAAAAAAFtDb250ZW50X1R5cGVzXS54bWxQSwECLQAUAAYACAAAACEAWvQsW78AAAAVAQAACwAA&#10;AAAAAAAAAAAAAAAfAQAAX3JlbHMvLnJlbHNQSwECLQAUAAYACAAAACEA5FuxUcMAAADbAAAADwAA&#10;AAAAAAAAAAAAAAAHAgAAZHJzL2Rvd25yZXYueG1sUEsFBgAAAAADAAMAtwAAAPcCAAAAAA==&#10;" filled="f" strokecolor="windowText" strokeweight=".25pt">
                  <v:textbox>
                    <w:txbxContent>
                      <w:p w14:paraId="53B220A9" w14:textId="77777777" w:rsidR="00B32DDA" w:rsidRDefault="00B32DDA" w:rsidP="00B32DDA">
                        <w:pPr>
                          <w:jc w:val="center"/>
                          <w:rPr>
                            <w:color w:val="000000" w:themeColor="text1"/>
                            <w:sz w:val="22"/>
                          </w:rPr>
                        </w:pPr>
                        <w:r w:rsidRPr="00764F07">
                          <w:rPr>
                            <w:b/>
                            <w:color w:val="000000" w:themeColor="text1"/>
                            <w:sz w:val="22"/>
                          </w:rPr>
                          <w:t>Điều tra T</w:t>
                        </w:r>
                        <w:r>
                          <w:rPr>
                            <w:b/>
                            <w:color w:val="000000" w:themeColor="text1"/>
                            <w:sz w:val="22"/>
                          </w:rPr>
                          <w:t>1</w:t>
                        </w:r>
                        <w:r w:rsidRPr="00764F07">
                          <w:rPr>
                            <w:color w:val="000000" w:themeColor="text1"/>
                            <w:sz w:val="22"/>
                          </w:rPr>
                          <w:t xml:space="preserve"> </w:t>
                        </w:r>
                      </w:p>
                      <w:p w14:paraId="739BE150" w14:textId="77777777" w:rsidR="00B32DDA" w:rsidRDefault="00B32DDA" w:rsidP="00B32DDA">
                        <w:pPr>
                          <w:jc w:val="center"/>
                          <w:rPr>
                            <w:i/>
                            <w:color w:val="000000" w:themeColor="text1"/>
                            <w:sz w:val="22"/>
                          </w:rPr>
                        </w:pPr>
                        <w:r>
                          <w:rPr>
                            <w:color w:val="000000" w:themeColor="text1"/>
                            <w:sz w:val="22"/>
                          </w:rPr>
                          <w:t xml:space="preserve">- PNCT </w:t>
                        </w:r>
                        <w:r w:rsidRPr="00764F07">
                          <w:rPr>
                            <w:color w:val="000000" w:themeColor="text1"/>
                            <w:sz w:val="22"/>
                          </w:rPr>
                          <w:t>(</w:t>
                        </w:r>
                        <w:r>
                          <w:rPr>
                            <w:i/>
                            <w:color w:val="000000" w:themeColor="text1"/>
                            <w:sz w:val="22"/>
                          </w:rPr>
                          <w:t>37 tuần</w:t>
                        </w:r>
                        <w:r w:rsidRPr="00764F07">
                          <w:rPr>
                            <w:color w:val="000000" w:themeColor="text1"/>
                            <w:sz w:val="22"/>
                          </w:rPr>
                          <w:t>)</w:t>
                        </w:r>
                        <w:r>
                          <w:rPr>
                            <w:color w:val="000000" w:themeColor="text1"/>
                            <w:sz w:val="22"/>
                          </w:rPr>
                          <w:t xml:space="preserve">: </w:t>
                        </w:r>
                        <w:r w:rsidRPr="00764F07">
                          <w:rPr>
                            <w:i/>
                            <w:color w:val="000000" w:themeColor="text1"/>
                            <w:sz w:val="22"/>
                          </w:rPr>
                          <w:t xml:space="preserve">Nhân trắc, Khẩu phần, </w:t>
                        </w:r>
                        <w:r>
                          <w:rPr>
                            <w:i/>
                            <w:color w:val="000000" w:themeColor="text1"/>
                            <w:sz w:val="22"/>
                          </w:rPr>
                          <w:t>H</w:t>
                        </w:r>
                        <w:r w:rsidRPr="00764F07">
                          <w:rPr>
                            <w:i/>
                            <w:color w:val="000000" w:themeColor="text1"/>
                            <w:sz w:val="22"/>
                          </w:rPr>
                          <w:t>b,</w:t>
                        </w:r>
                        <w:r>
                          <w:rPr>
                            <w:i/>
                            <w:color w:val="000000" w:themeColor="text1"/>
                            <w:sz w:val="22"/>
                          </w:rPr>
                          <w:t xml:space="preserve"> </w:t>
                        </w:r>
                        <w:r w:rsidRPr="00764F07">
                          <w:rPr>
                            <w:i/>
                            <w:color w:val="000000" w:themeColor="text1"/>
                            <w:sz w:val="22"/>
                          </w:rPr>
                          <w:t>Zn</w:t>
                        </w:r>
                        <w:r>
                          <w:rPr>
                            <w:i/>
                            <w:color w:val="000000" w:themeColor="text1"/>
                            <w:sz w:val="22"/>
                          </w:rPr>
                          <w:t>,</w:t>
                        </w:r>
                      </w:p>
                      <w:p w14:paraId="3E1FB146" w14:textId="77777777" w:rsidR="00B32DDA" w:rsidRDefault="00B32DDA" w:rsidP="00B32DDA">
                        <w:pPr>
                          <w:jc w:val="center"/>
                          <w:rPr>
                            <w:i/>
                            <w:color w:val="000000" w:themeColor="text1"/>
                            <w:sz w:val="22"/>
                          </w:rPr>
                        </w:pPr>
                        <w:r>
                          <w:rPr>
                            <w:i/>
                            <w:color w:val="000000" w:themeColor="text1"/>
                            <w:sz w:val="22"/>
                          </w:rPr>
                          <w:t>- Trẻ: CNSS, CDSS</w:t>
                        </w:r>
                      </w:p>
                      <w:p w14:paraId="60E0A3F8" w14:textId="77777777" w:rsidR="00B32DDA" w:rsidRPr="00764F07" w:rsidRDefault="00B32DDA" w:rsidP="00B32DDA">
                        <w:pPr>
                          <w:jc w:val="center"/>
                          <w:rPr>
                            <w:i/>
                            <w:color w:val="000000" w:themeColor="text1"/>
                            <w:sz w:val="22"/>
                          </w:rPr>
                        </w:pPr>
                      </w:p>
                      <w:p w14:paraId="24FF3D42" w14:textId="77777777" w:rsidR="00B32DDA" w:rsidRDefault="00B32DDA" w:rsidP="00B32DDA"/>
                    </w:txbxContent>
                  </v:textbox>
                </v:rect>
                <v:rect id="Rectangle 94" o:spid="_x0000_s1085" style="position:absolute;left:22955;top:47148;width:22288;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BLJxAAAANsAAAAPAAAAZHJzL2Rvd25yZXYueG1sRI9PawIx&#10;FMTvBb9DeEJvNVtR0a1RZMUitBf/XHp7bF43y25elk0022/fCIUeh5n5DbPeDrYVd+p97VjB6yQD&#10;QVw6XXOl4Ho5vCxB+ICssXVMCn7Iw3Yzelpjrl3kE93PoRIJwj5HBSaELpfSl4Ys+onriJP37XqL&#10;Icm+krrHmOC2ldMsW0iLNacFgx0VhsrmfLMKvt6Xn7GI0ZCcy+ZyLLLFx75R6nk87N5ABBrCf/iv&#10;fdQKVjN4fEk/QG5+AQAA//8DAFBLAQItABQABgAIAAAAIQDb4fbL7gAAAIUBAAATAAAAAAAAAAAA&#10;AAAAAAAAAABbQ29udGVudF9UeXBlc10ueG1sUEsBAi0AFAAGAAgAAAAhAFr0LFu/AAAAFQEAAAsA&#10;AAAAAAAAAAAAAAAAHwEAAF9yZWxzLy5yZWxzUEsBAi0AFAAGAAgAAAAhAPQsEsnEAAAA2wAAAA8A&#10;AAAAAAAAAAAAAAAABwIAAGRycy9kb3ducmV2LnhtbFBLBQYAAAAAAwADALcAAAD4AgAAAAA=&#10;" filled="f" strokecolor="windowText" strokeweight=".25pt">
                  <v:textbox>
                    <w:txbxContent>
                      <w:p w14:paraId="4E941823" w14:textId="77777777" w:rsidR="00B32DDA" w:rsidRDefault="00B32DDA" w:rsidP="00B32DDA">
                        <w:pPr>
                          <w:jc w:val="center"/>
                          <w:rPr>
                            <w:b/>
                            <w:color w:val="000000" w:themeColor="text1"/>
                            <w:sz w:val="22"/>
                          </w:rPr>
                        </w:pPr>
                        <w:r w:rsidRPr="00764F07">
                          <w:rPr>
                            <w:b/>
                            <w:color w:val="000000" w:themeColor="text1"/>
                            <w:sz w:val="22"/>
                          </w:rPr>
                          <w:t>Điều tra T</w:t>
                        </w:r>
                        <w:r>
                          <w:rPr>
                            <w:b/>
                            <w:color w:val="000000" w:themeColor="text1"/>
                            <w:sz w:val="22"/>
                          </w:rPr>
                          <w:t xml:space="preserve">2 </w:t>
                        </w:r>
                      </w:p>
                      <w:p w14:paraId="226ED08E" w14:textId="77777777" w:rsidR="00B32DDA" w:rsidRPr="002E523A" w:rsidRDefault="00B32DDA" w:rsidP="00B32DDA">
                        <w:pPr>
                          <w:jc w:val="center"/>
                          <w:rPr>
                            <w:i/>
                            <w:color w:val="000000" w:themeColor="text1"/>
                            <w:sz w:val="22"/>
                          </w:rPr>
                        </w:pPr>
                        <w:r w:rsidRPr="002E523A">
                          <w:rPr>
                            <w:i/>
                            <w:color w:val="000000" w:themeColor="text1"/>
                            <w:sz w:val="22"/>
                          </w:rPr>
                          <w:t>Bà mẹ: Nhân trắc, K</w:t>
                        </w:r>
                        <w:r>
                          <w:rPr>
                            <w:i/>
                            <w:color w:val="000000" w:themeColor="text1"/>
                            <w:sz w:val="22"/>
                          </w:rPr>
                          <w:t>P</w:t>
                        </w:r>
                        <w:r w:rsidRPr="002E523A">
                          <w:rPr>
                            <w:i/>
                            <w:color w:val="000000" w:themeColor="text1"/>
                            <w:sz w:val="22"/>
                          </w:rPr>
                          <w:t xml:space="preserve">, </w:t>
                        </w:r>
                      </w:p>
                      <w:p w14:paraId="1043A943" w14:textId="77777777" w:rsidR="00B32DDA" w:rsidRPr="002E523A" w:rsidRDefault="00B32DDA" w:rsidP="00B32DDA">
                        <w:pPr>
                          <w:jc w:val="center"/>
                          <w:rPr>
                            <w:i/>
                            <w:color w:val="000000" w:themeColor="text1"/>
                            <w:sz w:val="22"/>
                          </w:rPr>
                        </w:pPr>
                        <w:r>
                          <w:rPr>
                            <w:i/>
                            <w:color w:val="000000" w:themeColor="text1"/>
                            <w:sz w:val="22"/>
                          </w:rPr>
                          <w:t>Hb, Zn (sau sinh 6 tháng)</w:t>
                        </w:r>
                      </w:p>
                      <w:p w14:paraId="0EC1225F" w14:textId="77777777" w:rsidR="00B32DDA" w:rsidRPr="003C5406" w:rsidRDefault="00B32DDA" w:rsidP="00B32DDA">
                        <w:pPr>
                          <w:jc w:val="center"/>
                          <w:rPr>
                            <w:i/>
                            <w:iCs/>
                            <w:color w:val="000000" w:themeColor="text1"/>
                            <w:sz w:val="22"/>
                          </w:rPr>
                        </w:pPr>
                        <w:r>
                          <w:rPr>
                            <w:i/>
                            <w:color w:val="000000" w:themeColor="text1"/>
                            <w:sz w:val="22"/>
                          </w:rPr>
                          <w:t xml:space="preserve">Trẻ: CN, CD,TVĐ </w:t>
                        </w:r>
                        <w:r w:rsidRPr="001112E6">
                          <w:rPr>
                            <w:color w:val="000000" w:themeColor="text1"/>
                            <w:sz w:val="22"/>
                          </w:rPr>
                          <w:t>(</w:t>
                        </w:r>
                        <w:r w:rsidRPr="003C5406">
                          <w:rPr>
                            <w:i/>
                            <w:iCs/>
                            <w:color w:val="000000" w:themeColor="text1"/>
                            <w:sz w:val="22"/>
                          </w:rPr>
                          <w:t>sau sinh3, 6 tháng)</w:t>
                        </w:r>
                      </w:p>
                      <w:p w14:paraId="22503E60" w14:textId="77777777" w:rsidR="00B32DDA" w:rsidRDefault="00B32DDA" w:rsidP="00B32DDA">
                        <w:pPr>
                          <w:jc w:val="center"/>
                          <w:rPr>
                            <w:i/>
                            <w:color w:val="000000" w:themeColor="text1"/>
                            <w:sz w:val="22"/>
                          </w:rPr>
                        </w:pPr>
                      </w:p>
                      <w:p w14:paraId="7B75B4A0" w14:textId="77777777" w:rsidR="00B32DDA" w:rsidRPr="00764F07" w:rsidRDefault="00B32DDA" w:rsidP="00B32DDA">
                        <w:pPr>
                          <w:jc w:val="center"/>
                          <w:rPr>
                            <w:i/>
                            <w:color w:val="000000" w:themeColor="text1"/>
                            <w:sz w:val="22"/>
                          </w:rPr>
                        </w:pPr>
                      </w:p>
                      <w:p w14:paraId="6D9F5077" w14:textId="77777777" w:rsidR="00B32DDA" w:rsidRDefault="00B32DDA" w:rsidP="00B32DDA"/>
                    </w:txbxContent>
                  </v:textbox>
                </v:rect>
                <v:line id="Straight Connector 96" o:spid="_x0000_s1086" style="position:absolute;visibility:visible;mso-wrap-style:square" from="45243,29241" to="48247,2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HKxAAAANsAAAAPAAAAZHJzL2Rvd25yZXYueG1sRI9Bi8Iw&#10;FITvgv8hPGEvoumKFK1GEVlhj9pdxOOjebbV5qU2Uev++o0geBxm5htmvmxNJW7UuNKygs9hBII4&#10;s7rkXMHvz2YwAeE8ssbKMil4kIPlotuZY6LtnXd0S30uAoRdggoK7+tESpcVZNANbU0cvKNtDPog&#10;m1zqBu8Bbio5iqJYGiw5LBRY07qg7JxejYJ8fepfDunpb+zjr4ndjLf7/XGl1EevXc1AeGr9O/xq&#10;f2sF0xieX8IPkIt/AAAA//8DAFBLAQItABQABgAIAAAAIQDb4fbL7gAAAIUBAAATAAAAAAAAAAAA&#10;AAAAAAAAAABbQ29udGVudF9UeXBlc10ueG1sUEsBAi0AFAAGAAgAAAAhAFr0LFu/AAAAFQEAAAsA&#10;AAAAAAAAAAAAAAAAHwEAAF9yZWxzLy5yZWxzUEsBAi0AFAAGAAgAAAAhAKhJIcrEAAAA2wAAAA8A&#10;AAAAAAAAAAAAAAAABwIAAGRycy9kb3ducmV2LnhtbFBLBQYAAAAAAwADALcAAAD4AgAAAAA=&#10;" strokecolor="windowText"/>
                <v:line id="Straight Connector 97" o:spid="_x0000_s1087" style="position:absolute;visibility:visible;mso-wrap-style:square" from="19621,40100" to="22910,40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YRRxAAAANsAAAAPAAAAZHJzL2Rvd25yZXYueG1sRI9Pi8Iw&#10;FMTvC36H8AQvi6aK+KcaRUTB424V8fhonm21ealN1LqffrMg7HGYmd8w82VjSvGg2hWWFfR7EQji&#10;1OqCMwWH/bY7AeE8ssbSMil4kYPlovUxx1jbJ3/TI/GZCBB2MSrIva9iKV2ak0HXsxVx8M62NuiD&#10;rDOpa3wGuCnlIIpG0mDBYSHHitY5pdfkbhRk68vn7ZRcfoZ+tJnY7fDreDyvlOq0m9UMhKfG/4ff&#10;7Z1WMB3D35fwA+TiFwAA//8DAFBLAQItABQABgAIAAAAIQDb4fbL7gAAAIUBAAATAAAAAAAAAAAA&#10;AAAAAAAAAABbQ29udGVudF9UeXBlc10ueG1sUEsBAi0AFAAGAAgAAAAhAFr0LFu/AAAAFQEAAAsA&#10;AAAAAAAAAAAAAAAAHwEAAF9yZWxzLy5yZWxzUEsBAi0AFAAGAAgAAAAhAMcFhFHEAAAA2wAAAA8A&#10;AAAAAAAAAAAAAAAABwIAAGRycy9kb3ducmV2LnhtbFBLBQYAAAAAAwADALcAAAD4AgAAAAA=&#10;" strokecolor="windowText"/>
                <v:line id="Straight Connector 98" o:spid="_x0000_s1088" style="position:absolute;visibility:visible;mso-wrap-style:square" from="19716,52006" to="23006,5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hAjwAAAANsAAAAPAAAAZHJzL2Rvd25yZXYueG1sRE9Ni8Iw&#10;EL0L/ocwgpdFU0VEq1FEFDyuVcTj0IxttZnUJmrdX28OCx4f73u+bEwpnlS7wrKCQT8CQZxaXXCm&#10;4HjY9iYgnEfWWFomBW9ysFy0W3OMtX3xnp6Jz0QIYRejgtz7KpbSpTkZdH1bEQfuYmuDPsA6k7rG&#10;Vwg3pRxG0VgaLDg05FjROqf0ljyMgmx9/bmfk+vfyI83E7sd/Z5Ol5VS3U6zmoHw1Piv+N+90wqm&#10;YWz4En6AXHwAAAD//wMAUEsBAi0AFAAGAAgAAAAhANvh9svuAAAAhQEAABMAAAAAAAAAAAAAAAAA&#10;AAAAAFtDb250ZW50X1R5cGVzXS54bWxQSwECLQAUAAYACAAAACEAWvQsW78AAAAVAQAACwAAAAAA&#10;AAAAAAAAAAAfAQAAX3JlbHMvLnJlbHNQSwECLQAUAAYACAAAACEAtpoQI8AAAADbAAAADwAAAAAA&#10;AAAAAAAAAAAHAgAAZHJzL2Rvd25yZXYueG1sUEsFBgAAAAADAAMAtwAAAPQCAAAAAA==&#10;" strokecolor="windowText"/>
                <v:line id="Straight Connector 99" o:spid="_x0000_s1089" style="position:absolute;visibility:visible;mso-wrap-style:square" from="45243,40290" to="48240,4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rW4xQAAANsAAAAPAAAAZHJzL2Rvd25yZXYueG1sRI9Ba8JA&#10;FITvhf6H5QlepG5aRGLqKiE04NHGIj0+ss8kmn2bZrcx9td3C0KPw8x8w6y3o2nFQL1rLCt4nkcg&#10;iEurG64UfBzypxiE88gaW8uk4EYOtpvHhzUm2l75nYbCVyJA2CWooPa+S6R0ZU0G3dx2xME72d6g&#10;D7KvpO7xGuCmlS9RtJQGGw4LNXaU1VReim+joMrOs6/P4vyz8Mu32OaL/fF4SpWaTsb0FYSn0f+H&#10;7+2dVrBawd+X8APk5hcAAP//AwBQSwECLQAUAAYACAAAACEA2+H2y+4AAACFAQAAEwAAAAAAAAAA&#10;AAAAAAAAAAAAW0NvbnRlbnRfVHlwZXNdLnhtbFBLAQItABQABgAIAAAAIQBa9CxbvwAAABUBAAAL&#10;AAAAAAAAAAAAAAAAAB8BAABfcmVscy8ucmVsc1BLAQItABQABgAIAAAAIQDZ1rW4xQAAANsAAAAP&#10;AAAAAAAAAAAAAAAAAAcCAABkcnMvZG93bnJldi54bWxQSwUGAAAAAAMAAwC3AAAA+QIAAAAA&#10;" strokecolor="windowText"/>
                <v:shape id="Straight Arrow Connector 100" o:spid="_x0000_s1090" type="#_x0000_t32" style="position:absolute;left:49405;top:32499;width:0;height:4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qw1xQAAANwAAAAPAAAAZHJzL2Rvd25yZXYueG1sRI9PT8Mw&#10;DMXvSHyHyEjcWMofoaksm9gEEpxQ203iaBrTFBqnSsJavj0+IO1m6z2/9/NqM/tBHSmmPrCB60UB&#10;irgNtufOwL55vlqCShnZ4hCYDPxSgs36/GyFpQ0TV3Ssc6ckhFOJBlzOY6l1ah15TIswEov2GaLH&#10;LGvstI04Sbgf9E1R3GuPPUuDw5F2jtrv+scbqHTcvtZ3Q9NMT+72480e3quvgzGXF/PjA6hMcz6Z&#10;/69frOAXgi/PyAR6/QcAAP//AwBQSwECLQAUAAYACAAAACEA2+H2y+4AAACFAQAAEwAAAAAAAAAA&#10;AAAAAAAAAAAAW0NvbnRlbnRfVHlwZXNdLnhtbFBLAQItABQABgAIAAAAIQBa9CxbvwAAABUBAAAL&#10;AAAAAAAAAAAAAAAAAB8BAABfcmVscy8ucmVsc1BLAQItABQABgAIAAAAIQDA7qw1xQAAANwAAAAP&#10;AAAAAAAAAAAAAAAAAAcCAABkcnMvZG93bnJldi54bWxQSwUGAAAAAAMAAwC3AAAA+QIAAAAA&#10;" strokecolor="windowText">
                  <v:stroke endarrow="block"/>
                </v:shape>
                <v:shape id="Straight Arrow Connector 101" o:spid="_x0000_s1091" type="#_x0000_t32" style="position:absolute;left:33813;top:33813;width:0;height:1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muwwAAANwAAAAPAAAAZHJzL2Rvd25yZXYueG1sRE/fS8Mw&#10;EH4X/B/CCXtz6ZzIqMuGioI+jbYb+Hhrbk21uZQkrt1/vwyEvd3H9/OW69F24kg+tI4VzKYZCOLa&#10;6ZYbBdvq434BIkRkjZ1jUnCiAOvV7c0Sc+0GLuhYxkakEA45KjAx9rmUoTZkMUxdT5y4g/MWY4K+&#10;kdrjkMJtJx+y7ElabDk1GOzpzVD9W/5ZBYX0r1/lY1dVw7uZ7zd691387JSa3I0vzyAijfEq/nd/&#10;6jQ/m8HlmXSBXJ0BAAD//wMAUEsBAi0AFAAGAAgAAAAhANvh9svuAAAAhQEAABMAAAAAAAAAAAAA&#10;AAAAAAAAAFtDb250ZW50X1R5cGVzXS54bWxQSwECLQAUAAYACAAAACEAWvQsW78AAAAVAQAACwAA&#10;AAAAAAAAAAAAAAAfAQAAX3JlbHMvLnJlbHNQSwECLQAUAAYACAAAACEAr6IJrsMAAADcAAAADwAA&#10;AAAAAAAAAAAAAAAHAgAAZHJzL2Rvd25yZXYueG1sUEsFBgAAAAADAAMAtwAAAPcCAAAAAA==&#10;" strokecolor="windowText">
                  <v:stroke endarrow="block"/>
                </v:shape>
                <v:shape id="Straight Arrow Connector 104" o:spid="_x0000_s1092" type="#_x0000_t32" style="position:absolute;left:33432;top:45339;width:0;height:1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o2wwAAANwAAAAPAAAAZHJzL2Rvd25yZXYueG1sRE/fS8Mw&#10;EH4X9j+EG/jmUnWIdMuGGwr6JG0d7PHW3JpuzaUkca3/vRGEvd3H9/OW69F24kI+tI4V3M8yEMS1&#10;0y03Cr6qt7tnECEia+wck4IfCrBeTW6WmGs3cEGXMjYihXDIUYGJsc+lDLUhi2HmeuLEHZ23GBP0&#10;jdQehxRuO/mQZU/SYsupwWBPW0P1ufy2CgrpNx/lvKuq4dU8Hj71bl+cdkrdTseXBYhIY7yK/93v&#10;Os3P5vD3TLpArn4BAAD//wMAUEsBAi0AFAAGAAgAAAAhANvh9svuAAAAhQEAABMAAAAAAAAAAAAA&#10;AAAAAAAAAFtDb250ZW50X1R5cGVzXS54bWxQSwECLQAUAAYACAAAACEAWvQsW78AAAAVAQAACwAA&#10;AAAAAAAAAAAAAAAfAQAAX3JlbHMvLnJlbHNQSwECLQAUAAYACAAAACEAv9WqNsMAAADcAAAADwAA&#10;AAAAAAAAAAAAAAAHAgAAZHJzL2Rvd25yZXYueG1sUEsFBgAAAAADAAMAtwAAAPcCAAAAAA==&#10;" strokecolor="windowText">
                  <v:stroke endarrow="block"/>
                </v:shape>
                <v:line id="Straight Connector 105" o:spid="_x0000_s1093" style="position:absolute;visibility:visible;mso-wrap-style:square" from="5715,29241" to="5715,5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NRwgAAANwAAAAPAAAAZHJzL2Rvd25yZXYueG1sRE9Ni8Iw&#10;EL0v+B/CCF5EU8UVqUYRUfCo3UU8Ds3YVptJbaJWf71ZEPY2j/c5s0VjSnGn2hWWFQz6EQji1OqC&#10;MwW/P5veBITzyBpLy6TgSQ4W89bXDGNtH7yne+IzEULYxagg976KpXRpTgZd31bEgTvZ2qAPsM6k&#10;rvERwk0ph1E0lgYLDg05VrTKKb0kN6MgW52712Nyfo38eD2xm9HucDgtleq0m+UUhKfG/4s/7q0O&#10;86Nv+HsmXCDnbwAAAP//AwBQSwECLQAUAAYACAAAACEA2+H2y+4AAACFAQAAEwAAAAAAAAAAAAAA&#10;AAAAAAAAW0NvbnRlbnRfVHlwZXNdLnhtbFBLAQItABQABgAIAAAAIQBa9CxbvwAAABUBAAALAAAA&#10;AAAAAAAAAAAAAB8BAABfcmVscy8ucmVsc1BLAQItABQABgAIAAAAIQDbJONRwgAAANwAAAAPAAAA&#10;AAAAAAAAAAAAAAcCAABkcnMvZG93bnJldi54bWxQSwUGAAAAAAMAAwC3AAAA9gIAAAAA&#10;" strokecolor="windowText"/>
                <v:line id="Straight Connector 106" o:spid="_x0000_s1094" style="position:absolute;visibility:visible;mso-wrap-style:square" from="5715,29241" to="8569,2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n0mwQAAANwAAAAPAAAAZHJzL2Rvd25yZXYueG1sRE9Ni8Iw&#10;EL0L/ocwghfRdEWKVKOIrOBxt4p4HJqxrTaT2kTt7q83guBtHu9z5svWVOJOjSstK/gaRSCIM6tL&#10;zhXsd5vhFITzyBory6TgjxwsF93OHBNtH/xL99TnIoSwS1BB4X2dSOmyggy6ka2JA3eyjUEfYJNL&#10;3eAjhJtKjqMolgZLDg0F1rQuKLukN6MgX58H12N6/p/4+HtqN5Ofw+G0Uqrfa1czEJ5a/xG/3Vsd&#10;5kcxvJ4JF8jFEwAA//8DAFBLAQItABQABgAIAAAAIQDb4fbL7gAAAIUBAAATAAAAAAAAAAAAAAAA&#10;AAAAAABbQ29udGVudF9UeXBlc10ueG1sUEsBAi0AFAAGAAgAAAAhAFr0LFu/AAAAFQEAAAsAAAAA&#10;AAAAAAAAAAAAHwEAAF9yZWxzLy5yZWxzUEsBAi0AFAAGAAgAAAAhACv2fSbBAAAA3AAAAA8AAAAA&#10;AAAAAAAAAAAABwIAAGRycy9kb3ducmV2LnhtbFBLBQYAAAAAAwADALcAAAD1AgAAAAA=&#10;" strokecolor="windowText"/>
                <v:line id="Straight Connector 107" o:spid="_x0000_s1095" style="position:absolute;visibility:visible;mso-wrap-style:square" from="5715,51816" to="8566,5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ti9wwAAANwAAAAPAAAAZHJzL2Rvd25yZXYueG1sRE9La8JA&#10;EL4L/odlhF6K2bSIDdGNiFTosaZFehyyYx5mZ2N2q6m/3hUK3ubje85yNZhWnKl3tWUFL1EMgriw&#10;uuZSwffXdpqAcB5ZY2uZFPyRg1U2Hi0x1fbCOzrnvhQhhF2KCirvu1RKV1Rk0EW2Iw7cwfYGfYB9&#10;KXWPlxBuWvkax3NpsObQUGFHm4qKY/5rFJSb5vn0kzfXmZ+/J3Y7+9zvD2ulnibDegHC0+Af4n/3&#10;hw7z4ze4PxMukNkNAAD//wMAUEsBAi0AFAAGAAgAAAAhANvh9svuAAAAhQEAABMAAAAAAAAAAAAA&#10;AAAAAAAAAFtDb250ZW50X1R5cGVzXS54bWxQSwECLQAUAAYACAAAACEAWvQsW78AAAAVAQAACwAA&#10;AAAAAAAAAAAAAAAfAQAAX3JlbHMvLnJlbHNQSwECLQAUAAYACAAAACEARLrYvcMAAADcAAAADwAA&#10;AAAAAAAAAAAAAAAHAgAAZHJzL2Rvd25yZXYueG1sUEsFBgAAAAADAAMAtwAAAPcCAAAAAA==&#10;" strokecolor="windowText"/>
                <v:rect id="Rectangle 109" o:spid="_x0000_s1096" style="position:absolute;top:30670;width:6788;height:19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bAwgAAANwAAAAPAAAAZHJzL2Rvd25yZXYueG1sRE9La8JA&#10;EL4L/odlBG+6iQepqZtQCgEFoTTanofs5EGzszG7Jum/7xYKvc3H95xjNptOjDS41rKCeBuBIC6t&#10;brlWcLvmmycQziNr7CyTgm9ykKXLxRETbSd+p7HwtQgh7BJU0HjfJ1K6siGDbmt74sBVdjDoAxxq&#10;qQecQrjp5C6K9tJgy6GhwZ5eGyq/iodRMMnx9ogv5/3HvcqLiur8jT5jpdar+eUZhKfZ/4v/3Ccd&#10;5kcH+H0mXCDTHwAAAP//AwBQSwECLQAUAAYACAAAACEA2+H2y+4AAACFAQAAEwAAAAAAAAAAAAAA&#10;AAAAAAAAW0NvbnRlbnRfVHlwZXNdLnhtbFBLAQItABQABgAIAAAAIQBa9CxbvwAAABUBAAALAAAA&#10;AAAAAAAAAAAAAB8BAABfcmVscy8ucmVsc1BLAQItABQABgAIAAAAIQDHgobAwgAAANwAAAAPAAAA&#10;AAAAAAAAAAAAAAcCAABkcnMvZG93bnJldi54bWxQSwUGAAAAAAMAAwC3AAAA9gIAAAAA&#10;" filled="f" strokecolor="window" strokeweight="2pt">
                  <v:textbox style="layout-flow:vertical;mso-layout-flow-alt:bottom-to-top">
                    <w:txbxContent>
                      <w:p w14:paraId="6468DADE" w14:textId="77777777" w:rsidR="00B32DDA" w:rsidRPr="00DE5737" w:rsidRDefault="00B32DDA" w:rsidP="00B32DDA">
                        <w:pPr>
                          <w:jc w:val="center"/>
                          <w:rPr>
                            <w:i/>
                            <w:color w:val="000000" w:themeColor="text1"/>
                          </w:rPr>
                        </w:pPr>
                        <w:r w:rsidRPr="00DE5737">
                          <w:rPr>
                            <w:i/>
                            <w:color w:val="000000" w:themeColor="text1"/>
                          </w:rPr>
                          <w:t>Bổ sung TP tăng cường  VC</w:t>
                        </w:r>
                      </w:p>
                    </w:txbxContent>
                  </v:textbox>
                </v:rect>
                <w10:anchorlock/>
              </v:group>
            </w:pict>
          </mc:Fallback>
        </mc:AlternateContent>
      </w:r>
    </w:p>
    <w:p w14:paraId="75B6942F" w14:textId="77777777" w:rsidR="00B32DDA" w:rsidRPr="00B32DDA" w:rsidRDefault="00B32DDA" w:rsidP="00B32DDA">
      <w:pPr>
        <w:tabs>
          <w:tab w:val="left" w:pos="851"/>
        </w:tabs>
        <w:spacing w:before="120" w:after="120" w:line="360" w:lineRule="auto"/>
        <w:contextualSpacing/>
        <w:jc w:val="center"/>
        <w:outlineLvl w:val="1"/>
        <w:rPr>
          <w:rFonts w:eastAsiaTheme="minorHAnsi"/>
          <w:b/>
          <w:i/>
          <w:color w:val="000000" w:themeColor="text1"/>
          <w:sz w:val="10"/>
          <w:szCs w:val="28"/>
          <w:lang w:val="pl-PL"/>
        </w:rPr>
      </w:pPr>
    </w:p>
    <w:p w14:paraId="785FC36F" w14:textId="77777777" w:rsidR="00B32DDA" w:rsidRPr="00B32DDA" w:rsidRDefault="00B32DDA" w:rsidP="00B32DDA">
      <w:pPr>
        <w:tabs>
          <w:tab w:val="left" w:pos="851"/>
        </w:tabs>
        <w:spacing w:before="120" w:after="120" w:line="360" w:lineRule="auto"/>
        <w:contextualSpacing/>
        <w:jc w:val="center"/>
        <w:outlineLvl w:val="1"/>
        <w:rPr>
          <w:rFonts w:eastAsiaTheme="minorHAnsi"/>
          <w:b/>
          <w:i/>
          <w:color w:val="000000" w:themeColor="text1"/>
          <w:sz w:val="28"/>
          <w:szCs w:val="28"/>
          <w:lang w:val="pl-PL"/>
        </w:rPr>
      </w:pPr>
      <w:r w:rsidRPr="00B32DDA">
        <w:rPr>
          <w:rFonts w:eastAsiaTheme="minorHAnsi"/>
          <w:b/>
          <w:i/>
          <w:color w:val="000000" w:themeColor="text1"/>
          <w:sz w:val="28"/>
          <w:szCs w:val="28"/>
          <w:lang w:val="pl-PL"/>
        </w:rPr>
        <w:t>Sơ đồ 2.2. Sơ đồ nghiên cứu</w:t>
      </w:r>
    </w:p>
    <w:p w14:paraId="0CD97CFA" w14:textId="77777777" w:rsidR="00B32DDA" w:rsidRPr="00B32DDA" w:rsidRDefault="00B32DDA" w:rsidP="00B32DDA">
      <w:pPr>
        <w:widowControl w:val="0"/>
        <w:spacing w:line="360" w:lineRule="auto"/>
        <w:outlineLvl w:val="1"/>
        <w:rPr>
          <w:rFonts w:eastAsiaTheme="minorHAnsi"/>
          <w:b/>
          <w:color w:val="000000" w:themeColor="text1"/>
          <w:sz w:val="28"/>
          <w:szCs w:val="28"/>
        </w:rPr>
      </w:pPr>
      <w:bookmarkStart w:id="165" w:name="_Toc30085001"/>
      <w:r w:rsidRPr="00B32DDA">
        <w:rPr>
          <w:rFonts w:eastAsiaTheme="minorHAnsi"/>
          <w:b/>
          <w:color w:val="000000" w:themeColor="text1"/>
          <w:sz w:val="28"/>
          <w:szCs w:val="28"/>
        </w:rPr>
        <w:t xml:space="preserve">2.6. HOẠT ĐỘNG CAN THIỆP VÀ GIÁM </w:t>
      </w:r>
      <w:bookmarkEnd w:id="163"/>
      <w:bookmarkEnd w:id="164"/>
      <w:r w:rsidRPr="00B32DDA">
        <w:rPr>
          <w:rFonts w:eastAsiaTheme="minorHAnsi"/>
          <w:b/>
          <w:color w:val="000000" w:themeColor="text1"/>
          <w:sz w:val="28"/>
          <w:szCs w:val="28"/>
        </w:rPr>
        <w:t>SÁT</w:t>
      </w:r>
      <w:bookmarkEnd w:id="165"/>
    </w:p>
    <w:p w14:paraId="0E9C3BD8" w14:textId="77777777" w:rsidR="00B32DDA" w:rsidRPr="00B32DDA" w:rsidRDefault="00B32DDA" w:rsidP="00B32DDA">
      <w:pPr>
        <w:widowControl w:val="0"/>
        <w:spacing w:line="360" w:lineRule="auto"/>
        <w:jc w:val="both"/>
        <w:outlineLvl w:val="1"/>
        <w:rPr>
          <w:rFonts w:eastAsiaTheme="minorHAnsi"/>
          <w:b/>
          <w:color w:val="000000" w:themeColor="text1"/>
          <w:sz w:val="28"/>
          <w:szCs w:val="28"/>
        </w:rPr>
      </w:pPr>
      <w:bookmarkStart w:id="166" w:name="_Toc519457187"/>
      <w:bookmarkStart w:id="167" w:name="_Toc519652590"/>
      <w:bookmarkStart w:id="168" w:name="_Toc520730577"/>
      <w:bookmarkStart w:id="169" w:name="_Toc30085002"/>
      <w:r w:rsidRPr="00B32DDA">
        <w:rPr>
          <w:rFonts w:eastAsiaTheme="minorHAnsi"/>
          <w:b/>
          <w:color w:val="000000" w:themeColor="text1"/>
          <w:sz w:val="28"/>
          <w:szCs w:val="28"/>
        </w:rPr>
        <w:t>2.6.1. Hoạt động can thiệp:</w:t>
      </w:r>
      <w:bookmarkEnd w:id="166"/>
      <w:bookmarkEnd w:id="167"/>
      <w:bookmarkEnd w:id="168"/>
      <w:bookmarkEnd w:id="169"/>
      <w:r w:rsidRPr="00B32DDA">
        <w:rPr>
          <w:rFonts w:eastAsiaTheme="minorHAnsi"/>
          <w:b/>
          <w:color w:val="000000" w:themeColor="text1"/>
          <w:sz w:val="28"/>
          <w:szCs w:val="28"/>
        </w:rPr>
        <w:t xml:space="preserve"> </w:t>
      </w:r>
    </w:p>
    <w:p w14:paraId="1AB089B7" w14:textId="77777777" w:rsidR="00B32DDA" w:rsidRPr="00B32DDA" w:rsidRDefault="00B32DDA" w:rsidP="00B32DDA">
      <w:pPr>
        <w:widowControl w:val="0"/>
        <w:spacing w:line="360" w:lineRule="auto"/>
        <w:ind w:firstLine="567"/>
        <w:jc w:val="both"/>
        <w:rPr>
          <w:rFonts w:eastAsia="Calibri"/>
          <w:color w:val="000000" w:themeColor="text1"/>
          <w:sz w:val="28"/>
          <w:szCs w:val="28"/>
        </w:rPr>
      </w:pPr>
      <w:r w:rsidRPr="00B32DDA">
        <w:rPr>
          <w:rFonts w:eastAsia="Calibri"/>
          <w:b/>
          <w:i/>
          <w:color w:val="000000" w:themeColor="text1"/>
          <w:sz w:val="28"/>
          <w:szCs w:val="28"/>
        </w:rPr>
        <w:t>Thời gian can thiệp</w:t>
      </w:r>
      <w:r w:rsidRPr="00B32DDA">
        <w:rPr>
          <w:rFonts w:eastAsia="Calibri"/>
          <w:b/>
          <w:color w:val="000000" w:themeColor="text1"/>
          <w:sz w:val="28"/>
          <w:szCs w:val="28"/>
        </w:rPr>
        <w:t xml:space="preserve">: </w:t>
      </w:r>
      <w:r w:rsidRPr="00B32DDA">
        <w:rPr>
          <w:rFonts w:eastAsia="Calibri"/>
          <w:color w:val="000000" w:themeColor="text1"/>
          <w:sz w:val="28"/>
          <w:szCs w:val="28"/>
        </w:rPr>
        <w:t>Tiến hành trong 11 tháng, trong đó 5 tháng mang thai và 6 tháng sau sinh</w:t>
      </w:r>
    </w:p>
    <w:p w14:paraId="019FE675" w14:textId="77777777" w:rsidR="00B32DDA" w:rsidRPr="00B32DDA" w:rsidRDefault="00B32DDA" w:rsidP="00B32DDA">
      <w:pPr>
        <w:spacing w:after="200" w:line="276" w:lineRule="auto"/>
        <w:rPr>
          <w:rFonts w:eastAsia="Calibri"/>
          <w:b/>
          <w:i/>
          <w:color w:val="000000" w:themeColor="text1"/>
          <w:sz w:val="28"/>
          <w:szCs w:val="28"/>
        </w:rPr>
      </w:pPr>
      <w:r w:rsidRPr="00B32DDA">
        <w:rPr>
          <w:rFonts w:eastAsia="Calibri"/>
          <w:b/>
          <w:i/>
          <w:color w:val="000000" w:themeColor="text1"/>
          <w:sz w:val="28"/>
          <w:szCs w:val="28"/>
        </w:rPr>
        <w:br w:type="page"/>
      </w:r>
    </w:p>
    <w:p w14:paraId="6E58DA16" w14:textId="77777777" w:rsidR="00B32DDA" w:rsidRPr="00B32DDA" w:rsidRDefault="00B32DDA" w:rsidP="00B32DDA">
      <w:pPr>
        <w:widowControl w:val="0"/>
        <w:spacing w:line="360" w:lineRule="auto"/>
        <w:ind w:firstLine="567"/>
        <w:jc w:val="both"/>
        <w:rPr>
          <w:rFonts w:eastAsia="Calibri"/>
          <w:color w:val="000000" w:themeColor="text1"/>
          <w:sz w:val="28"/>
          <w:szCs w:val="28"/>
        </w:rPr>
      </w:pPr>
      <w:r w:rsidRPr="00B32DDA">
        <w:rPr>
          <w:rFonts w:eastAsia="Calibri"/>
          <w:b/>
          <w:i/>
          <w:color w:val="000000" w:themeColor="text1"/>
          <w:sz w:val="28"/>
          <w:szCs w:val="28"/>
        </w:rPr>
        <w:lastRenderedPageBreak/>
        <w:t>Hoạt động can thiệp</w:t>
      </w:r>
      <w:r w:rsidRPr="00B32DDA">
        <w:rPr>
          <w:rFonts w:eastAsia="Calibri"/>
          <w:color w:val="000000" w:themeColor="text1"/>
          <w:sz w:val="28"/>
          <w:szCs w:val="28"/>
        </w:rPr>
        <w:t xml:space="preserve">: </w:t>
      </w:r>
    </w:p>
    <w:p w14:paraId="61B3780D" w14:textId="77777777" w:rsidR="00B32DDA" w:rsidRPr="00B32DDA" w:rsidRDefault="00B32DDA" w:rsidP="00B32DDA">
      <w:pPr>
        <w:widowControl w:val="0"/>
        <w:numPr>
          <w:ilvl w:val="0"/>
          <w:numId w:val="9"/>
        </w:numPr>
        <w:tabs>
          <w:tab w:val="left" w:pos="851"/>
        </w:tabs>
        <w:spacing w:line="360" w:lineRule="auto"/>
        <w:ind w:firstLine="567"/>
        <w:jc w:val="both"/>
        <w:rPr>
          <w:rFonts w:eastAsiaTheme="minorHAnsi"/>
          <w:i/>
          <w:color w:val="000000" w:themeColor="text1"/>
          <w:sz w:val="28"/>
          <w:szCs w:val="28"/>
        </w:rPr>
      </w:pPr>
      <w:r w:rsidRPr="00B32DDA">
        <w:rPr>
          <w:rFonts w:eastAsiaTheme="minorHAnsi"/>
          <w:i/>
          <w:color w:val="000000" w:themeColor="text1"/>
          <w:sz w:val="28"/>
          <w:szCs w:val="28"/>
        </w:rPr>
        <w:t>Phân nhóm và hướng dẫn bổ sung sản phẩm dinh dưỡng tăng cường vi chất cho nhóm can thiệp</w:t>
      </w:r>
    </w:p>
    <w:p w14:paraId="3D116C0E" w14:textId="77777777" w:rsidR="00B32DDA" w:rsidRPr="00B32DDA" w:rsidRDefault="00B32DDA" w:rsidP="00B32DDA">
      <w:pPr>
        <w:widowControl w:val="0"/>
        <w:tabs>
          <w:tab w:val="left" w:pos="851"/>
        </w:tabs>
        <w:spacing w:line="360" w:lineRule="auto"/>
        <w:ind w:firstLine="567"/>
        <w:jc w:val="both"/>
        <w:rPr>
          <w:rFonts w:eastAsia="Calibri"/>
          <w:color w:val="000000" w:themeColor="text1"/>
          <w:sz w:val="28"/>
          <w:szCs w:val="28"/>
          <w:u w:val="single"/>
        </w:rPr>
      </w:pPr>
      <w:r w:rsidRPr="00B32DDA">
        <w:rPr>
          <w:rFonts w:eastAsia="Calibri"/>
          <w:color w:val="000000" w:themeColor="text1"/>
          <w:sz w:val="28"/>
          <w:szCs w:val="28"/>
          <w:u w:val="single"/>
        </w:rPr>
        <w:t xml:space="preserve">Nhóm can thiệp: </w:t>
      </w:r>
    </w:p>
    <w:p w14:paraId="606B2D0D" w14:textId="77777777" w:rsidR="00B32DDA" w:rsidRPr="00B32DDA" w:rsidRDefault="00B32DDA" w:rsidP="00B32DDA">
      <w:pPr>
        <w:widowControl w:val="0"/>
        <w:spacing w:line="360" w:lineRule="auto"/>
        <w:ind w:firstLine="567"/>
        <w:jc w:val="both"/>
        <w:rPr>
          <w:rFonts w:eastAsia="Calibri"/>
          <w:color w:val="000000" w:themeColor="text1"/>
          <w:sz w:val="28"/>
          <w:szCs w:val="28"/>
        </w:rPr>
      </w:pPr>
      <w:r w:rsidRPr="00B32DDA">
        <w:rPr>
          <w:rFonts w:eastAsia="Calibri"/>
          <w:color w:val="000000" w:themeColor="text1"/>
          <w:sz w:val="28"/>
          <w:szCs w:val="28"/>
        </w:rPr>
        <w:t xml:space="preserve">- PNCT được bổ sung thực phẩm tăng cường vi chất dinh dưỡng Nuti IQ Mum Gold từ khi bắt đầu tiến hành nghiên cứu cho đến thời điểm 6 tháng sau sinh, kết hợp với việc uống bổ sung viên sắt folic hàng ngày từ khi bắt đầu can thiệp đến hết tháng thứ 1 sau sinh; thực hiện ghi chép số theo dõi về tình trạng sức khỏe, ghi chép sử dụng sản phẩm can thiệp, sử dụng thuốc và các sản phẩm dinh dưỡng khác (nếu có) trong suốt thời gian nghiên cứu. </w:t>
      </w:r>
    </w:p>
    <w:p w14:paraId="0AAC2F02" w14:textId="77777777" w:rsidR="00B32DDA" w:rsidRPr="00B32DDA" w:rsidRDefault="00B32DDA" w:rsidP="00B32DDA">
      <w:pPr>
        <w:widowControl w:val="0"/>
        <w:spacing w:line="360" w:lineRule="auto"/>
        <w:ind w:firstLine="567"/>
        <w:jc w:val="both"/>
        <w:rPr>
          <w:rFonts w:eastAsia="Calibri"/>
          <w:b/>
          <w:color w:val="000000" w:themeColor="text1"/>
          <w:sz w:val="28"/>
          <w:szCs w:val="28"/>
          <w:u w:val="single"/>
        </w:rPr>
      </w:pPr>
      <w:r w:rsidRPr="00B32DDA">
        <w:rPr>
          <w:rFonts w:eastAsia="Calibri"/>
          <w:color w:val="000000" w:themeColor="text1"/>
          <w:sz w:val="28"/>
          <w:szCs w:val="28"/>
          <w:u w:val="single"/>
        </w:rPr>
        <w:t>Nhóm đối chứng:</w:t>
      </w:r>
      <w:r w:rsidRPr="00B32DDA">
        <w:rPr>
          <w:rFonts w:eastAsia="Calibri"/>
          <w:b/>
          <w:color w:val="000000" w:themeColor="text1"/>
          <w:sz w:val="28"/>
          <w:szCs w:val="28"/>
          <w:u w:val="single"/>
        </w:rPr>
        <w:t xml:space="preserve"> </w:t>
      </w:r>
    </w:p>
    <w:p w14:paraId="0A9406B1" w14:textId="77777777" w:rsidR="00B32DDA" w:rsidRPr="00B32DDA" w:rsidRDefault="00B32DDA" w:rsidP="00B32DDA">
      <w:pPr>
        <w:widowControl w:val="0"/>
        <w:spacing w:line="360" w:lineRule="auto"/>
        <w:ind w:firstLine="567"/>
        <w:jc w:val="both"/>
        <w:rPr>
          <w:rFonts w:eastAsia="Calibri"/>
          <w:color w:val="000000" w:themeColor="text1"/>
          <w:sz w:val="28"/>
          <w:szCs w:val="28"/>
        </w:rPr>
      </w:pPr>
      <w:r w:rsidRPr="00B32DDA">
        <w:rPr>
          <w:rFonts w:eastAsia="Calibri"/>
          <w:color w:val="000000" w:themeColor="text1"/>
          <w:sz w:val="28"/>
          <w:szCs w:val="28"/>
        </w:rPr>
        <w:t xml:space="preserve">- PNCT trong nhóm thực hiện quá trình chăm sóc thai sản như bình thường, uống bổ sung viên sắt folic hàng ngày, từ khi bắt đầu can thiệp đến hết tháng thứ 1sau sinh; thực hiện ghi chép sổ theo dõi về tình trạng sức khỏe, sử dụng thuốc và các sản phẩm dinh dưỡng (nếu có) trong suốt thời gian tiến hành nghiên cứu. </w:t>
      </w:r>
    </w:p>
    <w:p w14:paraId="6BD17928" w14:textId="77777777" w:rsidR="00B32DDA" w:rsidRPr="00B32DDA" w:rsidRDefault="00B32DDA" w:rsidP="00B32DDA">
      <w:pPr>
        <w:widowControl w:val="0"/>
        <w:numPr>
          <w:ilvl w:val="0"/>
          <w:numId w:val="9"/>
        </w:numPr>
        <w:tabs>
          <w:tab w:val="left" w:pos="993"/>
        </w:tabs>
        <w:spacing w:line="360" w:lineRule="auto"/>
        <w:ind w:firstLine="567"/>
        <w:jc w:val="both"/>
        <w:rPr>
          <w:rFonts w:eastAsiaTheme="minorHAnsi"/>
          <w:i/>
          <w:color w:val="000000" w:themeColor="text1"/>
          <w:sz w:val="28"/>
          <w:szCs w:val="28"/>
        </w:rPr>
      </w:pPr>
      <w:r w:rsidRPr="00B32DDA">
        <w:rPr>
          <w:rFonts w:eastAsiaTheme="minorHAnsi"/>
          <w:i/>
          <w:color w:val="000000" w:themeColor="text1"/>
          <w:sz w:val="28"/>
          <w:szCs w:val="28"/>
        </w:rPr>
        <w:t>Sản phẩm sử dụng trong nghiên cứu</w:t>
      </w:r>
    </w:p>
    <w:p w14:paraId="5E21F0F6" w14:textId="77777777" w:rsidR="00B32DDA" w:rsidRPr="00B32DDA" w:rsidRDefault="00B32DDA" w:rsidP="00B32DDA">
      <w:pPr>
        <w:widowControl w:val="0"/>
        <w:tabs>
          <w:tab w:val="left" w:pos="267"/>
          <w:tab w:val="left" w:pos="993"/>
        </w:tabs>
        <w:spacing w:line="360" w:lineRule="auto"/>
        <w:jc w:val="both"/>
        <w:rPr>
          <w:rFonts w:eastAsiaTheme="minorHAnsi"/>
          <w:b/>
          <w:i/>
          <w:color w:val="000000" w:themeColor="text1"/>
          <w:sz w:val="28"/>
          <w:szCs w:val="28"/>
        </w:rPr>
      </w:pPr>
      <w:r w:rsidRPr="00B32DDA">
        <w:rPr>
          <w:rFonts w:eastAsiaTheme="minorHAnsi"/>
          <w:b/>
          <w:i/>
          <w:color w:val="000000" w:themeColor="text1"/>
          <w:sz w:val="28"/>
          <w:szCs w:val="28"/>
        </w:rPr>
        <w:t xml:space="preserve">- </w:t>
      </w:r>
      <w:r w:rsidRPr="00B32DDA">
        <w:rPr>
          <w:rFonts w:eastAsiaTheme="minorHAnsi"/>
          <w:i/>
          <w:color w:val="000000" w:themeColor="text1"/>
          <w:sz w:val="28"/>
          <w:szCs w:val="28"/>
        </w:rPr>
        <w:t xml:space="preserve">Thực phẩm tăng cường vi chất dinh dưỡng cho PNCT Nuti IQ Mum Gold </w:t>
      </w:r>
    </w:p>
    <w:p w14:paraId="5725E9E7" w14:textId="77777777" w:rsidR="00B32DDA" w:rsidRPr="00B32DDA" w:rsidRDefault="00B32DDA" w:rsidP="00B32DDA">
      <w:pPr>
        <w:widowControl w:val="0"/>
        <w:tabs>
          <w:tab w:val="left" w:pos="267"/>
          <w:tab w:val="left" w:pos="993"/>
        </w:tabs>
        <w:spacing w:after="120" w:line="336" w:lineRule="auto"/>
        <w:ind w:firstLine="567"/>
        <w:jc w:val="both"/>
        <w:rPr>
          <w:rFonts w:eastAsiaTheme="minorHAnsi"/>
          <w:color w:val="000000" w:themeColor="text1"/>
          <w:sz w:val="28"/>
          <w:szCs w:val="28"/>
        </w:rPr>
      </w:pPr>
      <w:r w:rsidRPr="00B32DDA">
        <w:rPr>
          <w:rFonts w:eastAsiaTheme="minorHAnsi"/>
          <w:color w:val="000000" w:themeColor="text1"/>
          <w:sz w:val="28"/>
          <w:szCs w:val="28"/>
        </w:rPr>
        <w:t xml:space="preserve"> Là sản phẩm sữa công thức tăng cường vi chất dinh dưỡng dành cho PNCT của Công ty Nutifood, được sản xuất tại Việt Nam có tên là Nuti IQ Mum Gold. Sản phẩm đã có giấy phép về vệ sinh an toàn thực phẩm của Bộ Y tế và đã được lưu hành trên thị trường (Phụ lục 1)</w:t>
      </w:r>
    </w:p>
    <w:p w14:paraId="648B2945" w14:textId="77777777" w:rsidR="00B32DDA" w:rsidRPr="00B32DDA" w:rsidRDefault="00B32DDA" w:rsidP="00B32DDA">
      <w:pPr>
        <w:widowControl w:val="0"/>
        <w:spacing w:after="120" w:line="336" w:lineRule="auto"/>
        <w:ind w:firstLine="567"/>
        <w:jc w:val="both"/>
        <w:rPr>
          <w:rFonts w:eastAsia="Calibri"/>
          <w:color w:val="000000" w:themeColor="text1"/>
          <w:sz w:val="28"/>
          <w:szCs w:val="28"/>
        </w:rPr>
      </w:pPr>
      <w:r w:rsidRPr="00B32DDA">
        <w:rPr>
          <w:rFonts w:eastAsia="Calibri"/>
          <w:color w:val="000000" w:themeColor="text1"/>
          <w:sz w:val="28"/>
          <w:szCs w:val="28"/>
        </w:rPr>
        <w:t>Sử dụng sản phẩm</w:t>
      </w:r>
      <w:r w:rsidRPr="00B32DDA">
        <w:rPr>
          <w:rFonts w:eastAsia="Calibri"/>
          <w:i/>
          <w:color w:val="000000" w:themeColor="text1"/>
          <w:sz w:val="28"/>
          <w:szCs w:val="28"/>
        </w:rPr>
        <w:t>:</w:t>
      </w:r>
      <w:r w:rsidRPr="00B32DDA">
        <w:rPr>
          <w:rFonts w:eastAsia="Calibri"/>
          <w:color w:val="000000" w:themeColor="text1"/>
          <w:sz w:val="28"/>
          <w:szCs w:val="28"/>
        </w:rPr>
        <w:t xml:space="preserve"> Sản phẩm là sữa công thức, dạng bột được đóng trong gói thiếc với trọng lượng 39gram/gói. 01 gói sản phẩm được pha chế với 180 ml nước ấm và sử dụng 01 gói cho 1 lần pha chế. Đối tượng sẽ sử dụng 2 gói/ngày, trong thời gian từ khi được chọn vào nghiên cứu cho đến tháng thứ 6 sau sinh.</w:t>
      </w:r>
    </w:p>
    <w:p w14:paraId="49BB1A8D" w14:textId="77777777" w:rsidR="00B32DDA" w:rsidRPr="00B32DDA" w:rsidRDefault="00B32DDA" w:rsidP="00B32DDA">
      <w:pPr>
        <w:spacing w:after="200" w:line="360" w:lineRule="auto"/>
        <w:ind w:firstLine="567"/>
        <w:jc w:val="both"/>
        <w:rPr>
          <w:rFonts w:eastAsia="Calibri"/>
          <w:color w:val="000000" w:themeColor="text1"/>
          <w:spacing w:val="-2"/>
          <w:sz w:val="28"/>
          <w:szCs w:val="28"/>
        </w:rPr>
      </w:pPr>
      <w:r w:rsidRPr="00B32DDA">
        <w:rPr>
          <w:color w:val="000000" w:themeColor="text1"/>
        </w:rPr>
        <w:br w:type="page"/>
      </w:r>
      <w:r w:rsidRPr="00B32DDA">
        <w:rPr>
          <w:rFonts w:eastAsia="Calibri"/>
          <w:b/>
          <w:i/>
          <w:color w:val="000000" w:themeColor="text1"/>
          <w:spacing w:val="-2"/>
          <w:sz w:val="28"/>
          <w:szCs w:val="28"/>
        </w:rPr>
        <w:lastRenderedPageBreak/>
        <w:t xml:space="preserve">- </w:t>
      </w:r>
      <w:r w:rsidRPr="00B32DDA">
        <w:rPr>
          <w:rFonts w:eastAsia="Calibri"/>
          <w:i/>
          <w:color w:val="000000" w:themeColor="text1"/>
          <w:spacing w:val="-2"/>
          <w:sz w:val="28"/>
          <w:szCs w:val="28"/>
        </w:rPr>
        <w:t>Viên sắt acid folic cho PNCT 2 nhóm</w:t>
      </w:r>
      <w:r w:rsidRPr="00B32DDA">
        <w:rPr>
          <w:rFonts w:eastAsia="Calibri"/>
          <w:b/>
          <w:i/>
          <w:color w:val="000000" w:themeColor="text1"/>
          <w:spacing w:val="-2"/>
          <w:sz w:val="28"/>
          <w:szCs w:val="28"/>
        </w:rPr>
        <w:t xml:space="preserve">: </w:t>
      </w:r>
      <w:r w:rsidRPr="00B32DDA">
        <w:rPr>
          <w:rFonts w:eastAsia="Calibri"/>
          <w:color w:val="000000" w:themeColor="text1"/>
          <w:spacing w:val="-2"/>
          <w:sz w:val="28"/>
          <w:szCs w:val="28"/>
        </w:rPr>
        <w:t xml:space="preserve">viên sắt a xít folic trên thị trường, có hàm lượng là 51mg sắt và 250mcg a xít folic. PNCT 2 nhóm sẽ uống 1 viên/ngày trong suốt thời gian mang thai và 1 tháng sau sinh. </w:t>
      </w:r>
    </w:p>
    <w:p w14:paraId="29F66EF0" w14:textId="77777777" w:rsidR="00B32DDA" w:rsidRPr="00B32DDA" w:rsidRDefault="00B32DDA" w:rsidP="00B32DDA">
      <w:pPr>
        <w:numPr>
          <w:ilvl w:val="0"/>
          <w:numId w:val="9"/>
        </w:numPr>
        <w:tabs>
          <w:tab w:val="left" w:pos="851"/>
        </w:tabs>
        <w:spacing w:before="120" w:after="120" w:line="360" w:lineRule="auto"/>
        <w:ind w:firstLine="567"/>
        <w:contextualSpacing/>
        <w:jc w:val="both"/>
        <w:rPr>
          <w:rFonts w:eastAsiaTheme="minorHAnsi"/>
          <w:b/>
          <w:i/>
          <w:color w:val="000000" w:themeColor="text1"/>
          <w:sz w:val="28"/>
          <w:szCs w:val="28"/>
        </w:rPr>
      </w:pPr>
      <w:r w:rsidRPr="00B32DDA">
        <w:rPr>
          <w:rFonts w:eastAsiaTheme="minorHAnsi"/>
          <w:i/>
          <w:color w:val="000000" w:themeColor="text1"/>
          <w:sz w:val="28"/>
          <w:szCs w:val="28"/>
        </w:rPr>
        <w:t>Bảo quản và phân phối sản phẩm nghiên cứu</w:t>
      </w:r>
    </w:p>
    <w:p w14:paraId="6E0AAD40" w14:textId="77777777" w:rsidR="00B32DDA" w:rsidRPr="00B32DDA" w:rsidRDefault="00B32DDA" w:rsidP="00B32DDA">
      <w:pPr>
        <w:tabs>
          <w:tab w:val="left" w:pos="851"/>
        </w:tabs>
        <w:spacing w:before="120" w:after="120" w:line="360" w:lineRule="auto"/>
        <w:ind w:firstLine="567"/>
        <w:jc w:val="both"/>
        <w:rPr>
          <w:rFonts w:eastAsia="Calibri"/>
          <w:color w:val="000000" w:themeColor="text1"/>
          <w:sz w:val="28"/>
          <w:szCs w:val="28"/>
        </w:rPr>
      </w:pPr>
      <w:r w:rsidRPr="00B32DDA">
        <w:rPr>
          <w:rFonts w:eastAsia="Calibri"/>
          <w:b/>
          <w:color w:val="000000" w:themeColor="text1"/>
          <w:sz w:val="28"/>
          <w:szCs w:val="28"/>
        </w:rPr>
        <w:t xml:space="preserve">- </w:t>
      </w:r>
      <w:r w:rsidRPr="00B32DDA">
        <w:rPr>
          <w:rFonts w:eastAsia="Calibri"/>
          <w:color w:val="000000" w:themeColor="text1"/>
          <w:sz w:val="28"/>
          <w:szCs w:val="28"/>
        </w:rPr>
        <w:t>Thực phẩm tăng cường vi chất dinh dưỡng Nuti IQ Mum Gold cho PNCT nhóm can thiệp</w:t>
      </w:r>
      <w:r w:rsidRPr="00B32DDA">
        <w:rPr>
          <w:rFonts w:eastAsia="Calibri"/>
          <w:b/>
          <w:color w:val="000000" w:themeColor="text1"/>
          <w:sz w:val="28"/>
          <w:szCs w:val="28"/>
        </w:rPr>
        <w:t xml:space="preserve"> </w:t>
      </w:r>
      <w:r w:rsidRPr="00B32DDA">
        <w:rPr>
          <w:rFonts w:eastAsia="Calibri"/>
          <w:color w:val="000000" w:themeColor="text1"/>
          <w:sz w:val="28"/>
          <w:szCs w:val="28"/>
        </w:rPr>
        <w:t>được đóng trong gói thiếc nhỏ, mỗi gói đủ cho một lần sử dụng, trên các gói sản phẩm có in tên sản phẩm, tên cơ sở sản xuất, ngày sản xuất và ngày hết hạn sử dụng. Các gói sản phẩm được đóng trong các thùng giấy với số lượng 100 gói/thùng và được chuyển về bảo quản tại kho của Viện dinh dưỡng.</w:t>
      </w:r>
    </w:p>
    <w:p w14:paraId="2AA555B4" w14:textId="77777777" w:rsidR="00B32DDA" w:rsidRPr="00B32DDA" w:rsidRDefault="00B32DDA" w:rsidP="00B32DDA">
      <w:pPr>
        <w:widowControl w:val="0"/>
        <w:numPr>
          <w:ilvl w:val="0"/>
          <w:numId w:val="9"/>
        </w:numPr>
        <w:tabs>
          <w:tab w:val="left" w:pos="267"/>
          <w:tab w:val="left" w:pos="851"/>
          <w:tab w:val="left" w:pos="993"/>
        </w:tabs>
        <w:spacing w:before="120" w:after="120" w:line="360" w:lineRule="auto"/>
        <w:ind w:firstLine="567"/>
        <w:jc w:val="both"/>
        <w:rPr>
          <w:rFonts w:eastAsiaTheme="minorHAnsi"/>
          <w:i/>
          <w:color w:val="000000" w:themeColor="text1"/>
          <w:sz w:val="28"/>
          <w:szCs w:val="28"/>
        </w:rPr>
      </w:pPr>
      <w:r w:rsidRPr="00B32DDA">
        <w:rPr>
          <w:rFonts w:eastAsiaTheme="minorHAnsi"/>
          <w:i/>
          <w:color w:val="000000" w:themeColor="text1"/>
          <w:sz w:val="28"/>
          <w:szCs w:val="28"/>
        </w:rPr>
        <w:t>Tập huấn cho PNCT</w:t>
      </w:r>
    </w:p>
    <w:p w14:paraId="23D5B222" w14:textId="77777777" w:rsidR="00B32DDA" w:rsidRPr="00B32DDA" w:rsidRDefault="00B32DDA" w:rsidP="00B32DDA">
      <w:pPr>
        <w:widowControl w:val="0"/>
        <w:tabs>
          <w:tab w:val="left" w:pos="267"/>
          <w:tab w:val="left" w:pos="851"/>
          <w:tab w:val="left" w:pos="993"/>
        </w:tabs>
        <w:spacing w:before="120" w:after="120" w:line="360" w:lineRule="auto"/>
        <w:ind w:firstLine="567"/>
        <w:jc w:val="both"/>
        <w:rPr>
          <w:rFonts w:eastAsiaTheme="minorHAnsi"/>
          <w:color w:val="000000" w:themeColor="text1"/>
          <w:sz w:val="28"/>
          <w:szCs w:val="28"/>
        </w:rPr>
      </w:pPr>
      <w:r w:rsidRPr="00B32DDA">
        <w:rPr>
          <w:rFonts w:eastAsiaTheme="minorHAnsi"/>
          <w:color w:val="000000" w:themeColor="text1"/>
          <w:sz w:val="28"/>
          <w:szCs w:val="28"/>
        </w:rPr>
        <w:t>Có tất cả 04 buổi tập huấn (trước thời điểm can thiệp, khi thai được 37 tuần và 6 tháng sau sinh) được triển khai nhằm phổ biến các nguyên tắc, yêu cầu và quyền lợi khi tham gia nghiên cứu, hướng dẫn cách sử dụng sản phẩm nghiên cứu, hướng dẫn ghi chép Sổ theo dõi sử dụng sản phẩm; truyền thông giáo dục về kiến thức chăm sóc dinh dưỡng cho PNCT, kiến thức nuôi dưỡng trẻ.</w:t>
      </w:r>
    </w:p>
    <w:p w14:paraId="581F90BA" w14:textId="77777777" w:rsidR="00B32DDA" w:rsidRPr="00B32DDA" w:rsidRDefault="00B32DDA" w:rsidP="00B32DDA">
      <w:pPr>
        <w:spacing w:before="120" w:after="120" w:line="360" w:lineRule="auto"/>
        <w:contextualSpacing/>
        <w:jc w:val="both"/>
        <w:outlineLvl w:val="1"/>
        <w:rPr>
          <w:rFonts w:eastAsiaTheme="minorHAnsi" w:cstheme="minorBidi"/>
          <w:b/>
          <w:sz w:val="28"/>
          <w:szCs w:val="28"/>
        </w:rPr>
      </w:pPr>
      <w:bookmarkStart w:id="170" w:name="_Toc519457188"/>
      <w:bookmarkStart w:id="171" w:name="_Toc519652591"/>
      <w:bookmarkStart w:id="172" w:name="_Toc520730578"/>
      <w:bookmarkStart w:id="173" w:name="_Toc30085003"/>
      <w:r w:rsidRPr="00B32DDA">
        <w:rPr>
          <w:rFonts w:eastAsiaTheme="minorHAnsi" w:cstheme="minorBidi"/>
          <w:b/>
          <w:sz w:val="28"/>
          <w:szCs w:val="28"/>
        </w:rPr>
        <w:t>2.6.2. Hoạt động giám sát</w:t>
      </w:r>
      <w:bookmarkEnd w:id="170"/>
      <w:bookmarkEnd w:id="171"/>
      <w:bookmarkEnd w:id="172"/>
      <w:bookmarkEnd w:id="173"/>
      <w:r w:rsidRPr="00B32DDA">
        <w:rPr>
          <w:rFonts w:eastAsiaTheme="minorHAnsi" w:cstheme="minorBidi"/>
          <w:b/>
          <w:sz w:val="28"/>
          <w:szCs w:val="28"/>
        </w:rPr>
        <w:t xml:space="preserve"> </w:t>
      </w:r>
    </w:p>
    <w:p w14:paraId="4E000942" w14:textId="77777777" w:rsidR="00B32DDA" w:rsidRPr="00B32DDA" w:rsidRDefault="00B32DDA" w:rsidP="00B32DDA">
      <w:pPr>
        <w:widowControl w:val="0"/>
        <w:tabs>
          <w:tab w:val="left" w:pos="267"/>
          <w:tab w:val="left" w:pos="851"/>
          <w:tab w:val="left" w:pos="993"/>
        </w:tabs>
        <w:spacing w:before="120" w:after="120" w:line="360" w:lineRule="auto"/>
        <w:ind w:firstLine="567"/>
        <w:jc w:val="both"/>
        <w:rPr>
          <w:rFonts w:eastAsiaTheme="minorHAnsi"/>
          <w:color w:val="000000" w:themeColor="text1"/>
          <w:sz w:val="28"/>
          <w:szCs w:val="28"/>
        </w:rPr>
      </w:pPr>
      <w:r w:rsidRPr="00B32DDA">
        <w:rPr>
          <w:rFonts w:eastAsiaTheme="minorHAnsi"/>
          <w:color w:val="000000" w:themeColor="text1"/>
          <w:sz w:val="28"/>
          <w:szCs w:val="28"/>
        </w:rPr>
        <w:t>Phân cấp giám sát: hoạt động giám sát chia theo 2 cấp, giám sát cấp 1 thực hiện bởi nghiên cứu sinh, cộng tác viên và giám sát viên trung ương chuyên trách tại thực địa; giám sát cấp 2 thực hiện bởi cán bộ Viện dinh dưỡng và nghiên cứu sinh.</w:t>
      </w:r>
    </w:p>
    <w:p w14:paraId="72701313" w14:textId="77777777" w:rsidR="00B32DDA" w:rsidRPr="00B32DDA" w:rsidRDefault="00B32DDA" w:rsidP="00B32DDA">
      <w:pPr>
        <w:widowControl w:val="0"/>
        <w:tabs>
          <w:tab w:val="left" w:pos="267"/>
          <w:tab w:val="left" w:pos="851"/>
          <w:tab w:val="left" w:pos="993"/>
        </w:tabs>
        <w:spacing w:before="120" w:after="120" w:line="360" w:lineRule="auto"/>
        <w:ind w:firstLine="567"/>
        <w:jc w:val="both"/>
        <w:rPr>
          <w:rFonts w:eastAsiaTheme="minorHAnsi"/>
          <w:color w:val="000000" w:themeColor="text1"/>
          <w:sz w:val="28"/>
          <w:szCs w:val="28"/>
        </w:rPr>
      </w:pPr>
      <w:r w:rsidRPr="00B32DDA">
        <w:rPr>
          <w:rFonts w:eastAsiaTheme="minorHAnsi"/>
          <w:i/>
          <w:color w:val="000000" w:themeColor="text1"/>
          <w:sz w:val="28"/>
          <w:szCs w:val="28"/>
        </w:rPr>
        <w:t>- Giám sát cấp 1</w:t>
      </w:r>
      <w:r w:rsidRPr="00B32DDA">
        <w:rPr>
          <w:rFonts w:eastAsiaTheme="minorHAnsi"/>
          <w:color w:val="000000" w:themeColor="text1"/>
          <w:sz w:val="28"/>
          <w:szCs w:val="28"/>
        </w:rPr>
        <w:t xml:space="preserve">: thực hiện giám sát hàng tuần tại nhà đối tượng (trong tháng đầu); và định kỳ 1 lần/tháng trong các tháng tiếp theo, tổng cộng 11 lần cho 11 tháng can thiệp. Các chỉ tiêu giám sát gồm có: số lượng sản phẩm nghiên cứu mà đối tượng đã sử dụng trong khoảng thời gian từ khi được cấp </w:t>
      </w:r>
      <w:r w:rsidRPr="00B32DDA">
        <w:rPr>
          <w:rFonts w:eastAsiaTheme="minorHAnsi"/>
          <w:color w:val="000000" w:themeColor="text1"/>
          <w:sz w:val="28"/>
          <w:szCs w:val="28"/>
        </w:rPr>
        <w:lastRenderedPageBreak/>
        <w:t>cho tới thời điểm giám sát, sản phẩm dinh dưỡng mà đối tượng tự mua về sử dụng (số lượng, số lần sử dụng, tên của sản phẩm); tình trạng sức khỏe của đối tượng (các thông tin này được thu thập qua Sổ theo dõi, quan sát trực tiếp và phỏng vấn đối tượng tại nhà).</w:t>
      </w:r>
    </w:p>
    <w:p w14:paraId="5098A189" w14:textId="77777777" w:rsidR="00B32DDA" w:rsidRPr="00B32DDA" w:rsidRDefault="00B32DDA" w:rsidP="00B32DDA">
      <w:pPr>
        <w:widowControl w:val="0"/>
        <w:tabs>
          <w:tab w:val="left" w:pos="267"/>
          <w:tab w:val="left" w:pos="851"/>
          <w:tab w:val="left" w:pos="993"/>
        </w:tabs>
        <w:spacing w:before="120" w:after="120" w:line="360" w:lineRule="auto"/>
        <w:ind w:firstLine="567"/>
        <w:jc w:val="both"/>
        <w:rPr>
          <w:rFonts w:eastAsiaTheme="minorHAnsi"/>
          <w:color w:val="000000" w:themeColor="text1"/>
          <w:sz w:val="28"/>
          <w:szCs w:val="28"/>
        </w:rPr>
      </w:pPr>
      <w:r w:rsidRPr="00B32DDA">
        <w:rPr>
          <w:rFonts w:eastAsiaTheme="minorHAnsi"/>
          <w:i/>
          <w:color w:val="000000" w:themeColor="text1"/>
          <w:sz w:val="28"/>
          <w:szCs w:val="28"/>
        </w:rPr>
        <w:t>- Giám sát cấp 2</w:t>
      </w:r>
      <w:r w:rsidRPr="00B32DDA">
        <w:rPr>
          <w:rFonts w:eastAsiaTheme="minorHAnsi"/>
          <w:color w:val="000000" w:themeColor="text1"/>
          <w:sz w:val="28"/>
          <w:szCs w:val="28"/>
        </w:rPr>
        <w:t>: nghiên cứu sinh và cán bộ Viện dinh dưỡng tham gia  chương trình thực hiện giám sát định kỳ và giám sát ngẫu nhiên. Định kỳ hàng tháng giám sát viên cấp 2 sẽ có buổi họp với các giám sát thực địa, kiểm tra sổ ghi chép theo dõi mà đối tượng thực hiện, đối chiếu so sánh các thông tin trong sổ này với sổ của giám sát viên. Nghiên cứu sinh và giám sát viên cấp 2 cũng thực hiện việc giám sát ngẫu nhiên tại nhà đối tượng.</w:t>
      </w:r>
    </w:p>
    <w:p w14:paraId="0A79D253" w14:textId="77777777" w:rsidR="00B32DDA" w:rsidRPr="00B32DDA" w:rsidRDefault="00B32DDA" w:rsidP="00B32DDA">
      <w:pPr>
        <w:widowControl w:val="0"/>
        <w:tabs>
          <w:tab w:val="left" w:pos="267"/>
          <w:tab w:val="left" w:pos="851"/>
          <w:tab w:val="left" w:pos="993"/>
        </w:tabs>
        <w:spacing w:before="120" w:after="120" w:line="360" w:lineRule="auto"/>
        <w:ind w:firstLine="567"/>
        <w:jc w:val="both"/>
        <w:rPr>
          <w:rFonts w:eastAsiaTheme="minorHAnsi"/>
          <w:color w:val="000000" w:themeColor="text1"/>
          <w:sz w:val="28"/>
          <w:szCs w:val="28"/>
        </w:rPr>
      </w:pPr>
      <w:r w:rsidRPr="00B32DDA">
        <w:rPr>
          <w:rFonts w:eastAsiaTheme="minorHAnsi"/>
          <w:color w:val="000000" w:themeColor="text1"/>
          <w:sz w:val="28"/>
          <w:szCs w:val="28"/>
        </w:rPr>
        <w:t xml:space="preserve">- Giám sát ngẫu nhiên cũng được thực hiện đối với công tác thu thập số liệu nhân trắc trẻ (sơ sinh và tháng thứ 3, thứ 6 sau sinh), thu thập số liệu tâm vận động. </w:t>
      </w:r>
    </w:p>
    <w:p w14:paraId="7E866D8D" w14:textId="77777777" w:rsidR="00B32DDA" w:rsidRPr="00B32DDA" w:rsidRDefault="00B32DDA" w:rsidP="00B32DDA">
      <w:pPr>
        <w:tabs>
          <w:tab w:val="left" w:pos="851"/>
        </w:tabs>
        <w:spacing w:before="120" w:after="120" w:line="360" w:lineRule="auto"/>
        <w:contextualSpacing/>
        <w:jc w:val="both"/>
        <w:outlineLvl w:val="1"/>
        <w:rPr>
          <w:rFonts w:eastAsiaTheme="minorHAnsi"/>
          <w:b/>
          <w:color w:val="000000" w:themeColor="text1"/>
          <w:sz w:val="28"/>
          <w:szCs w:val="28"/>
          <w:lang w:eastAsia="zh-CN"/>
        </w:rPr>
      </w:pPr>
      <w:bookmarkStart w:id="174" w:name="_Toc519457189"/>
      <w:bookmarkStart w:id="175" w:name="_Toc520730579"/>
      <w:bookmarkStart w:id="176" w:name="_Toc30085004"/>
      <w:r w:rsidRPr="00B32DDA">
        <w:rPr>
          <w:rFonts w:eastAsiaTheme="minorHAnsi"/>
          <w:b/>
          <w:color w:val="000000" w:themeColor="text1"/>
          <w:sz w:val="28"/>
          <w:szCs w:val="28"/>
          <w:lang w:val="zh-CN" w:eastAsia="zh-CN"/>
        </w:rPr>
        <w:t xml:space="preserve">2.7. </w:t>
      </w:r>
      <w:bookmarkEnd w:id="174"/>
      <w:bookmarkEnd w:id="175"/>
      <w:r w:rsidRPr="00B32DDA">
        <w:rPr>
          <w:rFonts w:eastAsiaTheme="minorHAnsi"/>
          <w:b/>
          <w:color w:val="000000" w:themeColor="text1"/>
          <w:sz w:val="28"/>
          <w:szCs w:val="28"/>
          <w:lang w:eastAsia="zh-CN"/>
        </w:rPr>
        <w:t>PHÂN TÍCH VÀ XỬ LÝ SỐ LIỆU</w:t>
      </w:r>
      <w:bookmarkEnd w:id="176"/>
    </w:p>
    <w:p w14:paraId="0625AB4B" w14:textId="77777777" w:rsidR="00B32DDA" w:rsidRPr="00B32DDA" w:rsidRDefault="00B32DDA" w:rsidP="00B32DDA">
      <w:pPr>
        <w:tabs>
          <w:tab w:val="left" w:pos="851"/>
        </w:tabs>
        <w:spacing w:before="120" w:after="120" w:line="360" w:lineRule="auto"/>
        <w:contextualSpacing/>
        <w:jc w:val="both"/>
        <w:outlineLvl w:val="1"/>
        <w:rPr>
          <w:rFonts w:eastAsiaTheme="minorHAnsi"/>
          <w:b/>
          <w:color w:val="000000" w:themeColor="text1"/>
          <w:sz w:val="28"/>
          <w:szCs w:val="28"/>
          <w:lang w:eastAsia="zh-CN"/>
        </w:rPr>
      </w:pPr>
      <w:bookmarkStart w:id="177" w:name="_Toc30085005"/>
      <w:r w:rsidRPr="00B32DDA">
        <w:rPr>
          <w:rFonts w:eastAsiaTheme="minorHAnsi"/>
          <w:b/>
          <w:color w:val="000000" w:themeColor="text1"/>
          <w:sz w:val="28"/>
          <w:szCs w:val="28"/>
          <w:lang w:eastAsia="zh-CN"/>
        </w:rPr>
        <w:t>2.7.1. Chọn lọc đối tượng đưa vào phân tích:</w:t>
      </w:r>
      <w:bookmarkEnd w:id="177"/>
    </w:p>
    <w:p w14:paraId="6E291377" w14:textId="77777777" w:rsidR="00B32DDA" w:rsidRPr="00B32DDA" w:rsidRDefault="00B32DDA" w:rsidP="00B32DDA">
      <w:pPr>
        <w:tabs>
          <w:tab w:val="left" w:pos="851"/>
        </w:tabs>
        <w:spacing w:line="360" w:lineRule="auto"/>
        <w:ind w:firstLine="567"/>
        <w:jc w:val="both"/>
        <w:rPr>
          <w:rFonts w:eastAsia="Calibri"/>
          <w:color w:val="000000" w:themeColor="text1"/>
          <w:sz w:val="28"/>
          <w:szCs w:val="28"/>
        </w:rPr>
      </w:pPr>
      <w:r w:rsidRPr="00B32DDA">
        <w:rPr>
          <w:rFonts w:eastAsia="Calibri"/>
          <w:color w:val="000000" w:themeColor="text1"/>
          <w:sz w:val="28"/>
          <w:szCs w:val="28"/>
        </w:rPr>
        <w:t>- Chọn lọc, phân tích số liệu và trình bày kết quả trong nghiên cứu đối với những đối tượng PNCT và bà mẹ sau sinh có đầy đủ số liệu tại 3 lần đánh giá T0, T1 và T2 và sử dụng trên 70% sản phẩm dinh dưỡng của chương trình. Những PNCT và bà mẹ tự ý sử dụng những sản phẩm dinh dưỡng ngoài chương trình nhưng với mức độ sử dụng dưới 30% cũng vẫn được đưa vào phân tích.</w:t>
      </w:r>
    </w:p>
    <w:p w14:paraId="38DCB76A" w14:textId="77777777" w:rsidR="00B32DDA" w:rsidRPr="00B32DDA" w:rsidRDefault="00B32DDA" w:rsidP="00B32DDA">
      <w:pPr>
        <w:tabs>
          <w:tab w:val="left" w:pos="851"/>
        </w:tabs>
        <w:spacing w:line="360" w:lineRule="auto"/>
        <w:ind w:firstLine="567"/>
        <w:jc w:val="both"/>
        <w:rPr>
          <w:rFonts w:eastAsia="Calibri"/>
          <w:color w:val="000000" w:themeColor="text1"/>
          <w:sz w:val="28"/>
          <w:szCs w:val="28"/>
        </w:rPr>
      </w:pPr>
      <w:r w:rsidRPr="00B32DDA">
        <w:rPr>
          <w:rFonts w:eastAsia="Calibri"/>
          <w:color w:val="000000" w:themeColor="text1"/>
          <w:sz w:val="28"/>
          <w:szCs w:val="28"/>
        </w:rPr>
        <w:t>- Chọn lọc và đưa vào phân tích những trẻ có đủ số liệu trong 3 lần đánh giá nhân trắc và 2 lần đánh giá tâm vân động.</w:t>
      </w:r>
    </w:p>
    <w:p w14:paraId="067528AA" w14:textId="77777777" w:rsidR="00B32DDA" w:rsidRPr="00B32DDA" w:rsidRDefault="00B32DDA" w:rsidP="00B32DDA">
      <w:pPr>
        <w:tabs>
          <w:tab w:val="left" w:pos="851"/>
        </w:tabs>
        <w:spacing w:before="120" w:after="120" w:line="360" w:lineRule="auto"/>
        <w:ind w:firstLine="567"/>
        <w:jc w:val="both"/>
        <w:rPr>
          <w:rFonts w:eastAsia="Calibri"/>
          <w:bCs/>
          <w:iCs/>
          <w:color w:val="000000" w:themeColor="text1"/>
          <w:sz w:val="28"/>
          <w:szCs w:val="28"/>
        </w:rPr>
      </w:pPr>
      <w:bookmarkStart w:id="178" w:name="_Toc519433936"/>
      <w:r w:rsidRPr="00B32DDA">
        <w:rPr>
          <w:rFonts w:eastAsia="Calibri"/>
          <w:color w:val="000000" w:themeColor="text1"/>
          <w:sz w:val="28"/>
          <w:szCs w:val="28"/>
        </w:rPr>
        <w:t xml:space="preserve">- </w:t>
      </w:r>
      <w:r w:rsidRPr="00B32DDA">
        <w:rPr>
          <w:rFonts w:eastAsia="Calibri"/>
          <w:bCs/>
          <w:iCs/>
          <w:color w:val="000000" w:themeColor="text1"/>
          <w:sz w:val="28"/>
          <w:szCs w:val="28"/>
        </w:rPr>
        <w:t xml:space="preserve">Các phiếu điều tra được làm sạch, sau đó nhập liệu bằng chương trình phù hợp. Số liệu nhân trắc được nhập bằng Excel và xử lý bằng phần mềm WhoAnthro 2006. Số liệu khẩu phần được nhập và tính toán bằng phần mềm </w:t>
      </w:r>
      <w:r w:rsidRPr="00B32DDA">
        <w:rPr>
          <w:rFonts w:eastAsia="Calibri"/>
          <w:bCs/>
          <w:iCs/>
          <w:color w:val="000000" w:themeColor="text1"/>
          <w:sz w:val="28"/>
          <w:szCs w:val="28"/>
        </w:rPr>
        <w:lastRenderedPageBreak/>
        <w:t>Access, sau đó toàn bộ các số liệu được ghép file và phân tích bằng chương trình SPSS 22.0</w:t>
      </w:r>
      <w:bookmarkEnd w:id="178"/>
      <w:r w:rsidRPr="00B32DDA">
        <w:rPr>
          <w:rFonts w:eastAsia="Calibri"/>
          <w:bCs/>
          <w:iCs/>
          <w:color w:val="000000" w:themeColor="text1"/>
          <w:sz w:val="28"/>
          <w:szCs w:val="28"/>
        </w:rPr>
        <w:t>.</w:t>
      </w:r>
    </w:p>
    <w:p w14:paraId="57A5BC5A" w14:textId="77777777" w:rsidR="00B32DDA" w:rsidRPr="00B32DDA" w:rsidRDefault="00B32DDA" w:rsidP="00B32DDA">
      <w:pPr>
        <w:tabs>
          <w:tab w:val="left" w:pos="851"/>
        </w:tabs>
        <w:spacing w:before="120" w:after="120" w:line="360" w:lineRule="auto"/>
        <w:contextualSpacing/>
        <w:jc w:val="both"/>
        <w:outlineLvl w:val="1"/>
        <w:rPr>
          <w:rFonts w:eastAsiaTheme="minorHAnsi"/>
          <w:b/>
          <w:color w:val="000000" w:themeColor="text1"/>
          <w:sz w:val="28"/>
          <w:szCs w:val="28"/>
        </w:rPr>
      </w:pPr>
      <w:bookmarkStart w:id="179" w:name="_Toc519433937"/>
      <w:bookmarkStart w:id="180" w:name="_Toc30085006"/>
      <w:r w:rsidRPr="00B32DDA">
        <w:rPr>
          <w:rFonts w:eastAsiaTheme="minorHAnsi"/>
          <w:b/>
          <w:color w:val="000000" w:themeColor="text1"/>
          <w:sz w:val="28"/>
          <w:szCs w:val="28"/>
        </w:rPr>
        <w:t>2.7.2. Phương pháp xử lý và các test thống kê, mô hình phân tích</w:t>
      </w:r>
      <w:bookmarkEnd w:id="179"/>
      <w:bookmarkEnd w:id="180"/>
    </w:p>
    <w:p w14:paraId="0C37A430" w14:textId="77777777" w:rsidR="00B32DDA" w:rsidRPr="00B32DDA" w:rsidRDefault="00B32DDA" w:rsidP="00B32DDA">
      <w:pPr>
        <w:tabs>
          <w:tab w:val="left" w:pos="851"/>
        </w:tabs>
        <w:spacing w:before="120" w:after="120" w:line="360" w:lineRule="auto"/>
        <w:ind w:firstLine="567"/>
        <w:jc w:val="both"/>
        <w:rPr>
          <w:rFonts w:eastAsia="Calibri"/>
          <w:color w:val="000000" w:themeColor="text1"/>
          <w:sz w:val="28"/>
          <w:szCs w:val="28"/>
        </w:rPr>
      </w:pPr>
      <w:r w:rsidRPr="00B32DDA">
        <w:rPr>
          <w:rFonts w:eastAsia="Calibri"/>
          <w:color w:val="000000" w:themeColor="text1"/>
          <w:sz w:val="28"/>
          <w:szCs w:val="28"/>
        </w:rPr>
        <w:t xml:space="preserve"> </w:t>
      </w:r>
      <w:bookmarkStart w:id="181" w:name="_Toc519433938"/>
      <w:r w:rsidRPr="00B32DDA">
        <w:rPr>
          <w:rFonts w:eastAsia="Calibri"/>
          <w:color w:val="000000" w:themeColor="text1"/>
          <w:sz w:val="28"/>
          <w:szCs w:val="28"/>
        </w:rPr>
        <w:t xml:space="preserve">- Các biến định lượng được kiểm tra phân bố chuẩn trước khi phân tích bằng test Shapiro - Wilk test. Đối với biến định lượng, phân bố chuẩn, sử dụng t-test để so sánh 2 giá trị trung bình giữa 2 nhóm, t-test ghép cặp để so sánh giữa các thời điểm can thiệp. Với biến không phân bố chuẩn sử dụng test Mann – Whitney test so sánh 2 trung vị, Wilcoxon </w:t>
      </w:r>
      <w:r w:rsidRPr="00B32DDA">
        <w:rPr>
          <w:rFonts w:eastAsia="Calibri"/>
          <w:bCs/>
          <w:color w:val="000000" w:themeColor="text1"/>
          <w:sz w:val="28"/>
          <w:szCs w:val="28"/>
        </w:rPr>
        <w:t>Signed Ranks</w:t>
      </w:r>
      <w:r w:rsidRPr="00B32DDA">
        <w:rPr>
          <w:rFonts w:eastAsia="Calibri"/>
          <w:bCs/>
          <w:i/>
          <w:color w:val="000000" w:themeColor="text1"/>
          <w:sz w:val="22"/>
          <w:szCs w:val="22"/>
        </w:rPr>
        <w:t xml:space="preserve"> </w:t>
      </w:r>
      <w:r w:rsidRPr="00B32DDA">
        <w:rPr>
          <w:rFonts w:eastAsia="Calibri"/>
          <w:color w:val="000000" w:themeColor="text1"/>
          <w:sz w:val="28"/>
          <w:szCs w:val="28"/>
        </w:rPr>
        <w:t>test để so sánh 2 giá trị trung vị giữa các thời điểm can thiệp. Test khi bình phương (</w:t>
      </w:r>
      <w:r w:rsidRPr="00B32DDA">
        <w:rPr>
          <w:rFonts w:eastAsia="Calibri"/>
          <w:color w:val="000000" w:themeColor="text1"/>
          <w:sz w:val="28"/>
          <w:szCs w:val="28"/>
        </w:rPr>
        <w:sym w:font="Symbol" w:char="F063"/>
      </w:r>
      <w:r w:rsidRPr="00B32DDA">
        <w:rPr>
          <w:rFonts w:eastAsia="Calibri"/>
          <w:color w:val="000000" w:themeColor="text1"/>
          <w:sz w:val="28"/>
          <w:szCs w:val="28"/>
        </w:rPr>
        <w:t>2 - test) được sử dụng so sánh sự khác biệt giữa các tỷ lệ. Với các test thống kê, sự khác biệt được coi là có ý nghĩa khi p&lt;0,05.</w:t>
      </w:r>
      <w:bookmarkEnd w:id="181"/>
      <w:r w:rsidRPr="00B32DDA">
        <w:rPr>
          <w:rFonts w:eastAsia="Calibri"/>
          <w:color w:val="000000" w:themeColor="text1"/>
          <w:sz w:val="28"/>
          <w:szCs w:val="28"/>
        </w:rPr>
        <w:t xml:space="preserve"> </w:t>
      </w:r>
    </w:p>
    <w:p w14:paraId="4DA27098" w14:textId="77777777" w:rsidR="00B32DDA" w:rsidRPr="00B32DDA" w:rsidRDefault="00B32DDA" w:rsidP="00B32DDA">
      <w:pPr>
        <w:tabs>
          <w:tab w:val="left" w:pos="851"/>
        </w:tabs>
        <w:spacing w:before="120" w:after="120" w:line="360" w:lineRule="auto"/>
        <w:ind w:firstLine="567"/>
        <w:jc w:val="both"/>
        <w:rPr>
          <w:rFonts w:eastAsia="Calibri"/>
          <w:color w:val="000000" w:themeColor="text1"/>
          <w:sz w:val="28"/>
          <w:szCs w:val="28"/>
        </w:rPr>
      </w:pPr>
      <w:bookmarkStart w:id="182" w:name="_Toc519433939"/>
      <w:r w:rsidRPr="00B32DDA">
        <w:rPr>
          <w:rFonts w:eastAsia="Calibri"/>
          <w:color w:val="000000" w:themeColor="text1"/>
          <w:sz w:val="28"/>
          <w:szCs w:val="28"/>
        </w:rPr>
        <w:t>- Nghiên cứu tách riêng số PNCT có chỉ số BMI trước khi mang thai dưới 18,5 để tiến hành phân tích, xem xét kết quả một số biến số/chỉ số riêng cho nhóm đối tượng này</w:t>
      </w:r>
      <w:bookmarkEnd w:id="182"/>
      <w:r w:rsidRPr="00B32DDA">
        <w:rPr>
          <w:rFonts w:eastAsia="Calibri"/>
          <w:color w:val="000000" w:themeColor="text1"/>
          <w:sz w:val="28"/>
          <w:szCs w:val="28"/>
        </w:rPr>
        <w:t xml:space="preserve">. </w:t>
      </w:r>
    </w:p>
    <w:p w14:paraId="6BC66908" w14:textId="77777777" w:rsidR="00B32DDA" w:rsidRPr="00B32DDA" w:rsidRDefault="00B32DDA" w:rsidP="00B32DDA">
      <w:pPr>
        <w:tabs>
          <w:tab w:val="left" w:pos="851"/>
        </w:tabs>
        <w:spacing w:before="120" w:after="120" w:line="360" w:lineRule="auto"/>
        <w:ind w:firstLine="567"/>
        <w:jc w:val="both"/>
        <w:rPr>
          <w:rFonts w:eastAsia="Calibri"/>
          <w:color w:val="000000" w:themeColor="text1"/>
          <w:sz w:val="28"/>
          <w:szCs w:val="28"/>
        </w:rPr>
      </w:pPr>
      <w:bookmarkStart w:id="183" w:name="_Toc519433940"/>
      <w:r w:rsidRPr="00B32DDA">
        <w:rPr>
          <w:rFonts w:eastAsia="Calibri"/>
          <w:color w:val="000000" w:themeColor="text1"/>
          <w:sz w:val="28"/>
          <w:szCs w:val="28"/>
        </w:rPr>
        <w:t>- Các số liệu được trình bày trong bảng  theo giá trị lớn nhất, nhỏ nhất, giá trị trung bình và độ lệch chuẩn, giá trị trung vị, tỷ lệ phần trăm cùng với các giá trị ‘p’ tương ứng.</w:t>
      </w:r>
      <w:bookmarkEnd w:id="183"/>
    </w:p>
    <w:p w14:paraId="35B854BD" w14:textId="77777777" w:rsidR="00B32DDA" w:rsidRPr="00B32DDA" w:rsidRDefault="00B32DDA" w:rsidP="00B32DDA">
      <w:pPr>
        <w:tabs>
          <w:tab w:val="left" w:pos="851"/>
        </w:tabs>
        <w:spacing w:before="120" w:after="120" w:line="360" w:lineRule="auto"/>
        <w:contextualSpacing/>
        <w:jc w:val="both"/>
        <w:outlineLvl w:val="1"/>
        <w:rPr>
          <w:rFonts w:eastAsiaTheme="minorHAnsi"/>
          <w:b/>
          <w:color w:val="000000" w:themeColor="text1"/>
          <w:sz w:val="28"/>
          <w:szCs w:val="28"/>
          <w:lang w:eastAsia="zh-CN"/>
        </w:rPr>
      </w:pPr>
      <w:bookmarkStart w:id="184" w:name="_Toc519457190"/>
      <w:bookmarkStart w:id="185" w:name="_Toc520730580"/>
      <w:bookmarkStart w:id="186" w:name="_Toc30085007"/>
      <w:r w:rsidRPr="00B32DDA">
        <w:rPr>
          <w:rFonts w:eastAsiaTheme="minorHAnsi"/>
          <w:b/>
          <w:color w:val="000000" w:themeColor="text1"/>
          <w:sz w:val="28"/>
          <w:szCs w:val="28"/>
          <w:lang w:val="zh-CN" w:eastAsia="zh-CN"/>
        </w:rPr>
        <w:t>2.</w:t>
      </w:r>
      <w:r w:rsidRPr="00B32DDA">
        <w:rPr>
          <w:rFonts w:eastAsiaTheme="minorHAnsi"/>
          <w:b/>
          <w:color w:val="000000" w:themeColor="text1"/>
          <w:sz w:val="28"/>
          <w:szCs w:val="28"/>
          <w:lang w:eastAsia="zh-CN"/>
        </w:rPr>
        <w:t>7.3</w:t>
      </w:r>
      <w:r w:rsidRPr="00B32DDA">
        <w:rPr>
          <w:rFonts w:eastAsiaTheme="minorHAnsi"/>
          <w:b/>
          <w:color w:val="000000" w:themeColor="text1"/>
          <w:sz w:val="28"/>
          <w:szCs w:val="28"/>
          <w:lang w:val="zh-CN" w:eastAsia="zh-CN"/>
        </w:rPr>
        <w:t xml:space="preserve">. Các phương pháp </w:t>
      </w:r>
      <w:r w:rsidRPr="00B32DDA">
        <w:rPr>
          <w:rFonts w:eastAsiaTheme="minorHAnsi"/>
          <w:b/>
          <w:color w:val="000000" w:themeColor="text1"/>
          <w:sz w:val="28"/>
          <w:szCs w:val="28"/>
          <w:lang w:eastAsia="zh-CN"/>
        </w:rPr>
        <w:t>khống chế</w:t>
      </w:r>
      <w:r w:rsidRPr="00B32DDA">
        <w:rPr>
          <w:rFonts w:eastAsiaTheme="minorHAnsi"/>
          <w:b/>
          <w:color w:val="000000" w:themeColor="text1"/>
          <w:sz w:val="28"/>
          <w:szCs w:val="28"/>
          <w:lang w:val="zh-CN" w:eastAsia="zh-CN"/>
        </w:rPr>
        <w:t xml:space="preserve"> sai số</w:t>
      </w:r>
      <w:bookmarkEnd w:id="184"/>
      <w:bookmarkEnd w:id="185"/>
      <w:bookmarkEnd w:id="186"/>
    </w:p>
    <w:p w14:paraId="7B97A1CF" w14:textId="77777777" w:rsidR="00B32DDA" w:rsidRPr="00B32DDA" w:rsidRDefault="00B32DDA" w:rsidP="00B32DDA">
      <w:pPr>
        <w:tabs>
          <w:tab w:val="left" w:pos="851"/>
        </w:tabs>
        <w:spacing w:after="200" w:line="360" w:lineRule="auto"/>
        <w:ind w:firstLine="567"/>
        <w:jc w:val="both"/>
        <w:rPr>
          <w:rFonts w:eastAsia="Calibri"/>
          <w:color w:val="000000" w:themeColor="text1"/>
          <w:sz w:val="22"/>
          <w:szCs w:val="22"/>
          <w:lang w:eastAsia="zh-CN"/>
        </w:rPr>
      </w:pPr>
      <w:r w:rsidRPr="00B32DDA">
        <w:rPr>
          <w:rFonts w:eastAsia="Calibri"/>
          <w:color w:val="000000" w:themeColor="text1"/>
          <w:sz w:val="28"/>
          <w:szCs w:val="28"/>
        </w:rPr>
        <w:t>Để hạn chế sai số, các công việc từ thiết kế nghiên cứu, lựa chọn công cụ thu thập số liệu, tập huấn điều tra viên, đối tượng nghiên cứu và hoạt động giám sát, triển khai, làm sạch, phân tích, xử lý số liệu đều được thực hiện nghiêm túc, đặc biệt việc thu thập số liệu được thực hiện nghiêm túc từ các khâu tập huấn kỹ thuật chuyên môn, triển khai và giám sát:</w:t>
      </w:r>
    </w:p>
    <w:p w14:paraId="03278986" w14:textId="77777777" w:rsidR="00B32DDA" w:rsidRPr="00B32DDA" w:rsidRDefault="00B32DDA" w:rsidP="00B32DDA">
      <w:pPr>
        <w:tabs>
          <w:tab w:val="left" w:pos="851"/>
        </w:tabs>
        <w:spacing w:before="120" w:after="120" w:line="360" w:lineRule="auto"/>
        <w:ind w:firstLine="567"/>
        <w:jc w:val="both"/>
        <w:rPr>
          <w:rFonts w:eastAsia="Calibri"/>
          <w:color w:val="000000" w:themeColor="text1"/>
          <w:sz w:val="28"/>
          <w:szCs w:val="28"/>
          <w:lang w:val="pl-PL"/>
        </w:rPr>
      </w:pPr>
      <w:bookmarkStart w:id="187" w:name="_Toc519433941"/>
      <w:r w:rsidRPr="00B32DDA">
        <w:rPr>
          <w:rFonts w:eastAsia="Calibri"/>
          <w:color w:val="000000" w:themeColor="text1"/>
          <w:sz w:val="28"/>
          <w:szCs w:val="28"/>
          <w:lang w:val="pl-PL" w:eastAsia="zh-CN"/>
        </w:rPr>
        <w:t xml:space="preserve">- Số liệu nhân trắc: điều tra viên thu thập số liệu </w:t>
      </w:r>
      <w:r w:rsidRPr="00B32DDA">
        <w:rPr>
          <w:rFonts w:eastAsia="Calibri"/>
          <w:color w:val="000000" w:themeColor="text1"/>
          <w:sz w:val="28"/>
          <w:szCs w:val="28"/>
          <w:lang w:val="pl-PL"/>
        </w:rPr>
        <w:t xml:space="preserve">được tập huấn về phương pháp trước và trong quá trình cân đo nhân trắc, bộ cân thước được kiểm tra trước mỗi lần sử dụng. </w:t>
      </w:r>
      <w:bookmarkStart w:id="188" w:name="_Toc519433942"/>
      <w:bookmarkEnd w:id="187"/>
      <w:r w:rsidRPr="00B32DDA">
        <w:rPr>
          <w:rFonts w:eastAsia="Calibri"/>
          <w:color w:val="000000" w:themeColor="text1"/>
          <w:sz w:val="28"/>
          <w:szCs w:val="28"/>
          <w:lang w:val="pl-PL"/>
        </w:rPr>
        <w:t xml:space="preserve">Số liệu mỗi lần cân đo được lặp lại 2 -3 lần. Giám sát </w:t>
      </w:r>
      <w:r w:rsidRPr="00B32DDA">
        <w:rPr>
          <w:rFonts w:eastAsia="Calibri"/>
          <w:color w:val="000000" w:themeColor="text1"/>
          <w:sz w:val="28"/>
          <w:szCs w:val="28"/>
          <w:lang w:val="pl-PL"/>
        </w:rPr>
        <w:lastRenderedPageBreak/>
        <w:t>ngẫu nhiên được thực hiện đảm bảo việc tuân thủ quy trình và kỹ thuật cân đo trẻ.</w:t>
      </w:r>
    </w:p>
    <w:p w14:paraId="1ED38EF5" w14:textId="77777777" w:rsidR="00B32DDA" w:rsidRPr="00B32DDA" w:rsidRDefault="00B32DDA" w:rsidP="00B32DDA">
      <w:pPr>
        <w:tabs>
          <w:tab w:val="left" w:pos="851"/>
        </w:tabs>
        <w:spacing w:before="120" w:after="120" w:line="360" w:lineRule="auto"/>
        <w:ind w:firstLine="567"/>
        <w:jc w:val="both"/>
        <w:rPr>
          <w:rFonts w:eastAsia="Calibri"/>
          <w:color w:val="000000" w:themeColor="text1"/>
          <w:sz w:val="28"/>
          <w:szCs w:val="28"/>
          <w:lang w:val="pl-PL"/>
        </w:rPr>
      </w:pPr>
      <w:r w:rsidRPr="00B32DDA">
        <w:rPr>
          <w:rFonts w:eastAsia="Calibri"/>
          <w:color w:val="000000" w:themeColor="text1"/>
          <w:sz w:val="28"/>
          <w:szCs w:val="28"/>
          <w:lang w:val="pl-PL"/>
        </w:rPr>
        <w:t>- Số liệu về Hb, kẽm: các đối tượng đều được dặn nhịn ăn trước khi lấy mẫu máu. Kỹ thuật viên lấy máu là người có kinh nghiệm nên sẽ  hạn chế tối thiểu việc vỡ ven, vỡ hồng cầu. Dụng cụ lấy máu và bảo quản mẫu đảm bảo tránh tối đa nguy cơ nhiễm kẽm từ môi trường. Mẫu được xử lý tại Labo Hóa sinh, Viện Dinh dưỡng bằng các phương pháp được chuẩn hóa; đảm bảo độ tin cậy giữa các lần xét nghiệm, giữa các đợt xét nghiệm.</w:t>
      </w:r>
    </w:p>
    <w:p w14:paraId="3520061A" w14:textId="77777777" w:rsidR="00B32DDA" w:rsidRPr="00B32DDA" w:rsidRDefault="00B32DDA" w:rsidP="00B32DDA">
      <w:pPr>
        <w:tabs>
          <w:tab w:val="left" w:pos="851"/>
        </w:tabs>
        <w:spacing w:before="120" w:after="120" w:line="360" w:lineRule="auto"/>
        <w:ind w:firstLine="567"/>
        <w:jc w:val="both"/>
        <w:rPr>
          <w:rFonts w:eastAsia="Calibri"/>
          <w:color w:val="000000" w:themeColor="text1"/>
          <w:sz w:val="28"/>
          <w:szCs w:val="28"/>
          <w:lang w:val="pl-PL"/>
        </w:rPr>
      </w:pPr>
      <w:bookmarkStart w:id="189" w:name="_Toc519433943"/>
      <w:bookmarkEnd w:id="188"/>
      <w:r w:rsidRPr="00B32DDA">
        <w:rPr>
          <w:rFonts w:eastAsia="Calibri"/>
          <w:color w:val="000000" w:themeColor="text1"/>
          <w:sz w:val="28"/>
          <w:szCs w:val="28"/>
          <w:lang w:val="pl-PL"/>
        </w:rPr>
        <w:t xml:space="preserve">- Số liệu Denver II: Toàn bộ mẫu phiếu được nhóm chuyên gia test Denver thực hiện, tính toán, tổng hợp; </w:t>
      </w:r>
      <w:bookmarkEnd w:id="189"/>
      <w:r w:rsidRPr="00B32DDA">
        <w:rPr>
          <w:rFonts w:eastAsia="Calibri"/>
          <w:color w:val="000000" w:themeColor="text1"/>
          <w:sz w:val="28"/>
          <w:szCs w:val="28"/>
          <w:lang w:val="pl-PL"/>
        </w:rPr>
        <w:t xml:space="preserve">có sự giám sát ngẫu nhiên của nghiên cứu sinh và cán bộ Viện trong các đợt thu thập số liệu. </w:t>
      </w:r>
    </w:p>
    <w:p w14:paraId="2896EDA9" w14:textId="77777777" w:rsidR="00B32DDA" w:rsidRPr="00B32DDA" w:rsidRDefault="00B32DDA" w:rsidP="00B32DDA">
      <w:pPr>
        <w:tabs>
          <w:tab w:val="left" w:pos="851"/>
        </w:tabs>
        <w:spacing w:before="120" w:after="120" w:line="360" w:lineRule="auto"/>
        <w:ind w:firstLine="567"/>
        <w:jc w:val="both"/>
        <w:rPr>
          <w:rFonts w:eastAsia="Calibri"/>
          <w:color w:val="000000" w:themeColor="text1"/>
          <w:sz w:val="28"/>
          <w:szCs w:val="28"/>
          <w:lang w:val="pl-PL"/>
        </w:rPr>
      </w:pPr>
      <w:bookmarkStart w:id="190" w:name="_Toc519433944"/>
      <w:r w:rsidRPr="00B32DDA">
        <w:rPr>
          <w:rFonts w:eastAsia="Calibri"/>
          <w:color w:val="000000" w:themeColor="text1"/>
          <w:sz w:val="28"/>
          <w:szCs w:val="28"/>
          <w:lang w:val="pl-PL"/>
        </w:rPr>
        <w:t>- Số liệu bệnh tật của trẻ và tình trạng nuôi dưỡng trẻ: các CTV, bà mẹ, giám sát viên thực địa được tập huấn ghi chép, nhận biết dấu hiệu về sức khỏe, về nuôi con bằng sữa mẹ. Các số liệu được thu thập hàng tuần và được kiểm tra trước khi nhập liệu.</w:t>
      </w:r>
      <w:bookmarkEnd w:id="190"/>
    </w:p>
    <w:p w14:paraId="41283A8C" w14:textId="77777777" w:rsidR="00B32DDA" w:rsidRPr="00B32DDA" w:rsidRDefault="00B32DDA" w:rsidP="00B32DDA">
      <w:pPr>
        <w:tabs>
          <w:tab w:val="left" w:pos="851"/>
        </w:tabs>
        <w:spacing w:before="120" w:after="120" w:line="360" w:lineRule="auto"/>
        <w:contextualSpacing/>
        <w:jc w:val="both"/>
        <w:outlineLvl w:val="1"/>
        <w:rPr>
          <w:rFonts w:eastAsiaTheme="minorHAnsi"/>
          <w:b/>
          <w:color w:val="000000" w:themeColor="text1"/>
          <w:sz w:val="28"/>
          <w:szCs w:val="28"/>
          <w:lang w:eastAsia="zh-CN"/>
        </w:rPr>
      </w:pPr>
      <w:bookmarkStart w:id="191" w:name="_Toc519457191"/>
      <w:bookmarkStart w:id="192" w:name="_Toc520730581"/>
      <w:bookmarkStart w:id="193" w:name="_Toc30085008"/>
      <w:r w:rsidRPr="00B32DDA">
        <w:rPr>
          <w:rFonts w:eastAsiaTheme="minorHAnsi"/>
          <w:b/>
          <w:color w:val="000000" w:themeColor="text1"/>
          <w:sz w:val="28"/>
          <w:szCs w:val="28"/>
          <w:lang w:val="zh-CN" w:eastAsia="zh-CN"/>
        </w:rPr>
        <w:t>2.</w:t>
      </w:r>
      <w:r w:rsidRPr="00B32DDA">
        <w:rPr>
          <w:rFonts w:eastAsiaTheme="minorHAnsi"/>
          <w:b/>
          <w:color w:val="000000" w:themeColor="text1"/>
          <w:sz w:val="28"/>
          <w:szCs w:val="28"/>
          <w:lang w:eastAsia="zh-CN"/>
        </w:rPr>
        <w:t>8</w:t>
      </w:r>
      <w:r w:rsidRPr="00B32DDA">
        <w:rPr>
          <w:rFonts w:eastAsiaTheme="minorHAnsi"/>
          <w:b/>
          <w:color w:val="000000" w:themeColor="text1"/>
          <w:sz w:val="28"/>
          <w:szCs w:val="28"/>
          <w:lang w:val="zh-CN" w:eastAsia="zh-CN"/>
        </w:rPr>
        <w:t xml:space="preserve">. </w:t>
      </w:r>
      <w:bookmarkEnd w:id="191"/>
      <w:bookmarkEnd w:id="192"/>
      <w:r w:rsidRPr="00B32DDA">
        <w:rPr>
          <w:rFonts w:eastAsiaTheme="minorHAnsi"/>
          <w:b/>
          <w:color w:val="000000" w:themeColor="text1"/>
          <w:sz w:val="28"/>
          <w:szCs w:val="28"/>
          <w:lang w:eastAsia="zh-CN"/>
        </w:rPr>
        <w:t>VẤN ĐỀ ĐẠO ĐỨC TRONG NGHIÊN CỨU</w:t>
      </w:r>
      <w:bookmarkEnd w:id="193"/>
    </w:p>
    <w:p w14:paraId="3F5AD1A5" w14:textId="77777777" w:rsidR="00B32DDA" w:rsidRPr="00B32DDA" w:rsidRDefault="00B32DDA" w:rsidP="00B32DDA">
      <w:pPr>
        <w:tabs>
          <w:tab w:val="left" w:pos="851"/>
        </w:tabs>
        <w:spacing w:before="120" w:after="120" w:line="360" w:lineRule="auto"/>
        <w:ind w:firstLine="567"/>
        <w:jc w:val="both"/>
        <w:rPr>
          <w:rFonts w:eastAsia="Calibri"/>
          <w:color w:val="000000" w:themeColor="text1"/>
          <w:spacing w:val="-2"/>
          <w:sz w:val="28"/>
          <w:szCs w:val="28"/>
          <w:lang w:val="pt-BR"/>
        </w:rPr>
      </w:pPr>
      <w:r w:rsidRPr="00B32DDA">
        <w:rPr>
          <w:rFonts w:eastAsia="Calibri"/>
          <w:color w:val="000000" w:themeColor="text1"/>
          <w:spacing w:val="-2"/>
          <w:sz w:val="28"/>
          <w:szCs w:val="28"/>
          <w:lang w:val="pt-BR" w:eastAsia="zh-CN"/>
        </w:rPr>
        <w:t xml:space="preserve">Đề cương thông qua Hội đồng Đạo đức, Hội đồng Khoa học - Viện Dinh dưỡng quyết định số 680 QĐ/VDD trước khi triển khai. </w:t>
      </w:r>
      <w:r w:rsidRPr="00B32DDA">
        <w:rPr>
          <w:rFonts w:eastAsia="Calibri"/>
          <w:color w:val="000000" w:themeColor="text1"/>
          <w:spacing w:val="-2"/>
          <w:sz w:val="28"/>
          <w:szCs w:val="28"/>
          <w:lang w:val="pt-BR"/>
        </w:rPr>
        <w:t>Đối tượng được giải thích rõ về m</w:t>
      </w:r>
      <w:r w:rsidRPr="00B32DDA">
        <w:rPr>
          <w:rFonts w:eastAsia="Calibri"/>
          <w:color w:val="000000" w:themeColor="text1"/>
          <w:sz w:val="28"/>
          <w:szCs w:val="28"/>
          <w:lang w:val="pt-BR"/>
        </w:rPr>
        <w:t>ục đích, nội dung thực hiện và quyền lợi của đối tượng khi tham gia nghiên cứu, đồng thời ký giấy can kết trước khi tham gia chương trình</w:t>
      </w:r>
      <w:r w:rsidRPr="00B32DDA">
        <w:rPr>
          <w:rFonts w:eastAsia="Calibri"/>
          <w:i/>
          <w:color w:val="000000" w:themeColor="text1"/>
          <w:sz w:val="28"/>
          <w:szCs w:val="28"/>
          <w:lang w:val="pt-BR"/>
        </w:rPr>
        <w:t>.</w:t>
      </w:r>
      <w:r w:rsidRPr="00B32DDA">
        <w:rPr>
          <w:rFonts w:eastAsia="Calibri"/>
          <w:color w:val="000000" w:themeColor="text1"/>
          <w:sz w:val="28"/>
          <w:szCs w:val="28"/>
          <w:lang w:val="pt-BR"/>
        </w:rPr>
        <w:t xml:space="preserve"> Những thông tin cá nhân về đối tượng nghiên cứu  được giữ kín. Các số liệu thu thập được trong quá trình nghiên cứu được mã hoá, và chỉ được nghiên cứu viên sử dụng cho mục tiêu nghiên cứu, không phục vụ cho mục đích nào khác.</w:t>
      </w:r>
    </w:p>
    <w:p w14:paraId="1A29770B" w14:textId="77777777" w:rsidR="00B32DDA" w:rsidRPr="00B32DDA" w:rsidRDefault="00B32DDA" w:rsidP="00B32DDA">
      <w:pPr>
        <w:tabs>
          <w:tab w:val="left" w:pos="851"/>
        </w:tabs>
        <w:spacing w:before="120" w:after="120" w:line="360" w:lineRule="auto"/>
        <w:ind w:firstLine="567"/>
        <w:jc w:val="both"/>
        <w:rPr>
          <w:rFonts w:eastAsia="Calibri"/>
          <w:color w:val="000000" w:themeColor="text1"/>
          <w:sz w:val="28"/>
          <w:szCs w:val="28"/>
          <w:lang w:val="pt-BR"/>
        </w:rPr>
      </w:pPr>
      <w:bookmarkStart w:id="194" w:name="_Toc519433946"/>
      <w:r w:rsidRPr="00B32DDA">
        <w:rPr>
          <w:rFonts w:eastAsia="Calibri"/>
          <w:color w:val="000000" w:themeColor="text1"/>
          <w:sz w:val="28"/>
          <w:szCs w:val="28"/>
          <w:lang w:val="pt-BR"/>
        </w:rPr>
        <w:t xml:space="preserve">Phương pháp lấy mẫu máu và kỹ thuật phân tích chỉ tiêu hóa sinh đã được chuẩn hóa. Điều tra viên lấy máu là các kỹ thuật viên được tập huấn và </w:t>
      </w:r>
      <w:r w:rsidRPr="00B32DDA">
        <w:rPr>
          <w:rFonts w:eastAsia="Calibri"/>
          <w:color w:val="000000" w:themeColor="text1"/>
          <w:sz w:val="28"/>
          <w:szCs w:val="28"/>
          <w:lang w:val="pt-BR"/>
        </w:rPr>
        <w:lastRenderedPageBreak/>
        <w:t>có kỹ thuật tốt. Dụng cụ lấy máu cho các đối tượng đều đảm bảo an toàn tuyệt đối theo đúng qui định và chỉ sử dụng 1 lần. Đối tượng được giải thích về lợi ích của việc xét nghiệm, cách thức tiến hành, các nguy cơ rủi ro có thể xảy ra. Việc điều tra hỏi ghi và lấy mẫu chỉ thực hiện sau khi có sự đồng ý cam kết của đối tượng.</w:t>
      </w:r>
      <w:bookmarkEnd w:id="194"/>
    </w:p>
    <w:p w14:paraId="43C89B24" w14:textId="77777777" w:rsidR="00B32DDA" w:rsidRPr="00B32DDA" w:rsidRDefault="00B32DDA" w:rsidP="00B32DDA">
      <w:pPr>
        <w:tabs>
          <w:tab w:val="left" w:pos="851"/>
        </w:tabs>
        <w:spacing w:before="120" w:after="120" w:line="360" w:lineRule="auto"/>
        <w:ind w:firstLine="567"/>
        <w:jc w:val="both"/>
        <w:rPr>
          <w:rFonts w:eastAsia="Calibri"/>
          <w:color w:val="000000" w:themeColor="text1"/>
          <w:sz w:val="28"/>
          <w:szCs w:val="28"/>
          <w:lang w:val="pt-BR"/>
        </w:rPr>
      </w:pPr>
      <w:bookmarkStart w:id="195" w:name="_Toc519433947"/>
      <w:r w:rsidRPr="00B32DDA">
        <w:rPr>
          <w:rFonts w:eastAsia="Calibri"/>
          <w:color w:val="000000" w:themeColor="text1"/>
          <w:sz w:val="28"/>
          <w:szCs w:val="28"/>
          <w:lang w:val="pt-BR"/>
        </w:rPr>
        <w:t>PNCT tham gia chương trình được theo dõi, tư vấn dinh dưỡng. Trong quá trình mang thai, các bà mẹ nếu có biểu hiện bất thường thì được các bác sỹ khoa sản tại bệnh viên huyện Hoài Đức xem xét. Trong nghiên cứu này, không có bà mẹ nào bị tai biến sản khoa trong quá trình mang thai và trong quá trình sinh nở.</w:t>
      </w:r>
      <w:bookmarkEnd w:id="195"/>
    </w:p>
    <w:p w14:paraId="01F48C1F" w14:textId="77777777" w:rsidR="00B32DDA" w:rsidRPr="00B32DDA" w:rsidRDefault="00B32DDA" w:rsidP="00B32DDA">
      <w:pPr>
        <w:tabs>
          <w:tab w:val="left" w:pos="851"/>
        </w:tabs>
        <w:spacing w:before="120" w:after="120" w:line="360" w:lineRule="auto"/>
        <w:ind w:firstLine="567"/>
        <w:jc w:val="both"/>
        <w:rPr>
          <w:rFonts w:eastAsia="Calibri"/>
          <w:color w:val="000000" w:themeColor="text1"/>
          <w:sz w:val="28"/>
          <w:szCs w:val="28"/>
          <w:lang w:val="pt-BR"/>
        </w:rPr>
      </w:pPr>
      <w:bookmarkStart w:id="196" w:name="_Toc519433948"/>
      <w:r w:rsidRPr="00B32DDA">
        <w:rPr>
          <w:rFonts w:eastAsia="Calibri"/>
          <w:color w:val="000000" w:themeColor="text1"/>
          <w:sz w:val="28"/>
          <w:szCs w:val="28"/>
          <w:lang w:val="pt-BR"/>
        </w:rPr>
        <w:t>Các bà mẹ sinh con, những trẻ có biểu hiện mắc dị tật bấm sinh, nhiễm khuẩn nặng sẽ loại khỏi nghiên cứu và các trẻ này được tư vấn đến cơ sở y tế điều trị; đồng thời chương trình cũng gửi tặng bà mẹ sản phẩm miễn phí.Trong quá trình trẻ tham gia, những trẻ ốm, sốt hoặc mắc bệnh khác cũng được tư vấn đi khám bác sỹ chuyên khoa điều trị bệnh.</w:t>
      </w:r>
      <w:bookmarkEnd w:id="196"/>
      <w:r w:rsidRPr="00B32DDA">
        <w:rPr>
          <w:rFonts w:eastAsia="Calibri"/>
          <w:color w:val="000000" w:themeColor="text1"/>
          <w:sz w:val="28"/>
          <w:szCs w:val="28"/>
          <w:lang w:val="pt-BR"/>
        </w:rPr>
        <w:t xml:space="preserve"> </w:t>
      </w:r>
    </w:p>
    <w:p w14:paraId="1DB04526" w14:textId="77777777" w:rsidR="00B32DDA" w:rsidRPr="00B32DDA" w:rsidRDefault="00B32DDA" w:rsidP="00B32DDA">
      <w:pPr>
        <w:tabs>
          <w:tab w:val="left" w:pos="851"/>
        </w:tabs>
        <w:spacing w:before="120" w:after="120" w:line="360" w:lineRule="auto"/>
        <w:ind w:firstLine="567"/>
        <w:jc w:val="both"/>
        <w:rPr>
          <w:rFonts w:eastAsia="Calibri"/>
          <w:color w:val="000000" w:themeColor="text1"/>
          <w:sz w:val="28"/>
          <w:szCs w:val="28"/>
          <w:lang w:val="pt-BR"/>
        </w:rPr>
      </w:pPr>
      <w:bookmarkStart w:id="197" w:name="_Toc519433949"/>
      <w:r w:rsidRPr="00B32DDA">
        <w:rPr>
          <w:rFonts w:eastAsia="Calibri"/>
          <w:color w:val="000000" w:themeColor="text1"/>
          <w:sz w:val="28"/>
          <w:szCs w:val="28"/>
          <w:lang w:val="pt-BR"/>
        </w:rPr>
        <w:t>Kết quả xét nghiệm được thông báo và gửi cho đối tượng ngay sau điều tra. Các đối tượng có có chỉ số bất thường  được tư vấn và chuyển bác sỹ chuyên khoa để điều trị.</w:t>
      </w:r>
      <w:bookmarkEnd w:id="197"/>
    </w:p>
    <w:p w14:paraId="0E598C04" w14:textId="77777777" w:rsidR="00B32DDA" w:rsidRPr="00B32DDA" w:rsidRDefault="00B32DDA" w:rsidP="00B32DDA">
      <w:pPr>
        <w:tabs>
          <w:tab w:val="left" w:pos="851"/>
        </w:tabs>
        <w:spacing w:before="120" w:after="120" w:line="360" w:lineRule="auto"/>
        <w:ind w:firstLine="567"/>
        <w:jc w:val="both"/>
        <w:rPr>
          <w:rFonts w:eastAsia="Calibri"/>
          <w:color w:val="000000" w:themeColor="text1"/>
          <w:sz w:val="28"/>
          <w:szCs w:val="28"/>
          <w:lang w:val="pt-BR"/>
        </w:rPr>
      </w:pPr>
      <w:r w:rsidRPr="00B32DDA">
        <w:rPr>
          <w:rFonts w:eastAsia="Calibri"/>
          <w:color w:val="000000" w:themeColor="text1"/>
          <w:sz w:val="28"/>
          <w:szCs w:val="28"/>
          <w:lang w:val="pt-BR"/>
        </w:rPr>
        <w:t>Bà mẹ cả hai nhóm được tập huấn về nuôi con bằng sữa mẹ. Các bà mẹ nhóm đối chứng được sử dụng miễn phí thực phẩm tăng cường vi chất dinh dưỡng trong vòng 4 tháng sau khi kết thúc can thiệp.</w:t>
      </w:r>
    </w:p>
    <w:p w14:paraId="1C5D2B54" w14:textId="77777777" w:rsidR="00B32DDA" w:rsidRDefault="00B32DDA" w:rsidP="00B32DDA">
      <w:pPr>
        <w:spacing w:before="120" w:after="120" w:line="276" w:lineRule="auto"/>
        <w:jc w:val="center"/>
        <w:rPr>
          <w:rFonts w:eastAsia="Calibri"/>
          <w:color w:val="000000" w:themeColor="text1"/>
          <w:sz w:val="28"/>
          <w:szCs w:val="28"/>
          <w:lang w:val="pt-BR"/>
        </w:rPr>
      </w:pPr>
    </w:p>
    <w:p w14:paraId="3D53FFFF" w14:textId="77777777" w:rsidR="002F1467" w:rsidRPr="00B32DDA" w:rsidRDefault="002F1467" w:rsidP="00B32DDA">
      <w:pPr>
        <w:spacing w:before="120" w:after="120" w:line="276" w:lineRule="auto"/>
        <w:jc w:val="center"/>
        <w:rPr>
          <w:rFonts w:eastAsia="Calibri"/>
          <w:color w:val="000000" w:themeColor="text1"/>
          <w:sz w:val="28"/>
          <w:szCs w:val="28"/>
          <w:lang w:val="pt-BR"/>
        </w:rPr>
      </w:pPr>
    </w:p>
    <w:p w14:paraId="5A90A23E"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
          <w:color w:val="000000" w:themeColor="text1"/>
          <w:sz w:val="32"/>
          <w:szCs w:val="32"/>
          <w:lang w:val="pt-BR"/>
        </w:rPr>
      </w:pPr>
      <w:bookmarkStart w:id="198" w:name="_Toc30085009"/>
      <w:r w:rsidRPr="00B32DDA">
        <w:rPr>
          <w:rFonts w:eastAsiaTheme="minorHAnsi"/>
          <w:b/>
          <w:color w:val="000000" w:themeColor="text1"/>
          <w:sz w:val="32"/>
          <w:szCs w:val="32"/>
          <w:lang w:val="pt-BR"/>
        </w:rPr>
        <w:lastRenderedPageBreak/>
        <w:t>CHƯƠNG 3</w:t>
      </w:r>
      <w:bookmarkEnd w:id="198"/>
    </w:p>
    <w:p w14:paraId="79ACFEBC" w14:textId="77777777" w:rsidR="00B32DDA" w:rsidRPr="00B32DDA" w:rsidRDefault="00B32DDA" w:rsidP="00B32DDA">
      <w:pPr>
        <w:keepNext/>
        <w:keepLines/>
        <w:widowControl w:val="0"/>
        <w:tabs>
          <w:tab w:val="left" w:pos="993"/>
          <w:tab w:val="left" w:pos="4148"/>
        </w:tabs>
        <w:spacing w:line="360" w:lineRule="auto"/>
        <w:jc w:val="center"/>
        <w:outlineLvl w:val="0"/>
        <w:rPr>
          <w:rFonts w:eastAsia="Calibri"/>
          <w:b/>
          <w:color w:val="000000" w:themeColor="text1"/>
          <w:sz w:val="32"/>
          <w:szCs w:val="32"/>
          <w:lang w:val="pt-BR"/>
        </w:rPr>
      </w:pPr>
      <w:bookmarkStart w:id="199" w:name="_Toc30085010"/>
      <w:r w:rsidRPr="00B32DDA">
        <w:rPr>
          <w:rFonts w:eastAsia="Calibri"/>
          <w:b/>
          <w:color w:val="000000" w:themeColor="text1"/>
          <w:sz w:val="32"/>
          <w:szCs w:val="32"/>
          <w:lang w:val="pt-BR"/>
        </w:rPr>
        <w:t xml:space="preserve">KẾT </w:t>
      </w:r>
      <w:r w:rsidRPr="00B32DDA">
        <w:rPr>
          <w:rFonts w:eastAsia="Calibri"/>
          <w:b/>
          <w:caps/>
          <w:color w:val="000000" w:themeColor="text1"/>
          <w:sz w:val="32"/>
          <w:szCs w:val="32"/>
          <w:lang w:val="pt-BR"/>
        </w:rPr>
        <w:t>quả</w:t>
      </w:r>
      <w:r w:rsidRPr="00B32DDA">
        <w:rPr>
          <w:rFonts w:eastAsia="Calibri"/>
          <w:b/>
          <w:color w:val="000000" w:themeColor="text1"/>
          <w:sz w:val="32"/>
          <w:szCs w:val="32"/>
          <w:lang w:val="pt-BR"/>
        </w:rPr>
        <w:t xml:space="preserve"> NGHIÊN CỨU</w:t>
      </w:r>
      <w:bookmarkEnd w:id="199"/>
    </w:p>
    <w:p w14:paraId="7CB566CF" w14:textId="77777777" w:rsidR="00B32DDA" w:rsidRPr="00B32DDA" w:rsidRDefault="00B32DDA" w:rsidP="00B32DDA">
      <w:pPr>
        <w:keepNext/>
        <w:keepLines/>
        <w:widowControl w:val="0"/>
        <w:tabs>
          <w:tab w:val="left" w:pos="993"/>
          <w:tab w:val="left" w:pos="4148"/>
        </w:tabs>
        <w:spacing w:line="360" w:lineRule="auto"/>
        <w:jc w:val="center"/>
        <w:outlineLvl w:val="0"/>
        <w:rPr>
          <w:rFonts w:eastAsia="Calibri"/>
          <w:b/>
          <w:color w:val="000000" w:themeColor="text1"/>
          <w:sz w:val="32"/>
          <w:szCs w:val="32"/>
          <w:lang w:val="pt-BR"/>
        </w:rPr>
      </w:pPr>
    </w:p>
    <w:p w14:paraId="5635FE6C" w14:textId="77777777" w:rsidR="00B32DDA" w:rsidRPr="00B32DDA" w:rsidRDefault="00B32DDA" w:rsidP="00B32DDA">
      <w:pPr>
        <w:numPr>
          <w:ilvl w:val="1"/>
          <w:numId w:val="17"/>
        </w:numPr>
        <w:tabs>
          <w:tab w:val="left" w:pos="426"/>
        </w:tabs>
        <w:spacing w:before="120" w:after="120" w:line="360" w:lineRule="auto"/>
        <w:contextualSpacing/>
        <w:outlineLvl w:val="1"/>
        <w:rPr>
          <w:rFonts w:eastAsiaTheme="minorHAnsi"/>
          <w:b/>
          <w:color w:val="000000" w:themeColor="text1"/>
          <w:sz w:val="28"/>
          <w:szCs w:val="28"/>
          <w:lang w:eastAsia="zh-CN"/>
        </w:rPr>
      </w:pPr>
      <w:r w:rsidRPr="00B32DDA">
        <w:rPr>
          <w:rFonts w:eastAsiaTheme="minorHAnsi"/>
          <w:b/>
          <w:color w:val="000000" w:themeColor="text1"/>
          <w:sz w:val="28"/>
          <w:szCs w:val="28"/>
          <w:lang w:val="pt-BR" w:eastAsia="zh-CN"/>
        </w:rPr>
        <w:t xml:space="preserve"> </w:t>
      </w:r>
      <w:bookmarkStart w:id="200" w:name="_Toc30085011"/>
      <w:r w:rsidRPr="00B32DDA">
        <w:rPr>
          <w:rFonts w:eastAsiaTheme="minorHAnsi"/>
          <w:b/>
          <w:color w:val="000000" w:themeColor="text1"/>
          <w:sz w:val="28"/>
          <w:szCs w:val="28"/>
          <w:lang w:val="zh-CN" w:eastAsia="zh-CN"/>
        </w:rPr>
        <w:t xml:space="preserve">ĐẶC ĐIỂM CỦA ĐỐI TƯỢNG </w:t>
      </w:r>
      <w:r w:rsidRPr="00B32DDA">
        <w:rPr>
          <w:rFonts w:eastAsiaTheme="minorHAnsi"/>
          <w:b/>
          <w:color w:val="000000" w:themeColor="text1"/>
          <w:sz w:val="28"/>
          <w:szCs w:val="28"/>
          <w:lang w:eastAsia="zh-CN"/>
        </w:rPr>
        <w:t>NGHIÊN CỨU</w:t>
      </w:r>
      <w:bookmarkEnd w:id="200"/>
    </w:p>
    <w:p w14:paraId="706E4C60" w14:textId="77777777" w:rsidR="00B32DDA" w:rsidRPr="00B32DDA" w:rsidRDefault="00B32DDA" w:rsidP="00B32DDA">
      <w:pPr>
        <w:spacing w:before="120" w:after="120" w:line="360" w:lineRule="auto"/>
        <w:contextualSpacing/>
        <w:outlineLvl w:val="1"/>
        <w:rPr>
          <w:rFonts w:eastAsiaTheme="minorHAnsi"/>
          <w:b/>
          <w:color w:val="000000" w:themeColor="text1"/>
          <w:sz w:val="28"/>
          <w:szCs w:val="28"/>
          <w:lang w:eastAsia="zh-CN"/>
        </w:rPr>
      </w:pPr>
      <w:bookmarkStart w:id="201" w:name="_Toc30085012"/>
      <w:r w:rsidRPr="00B32DDA">
        <w:rPr>
          <w:rFonts w:eastAsiaTheme="minorHAnsi"/>
          <w:b/>
          <w:color w:val="000000" w:themeColor="text1"/>
          <w:sz w:val="28"/>
          <w:szCs w:val="28"/>
          <w:lang w:eastAsia="zh-CN"/>
        </w:rPr>
        <w:t>3.1.1. Khái quát quá trình tham gia nghiên cứu của đối tượng</w:t>
      </w:r>
      <w:bookmarkEnd w:id="201"/>
      <w:r w:rsidRPr="00B32DDA">
        <w:rPr>
          <w:rFonts w:eastAsiaTheme="minorHAnsi"/>
          <w:b/>
          <w:color w:val="000000" w:themeColor="text1"/>
          <w:sz w:val="28"/>
          <w:szCs w:val="28"/>
          <w:lang w:eastAsia="zh-CN"/>
        </w:rPr>
        <w:t xml:space="preserve"> </w:t>
      </w:r>
    </w:p>
    <w:p w14:paraId="5274E23B" w14:textId="77777777" w:rsidR="00B32DDA" w:rsidRPr="00B32DDA" w:rsidRDefault="00B32DDA" w:rsidP="00B32DDA">
      <w:pPr>
        <w:spacing w:before="120" w:after="120" w:line="360" w:lineRule="auto"/>
        <w:ind w:firstLine="567"/>
        <w:jc w:val="both"/>
        <w:rPr>
          <w:rFonts w:eastAsia="Calibri"/>
          <w:color w:val="000000" w:themeColor="text1"/>
          <w:sz w:val="28"/>
          <w:szCs w:val="28"/>
          <w:lang w:val="pt-BR"/>
        </w:rPr>
      </w:pPr>
      <w:r w:rsidRPr="00B32DDA">
        <w:rPr>
          <w:rFonts w:eastAsia="Calibri"/>
          <w:color w:val="000000" w:themeColor="text1"/>
          <w:sz w:val="28"/>
          <w:szCs w:val="28"/>
          <w:lang w:val="pt-BR"/>
        </w:rPr>
        <w:t xml:space="preserve">Từ 240 PNCT thuộc 8 xã huyện Hoài Đức, ngoại thành Hà Nội, qua sàng lọc chọn được 160 PNCT đủ tiêu chuẩn, phân bổ ngẫu nhiên theo đơn vị xã vào 2 nhóm nghiên cứu, mỗi nhóm 80 người. </w:t>
      </w:r>
    </w:p>
    <w:p w14:paraId="6917C5E0" w14:textId="77777777" w:rsidR="00B32DDA" w:rsidRPr="00B32DDA" w:rsidRDefault="00B32DDA" w:rsidP="00B32DDA">
      <w:pPr>
        <w:spacing w:before="120" w:after="120" w:line="360" w:lineRule="auto"/>
        <w:ind w:firstLine="567"/>
        <w:jc w:val="both"/>
        <w:rPr>
          <w:rFonts w:eastAsia="Calibri"/>
          <w:color w:val="000000" w:themeColor="text1"/>
          <w:sz w:val="28"/>
          <w:szCs w:val="28"/>
          <w:lang w:val="pt-BR"/>
        </w:rPr>
      </w:pPr>
      <w:r w:rsidRPr="00B32DDA">
        <w:rPr>
          <w:rFonts w:eastAsia="Calibri"/>
          <w:color w:val="000000" w:themeColor="text1"/>
          <w:sz w:val="28"/>
          <w:szCs w:val="28"/>
          <w:lang w:val="pt-BR"/>
        </w:rPr>
        <w:t>Tại thời điểm thai 37 tuần (T1), số liệu được thu thập trên 77 bà mẹ nhóm can thiệp và 75 bà mẹ nhóm đối chứng. Như vậy là ở nhóm can thiệp bị mất 3 mẫu với lý do 1 mẫu từ chối tiếp tục tham gia nghiên cứu và 2 mẫu chuyển địa bàn sinh sống. Nhóm đối chứng bị mất 5 mẫu, lý do là 3 mẫu từ chối tiếp tục tham gia nghiên cứu và 2 mẫu chuyển địa điểm sinh sống.</w:t>
      </w:r>
    </w:p>
    <w:p w14:paraId="500F176A" w14:textId="77777777" w:rsidR="00B32DDA" w:rsidRPr="00B32DDA" w:rsidRDefault="00B32DDA" w:rsidP="00B32DDA">
      <w:pPr>
        <w:spacing w:before="120" w:after="120" w:line="360" w:lineRule="auto"/>
        <w:ind w:firstLine="567"/>
        <w:jc w:val="both"/>
        <w:rPr>
          <w:rFonts w:eastAsia="Calibri"/>
          <w:color w:val="000000" w:themeColor="text1"/>
          <w:sz w:val="28"/>
          <w:szCs w:val="28"/>
          <w:lang w:val="pt-BR"/>
        </w:rPr>
      </w:pPr>
      <w:r w:rsidRPr="00B32DDA">
        <w:rPr>
          <w:rFonts w:eastAsia="Calibri"/>
          <w:color w:val="000000" w:themeColor="text1"/>
          <w:sz w:val="28"/>
          <w:szCs w:val="28"/>
          <w:lang w:val="pt-BR"/>
        </w:rPr>
        <w:t xml:space="preserve"> Sau khi thu thập số liệu 6 tháng sau sinh (T2) kết hợp với rà soát các chỉ tiêu của mẫu ở 2 nhóm để đưa vào phân tích (các chỉ tiêu gồm: tham gia đầy đủ các lần đánh giá T0, T1 và T2; phải sử dụng từ 70% số lượng sản phẩm can thiệp trở lên và không được sử dụng quá 30% sản phẩm dinh dưỡng có giá trị dinh dưỡng tương đương với sản phẩm nghiên cứu), kết quả cho thấy nhóm can thiệp có 8 mẫu không tham gia đầy đủ các lần đánh giá T1 và T2, và có 5 mẫu không tiêu thụ đủ số lượng sản phẩm bổ sung theo quy định. Sau khi loại trừ các trường hợp này nhóm can thiệp còn </w:t>
      </w:r>
      <w:r w:rsidRPr="00B32DDA">
        <w:rPr>
          <w:rFonts w:eastAsia="Calibri"/>
          <w:i/>
          <w:color w:val="000000" w:themeColor="text1"/>
          <w:sz w:val="28"/>
          <w:szCs w:val="28"/>
          <w:lang w:val="pt-BR"/>
        </w:rPr>
        <w:t>64 cặp mẹ con</w:t>
      </w:r>
      <w:r w:rsidRPr="00B32DDA">
        <w:rPr>
          <w:rFonts w:eastAsia="Calibri"/>
          <w:color w:val="000000" w:themeColor="text1"/>
          <w:sz w:val="28"/>
          <w:szCs w:val="28"/>
          <w:lang w:val="pt-BR"/>
        </w:rPr>
        <w:t xml:space="preserve"> được đưa vào phân tích. Nhóm đối chứng có 4 mẫu không tham gia đầy đủ các lần đánh giá T1 và T2 và 4 mẫu tự ý sử dụng sản phẩm dinh dưỡng với số lượng vượt quá mức cho phép của nghiên cứu. Sau khi loại trừ, nhóm đối chứng còn lại </w:t>
      </w:r>
      <w:r w:rsidRPr="00B32DDA">
        <w:rPr>
          <w:rFonts w:eastAsia="Calibri"/>
          <w:i/>
          <w:color w:val="000000" w:themeColor="text1"/>
          <w:sz w:val="28"/>
          <w:szCs w:val="28"/>
          <w:lang w:val="pt-BR"/>
        </w:rPr>
        <w:t>67 cặp mẹ</w:t>
      </w:r>
      <w:r w:rsidRPr="00B32DDA">
        <w:rPr>
          <w:rFonts w:eastAsia="Calibri"/>
          <w:color w:val="000000" w:themeColor="text1"/>
          <w:sz w:val="28"/>
          <w:szCs w:val="28"/>
          <w:lang w:val="pt-BR"/>
        </w:rPr>
        <w:t xml:space="preserve"> con được đưa vào phân tích.</w:t>
      </w:r>
    </w:p>
    <w:p w14:paraId="6E020CB4" w14:textId="77777777" w:rsidR="00B32DDA" w:rsidRPr="00B32DDA" w:rsidRDefault="00B32DDA" w:rsidP="00B32DDA">
      <w:pPr>
        <w:spacing w:before="120" w:after="120" w:line="360" w:lineRule="auto"/>
        <w:ind w:firstLine="567"/>
        <w:jc w:val="both"/>
        <w:rPr>
          <w:rFonts w:eastAsia="Calibri"/>
          <w:color w:val="000000" w:themeColor="text1"/>
          <w:sz w:val="28"/>
          <w:szCs w:val="28"/>
          <w:lang w:val="pt-BR"/>
        </w:rPr>
      </w:pPr>
    </w:p>
    <w:bookmarkStart w:id="202" w:name="_Toc30085013"/>
    <w:p w14:paraId="5FAE555E" w14:textId="77777777" w:rsidR="00B32DDA" w:rsidRPr="00B32DDA" w:rsidRDefault="00B32DDA" w:rsidP="00B32DDA">
      <w:pPr>
        <w:spacing w:line="360" w:lineRule="auto"/>
        <w:contextualSpacing/>
        <w:jc w:val="both"/>
        <w:outlineLvl w:val="1"/>
        <w:rPr>
          <w:rFonts w:eastAsiaTheme="minorHAnsi"/>
          <w:b/>
          <w:color w:val="000000" w:themeColor="text1"/>
          <w:sz w:val="28"/>
          <w:szCs w:val="28"/>
          <w:lang w:val="pt-BR"/>
        </w:rPr>
      </w:pPr>
      <w:r w:rsidRPr="00B32DDA">
        <w:rPr>
          <w:rFonts w:eastAsiaTheme="minorHAnsi"/>
          <w:b/>
          <w:noProof/>
          <w:color w:val="000000" w:themeColor="text1"/>
          <w:sz w:val="22"/>
          <w:szCs w:val="22"/>
        </w:rPr>
        <w:lastRenderedPageBreak/>
        <mc:AlternateContent>
          <mc:Choice Requires="wps">
            <w:drawing>
              <wp:anchor distT="4294967294" distB="4294967294" distL="114298" distR="114298" simplePos="0" relativeHeight="251667456" behindDoc="0" locked="0" layoutInCell="1" allowOverlap="1" wp14:anchorId="211E89FF" wp14:editId="2BA0C55E">
                <wp:simplePos x="0" y="0"/>
                <wp:positionH relativeFrom="column">
                  <wp:posOffset>5226049</wp:posOffset>
                </wp:positionH>
                <wp:positionV relativeFrom="paragraph">
                  <wp:posOffset>276859</wp:posOffset>
                </wp:positionV>
                <wp:extent cx="0" cy="0"/>
                <wp:effectExtent l="0" t="0" r="0" b="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6AD018" id="Straight Arrow Connector 44" o:spid="_x0000_s1026" type="#_x0000_t32" style="position:absolute;margin-left:411.5pt;margin-top:21.8pt;width:0;height:0;z-index:25166745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mY2wEAAJ0DAAAOAAAAZHJzL2Uyb0RvYy54bWysU01v2zAMvQ/YfxB0X5wE7bAZcYohXXfp&#10;tgDpfgAjybYwWRQoJU7+/Sjlo912K+qDYInk43tP1OLuMDixNxQt+kbOJlMpjFeore8a+evp4cMn&#10;KWICr8GhN408mijvlu/fLcZQmzn26LQhwSA+1mNoZJ9SqKsqqt4MECcYjOdgizRA4i11lSYYGX1w&#10;1Xw6/ViNSDoQKhMjn96fgnJZ8NvWqPSzbaNJwjWSuaWyUlm3ea2WC6g7gtBbdaYBr2AxgPXc9Ap1&#10;DwnEjux/UINVhBHbNFE4VNi2VpmigdXMpv+o2fQQTNHC5sRwtSm+Haz6sV+TsLqRNzdSeBj4jjaJ&#10;wHZ9El+IcBQr9J59RBKcwn6NIdZctvJryorVwW/CI6rfUXhc9eA7U3g/HQNjzXJF9VdJ3sTAXbfj&#10;d9ScA7uExbxDS0OGZFvEodzR8XpH5pCEOh2qy2kF9aUkUEzfDA4i/zQyniVcuc9KA9g/xpQJQX0p&#10;yP08Pljnyig4L8ZGfr6d35aCiM7qHMxpkbrtypHYQx6m8hV1HHmZRrjzuoAlsO6r1yIVKxJZNscZ&#10;mTsMRkvhDL+Z/Hei5PzZquzOyect6uOacji7xjNQuJ/nNQ/Zy33Jen5Vyz8AAAD//wMAUEsDBBQA&#10;BgAIAAAAIQD4LyG/3QAAAAkBAAAPAAAAZHJzL2Rvd25yZXYueG1sTI/BTsMwEETvSPyDtUjcqEOL&#10;ohLiVECFyIVKtAhxdOMltojXUbxtU74eox7guLOjmTflYvSd2OMQXSAF15MMBFITjKNWwdvm6WoO&#10;IrImo7tAqOCIERbV+VmpCxMO9Ir7NbcihVAstALL3BdSxsai13ESeqT0+wyD15zOoZVm0IcU7js5&#10;zbJceu0oNVjd46PF5mu98wp4+XG0+XvzcOtWm+eX3H3Xdb1U6vJivL8DwTjynxl+8RM6VIlpG3Zk&#10;ougUzKeztIUV3MxyEMlwErYnQVal/L+g+gEAAP//AwBQSwECLQAUAAYACAAAACEAtoM4kv4AAADh&#10;AQAAEwAAAAAAAAAAAAAAAAAAAAAAW0NvbnRlbnRfVHlwZXNdLnhtbFBLAQItABQABgAIAAAAIQA4&#10;/SH/1gAAAJQBAAALAAAAAAAAAAAAAAAAAC8BAABfcmVscy8ucmVsc1BLAQItABQABgAIAAAAIQCY&#10;USmY2wEAAJ0DAAAOAAAAAAAAAAAAAAAAAC4CAABkcnMvZTJvRG9jLnhtbFBLAQItABQABgAIAAAA&#10;IQD4LyG/3QAAAAkBAAAPAAAAAAAAAAAAAAAAADUEAABkcnMvZG93bnJldi54bWxQSwUGAAAAAAQA&#10;BADzAAAAPwUAAAAA&#10;">
                <v:stroke endarrow="block"/>
              </v:shape>
            </w:pict>
          </mc:Fallback>
        </mc:AlternateContent>
      </w:r>
      <w:r w:rsidRPr="00B32DDA">
        <w:rPr>
          <w:rFonts w:eastAsiaTheme="minorHAnsi"/>
          <w:b/>
          <w:color w:val="000000" w:themeColor="text1"/>
          <w:sz w:val="28"/>
          <w:szCs w:val="28"/>
          <w:lang w:val="pt-BR"/>
        </w:rPr>
        <w:t>3.1.2. Đặc điểm ban đầu của đối tượng nghiên cứu</w:t>
      </w:r>
      <w:bookmarkEnd w:id="202"/>
      <w:r w:rsidRPr="00B32DDA">
        <w:rPr>
          <w:rFonts w:eastAsiaTheme="minorHAnsi"/>
          <w:b/>
          <w:color w:val="000000" w:themeColor="text1"/>
          <w:sz w:val="28"/>
          <w:szCs w:val="28"/>
          <w:lang w:val="pt-BR"/>
        </w:rPr>
        <w:t xml:space="preserve"> </w:t>
      </w:r>
    </w:p>
    <w:p w14:paraId="3E0DDA47" w14:textId="77777777" w:rsidR="00B32DDA" w:rsidRPr="00B32DDA" w:rsidRDefault="00B32DDA" w:rsidP="00B32DDA">
      <w:pPr>
        <w:spacing w:line="276" w:lineRule="auto"/>
        <w:jc w:val="center"/>
        <w:rPr>
          <w:rFonts w:eastAsia="Calibri"/>
          <w:b/>
          <w:i/>
          <w:color w:val="000000" w:themeColor="text1"/>
          <w:sz w:val="28"/>
          <w:szCs w:val="28"/>
          <w:lang w:eastAsia="zh-CN"/>
        </w:rPr>
      </w:pPr>
      <w:bookmarkStart w:id="203" w:name="_Toc30085335"/>
      <w:r w:rsidRPr="00B32DDA">
        <w:rPr>
          <w:rFonts w:eastAsia="Calibri"/>
          <w:b/>
          <w:i/>
          <w:color w:val="000000" w:themeColor="text1"/>
          <w:sz w:val="28"/>
          <w:szCs w:val="28"/>
          <w:lang w:eastAsia="zh-CN"/>
        </w:rPr>
        <w:t>Bảng 3.1. Trình độ học vấn, nghề nghiệp phụ nữ có thai 2 nhóm trước can thiệp</w:t>
      </w:r>
      <w:bookmarkEnd w:id="2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2"/>
        <w:gridCol w:w="1347"/>
        <w:gridCol w:w="1375"/>
        <w:gridCol w:w="1326"/>
        <w:gridCol w:w="1326"/>
      </w:tblGrid>
      <w:tr w:rsidR="00B32DDA" w:rsidRPr="00B32DDA" w14:paraId="5BC5465E" w14:textId="77777777" w:rsidTr="00B32DDA">
        <w:tc>
          <w:tcPr>
            <w:tcW w:w="1888" w:type="pct"/>
          </w:tcPr>
          <w:p w14:paraId="347BBB8C" w14:textId="77777777" w:rsidR="00B32DDA" w:rsidRPr="00B32DDA" w:rsidRDefault="00B32DDA" w:rsidP="00B32DDA">
            <w:pPr>
              <w:jc w:val="both"/>
              <w:rPr>
                <w:rFonts w:eastAsia="Calibri"/>
                <w:b/>
                <w:color w:val="000000" w:themeColor="text1"/>
                <w:sz w:val="28"/>
                <w:szCs w:val="28"/>
                <w:lang w:val="pt-BR"/>
              </w:rPr>
            </w:pPr>
          </w:p>
          <w:p w14:paraId="09D6B6F7" w14:textId="77777777" w:rsidR="00B32DDA" w:rsidRPr="00B32DDA" w:rsidRDefault="00B32DDA" w:rsidP="00B32DDA">
            <w:pPr>
              <w:jc w:val="both"/>
              <w:rPr>
                <w:rFonts w:eastAsia="Calibri"/>
                <w:b/>
                <w:color w:val="000000" w:themeColor="text1"/>
                <w:sz w:val="28"/>
                <w:szCs w:val="28"/>
                <w:lang w:val="pt-BR"/>
              </w:rPr>
            </w:pPr>
            <w:r w:rsidRPr="00B32DDA">
              <w:rPr>
                <w:rFonts w:eastAsia="Calibri"/>
                <w:b/>
                <w:color w:val="000000" w:themeColor="text1"/>
                <w:sz w:val="28"/>
                <w:szCs w:val="28"/>
                <w:lang w:val="pt-BR"/>
              </w:rPr>
              <w:t xml:space="preserve">Chỉ số </w:t>
            </w:r>
          </w:p>
        </w:tc>
        <w:tc>
          <w:tcPr>
            <w:tcW w:w="780" w:type="pct"/>
          </w:tcPr>
          <w:p w14:paraId="0D35D1B0" w14:textId="77777777" w:rsidR="00B32DDA" w:rsidRPr="00B32DDA" w:rsidRDefault="00B32DDA" w:rsidP="00B32DDA">
            <w:pPr>
              <w:jc w:val="center"/>
              <w:rPr>
                <w:rFonts w:eastAsia="Calibri"/>
                <w:b/>
                <w:color w:val="000000" w:themeColor="text1"/>
                <w:sz w:val="28"/>
                <w:szCs w:val="28"/>
              </w:rPr>
            </w:pPr>
            <w:r w:rsidRPr="00B32DDA">
              <w:rPr>
                <w:rFonts w:eastAsia="Calibri"/>
                <w:b/>
                <w:color w:val="000000" w:themeColor="text1"/>
                <w:sz w:val="28"/>
                <w:szCs w:val="28"/>
              </w:rPr>
              <w:t>Nhóm chứng</w:t>
            </w:r>
          </w:p>
          <w:p w14:paraId="64BA0A01" w14:textId="77777777" w:rsidR="00B32DDA" w:rsidRPr="00B32DDA" w:rsidRDefault="00B32DDA" w:rsidP="00B32DDA">
            <w:pPr>
              <w:jc w:val="center"/>
              <w:rPr>
                <w:rFonts w:eastAsia="Calibri"/>
                <w:b/>
                <w:color w:val="000000" w:themeColor="text1"/>
                <w:sz w:val="28"/>
                <w:szCs w:val="28"/>
              </w:rPr>
            </w:pPr>
            <w:r w:rsidRPr="00B32DDA">
              <w:rPr>
                <w:rFonts w:eastAsia="Calibri"/>
                <w:b/>
                <w:color w:val="000000" w:themeColor="text1"/>
                <w:sz w:val="28"/>
                <w:szCs w:val="28"/>
              </w:rPr>
              <w:t>(n=67)</w:t>
            </w:r>
          </w:p>
        </w:tc>
        <w:tc>
          <w:tcPr>
            <w:tcW w:w="796" w:type="pct"/>
          </w:tcPr>
          <w:p w14:paraId="501EA3A0" w14:textId="77777777" w:rsidR="00B32DDA" w:rsidRPr="00B32DDA" w:rsidRDefault="00B32DDA" w:rsidP="00B32DDA">
            <w:pPr>
              <w:jc w:val="center"/>
              <w:rPr>
                <w:rFonts w:eastAsia="Calibri"/>
                <w:b/>
                <w:color w:val="000000" w:themeColor="text1"/>
                <w:sz w:val="28"/>
                <w:szCs w:val="28"/>
              </w:rPr>
            </w:pPr>
            <w:r w:rsidRPr="00B32DDA">
              <w:rPr>
                <w:rFonts w:eastAsia="Calibri"/>
                <w:b/>
                <w:color w:val="000000" w:themeColor="text1"/>
                <w:sz w:val="28"/>
                <w:szCs w:val="28"/>
              </w:rPr>
              <w:t>Nhóm can thiệp</w:t>
            </w:r>
          </w:p>
          <w:p w14:paraId="4278141B" w14:textId="77777777" w:rsidR="00B32DDA" w:rsidRPr="00B32DDA" w:rsidRDefault="00B32DDA" w:rsidP="00B32DDA">
            <w:pPr>
              <w:jc w:val="center"/>
              <w:rPr>
                <w:rFonts w:eastAsia="Calibri"/>
                <w:b/>
                <w:color w:val="000000" w:themeColor="text1"/>
                <w:sz w:val="28"/>
                <w:szCs w:val="28"/>
              </w:rPr>
            </w:pPr>
            <w:r w:rsidRPr="00B32DDA">
              <w:rPr>
                <w:rFonts w:eastAsia="Calibri"/>
                <w:b/>
                <w:color w:val="000000" w:themeColor="text1"/>
                <w:sz w:val="28"/>
                <w:szCs w:val="28"/>
              </w:rPr>
              <w:t>(n=64)</w:t>
            </w:r>
          </w:p>
        </w:tc>
        <w:tc>
          <w:tcPr>
            <w:tcW w:w="768" w:type="pct"/>
          </w:tcPr>
          <w:p w14:paraId="13A827A1" w14:textId="77777777" w:rsidR="00B32DDA" w:rsidRPr="00B32DDA" w:rsidRDefault="00B32DDA" w:rsidP="00B32DDA">
            <w:pPr>
              <w:jc w:val="center"/>
              <w:rPr>
                <w:rFonts w:eastAsia="Calibri"/>
                <w:b/>
                <w:color w:val="000000" w:themeColor="text1"/>
                <w:sz w:val="28"/>
                <w:szCs w:val="28"/>
              </w:rPr>
            </w:pPr>
            <w:r w:rsidRPr="00B32DDA">
              <w:rPr>
                <w:rFonts w:eastAsia="Calibri"/>
                <w:b/>
                <w:color w:val="000000" w:themeColor="text1"/>
                <w:sz w:val="28"/>
                <w:szCs w:val="28"/>
              </w:rPr>
              <w:t>Chung</w:t>
            </w:r>
          </w:p>
        </w:tc>
        <w:tc>
          <w:tcPr>
            <w:tcW w:w="768" w:type="pct"/>
            <w:vMerge w:val="restart"/>
          </w:tcPr>
          <w:p w14:paraId="3504FA78" w14:textId="77777777" w:rsidR="00B32DDA" w:rsidRPr="00B32DDA" w:rsidRDefault="00B32DDA" w:rsidP="00B32DDA">
            <w:pPr>
              <w:jc w:val="center"/>
              <w:rPr>
                <w:rFonts w:eastAsia="Calibri"/>
                <w:b/>
                <w:color w:val="000000" w:themeColor="text1"/>
                <w:sz w:val="28"/>
                <w:szCs w:val="28"/>
              </w:rPr>
            </w:pPr>
          </w:p>
          <w:p w14:paraId="1B09A32A" w14:textId="77777777" w:rsidR="00B32DDA" w:rsidRPr="00B32DDA" w:rsidRDefault="00B32DDA" w:rsidP="00B32DDA">
            <w:pPr>
              <w:jc w:val="center"/>
              <w:rPr>
                <w:rFonts w:eastAsia="Calibri"/>
                <w:b/>
                <w:color w:val="000000" w:themeColor="text1"/>
                <w:sz w:val="28"/>
                <w:szCs w:val="28"/>
                <w:vertAlign w:val="superscript"/>
              </w:rPr>
            </w:pPr>
            <w:r w:rsidRPr="00B32DDA">
              <w:rPr>
                <w:rFonts w:eastAsia="Calibri"/>
                <w:b/>
                <w:color w:val="000000" w:themeColor="text1"/>
                <w:sz w:val="28"/>
                <w:szCs w:val="28"/>
              </w:rPr>
              <w:t>p</w:t>
            </w:r>
            <w:r w:rsidRPr="00B32DDA">
              <w:rPr>
                <w:rFonts w:eastAsia="Calibri"/>
                <w:b/>
                <w:color w:val="000000" w:themeColor="text1"/>
                <w:sz w:val="28"/>
                <w:szCs w:val="28"/>
                <w:vertAlign w:val="superscript"/>
              </w:rPr>
              <w:t>*</w:t>
            </w:r>
          </w:p>
        </w:tc>
      </w:tr>
      <w:tr w:rsidR="00B32DDA" w:rsidRPr="00B32DDA" w14:paraId="5468A9E5" w14:textId="77777777" w:rsidTr="00B32DDA">
        <w:tc>
          <w:tcPr>
            <w:tcW w:w="1888" w:type="pct"/>
            <w:vAlign w:val="bottom"/>
          </w:tcPr>
          <w:p w14:paraId="3A296242" w14:textId="77777777" w:rsidR="00B32DDA" w:rsidRPr="00B32DDA" w:rsidRDefault="00B32DDA" w:rsidP="00B32DDA">
            <w:pPr>
              <w:spacing w:line="360" w:lineRule="auto"/>
              <w:rPr>
                <w:rFonts w:eastAsia="Calibri"/>
                <w:color w:val="000000" w:themeColor="text1"/>
                <w:sz w:val="26"/>
                <w:szCs w:val="26"/>
              </w:rPr>
            </w:pPr>
            <w:r w:rsidRPr="00B32DDA">
              <w:rPr>
                <w:rFonts w:eastAsia="Calibri"/>
                <w:color w:val="000000" w:themeColor="text1"/>
                <w:sz w:val="26"/>
                <w:szCs w:val="26"/>
              </w:rPr>
              <w:t xml:space="preserve">Trình độ học vấn </w:t>
            </w:r>
          </w:p>
        </w:tc>
        <w:tc>
          <w:tcPr>
            <w:tcW w:w="780" w:type="pct"/>
            <w:vAlign w:val="center"/>
          </w:tcPr>
          <w:p w14:paraId="60AB5D35" w14:textId="77777777" w:rsidR="00B32DDA" w:rsidRPr="00B32DDA" w:rsidRDefault="00B32DDA" w:rsidP="00B32DDA">
            <w:pPr>
              <w:spacing w:line="360" w:lineRule="auto"/>
              <w:jc w:val="center"/>
              <w:rPr>
                <w:rFonts w:eastAsia="Calibri"/>
                <w:b/>
                <w:i/>
                <w:color w:val="000000" w:themeColor="text1"/>
                <w:sz w:val="26"/>
                <w:szCs w:val="26"/>
                <w:lang w:val="it-IT"/>
              </w:rPr>
            </w:pPr>
            <w:r w:rsidRPr="00B32DDA">
              <w:rPr>
                <w:rFonts w:eastAsia="Calibri"/>
                <w:b/>
                <w:i/>
                <w:color w:val="000000" w:themeColor="text1"/>
                <w:sz w:val="26"/>
                <w:szCs w:val="26"/>
                <w:lang w:val="it-IT"/>
              </w:rPr>
              <w:t>n (%)</w:t>
            </w:r>
          </w:p>
        </w:tc>
        <w:tc>
          <w:tcPr>
            <w:tcW w:w="796" w:type="pct"/>
            <w:vAlign w:val="center"/>
          </w:tcPr>
          <w:p w14:paraId="2923B54A" w14:textId="77777777" w:rsidR="00B32DDA" w:rsidRPr="00B32DDA" w:rsidRDefault="00B32DDA" w:rsidP="00B32DDA">
            <w:pPr>
              <w:spacing w:line="360" w:lineRule="auto"/>
              <w:jc w:val="center"/>
              <w:rPr>
                <w:rFonts w:eastAsia="Calibri"/>
                <w:b/>
                <w:i/>
                <w:color w:val="000000" w:themeColor="text1"/>
                <w:sz w:val="26"/>
                <w:szCs w:val="26"/>
                <w:lang w:val="it-IT"/>
              </w:rPr>
            </w:pPr>
            <w:r w:rsidRPr="00B32DDA">
              <w:rPr>
                <w:rFonts w:eastAsia="Calibri"/>
                <w:b/>
                <w:i/>
                <w:color w:val="000000" w:themeColor="text1"/>
                <w:sz w:val="26"/>
                <w:szCs w:val="26"/>
                <w:lang w:val="it-IT"/>
              </w:rPr>
              <w:t>n (%)</w:t>
            </w:r>
          </w:p>
        </w:tc>
        <w:tc>
          <w:tcPr>
            <w:tcW w:w="768" w:type="pct"/>
            <w:vAlign w:val="center"/>
          </w:tcPr>
          <w:p w14:paraId="59EE9519" w14:textId="77777777" w:rsidR="00B32DDA" w:rsidRPr="00B32DDA" w:rsidRDefault="00B32DDA" w:rsidP="00B32DDA">
            <w:pPr>
              <w:spacing w:line="360" w:lineRule="auto"/>
              <w:jc w:val="center"/>
              <w:rPr>
                <w:rFonts w:eastAsia="Calibri"/>
                <w:b/>
                <w:i/>
                <w:color w:val="000000" w:themeColor="text1"/>
                <w:sz w:val="26"/>
                <w:szCs w:val="26"/>
                <w:lang w:val="it-IT"/>
              </w:rPr>
            </w:pPr>
            <w:r w:rsidRPr="00B32DDA">
              <w:rPr>
                <w:rFonts w:eastAsia="Calibri"/>
                <w:b/>
                <w:i/>
                <w:color w:val="000000" w:themeColor="text1"/>
                <w:sz w:val="26"/>
                <w:szCs w:val="26"/>
                <w:lang w:val="it-IT"/>
              </w:rPr>
              <w:t>n (%)</w:t>
            </w:r>
          </w:p>
        </w:tc>
        <w:tc>
          <w:tcPr>
            <w:tcW w:w="768" w:type="pct"/>
            <w:vMerge/>
          </w:tcPr>
          <w:p w14:paraId="30DAC948" w14:textId="77777777" w:rsidR="00B32DDA" w:rsidRPr="00B32DDA" w:rsidRDefault="00B32DDA" w:rsidP="00B32DDA">
            <w:pPr>
              <w:spacing w:line="360" w:lineRule="auto"/>
              <w:jc w:val="center"/>
              <w:rPr>
                <w:rFonts w:eastAsia="Calibri"/>
                <w:b/>
                <w:i/>
                <w:color w:val="000000" w:themeColor="text1"/>
                <w:sz w:val="26"/>
                <w:szCs w:val="26"/>
                <w:lang w:val="it-IT"/>
              </w:rPr>
            </w:pPr>
          </w:p>
        </w:tc>
      </w:tr>
      <w:tr w:rsidR="00B32DDA" w:rsidRPr="00B32DDA" w14:paraId="38CEBB27" w14:textId="77777777" w:rsidTr="00B32DDA">
        <w:tc>
          <w:tcPr>
            <w:tcW w:w="1888" w:type="pct"/>
            <w:vAlign w:val="bottom"/>
          </w:tcPr>
          <w:p w14:paraId="4E4A8EC2" w14:textId="77777777" w:rsidR="00B32DDA" w:rsidRPr="00B32DDA" w:rsidRDefault="00B32DDA" w:rsidP="00B32DDA">
            <w:pPr>
              <w:spacing w:line="360" w:lineRule="auto"/>
              <w:jc w:val="right"/>
              <w:rPr>
                <w:rFonts w:eastAsia="Calibri"/>
                <w:i/>
                <w:color w:val="000000" w:themeColor="text1"/>
                <w:sz w:val="26"/>
                <w:szCs w:val="26"/>
              </w:rPr>
            </w:pPr>
            <w:r w:rsidRPr="00B32DDA">
              <w:rPr>
                <w:rFonts w:eastAsia="Calibri"/>
                <w:i/>
                <w:color w:val="000000" w:themeColor="text1"/>
                <w:sz w:val="26"/>
                <w:szCs w:val="26"/>
              </w:rPr>
              <w:t>Hết phổ thông cơ sở</w:t>
            </w:r>
          </w:p>
        </w:tc>
        <w:tc>
          <w:tcPr>
            <w:tcW w:w="780" w:type="pct"/>
            <w:vAlign w:val="center"/>
          </w:tcPr>
          <w:p w14:paraId="1D5376C7" w14:textId="77777777" w:rsidR="00B32DDA" w:rsidRPr="00B32DDA" w:rsidRDefault="00B32DDA" w:rsidP="00B32DDA">
            <w:pPr>
              <w:spacing w:line="360" w:lineRule="auto"/>
              <w:jc w:val="center"/>
              <w:rPr>
                <w:rFonts w:eastAsia="Calibri"/>
                <w:color w:val="000000" w:themeColor="text1"/>
                <w:sz w:val="26"/>
                <w:szCs w:val="26"/>
                <w:lang w:val="it-IT"/>
              </w:rPr>
            </w:pPr>
            <w:r w:rsidRPr="00B32DDA">
              <w:rPr>
                <w:rFonts w:eastAsia="Calibri"/>
                <w:color w:val="000000" w:themeColor="text1"/>
                <w:sz w:val="26"/>
                <w:szCs w:val="26"/>
                <w:lang w:val="it-IT"/>
              </w:rPr>
              <w:t>19 (28,4)</w:t>
            </w:r>
          </w:p>
        </w:tc>
        <w:tc>
          <w:tcPr>
            <w:tcW w:w="796" w:type="pct"/>
            <w:vAlign w:val="center"/>
          </w:tcPr>
          <w:p w14:paraId="26008304" w14:textId="77777777" w:rsidR="00B32DDA" w:rsidRPr="00B32DDA" w:rsidRDefault="00B32DDA" w:rsidP="00B32DDA">
            <w:pPr>
              <w:spacing w:line="360" w:lineRule="auto"/>
              <w:jc w:val="center"/>
              <w:rPr>
                <w:rFonts w:eastAsia="Calibri"/>
                <w:color w:val="000000" w:themeColor="text1"/>
                <w:sz w:val="26"/>
                <w:szCs w:val="26"/>
                <w:lang w:val="it-IT"/>
              </w:rPr>
            </w:pPr>
            <w:r w:rsidRPr="00B32DDA">
              <w:rPr>
                <w:rFonts w:eastAsia="Calibri"/>
                <w:color w:val="000000" w:themeColor="text1"/>
                <w:sz w:val="26"/>
                <w:szCs w:val="26"/>
                <w:lang w:val="it-IT"/>
              </w:rPr>
              <w:t>10 (15,6)</w:t>
            </w:r>
          </w:p>
        </w:tc>
        <w:tc>
          <w:tcPr>
            <w:tcW w:w="768" w:type="pct"/>
            <w:vAlign w:val="center"/>
          </w:tcPr>
          <w:p w14:paraId="7CAEF84E" w14:textId="77777777" w:rsidR="00B32DDA" w:rsidRPr="00B32DDA" w:rsidRDefault="00B32DDA" w:rsidP="00B32DDA">
            <w:pPr>
              <w:spacing w:line="360" w:lineRule="auto"/>
              <w:jc w:val="center"/>
              <w:rPr>
                <w:rFonts w:eastAsia="Calibri"/>
                <w:color w:val="000000" w:themeColor="text1"/>
                <w:sz w:val="26"/>
                <w:szCs w:val="26"/>
                <w:lang w:val="it-IT"/>
              </w:rPr>
            </w:pPr>
            <w:r w:rsidRPr="00B32DDA">
              <w:rPr>
                <w:rFonts w:eastAsia="Calibri"/>
                <w:color w:val="000000" w:themeColor="text1"/>
                <w:sz w:val="26"/>
                <w:szCs w:val="26"/>
                <w:lang w:val="it-IT"/>
              </w:rPr>
              <w:t>29 (22,1)</w:t>
            </w:r>
          </w:p>
        </w:tc>
        <w:tc>
          <w:tcPr>
            <w:tcW w:w="768" w:type="pct"/>
            <w:vAlign w:val="center"/>
          </w:tcPr>
          <w:p w14:paraId="5F78CFF4" w14:textId="77777777" w:rsidR="00B32DDA" w:rsidRPr="00B32DDA" w:rsidRDefault="00B32DDA" w:rsidP="00B32DDA">
            <w:pPr>
              <w:spacing w:line="312" w:lineRule="auto"/>
              <w:jc w:val="center"/>
              <w:rPr>
                <w:rFonts w:eastAsia="SimSun"/>
                <w:color w:val="000000" w:themeColor="text1"/>
                <w:sz w:val="28"/>
                <w:szCs w:val="28"/>
                <w:lang w:val="vi-VN"/>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42875084" w14:textId="77777777" w:rsidTr="00B32DDA">
        <w:tc>
          <w:tcPr>
            <w:tcW w:w="1888" w:type="pct"/>
            <w:vAlign w:val="bottom"/>
          </w:tcPr>
          <w:p w14:paraId="6DEE9624" w14:textId="77777777" w:rsidR="00B32DDA" w:rsidRPr="00B32DDA" w:rsidRDefault="00B32DDA" w:rsidP="00B32DDA">
            <w:pPr>
              <w:spacing w:line="360" w:lineRule="auto"/>
              <w:jc w:val="right"/>
              <w:rPr>
                <w:rFonts w:eastAsia="Calibri"/>
                <w:i/>
                <w:color w:val="000000" w:themeColor="text1"/>
                <w:sz w:val="26"/>
                <w:szCs w:val="26"/>
              </w:rPr>
            </w:pPr>
            <w:r w:rsidRPr="00B32DDA">
              <w:rPr>
                <w:rFonts w:eastAsia="Calibri"/>
                <w:i/>
                <w:color w:val="000000" w:themeColor="text1"/>
                <w:sz w:val="26"/>
                <w:szCs w:val="26"/>
              </w:rPr>
              <w:t>Hết phổ thông trung học</w:t>
            </w:r>
          </w:p>
        </w:tc>
        <w:tc>
          <w:tcPr>
            <w:tcW w:w="780" w:type="pct"/>
            <w:vAlign w:val="center"/>
          </w:tcPr>
          <w:p w14:paraId="7502CE26" w14:textId="77777777" w:rsidR="00B32DDA" w:rsidRPr="00B32DDA" w:rsidRDefault="00B32DDA" w:rsidP="00B32DDA">
            <w:pPr>
              <w:spacing w:line="360" w:lineRule="auto"/>
              <w:jc w:val="center"/>
              <w:rPr>
                <w:rFonts w:eastAsia="Calibri"/>
                <w:color w:val="000000" w:themeColor="text1"/>
                <w:sz w:val="26"/>
                <w:szCs w:val="26"/>
                <w:lang w:val="it-IT"/>
              </w:rPr>
            </w:pPr>
            <w:r w:rsidRPr="00B32DDA">
              <w:rPr>
                <w:rFonts w:eastAsia="Calibri"/>
                <w:color w:val="000000" w:themeColor="text1"/>
                <w:sz w:val="26"/>
                <w:szCs w:val="26"/>
                <w:lang w:val="it-IT"/>
              </w:rPr>
              <w:t>14 (20,9)</w:t>
            </w:r>
          </w:p>
        </w:tc>
        <w:tc>
          <w:tcPr>
            <w:tcW w:w="796" w:type="pct"/>
            <w:vAlign w:val="center"/>
          </w:tcPr>
          <w:p w14:paraId="07AB7760" w14:textId="77777777" w:rsidR="00B32DDA" w:rsidRPr="00B32DDA" w:rsidRDefault="00B32DDA" w:rsidP="00B32DDA">
            <w:pPr>
              <w:spacing w:line="360" w:lineRule="auto"/>
              <w:jc w:val="center"/>
              <w:rPr>
                <w:rFonts w:eastAsia="Calibri"/>
                <w:color w:val="000000" w:themeColor="text1"/>
                <w:sz w:val="26"/>
                <w:szCs w:val="26"/>
                <w:lang w:val="it-IT"/>
              </w:rPr>
            </w:pPr>
            <w:r w:rsidRPr="00B32DDA">
              <w:rPr>
                <w:rFonts w:eastAsia="Calibri"/>
                <w:color w:val="000000" w:themeColor="text1"/>
                <w:sz w:val="26"/>
                <w:szCs w:val="26"/>
                <w:lang w:val="it-IT"/>
              </w:rPr>
              <w:t>16 (25)</w:t>
            </w:r>
          </w:p>
        </w:tc>
        <w:tc>
          <w:tcPr>
            <w:tcW w:w="768" w:type="pct"/>
            <w:vAlign w:val="center"/>
          </w:tcPr>
          <w:p w14:paraId="580F632F" w14:textId="77777777" w:rsidR="00B32DDA" w:rsidRPr="00B32DDA" w:rsidRDefault="00B32DDA" w:rsidP="00B32DDA">
            <w:pPr>
              <w:spacing w:line="360" w:lineRule="auto"/>
              <w:jc w:val="center"/>
              <w:rPr>
                <w:rFonts w:eastAsia="Calibri"/>
                <w:color w:val="000000" w:themeColor="text1"/>
                <w:sz w:val="26"/>
                <w:szCs w:val="26"/>
                <w:lang w:val="it-IT"/>
              </w:rPr>
            </w:pPr>
            <w:r w:rsidRPr="00B32DDA">
              <w:rPr>
                <w:rFonts w:eastAsia="Calibri"/>
                <w:color w:val="000000" w:themeColor="text1"/>
                <w:sz w:val="26"/>
                <w:szCs w:val="26"/>
                <w:lang w:val="it-IT"/>
              </w:rPr>
              <w:t>30(22,9)</w:t>
            </w:r>
          </w:p>
        </w:tc>
        <w:tc>
          <w:tcPr>
            <w:tcW w:w="768" w:type="pct"/>
            <w:vAlign w:val="center"/>
          </w:tcPr>
          <w:p w14:paraId="615CDC96" w14:textId="77777777" w:rsidR="00B32DDA" w:rsidRPr="00B32DDA" w:rsidRDefault="00B32DDA" w:rsidP="00B32DDA">
            <w:pPr>
              <w:spacing w:line="312" w:lineRule="auto"/>
              <w:jc w:val="center"/>
              <w:rPr>
                <w:rFonts w:eastAsia="SimSun"/>
                <w:color w:val="000000" w:themeColor="text1"/>
                <w:sz w:val="28"/>
                <w:szCs w:val="28"/>
                <w:lang w:val="vi-VN"/>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10F881EA" w14:textId="77777777" w:rsidTr="00B32DDA">
        <w:tc>
          <w:tcPr>
            <w:tcW w:w="1888" w:type="pct"/>
            <w:vAlign w:val="bottom"/>
          </w:tcPr>
          <w:p w14:paraId="5C28B29D" w14:textId="77777777" w:rsidR="00B32DDA" w:rsidRPr="00B32DDA" w:rsidRDefault="00B32DDA" w:rsidP="00B32DDA">
            <w:pPr>
              <w:spacing w:line="360" w:lineRule="auto"/>
              <w:jc w:val="right"/>
              <w:rPr>
                <w:rFonts w:eastAsia="Calibri"/>
                <w:i/>
                <w:color w:val="000000" w:themeColor="text1"/>
                <w:sz w:val="26"/>
                <w:szCs w:val="26"/>
              </w:rPr>
            </w:pPr>
            <w:r w:rsidRPr="00B32DDA">
              <w:rPr>
                <w:rFonts w:eastAsia="Calibri"/>
                <w:i/>
                <w:color w:val="000000" w:themeColor="text1"/>
                <w:sz w:val="26"/>
                <w:szCs w:val="26"/>
              </w:rPr>
              <w:t>Trung cấp, cao đẳng, đại học</w:t>
            </w:r>
          </w:p>
        </w:tc>
        <w:tc>
          <w:tcPr>
            <w:tcW w:w="780" w:type="pct"/>
            <w:vAlign w:val="center"/>
          </w:tcPr>
          <w:p w14:paraId="205928FF" w14:textId="77777777" w:rsidR="00B32DDA" w:rsidRPr="00B32DDA" w:rsidRDefault="00B32DDA" w:rsidP="00B32DDA">
            <w:pPr>
              <w:spacing w:line="360" w:lineRule="auto"/>
              <w:jc w:val="center"/>
              <w:rPr>
                <w:rFonts w:eastAsia="Calibri"/>
                <w:color w:val="000000" w:themeColor="text1"/>
                <w:sz w:val="26"/>
                <w:szCs w:val="26"/>
                <w:lang w:val="it-IT"/>
              </w:rPr>
            </w:pPr>
            <w:r w:rsidRPr="00B32DDA">
              <w:rPr>
                <w:rFonts w:eastAsia="Calibri"/>
                <w:color w:val="000000" w:themeColor="text1"/>
                <w:sz w:val="26"/>
                <w:szCs w:val="26"/>
                <w:lang w:val="it-IT"/>
              </w:rPr>
              <w:t>34 (50,7)</w:t>
            </w:r>
          </w:p>
        </w:tc>
        <w:tc>
          <w:tcPr>
            <w:tcW w:w="796" w:type="pct"/>
            <w:vAlign w:val="center"/>
          </w:tcPr>
          <w:p w14:paraId="17869110" w14:textId="77777777" w:rsidR="00B32DDA" w:rsidRPr="00B32DDA" w:rsidRDefault="00B32DDA" w:rsidP="00B32DDA">
            <w:pPr>
              <w:spacing w:line="360" w:lineRule="auto"/>
              <w:jc w:val="center"/>
              <w:rPr>
                <w:rFonts w:eastAsia="Calibri"/>
                <w:color w:val="000000" w:themeColor="text1"/>
                <w:sz w:val="26"/>
                <w:szCs w:val="26"/>
                <w:lang w:val="it-IT"/>
              </w:rPr>
            </w:pPr>
            <w:r w:rsidRPr="00B32DDA">
              <w:rPr>
                <w:rFonts w:eastAsia="Calibri"/>
                <w:color w:val="000000" w:themeColor="text1"/>
                <w:sz w:val="26"/>
                <w:szCs w:val="26"/>
                <w:lang w:val="it-IT"/>
              </w:rPr>
              <w:t>38 (59,4)</w:t>
            </w:r>
          </w:p>
        </w:tc>
        <w:tc>
          <w:tcPr>
            <w:tcW w:w="768" w:type="pct"/>
            <w:vAlign w:val="center"/>
          </w:tcPr>
          <w:p w14:paraId="2077BECC" w14:textId="77777777" w:rsidR="00B32DDA" w:rsidRPr="00B32DDA" w:rsidRDefault="00B32DDA" w:rsidP="00B32DDA">
            <w:pPr>
              <w:spacing w:line="360" w:lineRule="auto"/>
              <w:jc w:val="center"/>
              <w:rPr>
                <w:rFonts w:eastAsia="Calibri"/>
                <w:color w:val="000000" w:themeColor="text1"/>
                <w:sz w:val="26"/>
                <w:szCs w:val="26"/>
                <w:lang w:val="it-IT"/>
              </w:rPr>
            </w:pPr>
            <w:r w:rsidRPr="00B32DDA">
              <w:rPr>
                <w:rFonts w:eastAsia="Calibri"/>
                <w:color w:val="000000" w:themeColor="text1"/>
                <w:sz w:val="26"/>
                <w:szCs w:val="26"/>
                <w:lang w:val="it-IT"/>
              </w:rPr>
              <w:t>72 (55,0)</w:t>
            </w:r>
          </w:p>
        </w:tc>
        <w:tc>
          <w:tcPr>
            <w:tcW w:w="768" w:type="pct"/>
            <w:vAlign w:val="center"/>
          </w:tcPr>
          <w:p w14:paraId="2CDF637D" w14:textId="77777777" w:rsidR="00B32DDA" w:rsidRPr="00B32DDA" w:rsidRDefault="00B32DDA" w:rsidP="00B32DDA">
            <w:pPr>
              <w:spacing w:line="312" w:lineRule="auto"/>
              <w:jc w:val="center"/>
              <w:rPr>
                <w:rFonts w:eastAsia="SimSun"/>
                <w:color w:val="000000" w:themeColor="text1"/>
                <w:sz w:val="28"/>
                <w:szCs w:val="28"/>
                <w:lang w:val="vi-VN"/>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4A1D252E" w14:textId="77777777" w:rsidTr="00B32DDA">
        <w:tc>
          <w:tcPr>
            <w:tcW w:w="1888" w:type="pct"/>
            <w:vAlign w:val="bottom"/>
          </w:tcPr>
          <w:p w14:paraId="289C96C5" w14:textId="77777777" w:rsidR="00B32DDA" w:rsidRPr="00B32DDA" w:rsidRDefault="00B32DDA" w:rsidP="00B32DDA">
            <w:pPr>
              <w:spacing w:line="360" w:lineRule="auto"/>
              <w:rPr>
                <w:rFonts w:eastAsia="Calibri"/>
                <w:color w:val="000000" w:themeColor="text1"/>
                <w:sz w:val="26"/>
                <w:szCs w:val="26"/>
                <w:lang w:val="it-IT"/>
              </w:rPr>
            </w:pPr>
            <w:r w:rsidRPr="00B32DDA">
              <w:rPr>
                <w:rFonts w:eastAsia="Calibri"/>
                <w:color w:val="000000" w:themeColor="text1"/>
                <w:sz w:val="26"/>
                <w:szCs w:val="26"/>
                <w:lang w:val="it-IT"/>
              </w:rPr>
              <w:t xml:space="preserve">Nghề nghiệp </w:t>
            </w:r>
          </w:p>
        </w:tc>
        <w:tc>
          <w:tcPr>
            <w:tcW w:w="780" w:type="pct"/>
            <w:vAlign w:val="center"/>
          </w:tcPr>
          <w:p w14:paraId="1A50D637" w14:textId="77777777" w:rsidR="00B32DDA" w:rsidRPr="00B32DDA" w:rsidRDefault="00B32DDA" w:rsidP="00B32DDA">
            <w:pPr>
              <w:spacing w:line="360" w:lineRule="auto"/>
              <w:jc w:val="center"/>
              <w:rPr>
                <w:rFonts w:eastAsia="Calibri"/>
                <w:color w:val="000000" w:themeColor="text1"/>
                <w:sz w:val="26"/>
                <w:szCs w:val="26"/>
                <w:lang w:val="it-IT"/>
              </w:rPr>
            </w:pPr>
          </w:p>
        </w:tc>
        <w:tc>
          <w:tcPr>
            <w:tcW w:w="796" w:type="pct"/>
            <w:vAlign w:val="center"/>
          </w:tcPr>
          <w:p w14:paraId="2A36BCDF" w14:textId="77777777" w:rsidR="00B32DDA" w:rsidRPr="00B32DDA" w:rsidRDefault="00B32DDA" w:rsidP="00B32DDA">
            <w:pPr>
              <w:spacing w:line="360" w:lineRule="auto"/>
              <w:jc w:val="center"/>
              <w:rPr>
                <w:rFonts w:eastAsia="Calibri"/>
                <w:color w:val="000000" w:themeColor="text1"/>
                <w:sz w:val="26"/>
                <w:szCs w:val="26"/>
                <w:lang w:val="it-IT"/>
              </w:rPr>
            </w:pPr>
          </w:p>
        </w:tc>
        <w:tc>
          <w:tcPr>
            <w:tcW w:w="768" w:type="pct"/>
            <w:vAlign w:val="center"/>
          </w:tcPr>
          <w:p w14:paraId="10F87608" w14:textId="77777777" w:rsidR="00B32DDA" w:rsidRPr="00B32DDA" w:rsidRDefault="00B32DDA" w:rsidP="00B32DDA">
            <w:pPr>
              <w:spacing w:line="360" w:lineRule="auto"/>
              <w:jc w:val="center"/>
              <w:rPr>
                <w:rFonts w:eastAsia="Calibri"/>
                <w:color w:val="000000" w:themeColor="text1"/>
                <w:sz w:val="26"/>
                <w:szCs w:val="26"/>
                <w:lang w:val="it-IT"/>
              </w:rPr>
            </w:pPr>
          </w:p>
        </w:tc>
        <w:tc>
          <w:tcPr>
            <w:tcW w:w="768" w:type="pct"/>
            <w:vAlign w:val="center"/>
          </w:tcPr>
          <w:p w14:paraId="26D4BB2B" w14:textId="77777777" w:rsidR="00B32DDA" w:rsidRPr="00B32DDA" w:rsidRDefault="00B32DDA" w:rsidP="00B32DDA">
            <w:pPr>
              <w:spacing w:line="312" w:lineRule="auto"/>
              <w:jc w:val="center"/>
              <w:rPr>
                <w:rFonts w:eastAsia="SimSun"/>
                <w:color w:val="000000" w:themeColor="text1"/>
                <w:sz w:val="28"/>
                <w:szCs w:val="28"/>
                <w:lang w:val="vi-VN"/>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047671E8" w14:textId="77777777" w:rsidTr="00B32DDA">
        <w:tc>
          <w:tcPr>
            <w:tcW w:w="1888" w:type="pct"/>
            <w:vAlign w:val="bottom"/>
          </w:tcPr>
          <w:p w14:paraId="5B283744" w14:textId="77777777" w:rsidR="00B32DDA" w:rsidRPr="00B32DDA" w:rsidRDefault="00B32DDA" w:rsidP="00B32DDA">
            <w:pPr>
              <w:spacing w:line="360" w:lineRule="auto"/>
              <w:jc w:val="right"/>
              <w:rPr>
                <w:rFonts w:eastAsia="Calibri"/>
                <w:i/>
                <w:color w:val="000000" w:themeColor="text1"/>
                <w:sz w:val="26"/>
                <w:szCs w:val="26"/>
              </w:rPr>
            </w:pPr>
            <w:r w:rsidRPr="00B32DDA">
              <w:rPr>
                <w:rFonts w:eastAsia="Calibri"/>
                <w:i/>
                <w:color w:val="000000" w:themeColor="text1"/>
                <w:sz w:val="26"/>
                <w:szCs w:val="26"/>
              </w:rPr>
              <w:t>Nhân viên công ty, nhà máy</w:t>
            </w:r>
          </w:p>
        </w:tc>
        <w:tc>
          <w:tcPr>
            <w:tcW w:w="780" w:type="pct"/>
            <w:vAlign w:val="center"/>
          </w:tcPr>
          <w:p w14:paraId="30DD1893" w14:textId="77777777" w:rsidR="00B32DDA" w:rsidRPr="00B32DDA" w:rsidRDefault="00B32DDA" w:rsidP="00B32DDA">
            <w:pPr>
              <w:spacing w:line="360" w:lineRule="auto"/>
              <w:jc w:val="center"/>
              <w:rPr>
                <w:rFonts w:eastAsia="Calibri"/>
                <w:color w:val="000000" w:themeColor="text1"/>
                <w:sz w:val="26"/>
                <w:szCs w:val="26"/>
                <w:lang w:val="it-IT"/>
              </w:rPr>
            </w:pPr>
            <w:r w:rsidRPr="00B32DDA">
              <w:rPr>
                <w:rFonts w:eastAsia="Calibri"/>
                <w:color w:val="000000" w:themeColor="text1"/>
                <w:sz w:val="26"/>
                <w:szCs w:val="26"/>
                <w:lang w:val="it-IT"/>
              </w:rPr>
              <w:t>24 (35,8)</w:t>
            </w:r>
          </w:p>
        </w:tc>
        <w:tc>
          <w:tcPr>
            <w:tcW w:w="796" w:type="pct"/>
            <w:vAlign w:val="center"/>
          </w:tcPr>
          <w:p w14:paraId="2D049652" w14:textId="77777777" w:rsidR="00B32DDA" w:rsidRPr="00B32DDA" w:rsidRDefault="00B32DDA" w:rsidP="00B32DDA">
            <w:pPr>
              <w:spacing w:line="360" w:lineRule="auto"/>
              <w:jc w:val="center"/>
              <w:rPr>
                <w:rFonts w:eastAsia="Calibri"/>
                <w:color w:val="000000" w:themeColor="text1"/>
                <w:sz w:val="26"/>
                <w:szCs w:val="26"/>
                <w:lang w:val="it-IT"/>
              </w:rPr>
            </w:pPr>
            <w:r w:rsidRPr="00B32DDA">
              <w:rPr>
                <w:rFonts w:eastAsia="Calibri"/>
                <w:color w:val="000000" w:themeColor="text1"/>
                <w:sz w:val="26"/>
                <w:szCs w:val="26"/>
                <w:lang w:val="it-IT"/>
              </w:rPr>
              <w:t>22 (34,4)</w:t>
            </w:r>
          </w:p>
        </w:tc>
        <w:tc>
          <w:tcPr>
            <w:tcW w:w="768" w:type="pct"/>
            <w:vAlign w:val="center"/>
          </w:tcPr>
          <w:p w14:paraId="2407963E" w14:textId="77777777" w:rsidR="00B32DDA" w:rsidRPr="00B32DDA" w:rsidRDefault="00B32DDA" w:rsidP="00B32DDA">
            <w:pPr>
              <w:spacing w:line="360" w:lineRule="auto"/>
              <w:jc w:val="center"/>
              <w:rPr>
                <w:rFonts w:eastAsia="Calibri"/>
                <w:color w:val="000000" w:themeColor="text1"/>
                <w:sz w:val="26"/>
                <w:szCs w:val="26"/>
                <w:lang w:val="it-IT"/>
              </w:rPr>
            </w:pPr>
            <w:r w:rsidRPr="00B32DDA">
              <w:rPr>
                <w:rFonts w:eastAsia="Calibri"/>
                <w:color w:val="000000" w:themeColor="text1"/>
                <w:sz w:val="26"/>
                <w:szCs w:val="26"/>
                <w:lang w:val="it-IT"/>
              </w:rPr>
              <w:t>46 (35,1)</w:t>
            </w:r>
          </w:p>
        </w:tc>
        <w:tc>
          <w:tcPr>
            <w:tcW w:w="768" w:type="pct"/>
            <w:vAlign w:val="center"/>
          </w:tcPr>
          <w:p w14:paraId="521B82D1" w14:textId="77777777" w:rsidR="00B32DDA" w:rsidRPr="00B32DDA" w:rsidRDefault="00B32DDA" w:rsidP="00B32DDA">
            <w:pPr>
              <w:spacing w:line="312" w:lineRule="auto"/>
              <w:jc w:val="center"/>
              <w:rPr>
                <w:rFonts w:eastAsia="SimSun"/>
                <w:color w:val="000000" w:themeColor="text1"/>
                <w:sz w:val="28"/>
                <w:szCs w:val="28"/>
                <w:lang w:val="vi-VN"/>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4007D169" w14:textId="77777777" w:rsidTr="00B32DDA">
        <w:tc>
          <w:tcPr>
            <w:tcW w:w="1888" w:type="pct"/>
            <w:vAlign w:val="bottom"/>
          </w:tcPr>
          <w:p w14:paraId="4EFC8CEC" w14:textId="77777777" w:rsidR="00B32DDA" w:rsidRPr="00B32DDA" w:rsidRDefault="00B32DDA" w:rsidP="00B32DDA">
            <w:pPr>
              <w:spacing w:line="360" w:lineRule="auto"/>
              <w:jc w:val="right"/>
              <w:rPr>
                <w:rFonts w:eastAsia="Calibri"/>
                <w:i/>
                <w:color w:val="000000" w:themeColor="text1"/>
                <w:sz w:val="26"/>
                <w:szCs w:val="26"/>
                <w:lang w:val="it-IT"/>
              </w:rPr>
            </w:pPr>
            <w:r w:rsidRPr="00B32DDA">
              <w:rPr>
                <w:rFonts w:eastAsia="Calibri"/>
                <w:i/>
                <w:color w:val="000000" w:themeColor="text1"/>
                <w:sz w:val="26"/>
                <w:szCs w:val="26"/>
                <w:lang w:val="it-IT"/>
              </w:rPr>
              <w:t>Làm ruộng, nội trợ</w:t>
            </w:r>
          </w:p>
        </w:tc>
        <w:tc>
          <w:tcPr>
            <w:tcW w:w="780" w:type="pct"/>
            <w:vAlign w:val="center"/>
          </w:tcPr>
          <w:p w14:paraId="49B72A0D" w14:textId="77777777" w:rsidR="00B32DDA" w:rsidRPr="00B32DDA" w:rsidRDefault="00B32DDA" w:rsidP="00B32DDA">
            <w:pPr>
              <w:spacing w:line="360" w:lineRule="auto"/>
              <w:jc w:val="center"/>
              <w:rPr>
                <w:rFonts w:eastAsia="Calibri"/>
                <w:color w:val="000000" w:themeColor="text1"/>
                <w:sz w:val="26"/>
                <w:szCs w:val="26"/>
                <w:lang w:val="it-IT"/>
              </w:rPr>
            </w:pPr>
            <w:r w:rsidRPr="00B32DDA">
              <w:rPr>
                <w:rFonts w:eastAsia="Calibri"/>
                <w:color w:val="000000" w:themeColor="text1"/>
                <w:sz w:val="26"/>
                <w:szCs w:val="26"/>
                <w:lang w:val="it-IT"/>
              </w:rPr>
              <w:t>19 (28,4)</w:t>
            </w:r>
          </w:p>
        </w:tc>
        <w:tc>
          <w:tcPr>
            <w:tcW w:w="796" w:type="pct"/>
            <w:vAlign w:val="center"/>
          </w:tcPr>
          <w:p w14:paraId="12D51948" w14:textId="77777777" w:rsidR="00B32DDA" w:rsidRPr="00B32DDA" w:rsidRDefault="00B32DDA" w:rsidP="00B32DDA">
            <w:pPr>
              <w:spacing w:line="360" w:lineRule="auto"/>
              <w:jc w:val="center"/>
              <w:rPr>
                <w:rFonts w:eastAsia="Calibri"/>
                <w:color w:val="000000" w:themeColor="text1"/>
                <w:sz w:val="26"/>
                <w:szCs w:val="26"/>
                <w:lang w:val="it-IT"/>
              </w:rPr>
            </w:pPr>
            <w:r w:rsidRPr="00B32DDA">
              <w:rPr>
                <w:rFonts w:eastAsia="Calibri"/>
                <w:color w:val="000000" w:themeColor="text1"/>
                <w:sz w:val="26"/>
                <w:szCs w:val="26"/>
                <w:lang w:val="it-IT"/>
              </w:rPr>
              <w:t>20 (31,2)</w:t>
            </w:r>
          </w:p>
        </w:tc>
        <w:tc>
          <w:tcPr>
            <w:tcW w:w="768" w:type="pct"/>
            <w:vAlign w:val="center"/>
          </w:tcPr>
          <w:p w14:paraId="1437897E" w14:textId="77777777" w:rsidR="00B32DDA" w:rsidRPr="00B32DDA" w:rsidRDefault="00B32DDA" w:rsidP="00B32DDA">
            <w:pPr>
              <w:spacing w:line="360" w:lineRule="auto"/>
              <w:jc w:val="center"/>
              <w:rPr>
                <w:rFonts w:eastAsia="Calibri"/>
                <w:color w:val="000000" w:themeColor="text1"/>
                <w:sz w:val="26"/>
                <w:szCs w:val="26"/>
                <w:lang w:val="it-IT"/>
              </w:rPr>
            </w:pPr>
            <w:r w:rsidRPr="00B32DDA">
              <w:rPr>
                <w:rFonts w:eastAsia="Calibri"/>
                <w:color w:val="000000" w:themeColor="text1"/>
                <w:sz w:val="26"/>
                <w:szCs w:val="26"/>
                <w:lang w:val="it-IT"/>
              </w:rPr>
              <w:t>39 (29,8)</w:t>
            </w:r>
          </w:p>
        </w:tc>
        <w:tc>
          <w:tcPr>
            <w:tcW w:w="768" w:type="pct"/>
            <w:vAlign w:val="center"/>
          </w:tcPr>
          <w:p w14:paraId="31A2724D" w14:textId="77777777" w:rsidR="00B32DDA" w:rsidRPr="00B32DDA" w:rsidRDefault="00B32DDA" w:rsidP="00B32DDA">
            <w:pPr>
              <w:spacing w:line="312" w:lineRule="auto"/>
              <w:jc w:val="center"/>
              <w:rPr>
                <w:rFonts w:eastAsia="SimSun"/>
                <w:color w:val="000000" w:themeColor="text1"/>
                <w:sz w:val="28"/>
                <w:szCs w:val="28"/>
                <w:lang w:val="vi-VN"/>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04C328FA" w14:textId="77777777" w:rsidTr="00B32DDA">
        <w:tc>
          <w:tcPr>
            <w:tcW w:w="1888" w:type="pct"/>
            <w:tcBorders>
              <w:top w:val="single" w:sz="4" w:space="0" w:color="auto"/>
              <w:left w:val="single" w:sz="4" w:space="0" w:color="auto"/>
              <w:bottom w:val="single" w:sz="4" w:space="0" w:color="auto"/>
              <w:right w:val="single" w:sz="4" w:space="0" w:color="auto"/>
            </w:tcBorders>
            <w:vAlign w:val="bottom"/>
          </w:tcPr>
          <w:p w14:paraId="06F97008" w14:textId="77777777" w:rsidR="00B32DDA" w:rsidRPr="00B32DDA" w:rsidRDefault="00B32DDA" w:rsidP="00B32DDA">
            <w:pPr>
              <w:spacing w:line="360" w:lineRule="auto"/>
              <w:jc w:val="right"/>
              <w:rPr>
                <w:rFonts w:eastAsia="Calibri"/>
                <w:i/>
                <w:color w:val="000000" w:themeColor="text1"/>
                <w:sz w:val="26"/>
                <w:szCs w:val="26"/>
                <w:lang w:val="pt-BR"/>
              </w:rPr>
            </w:pPr>
            <w:r w:rsidRPr="00B32DDA">
              <w:rPr>
                <w:rFonts w:eastAsia="Calibri"/>
                <w:i/>
                <w:color w:val="000000" w:themeColor="text1"/>
                <w:sz w:val="26"/>
                <w:szCs w:val="26"/>
                <w:lang w:val="pt-BR"/>
              </w:rPr>
              <w:t>Giáo viên</w:t>
            </w:r>
          </w:p>
        </w:tc>
        <w:tc>
          <w:tcPr>
            <w:tcW w:w="780" w:type="pct"/>
            <w:tcBorders>
              <w:top w:val="single" w:sz="4" w:space="0" w:color="auto"/>
              <w:left w:val="single" w:sz="4" w:space="0" w:color="auto"/>
              <w:bottom w:val="single" w:sz="4" w:space="0" w:color="auto"/>
              <w:right w:val="single" w:sz="4" w:space="0" w:color="auto"/>
            </w:tcBorders>
            <w:vAlign w:val="center"/>
          </w:tcPr>
          <w:p w14:paraId="2A4B8FF1" w14:textId="77777777" w:rsidR="00B32DDA" w:rsidRPr="00B32DDA" w:rsidRDefault="00B32DDA" w:rsidP="00B32DDA">
            <w:pPr>
              <w:spacing w:line="360" w:lineRule="auto"/>
              <w:jc w:val="center"/>
              <w:rPr>
                <w:rFonts w:eastAsia="Calibri"/>
                <w:color w:val="000000" w:themeColor="text1"/>
                <w:sz w:val="26"/>
                <w:szCs w:val="26"/>
                <w:lang w:val="it-IT"/>
              </w:rPr>
            </w:pPr>
            <w:r w:rsidRPr="00B32DDA">
              <w:rPr>
                <w:rFonts w:eastAsia="Calibri"/>
                <w:color w:val="000000" w:themeColor="text1"/>
                <w:sz w:val="26"/>
                <w:szCs w:val="26"/>
                <w:lang w:val="it-IT"/>
              </w:rPr>
              <w:t>9 (13,4)</w:t>
            </w:r>
          </w:p>
        </w:tc>
        <w:tc>
          <w:tcPr>
            <w:tcW w:w="796" w:type="pct"/>
            <w:tcBorders>
              <w:top w:val="single" w:sz="4" w:space="0" w:color="auto"/>
              <w:left w:val="single" w:sz="4" w:space="0" w:color="auto"/>
              <w:bottom w:val="single" w:sz="4" w:space="0" w:color="auto"/>
              <w:right w:val="single" w:sz="4" w:space="0" w:color="auto"/>
            </w:tcBorders>
            <w:vAlign w:val="center"/>
          </w:tcPr>
          <w:p w14:paraId="2FDDCA66" w14:textId="77777777" w:rsidR="00B32DDA" w:rsidRPr="00B32DDA" w:rsidRDefault="00B32DDA" w:rsidP="00B32DDA">
            <w:pPr>
              <w:spacing w:line="360" w:lineRule="auto"/>
              <w:jc w:val="center"/>
              <w:rPr>
                <w:rFonts w:eastAsia="Calibri"/>
                <w:color w:val="000000" w:themeColor="text1"/>
                <w:sz w:val="26"/>
                <w:szCs w:val="26"/>
                <w:lang w:val="it-IT"/>
              </w:rPr>
            </w:pPr>
            <w:r w:rsidRPr="00B32DDA">
              <w:rPr>
                <w:rFonts w:eastAsia="Calibri"/>
                <w:color w:val="000000" w:themeColor="text1"/>
                <w:sz w:val="26"/>
                <w:szCs w:val="26"/>
                <w:lang w:val="it-IT"/>
              </w:rPr>
              <w:t>13 (20,3)</w:t>
            </w:r>
          </w:p>
        </w:tc>
        <w:tc>
          <w:tcPr>
            <w:tcW w:w="768" w:type="pct"/>
            <w:tcBorders>
              <w:top w:val="single" w:sz="4" w:space="0" w:color="auto"/>
              <w:left w:val="single" w:sz="4" w:space="0" w:color="auto"/>
              <w:bottom w:val="single" w:sz="4" w:space="0" w:color="auto"/>
              <w:right w:val="single" w:sz="4" w:space="0" w:color="auto"/>
            </w:tcBorders>
            <w:vAlign w:val="center"/>
          </w:tcPr>
          <w:p w14:paraId="6AAA6738" w14:textId="77777777" w:rsidR="00B32DDA" w:rsidRPr="00B32DDA" w:rsidRDefault="00B32DDA" w:rsidP="00B32DDA">
            <w:pPr>
              <w:spacing w:line="360" w:lineRule="auto"/>
              <w:jc w:val="center"/>
              <w:rPr>
                <w:rFonts w:eastAsia="Calibri"/>
                <w:color w:val="000000" w:themeColor="text1"/>
                <w:sz w:val="26"/>
                <w:szCs w:val="26"/>
                <w:lang w:val="it-IT"/>
              </w:rPr>
            </w:pPr>
            <w:r w:rsidRPr="00B32DDA">
              <w:rPr>
                <w:rFonts w:eastAsia="Calibri"/>
                <w:color w:val="000000" w:themeColor="text1"/>
                <w:sz w:val="26"/>
                <w:szCs w:val="26"/>
                <w:lang w:val="it-IT"/>
              </w:rPr>
              <w:t>22 (16,8)</w:t>
            </w:r>
          </w:p>
        </w:tc>
        <w:tc>
          <w:tcPr>
            <w:tcW w:w="768" w:type="pct"/>
            <w:tcBorders>
              <w:top w:val="single" w:sz="4" w:space="0" w:color="auto"/>
              <w:left w:val="single" w:sz="4" w:space="0" w:color="auto"/>
              <w:bottom w:val="single" w:sz="4" w:space="0" w:color="auto"/>
              <w:right w:val="single" w:sz="4" w:space="0" w:color="auto"/>
            </w:tcBorders>
            <w:vAlign w:val="center"/>
          </w:tcPr>
          <w:p w14:paraId="2646CA14" w14:textId="77777777" w:rsidR="00B32DDA" w:rsidRPr="00B32DDA" w:rsidRDefault="00B32DDA" w:rsidP="00B32DDA">
            <w:pPr>
              <w:spacing w:line="312" w:lineRule="auto"/>
              <w:jc w:val="center"/>
              <w:rPr>
                <w:rFonts w:eastAsia="SimSun"/>
                <w:color w:val="000000" w:themeColor="text1"/>
                <w:sz w:val="28"/>
                <w:szCs w:val="28"/>
                <w:lang w:val="vi-VN"/>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22531881" w14:textId="77777777" w:rsidTr="00B32DDA">
        <w:tc>
          <w:tcPr>
            <w:tcW w:w="1888" w:type="pct"/>
            <w:vAlign w:val="bottom"/>
          </w:tcPr>
          <w:p w14:paraId="4E07ABC7" w14:textId="77777777" w:rsidR="00B32DDA" w:rsidRPr="00B32DDA" w:rsidRDefault="00B32DDA" w:rsidP="00B32DDA">
            <w:pPr>
              <w:spacing w:line="360" w:lineRule="auto"/>
              <w:jc w:val="right"/>
              <w:rPr>
                <w:rFonts w:eastAsia="Calibri"/>
                <w:i/>
                <w:color w:val="000000" w:themeColor="text1"/>
                <w:sz w:val="26"/>
                <w:szCs w:val="26"/>
                <w:lang w:val="it-IT"/>
              </w:rPr>
            </w:pPr>
            <w:r w:rsidRPr="00B32DDA">
              <w:rPr>
                <w:rFonts w:eastAsia="Calibri"/>
                <w:i/>
                <w:color w:val="000000" w:themeColor="text1"/>
                <w:sz w:val="26"/>
                <w:szCs w:val="26"/>
                <w:lang w:val="pt-BR"/>
              </w:rPr>
              <w:t>Công nhân,buôn bán</w:t>
            </w:r>
          </w:p>
        </w:tc>
        <w:tc>
          <w:tcPr>
            <w:tcW w:w="780" w:type="pct"/>
            <w:vAlign w:val="center"/>
          </w:tcPr>
          <w:p w14:paraId="1755CA89" w14:textId="77777777" w:rsidR="00B32DDA" w:rsidRPr="00B32DDA" w:rsidRDefault="00B32DDA" w:rsidP="00B32DDA">
            <w:pPr>
              <w:spacing w:line="360" w:lineRule="auto"/>
              <w:jc w:val="center"/>
              <w:rPr>
                <w:rFonts w:eastAsia="Calibri"/>
                <w:color w:val="000000" w:themeColor="text1"/>
                <w:sz w:val="26"/>
                <w:szCs w:val="26"/>
                <w:lang w:val="it-IT"/>
              </w:rPr>
            </w:pPr>
            <w:r w:rsidRPr="00B32DDA">
              <w:rPr>
                <w:rFonts w:eastAsia="Calibri"/>
                <w:color w:val="000000" w:themeColor="text1"/>
                <w:sz w:val="26"/>
                <w:szCs w:val="26"/>
                <w:lang w:val="it-IT"/>
              </w:rPr>
              <w:t>15 (22,3)</w:t>
            </w:r>
          </w:p>
        </w:tc>
        <w:tc>
          <w:tcPr>
            <w:tcW w:w="796" w:type="pct"/>
            <w:vAlign w:val="center"/>
          </w:tcPr>
          <w:p w14:paraId="5147AA0F" w14:textId="77777777" w:rsidR="00B32DDA" w:rsidRPr="00B32DDA" w:rsidRDefault="00B32DDA" w:rsidP="00B32DDA">
            <w:pPr>
              <w:spacing w:line="360" w:lineRule="auto"/>
              <w:jc w:val="center"/>
              <w:rPr>
                <w:rFonts w:eastAsia="Calibri"/>
                <w:color w:val="000000" w:themeColor="text1"/>
                <w:sz w:val="26"/>
                <w:szCs w:val="26"/>
                <w:lang w:val="it-IT"/>
              </w:rPr>
            </w:pPr>
            <w:r w:rsidRPr="00B32DDA">
              <w:rPr>
                <w:rFonts w:eastAsia="Calibri"/>
                <w:color w:val="000000" w:themeColor="text1"/>
                <w:sz w:val="26"/>
                <w:szCs w:val="26"/>
                <w:lang w:val="it-IT"/>
              </w:rPr>
              <w:t>9 (14,1)</w:t>
            </w:r>
          </w:p>
        </w:tc>
        <w:tc>
          <w:tcPr>
            <w:tcW w:w="768" w:type="pct"/>
            <w:vAlign w:val="center"/>
          </w:tcPr>
          <w:p w14:paraId="4553D572" w14:textId="77777777" w:rsidR="00B32DDA" w:rsidRPr="00B32DDA" w:rsidRDefault="00B32DDA" w:rsidP="00B32DDA">
            <w:pPr>
              <w:spacing w:line="360" w:lineRule="auto"/>
              <w:jc w:val="center"/>
              <w:rPr>
                <w:rFonts w:eastAsia="Calibri"/>
                <w:color w:val="000000" w:themeColor="text1"/>
                <w:sz w:val="26"/>
                <w:szCs w:val="26"/>
                <w:lang w:val="it-IT"/>
              </w:rPr>
            </w:pPr>
            <w:r w:rsidRPr="00B32DDA">
              <w:rPr>
                <w:rFonts w:eastAsia="Calibri"/>
                <w:color w:val="000000" w:themeColor="text1"/>
                <w:sz w:val="26"/>
                <w:szCs w:val="26"/>
                <w:lang w:val="it-IT"/>
              </w:rPr>
              <w:t>24 (18,3)</w:t>
            </w:r>
          </w:p>
        </w:tc>
        <w:tc>
          <w:tcPr>
            <w:tcW w:w="768" w:type="pct"/>
            <w:vAlign w:val="bottom"/>
          </w:tcPr>
          <w:p w14:paraId="3C3041A5" w14:textId="77777777" w:rsidR="00B32DDA" w:rsidRPr="00B32DDA" w:rsidRDefault="00B32DDA" w:rsidP="00B32DDA">
            <w:pPr>
              <w:spacing w:line="480" w:lineRule="auto"/>
              <w:jc w:val="center"/>
              <w:rPr>
                <w:rFonts w:eastAsia="SimSun"/>
                <w:color w:val="000000" w:themeColor="text1"/>
                <w:sz w:val="28"/>
                <w:szCs w:val="28"/>
                <w:lang w:val="vi-VN"/>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bl>
    <w:p w14:paraId="68DFE43A" w14:textId="77777777" w:rsidR="00B32DDA" w:rsidRPr="00B32DDA" w:rsidRDefault="00B32DDA" w:rsidP="00B32DDA">
      <w:pPr>
        <w:shd w:val="clear" w:color="auto" w:fill="FFFFFF"/>
        <w:spacing w:line="276" w:lineRule="auto"/>
        <w:ind w:left="1440" w:firstLine="720"/>
        <w:rPr>
          <w:rFonts w:eastAsia="Calibri"/>
          <w:b/>
          <w:bCs/>
          <w:i/>
          <w:color w:val="000000" w:themeColor="text1"/>
          <w:spacing w:val="-4"/>
          <w:sz w:val="28"/>
          <w:szCs w:val="28"/>
        </w:rPr>
      </w:pPr>
      <w:bookmarkStart w:id="204" w:name="_Toc22892015"/>
      <w:bookmarkStart w:id="205" w:name="_Toc30085432"/>
      <w:r w:rsidRPr="00B32DDA">
        <w:rPr>
          <w:rFonts w:eastAsia="Calibri"/>
          <w:bCs/>
          <w:i/>
          <w:color w:val="000000" w:themeColor="text1"/>
          <w:spacing w:val="-4"/>
          <w:sz w:val="28"/>
          <w:szCs w:val="28"/>
        </w:rPr>
        <w:t>*)</w:t>
      </w:r>
      <w:r w:rsidRPr="00B32DDA">
        <w:rPr>
          <w:rFonts w:eastAsia="Calibri"/>
          <w:bCs/>
          <w:i/>
          <w:color w:val="000000" w:themeColor="text1"/>
          <w:spacing w:val="-4"/>
          <w:sz w:val="22"/>
          <w:szCs w:val="22"/>
        </w:rPr>
        <w:sym w:font="Symbol" w:char="F063"/>
      </w:r>
      <w:r w:rsidRPr="00B32DDA">
        <w:rPr>
          <w:rFonts w:eastAsia="Calibri"/>
          <w:bCs/>
          <w:i/>
          <w:color w:val="000000" w:themeColor="text1"/>
          <w:spacing w:val="-4"/>
          <w:sz w:val="22"/>
          <w:szCs w:val="22"/>
        </w:rPr>
        <w:t xml:space="preserve"> 2 test so sánh tỷ lệ 2 nhóm</w:t>
      </w:r>
      <w:bookmarkEnd w:id="204"/>
      <w:bookmarkEnd w:id="205"/>
    </w:p>
    <w:p w14:paraId="70437D54" w14:textId="77777777" w:rsidR="00B32DDA" w:rsidRPr="00B32DDA" w:rsidRDefault="00B32DDA" w:rsidP="00B32DDA">
      <w:pPr>
        <w:autoSpaceDE w:val="0"/>
        <w:autoSpaceDN w:val="0"/>
        <w:adjustRightInd w:val="0"/>
        <w:spacing w:before="240" w:line="360" w:lineRule="auto"/>
        <w:ind w:firstLine="567"/>
        <w:jc w:val="both"/>
        <w:rPr>
          <w:rFonts w:eastAsia="Calibri"/>
          <w:color w:val="000000" w:themeColor="text1"/>
          <w:sz w:val="28"/>
          <w:szCs w:val="28"/>
        </w:rPr>
      </w:pPr>
      <w:r w:rsidRPr="00B32DDA">
        <w:rPr>
          <w:rFonts w:eastAsia="Calibri"/>
          <w:color w:val="000000" w:themeColor="text1"/>
          <w:sz w:val="28"/>
          <w:szCs w:val="28"/>
        </w:rPr>
        <w:t>Bảng trên cho thấy, về trình độ học vấn, số PNCT học trung cấp, cao đẳng và đại học chiếm tỷ lệ cao nhất ở cả 2 nhóm, khoảng trên 50%, tiếp theo đó là số PNCT có trình độ văn hóa hết phổ thông trung học với tỷ lệ lần lượt là 20,9% ở nhóm chứng và 25% ở nhóm can thiệp (p&gt;0,05). Về nghề nghiệp, có khoảng một phần ba PNCT ở cả hai nhóm là cán bộ, nhân viên trong các nhà máy xí nghiệp và cơ quan hành chính. Số PNCT làm ruộng và nội trợ chiếm 28,4% ở nhóm đối chứng và 31,2% ở nhóm can thiệp (p&gt;0,05). Có 13,4% PNCT nhóm đối chứng và 20,3% PNCT nhóm can thiệp là giáo viên. Số PNCT là công nhân hoặc buôn bán là 22,3% ở nhóm can thiệp và 14,1% ở nhóm đối chứng (p&gt;0,05). Như vậy phân bố về trình độ học vấn và nghề nghiệp của đối tượng trong nghiên cứu tại thời điểm ban đầu là khá tương đồng nhau ở 2 nhóm.</w:t>
      </w:r>
    </w:p>
    <w:p w14:paraId="682BEDCF" w14:textId="77777777" w:rsidR="00B32DDA" w:rsidRPr="00B32DDA" w:rsidRDefault="00B32DDA" w:rsidP="00B32DDA">
      <w:pPr>
        <w:spacing w:line="360" w:lineRule="auto"/>
        <w:jc w:val="center"/>
        <w:rPr>
          <w:rFonts w:eastAsia="Calibri"/>
          <w:b/>
          <w:i/>
          <w:color w:val="000000" w:themeColor="text1"/>
          <w:sz w:val="28"/>
          <w:szCs w:val="28"/>
        </w:rPr>
      </w:pPr>
    </w:p>
    <w:p w14:paraId="784F066C" w14:textId="77777777" w:rsidR="00B32DDA" w:rsidRPr="00B32DDA" w:rsidRDefault="00B32DDA" w:rsidP="00B32DDA">
      <w:pPr>
        <w:spacing w:line="360" w:lineRule="auto"/>
        <w:jc w:val="center"/>
        <w:rPr>
          <w:rFonts w:eastAsia="Calibri"/>
          <w:b/>
          <w:i/>
          <w:color w:val="000000" w:themeColor="text1"/>
          <w:sz w:val="28"/>
          <w:szCs w:val="28"/>
          <w:vertAlign w:val="superscript"/>
        </w:rPr>
      </w:pPr>
      <w:bookmarkStart w:id="206" w:name="_Toc30085336"/>
      <w:r w:rsidRPr="00B32DDA">
        <w:rPr>
          <w:rFonts w:eastAsia="Calibri"/>
          <w:b/>
          <w:i/>
          <w:color w:val="000000" w:themeColor="text1"/>
          <w:sz w:val="28"/>
          <w:szCs w:val="28"/>
          <w:lang w:val="vi-VN"/>
        </w:rPr>
        <w:t>Bảng 3.</w:t>
      </w:r>
      <w:r w:rsidRPr="00B32DDA">
        <w:rPr>
          <w:rFonts w:eastAsia="Calibri"/>
          <w:b/>
          <w:i/>
          <w:color w:val="000000" w:themeColor="text1"/>
          <w:sz w:val="28"/>
          <w:szCs w:val="28"/>
        </w:rPr>
        <w:t>2</w:t>
      </w:r>
      <w:r w:rsidRPr="00B32DDA">
        <w:rPr>
          <w:rFonts w:eastAsia="Calibri"/>
          <w:b/>
          <w:i/>
          <w:color w:val="000000" w:themeColor="text1"/>
          <w:sz w:val="28"/>
          <w:szCs w:val="28"/>
          <w:lang w:val="vi-VN"/>
        </w:rPr>
        <w:t xml:space="preserve">. Đặc điểm khẩu phần phụ nữ có thai </w:t>
      </w:r>
      <w:r w:rsidRPr="00B32DDA">
        <w:rPr>
          <w:rFonts w:eastAsia="Calibri"/>
          <w:b/>
          <w:i/>
          <w:color w:val="000000" w:themeColor="text1"/>
          <w:sz w:val="28"/>
          <w:szCs w:val="28"/>
        </w:rPr>
        <w:t xml:space="preserve">2 nhóm </w:t>
      </w:r>
      <w:r w:rsidRPr="00B32DDA">
        <w:rPr>
          <w:rFonts w:eastAsia="Calibri"/>
          <w:b/>
          <w:i/>
          <w:color w:val="000000" w:themeColor="text1"/>
          <w:sz w:val="28"/>
          <w:szCs w:val="28"/>
          <w:lang w:val="vi-VN"/>
        </w:rPr>
        <w:t>trước can thiệp</w:t>
      </w:r>
      <w:bookmarkEnd w:id="206"/>
    </w:p>
    <w:tbl>
      <w:tblPr>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638"/>
        <w:gridCol w:w="2340"/>
        <w:gridCol w:w="990"/>
        <w:gridCol w:w="1800"/>
        <w:gridCol w:w="1170"/>
        <w:gridCol w:w="990"/>
      </w:tblGrid>
      <w:tr w:rsidR="00B32DDA" w:rsidRPr="00B32DDA" w14:paraId="34DA16AF" w14:textId="77777777" w:rsidTr="00B32DDA">
        <w:tc>
          <w:tcPr>
            <w:tcW w:w="1638" w:type="dxa"/>
            <w:vMerge w:val="restart"/>
          </w:tcPr>
          <w:p w14:paraId="0AB6507A" w14:textId="77777777" w:rsidR="00B32DDA" w:rsidRPr="00B32DDA" w:rsidRDefault="00B32DDA" w:rsidP="00B32DDA">
            <w:pPr>
              <w:spacing w:line="312" w:lineRule="auto"/>
              <w:jc w:val="center"/>
              <w:rPr>
                <w:rFonts w:eastAsia="Calibri"/>
                <w:b/>
                <w:color w:val="000000" w:themeColor="text1"/>
                <w:sz w:val="28"/>
                <w:szCs w:val="28"/>
                <w:lang w:val="vi-VN"/>
              </w:rPr>
            </w:pPr>
          </w:p>
          <w:p w14:paraId="0F3A19E3" w14:textId="77777777" w:rsidR="00B32DDA" w:rsidRPr="00B32DDA" w:rsidRDefault="00B32DDA" w:rsidP="00B32DDA">
            <w:pPr>
              <w:spacing w:line="312" w:lineRule="auto"/>
              <w:jc w:val="center"/>
              <w:rPr>
                <w:rFonts w:eastAsia="Calibri"/>
                <w:b/>
                <w:color w:val="000000" w:themeColor="text1"/>
                <w:sz w:val="28"/>
                <w:szCs w:val="28"/>
                <w:lang w:val="vi-VN"/>
              </w:rPr>
            </w:pPr>
          </w:p>
          <w:p w14:paraId="42FFCA78" w14:textId="77777777" w:rsidR="00B32DDA" w:rsidRPr="00B32DDA" w:rsidRDefault="00B32DDA" w:rsidP="00B32DDA">
            <w:pPr>
              <w:spacing w:line="312" w:lineRule="auto"/>
              <w:jc w:val="center"/>
              <w:rPr>
                <w:rFonts w:eastAsia="Calibri"/>
                <w:b/>
                <w:color w:val="000000" w:themeColor="text1"/>
                <w:sz w:val="28"/>
                <w:szCs w:val="28"/>
                <w:lang w:val="it-IT"/>
              </w:rPr>
            </w:pPr>
            <w:r w:rsidRPr="00B32DDA">
              <w:rPr>
                <w:rFonts w:eastAsia="Calibri"/>
                <w:b/>
                <w:color w:val="000000" w:themeColor="text1"/>
                <w:sz w:val="28"/>
                <w:szCs w:val="28"/>
                <w:lang w:val="it-IT"/>
              </w:rPr>
              <w:t>Chỉ số</w:t>
            </w:r>
          </w:p>
        </w:tc>
        <w:tc>
          <w:tcPr>
            <w:tcW w:w="3330" w:type="dxa"/>
            <w:gridSpan w:val="2"/>
            <w:vAlign w:val="center"/>
          </w:tcPr>
          <w:p w14:paraId="6A072F7D" w14:textId="77777777" w:rsidR="00B32DDA" w:rsidRPr="00B32DDA" w:rsidRDefault="00B32DDA" w:rsidP="00B32DDA">
            <w:pPr>
              <w:spacing w:line="312" w:lineRule="auto"/>
              <w:jc w:val="center"/>
              <w:rPr>
                <w:rFonts w:eastAsia="Calibri"/>
                <w:b/>
                <w:color w:val="000000" w:themeColor="text1"/>
                <w:sz w:val="28"/>
                <w:szCs w:val="28"/>
              </w:rPr>
            </w:pPr>
            <w:r w:rsidRPr="00B32DDA">
              <w:rPr>
                <w:rFonts w:eastAsia="Calibri"/>
                <w:b/>
                <w:color w:val="000000" w:themeColor="text1"/>
                <w:sz w:val="28"/>
                <w:szCs w:val="28"/>
              </w:rPr>
              <w:t>Nhóm chứng</w:t>
            </w:r>
          </w:p>
          <w:p w14:paraId="30B5BCB5" w14:textId="77777777" w:rsidR="00B32DDA" w:rsidRPr="00B32DDA" w:rsidRDefault="00B32DDA" w:rsidP="00B32DDA">
            <w:pPr>
              <w:spacing w:line="312" w:lineRule="auto"/>
              <w:jc w:val="center"/>
              <w:rPr>
                <w:rFonts w:eastAsia="Calibri"/>
                <w:b/>
                <w:color w:val="000000" w:themeColor="text1"/>
                <w:sz w:val="28"/>
                <w:szCs w:val="28"/>
              </w:rPr>
            </w:pPr>
            <w:r w:rsidRPr="00B32DDA">
              <w:rPr>
                <w:rFonts w:eastAsia="Calibri"/>
                <w:b/>
                <w:color w:val="000000" w:themeColor="text1"/>
                <w:sz w:val="28"/>
                <w:szCs w:val="28"/>
              </w:rPr>
              <w:t>(n=67)</w:t>
            </w:r>
          </w:p>
        </w:tc>
        <w:tc>
          <w:tcPr>
            <w:tcW w:w="2970" w:type="dxa"/>
            <w:gridSpan w:val="2"/>
            <w:vAlign w:val="center"/>
          </w:tcPr>
          <w:p w14:paraId="47152D9E" w14:textId="77777777" w:rsidR="00B32DDA" w:rsidRPr="00B32DDA" w:rsidRDefault="00B32DDA" w:rsidP="00B32DDA">
            <w:pPr>
              <w:spacing w:line="312" w:lineRule="auto"/>
              <w:jc w:val="center"/>
              <w:rPr>
                <w:rFonts w:eastAsia="Calibri"/>
                <w:b/>
                <w:color w:val="000000" w:themeColor="text1"/>
                <w:sz w:val="28"/>
                <w:szCs w:val="28"/>
              </w:rPr>
            </w:pPr>
            <w:r w:rsidRPr="00B32DDA">
              <w:rPr>
                <w:rFonts w:eastAsia="Calibri"/>
                <w:b/>
                <w:color w:val="000000" w:themeColor="text1"/>
                <w:sz w:val="28"/>
                <w:szCs w:val="28"/>
              </w:rPr>
              <w:t>Nhóm can thiệp</w:t>
            </w:r>
          </w:p>
          <w:p w14:paraId="1283D347" w14:textId="77777777" w:rsidR="00B32DDA" w:rsidRPr="00B32DDA" w:rsidRDefault="00B32DDA" w:rsidP="00B32DDA">
            <w:pPr>
              <w:spacing w:line="312" w:lineRule="auto"/>
              <w:jc w:val="center"/>
              <w:rPr>
                <w:rFonts w:eastAsia="Calibri"/>
                <w:b/>
                <w:color w:val="000000" w:themeColor="text1"/>
                <w:sz w:val="28"/>
                <w:szCs w:val="28"/>
              </w:rPr>
            </w:pPr>
            <w:r w:rsidRPr="00B32DDA">
              <w:rPr>
                <w:rFonts w:eastAsia="Calibri"/>
                <w:b/>
                <w:color w:val="000000" w:themeColor="text1"/>
                <w:sz w:val="28"/>
                <w:szCs w:val="28"/>
              </w:rPr>
              <w:t>(n=64)</w:t>
            </w:r>
          </w:p>
        </w:tc>
        <w:tc>
          <w:tcPr>
            <w:tcW w:w="990" w:type="dxa"/>
            <w:vAlign w:val="center"/>
          </w:tcPr>
          <w:p w14:paraId="664D0C34" w14:textId="77777777" w:rsidR="00B32DDA" w:rsidRPr="00B32DDA" w:rsidRDefault="00B32DDA" w:rsidP="00B32DDA">
            <w:pPr>
              <w:spacing w:line="312" w:lineRule="auto"/>
              <w:jc w:val="center"/>
              <w:rPr>
                <w:rFonts w:eastAsia="SimSun"/>
                <w:b/>
                <w:color w:val="000000" w:themeColor="text1"/>
                <w:sz w:val="28"/>
                <w:szCs w:val="28"/>
                <w:lang w:val="vi-VN"/>
              </w:rPr>
            </w:pPr>
            <w:r w:rsidRPr="00B32DDA">
              <w:rPr>
                <w:rFonts w:eastAsia="SimSun"/>
                <w:b/>
                <w:color w:val="000000" w:themeColor="text1"/>
                <w:sz w:val="28"/>
                <w:szCs w:val="28"/>
                <w:lang w:val="vi-VN"/>
              </w:rPr>
              <w:t>p*</w:t>
            </w:r>
          </w:p>
        </w:tc>
      </w:tr>
      <w:tr w:rsidR="00B32DDA" w:rsidRPr="00B32DDA" w14:paraId="7E9C7156" w14:textId="77777777" w:rsidTr="00B32DDA">
        <w:tc>
          <w:tcPr>
            <w:tcW w:w="1638" w:type="dxa"/>
            <w:vMerge/>
            <w:vAlign w:val="center"/>
          </w:tcPr>
          <w:p w14:paraId="2DA511B7" w14:textId="77777777" w:rsidR="00B32DDA" w:rsidRPr="00B32DDA" w:rsidRDefault="00B32DDA" w:rsidP="00B32DDA">
            <w:pPr>
              <w:spacing w:line="312" w:lineRule="auto"/>
              <w:rPr>
                <w:rFonts w:eastAsia="Calibri"/>
                <w:color w:val="000000" w:themeColor="text1"/>
                <w:sz w:val="28"/>
                <w:szCs w:val="28"/>
              </w:rPr>
            </w:pPr>
          </w:p>
        </w:tc>
        <w:tc>
          <w:tcPr>
            <w:tcW w:w="2340" w:type="dxa"/>
          </w:tcPr>
          <w:p w14:paraId="30A560AA" w14:textId="77777777" w:rsidR="00B32DDA" w:rsidRPr="00B32DDA" w:rsidRDefault="00B32DDA" w:rsidP="00B32DDA">
            <w:pPr>
              <w:spacing w:line="312" w:lineRule="auto"/>
              <w:jc w:val="center"/>
              <w:rPr>
                <w:rFonts w:eastAsia="Calibri"/>
                <w:b/>
                <w:color w:val="000000" w:themeColor="text1"/>
                <w:sz w:val="26"/>
                <w:szCs w:val="26"/>
              </w:rPr>
            </w:pPr>
          </w:p>
          <w:p w14:paraId="537A22AA" w14:textId="77777777" w:rsidR="00B32DDA" w:rsidRPr="00B32DDA" w:rsidRDefault="00B32DDA" w:rsidP="00B32DDA">
            <w:pPr>
              <w:spacing w:line="312" w:lineRule="auto"/>
              <w:jc w:val="center"/>
              <w:rPr>
                <w:rFonts w:eastAsia="Calibri"/>
                <w:b/>
                <w:color w:val="000000" w:themeColor="text1"/>
                <w:sz w:val="26"/>
                <w:szCs w:val="26"/>
              </w:rPr>
            </w:pPr>
            <w:r w:rsidRPr="00B32DDA">
              <w:rPr>
                <w:rFonts w:eastAsia="Calibri"/>
                <w:b/>
                <w:color w:val="000000" w:themeColor="text1"/>
                <w:sz w:val="26"/>
                <w:szCs w:val="26"/>
              </w:rPr>
              <w:t xml:space="preserve">Giá trị DD </w:t>
            </w:r>
          </w:p>
          <w:p w14:paraId="0F90A37C" w14:textId="77777777" w:rsidR="00B32DDA" w:rsidRPr="00B32DDA" w:rsidRDefault="00B32DDA" w:rsidP="00B32DDA">
            <w:pPr>
              <w:spacing w:line="312" w:lineRule="auto"/>
              <w:jc w:val="center"/>
              <w:rPr>
                <w:rFonts w:eastAsia="Calibri"/>
                <w:b/>
                <w:color w:val="000000" w:themeColor="text1"/>
                <w:sz w:val="26"/>
                <w:szCs w:val="26"/>
              </w:rPr>
            </w:pPr>
          </w:p>
        </w:tc>
        <w:tc>
          <w:tcPr>
            <w:tcW w:w="990" w:type="dxa"/>
          </w:tcPr>
          <w:p w14:paraId="3ADC89B7" w14:textId="77777777" w:rsidR="00B32DDA" w:rsidRPr="00B32DDA" w:rsidRDefault="00B32DDA" w:rsidP="00B32DDA">
            <w:pPr>
              <w:spacing w:line="312" w:lineRule="auto"/>
              <w:jc w:val="center"/>
              <w:rPr>
                <w:rFonts w:eastAsia="Calibri"/>
                <w:b/>
                <w:color w:val="000000" w:themeColor="text1"/>
                <w:sz w:val="26"/>
                <w:szCs w:val="26"/>
              </w:rPr>
            </w:pPr>
            <w:r w:rsidRPr="00B32DDA">
              <w:rPr>
                <w:rFonts w:eastAsia="Calibri"/>
                <w:b/>
                <w:color w:val="000000" w:themeColor="text1"/>
                <w:sz w:val="26"/>
                <w:szCs w:val="26"/>
              </w:rPr>
              <w:t>% đáp ứng NCKN</w:t>
            </w:r>
          </w:p>
        </w:tc>
        <w:tc>
          <w:tcPr>
            <w:tcW w:w="1800" w:type="dxa"/>
          </w:tcPr>
          <w:p w14:paraId="399BF7C4" w14:textId="77777777" w:rsidR="00B32DDA" w:rsidRPr="00B32DDA" w:rsidRDefault="00B32DDA" w:rsidP="00B32DDA">
            <w:pPr>
              <w:spacing w:line="312" w:lineRule="auto"/>
              <w:jc w:val="center"/>
              <w:rPr>
                <w:rFonts w:eastAsia="Calibri"/>
                <w:b/>
                <w:color w:val="000000" w:themeColor="text1"/>
                <w:sz w:val="26"/>
                <w:szCs w:val="26"/>
              </w:rPr>
            </w:pPr>
          </w:p>
          <w:p w14:paraId="2F7CDC37" w14:textId="77777777" w:rsidR="00B32DDA" w:rsidRPr="00B32DDA" w:rsidRDefault="00B32DDA" w:rsidP="00B32DDA">
            <w:pPr>
              <w:spacing w:line="312" w:lineRule="auto"/>
              <w:jc w:val="center"/>
              <w:rPr>
                <w:rFonts w:eastAsia="Calibri"/>
                <w:b/>
                <w:color w:val="000000" w:themeColor="text1"/>
                <w:sz w:val="26"/>
                <w:szCs w:val="26"/>
              </w:rPr>
            </w:pPr>
            <w:r w:rsidRPr="00B32DDA">
              <w:rPr>
                <w:rFonts w:eastAsia="Calibri"/>
                <w:b/>
                <w:color w:val="000000" w:themeColor="text1"/>
                <w:sz w:val="26"/>
                <w:szCs w:val="26"/>
              </w:rPr>
              <w:t>Giá trị DD</w:t>
            </w:r>
          </w:p>
          <w:p w14:paraId="641904CB" w14:textId="77777777" w:rsidR="00B32DDA" w:rsidRPr="00B32DDA" w:rsidRDefault="00B32DDA" w:rsidP="00B32DDA">
            <w:pPr>
              <w:spacing w:line="312" w:lineRule="auto"/>
              <w:jc w:val="center"/>
              <w:rPr>
                <w:rFonts w:eastAsia="Calibri"/>
                <w:b/>
                <w:color w:val="000000" w:themeColor="text1"/>
                <w:sz w:val="26"/>
                <w:szCs w:val="26"/>
              </w:rPr>
            </w:pPr>
          </w:p>
        </w:tc>
        <w:tc>
          <w:tcPr>
            <w:tcW w:w="1170" w:type="dxa"/>
          </w:tcPr>
          <w:p w14:paraId="2ED9BF48" w14:textId="77777777" w:rsidR="00B32DDA" w:rsidRPr="00B32DDA" w:rsidRDefault="00B32DDA" w:rsidP="00B32DDA">
            <w:pPr>
              <w:spacing w:line="312" w:lineRule="auto"/>
              <w:rPr>
                <w:rFonts w:eastAsia="Calibri"/>
                <w:b/>
                <w:color w:val="000000" w:themeColor="text1"/>
                <w:sz w:val="26"/>
                <w:szCs w:val="26"/>
              </w:rPr>
            </w:pPr>
            <w:r w:rsidRPr="00B32DDA">
              <w:rPr>
                <w:rFonts w:eastAsia="Calibri"/>
                <w:b/>
                <w:color w:val="000000" w:themeColor="text1"/>
                <w:sz w:val="26"/>
                <w:szCs w:val="26"/>
              </w:rPr>
              <w:t>% đáp ứng NCKN</w:t>
            </w:r>
          </w:p>
        </w:tc>
        <w:tc>
          <w:tcPr>
            <w:tcW w:w="990" w:type="dxa"/>
          </w:tcPr>
          <w:p w14:paraId="728BF755" w14:textId="77777777" w:rsidR="00B32DDA" w:rsidRPr="00B32DDA" w:rsidRDefault="00B32DDA" w:rsidP="00B32DDA">
            <w:pPr>
              <w:spacing w:line="312" w:lineRule="auto"/>
              <w:jc w:val="center"/>
              <w:rPr>
                <w:rFonts w:eastAsia="SimSun"/>
                <w:color w:val="000000" w:themeColor="text1"/>
                <w:sz w:val="28"/>
                <w:szCs w:val="28"/>
                <w:lang w:val="vi-VN"/>
              </w:rPr>
            </w:pPr>
          </w:p>
        </w:tc>
      </w:tr>
      <w:tr w:rsidR="00B32DDA" w:rsidRPr="00B32DDA" w14:paraId="159F1EDE" w14:textId="77777777" w:rsidTr="00B32DDA">
        <w:tc>
          <w:tcPr>
            <w:tcW w:w="1638" w:type="dxa"/>
            <w:vAlign w:val="center"/>
          </w:tcPr>
          <w:p w14:paraId="52B4DB04" w14:textId="77777777" w:rsidR="00B32DDA" w:rsidRPr="00B32DDA" w:rsidRDefault="00B32DDA" w:rsidP="00B32DDA">
            <w:pPr>
              <w:spacing w:line="312" w:lineRule="auto"/>
              <w:rPr>
                <w:rFonts w:eastAsia="Calibri"/>
                <w:color w:val="000000" w:themeColor="text1"/>
                <w:sz w:val="28"/>
                <w:szCs w:val="28"/>
              </w:rPr>
            </w:pPr>
            <w:r w:rsidRPr="00B32DDA">
              <w:rPr>
                <w:rFonts w:eastAsia="Calibri"/>
                <w:color w:val="000000" w:themeColor="text1"/>
                <w:sz w:val="28"/>
                <w:szCs w:val="28"/>
              </w:rPr>
              <w:t xml:space="preserve">Năng lượng </w:t>
            </w:r>
            <w:r w:rsidRPr="00B32DDA">
              <w:rPr>
                <w:rFonts w:eastAsia="Calibri"/>
                <w:i/>
                <w:color w:val="000000" w:themeColor="text1"/>
                <w:sz w:val="28"/>
                <w:szCs w:val="28"/>
              </w:rPr>
              <w:t>(kcal)</w:t>
            </w:r>
          </w:p>
        </w:tc>
        <w:tc>
          <w:tcPr>
            <w:tcW w:w="2340" w:type="dxa"/>
            <w:vAlign w:val="center"/>
          </w:tcPr>
          <w:p w14:paraId="7F42FC25" w14:textId="77777777" w:rsidR="00B32DDA" w:rsidRPr="00B32DDA" w:rsidRDefault="00B32DDA" w:rsidP="00B32DDA">
            <w:pPr>
              <w:spacing w:line="312" w:lineRule="auto"/>
              <w:jc w:val="center"/>
              <w:rPr>
                <w:rFonts w:eastAsia="Calibri"/>
                <w:color w:val="000000" w:themeColor="text1"/>
                <w:sz w:val="28"/>
                <w:szCs w:val="28"/>
              </w:rPr>
            </w:pPr>
            <w:r w:rsidRPr="00B32DDA">
              <w:rPr>
                <w:rFonts w:eastAsia="Calibri"/>
                <w:color w:val="000000" w:themeColor="text1"/>
                <w:sz w:val="28"/>
                <w:szCs w:val="28"/>
              </w:rPr>
              <w:t>1734</w:t>
            </w:r>
          </w:p>
          <w:p w14:paraId="47D01386" w14:textId="77777777" w:rsidR="00B32DDA" w:rsidRPr="00B32DDA" w:rsidRDefault="00B32DDA" w:rsidP="00B32DDA">
            <w:pPr>
              <w:spacing w:line="312" w:lineRule="auto"/>
              <w:jc w:val="center"/>
              <w:rPr>
                <w:rFonts w:eastAsia="Calibri"/>
                <w:color w:val="000000" w:themeColor="text1"/>
                <w:sz w:val="28"/>
                <w:szCs w:val="28"/>
              </w:rPr>
            </w:pPr>
            <w:r w:rsidRPr="00B32DDA">
              <w:rPr>
                <w:rFonts w:eastAsia="Calibri"/>
                <w:color w:val="000000" w:themeColor="text1"/>
                <w:sz w:val="28"/>
                <w:szCs w:val="28"/>
              </w:rPr>
              <w:t>(1495; 2170)</w:t>
            </w:r>
          </w:p>
        </w:tc>
        <w:tc>
          <w:tcPr>
            <w:tcW w:w="990" w:type="dxa"/>
            <w:vAlign w:val="center"/>
          </w:tcPr>
          <w:p w14:paraId="1489CDBB" w14:textId="77777777" w:rsidR="00B32DDA" w:rsidRPr="00B32DDA" w:rsidRDefault="00B32DDA" w:rsidP="00B32DDA">
            <w:pPr>
              <w:spacing w:line="312" w:lineRule="auto"/>
              <w:jc w:val="center"/>
              <w:rPr>
                <w:rFonts w:eastAsia="Calibri"/>
                <w:color w:val="000000" w:themeColor="text1"/>
                <w:sz w:val="28"/>
                <w:szCs w:val="28"/>
              </w:rPr>
            </w:pPr>
            <w:r w:rsidRPr="00B32DDA">
              <w:rPr>
                <w:rFonts w:eastAsia="Calibri"/>
                <w:color w:val="000000" w:themeColor="text1"/>
                <w:sz w:val="28"/>
                <w:szCs w:val="28"/>
              </w:rPr>
              <w:t>75,3</w:t>
            </w:r>
          </w:p>
        </w:tc>
        <w:tc>
          <w:tcPr>
            <w:tcW w:w="1800" w:type="dxa"/>
            <w:vAlign w:val="center"/>
          </w:tcPr>
          <w:p w14:paraId="05A62E71" w14:textId="77777777" w:rsidR="00B32DDA" w:rsidRPr="00B32DDA" w:rsidRDefault="00B32DDA" w:rsidP="00B32DDA">
            <w:pPr>
              <w:spacing w:line="312" w:lineRule="auto"/>
              <w:jc w:val="center"/>
              <w:rPr>
                <w:rFonts w:eastAsia="Calibri"/>
                <w:color w:val="000000" w:themeColor="text1"/>
                <w:sz w:val="28"/>
                <w:szCs w:val="28"/>
              </w:rPr>
            </w:pPr>
            <w:r w:rsidRPr="00B32DDA">
              <w:rPr>
                <w:rFonts w:eastAsia="Calibri"/>
                <w:color w:val="000000" w:themeColor="text1"/>
                <w:sz w:val="28"/>
                <w:szCs w:val="28"/>
              </w:rPr>
              <w:t>1775</w:t>
            </w:r>
          </w:p>
          <w:p w14:paraId="53505EAB" w14:textId="77777777" w:rsidR="00B32DDA" w:rsidRPr="00B32DDA" w:rsidRDefault="00B32DDA" w:rsidP="00B32DDA">
            <w:pPr>
              <w:spacing w:line="312" w:lineRule="auto"/>
              <w:jc w:val="center"/>
              <w:rPr>
                <w:rFonts w:eastAsia="Calibri"/>
                <w:color w:val="000000" w:themeColor="text1"/>
                <w:sz w:val="28"/>
                <w:szCs w:val="28"/>
              </w:rPr>
            </w:pPr>
            <w:r w:rsidRPr="00B32DDA">
              <w:rPr>
                <w:rFonts w:eastAsia="Calibri"/>
                <w:color w:val="000000" w:themeColor="text1"/>
                <w:sz w:val="28"/>
                <w:szCs w:val="28"/>
              </w:rPr>
              <w:t>(1564; 2055)</w:t>
            </w:r>
          </w:p>
        </w:tc>
        <w:tc>
          <w:tcPr>
            <w:tcW w:w="1170" w:type="dxa"/>
            <w:vAlign w:val="center"/>
          </w:tcPr>
          <w:p w14:paraId="4D4CBA1C" w14:textId="77777777" w:rsidR="00B32DDA" w:rsidRPr="00B32DDA" w:rsidRDefault="00B32DDA" w:rsidP="00B32DDA">
            <w:pPr>
              <w:spacing w:line="312" w:lineRule="auto"/>
              <w:jc w:val="center"/>
              <w:rPr>
                <w:rFonts w:eastAsia="Calibri"/>
                <w:color w:val="000000" w:themeColor="text1"/>
                <w:sz w:val="28"/>
                <w:szCs w:val="28"/>
              </w:rPr>
            </w:pPr>
            <w:r w:rsidRPr="00B32DDA">
              <w:rPr>
                <w:rFonts w:eastAsia="Calibri"/>
                <w:color w:val="000000" w:themeColor="text1"/>
                <w:sz w:val="28"/>
                <w:szCs w:val="28"/>
              </w:rPr>
              <w:t>77,2</w:t>
            </w:r>
          </w:p>
        </w:tc>
        <w:tc>
          <w:tcPr>
            <w:tcW w:w="990" w:type="dxa"/>
            <w:vAlign w:val="center"/>
          </w:tcPr>
          <w:p w14:paraId="138CA4E8" w14:textId="77777777" w:rsidR="00B32DDA" w:rsidRPr="00B32DDA" w:rsidRDefault="00B32DDA" w:rsidP="00B32DDA">
            <w:pPr>
              <w:spacing w:line="312" w:lineRule="auto"/>
              <w:jc w:val="center"/>
              <w:rPr>
                <w:rFonts w:eastAsia="SimSun"/>
                <w:color w:val="000000" w:themeColor="text1"/>
                <w:sz w:val="28"/>
                <w:szCs w:val="28"/>
                <w:lang w:val="vi-VN"/>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11F7BFE2" w14:textId="77777777" w:rsidTr="00B32DDA">
        <w:trPr>
          <w:trHeight w:val="458"/>
        </w:trPr>
        <w:tc>
          <w:tcPr>
            <w:tcW w:w="1638" w:type="dxa"/>
            <w:vAlign w:val="bottom"/>
          </w:tcPr>
          <w:p w14:paraId="146FE22C" w14:textId="77777777" w:rsidR="00B32DDA" w:rsidRPr="00B32DDA" w:rsidRDefault="00B32DDA" w:rsidP="00B32DDA">
            <w:pPr>
              <w:spacing w:line="312" w:lineRule="auto"/>
              <w:rPr>
                <w:rFonts w:eastAsia="Calibri"/>
                <w:i/>
                <w:color w:val="000000" w:themeColor="text1"/>
                <w:sz w:val="28"/>
                <w:szCs w:val="28"/>
              </w:rPr>
            </w:pPr>
            <w:r w:rsidRPr="00B32DDA">
              <w:rPr>
                <w:rFonts w:eastAsia="Calibri"/>
                <w:color w:val="000000" w:themeColor="text1"/>
                <w:sz w:val="28"/>
                <w:szCs w:val="28"/>
              </w:rPr>
              <w:t xml:space="preserve">Protein </w:t>
            </w:r>
            <w:r w:rsidRPr="00B32DDA">
              <w:rPr>
                <w:rFonts w:eastAsia="Calibri"/>
                <w:i/>
                <w:color w:val="000000" w:themeColor="text1"/>
                <w:sz w:val="28"/>
                <w:szCs w:val="28"/>
              </w:rPr>
              <w:t>(g)</w:t>
            </w:r>
          </w:p>
          <w:p w14:paraId="23447C51" w14:textId="77777777" w:rsidR="00B32DDA" w:rsidRPr="00B32DDA" w:rsidRDefault="00B32DDA" w:rsidP="00B32DDA">
            <w:pPr>
              <w:spacing w:line="312" w:lineRule="auto"/>
              <w:rPr>
                <w:rFonts w:eastAsia="Calibri"/>
                <w:color w:val="000000" w:themeColor="text1"/>
                <w:sz w:val="28"/>
                <w:szCs w:val="28"/>
              </w:rPr>
            </w:pPr>
          </w:p>
        </w:tc>
        <w:tc>
          <w:tcPr>
            <w:tcW w:w="2340" w:type="dxa"/>
            <w:vAlign w:val="center"/>
          </w:tcPr>
          <w:p w14:paraId="1561EA19" w14:textId="77777777" w:rsidR="00B32DDA" w:rsidRPr="00B32DDA" w:rsidRDefault="00B32DDA" w:rsidP="00B32DDA">
            <w:pPr>
              <w:spacing w:line="312" w:lineRule="auto"/>
              <w:jc w:val="center"/>
              <w:rPr>
                <w:rFonts w:eastAsia="Calibri"/>
                <w:color w:val="000000" w:themeColor="text1"/>
                <w:sz w:val="28"/>
                <w:szCs w:val="28"/>
              </w:rPr>
            </w:pPr>
            <w:r w:rsidRPr="00B32DDA">
              <w:rPr>
                <w:rFonts w:eastAsia="Calibri"/>
                <w:color w:val="000000" w:themeColor="text1"/>
                <w:sz w:val="28"/>
                <w:szCs w:val="28"/>
              </w:rPr>
              <w:t>69 (56; 85)</w:t>
            </w:r>
          </w:p>
        </w:tc>
        <w:tc>
          <w:tcPr>
            <w:tcW w:w="990" w:type="dxa"/>
            <w:vAlign w:val="center"/>
          </w:tcPr>
          <w:p w14:paraId="685E7D2C" w14:textId="77777777" w:rsidR="00B32DDA" w:rsidRPr="00B32DDA" w:rsidRDefault="00B32DDA" w:rsidP="00B32DDA">
            <w:pPr>
              <w:spacing w:line="312" w:lineRule="auto"/>
              <w:jc w:val="center"/>
              <w:rPr>
                <w:rFonts w:eastAsia="Calibri"/>
                <w:color w:val="000000" w:themeColor="text1"/>
                <w:sz w:val="28"/>
                <w:szCs w:val="28"/>
              </w:rPr>
            </w:pPr>
            <w:r w:rsidRPr="00B32DDA">
              <w:rPr>
                <w:rFonts w:eastAsia="Calibri"/>
                <w:color w:val="000000" w:themeColor="text1"/>
                <w:sz w:val="28"/>
                <w:szCs w:val="28"/>
              </w:rPr>
              <w:t>98,5</w:t>
            </w:r>
          </w:p>
        </w:tc>
        <w:tc>
          <w:tcPr>
            <w:tcW w:w="1800" w:type="dxa"/>
            <w:vAlign w:val="center"/>
          </w:tcPr>
          <w:p w14:paraId="0BF4F4C1" w14:textId="77777777" w:rsidR="00B32DDA" w:rsidRPr="00B32DDA" w:rsidRDefault="00B32DDA" w:rsidP="00B32DDA">
            <w:pPr>
              <w:spacing w:line="312" w:lineRule="auto"/>
              <w:jc w:val="center"/>
              <w:rPr>
                <w:rFonts w:eastAsia="Calibri"/>
                <w:color w:val="000000" w:themeColor="text1"/>
                <w:sz w:val="28"/>
                <w:szCs w:val="28"/>
              </w:rPr>
            </w:pPr>
            <w:r w:rsidRPr="00B32DDA">
              <w:rPr>
                <w:rFonts w:eastAsia="Calibri"/>
                <w:color w:val="000000" w:themeColor="text1"/>
                <w:sz w:val="28"/>
                <w:szCs w:val="28"/>
              </w:rPr>
              <w:t>72,6 (59; 88)</w:t>
            </w:r>
          </w:p>
        </w:tc>
        <w:tc>
          <w:tcPr>
            <w:tcW w:w="1170" w:type="dxa"/>
            <w:vAlign w:val="center"/>
          </w:tcPr>
          <w:p w14:paraId="4F5E3594" w14:textId="77777777" w:rsidR="00B32DDA" w:rsidRPr="00B32DDA" w:rsidRDefault="00B32DDA" w:rsidP="00B32DDA">
            <w:pPr>
              <w:spacing w:line="312" w:lineRule="auto"/>
              <w:jc w:val="center"/>
              <w:rPr>
                <w:rFonts w:eastAsia="Calibri"/>
                <w:color w:val="000000" w:themeColor="text1"/>
                <w:sz w:val="28"/>
                <w:szCs w:val="28"/>
              </w:rPr>
            </w:pPr>
            <w:r w:rsidRPr="00B32DDA">
              <w:rPr>
                <w:rFonts w:eastAsia="Calibri"/>
                <w:color w:val="000000" w:themeColor="text1"/>
                <w:sz w:val="28"/>
                <w:szCs w:val="28"/>
              </w:rPr>
              <w:t>103</w:t>
            </w:r>
          </w:p>
        </w:tc>
        <w:tc>
          <w:tcPr>
            <w:tcW w:w="990" w:type="dxa"/>
            <w:vAlign w:val="center"/>
          </w:tcPr>
          <w:p w14:paraId="6C3A41B5" w14:textId="77777777" w:rsidR="00B32DDA" w:rsidRPr="00B32DDA" w:rsidRDefault="00B32DDA" w:rsidP="00B32DDA">
            <w:pPr>
              <w:spacing w:line="312" w:lineRule="auto"/>
              <w:jc w:val="center"/>
              <w:rPr>
                <w:rFonts w:eastAsia="SimSun"/>
                <w:color w:val="000000" w:themeColor="text1"/>
                <w:sz w:val="28"/>
                <w:szCs w:val="28"/>
                <w:lang w:val="vi-VN"/>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639F20D0" w14:textId="77777777" w:rsidTr="00B32DDA">
        <w:tc>
          <w:tcPr>
            <w:tcW w:w="1638" w:type="dxa"/>
            <w:vAlign w:val="center"/>
          </w:tcPr>
          <w:p w14:paraId="6888EFC8" w14:textId="77777777" w:rsidR="00B32DDA" w:rsidRPr="00B32DDA" w:rsidRDefault="00B32DDA" w:rsidP="00B32DDA">
            <w:pPr>
              <w:spacing w:line="312" w:lineRule="auto"/>
              <w:rPr>
                <w:rFonts w:eastAsia="Calibri"/>
                <w:color w:val="000000" w:themeColor="text1"/>
                <w:sz w:val="28"/>
                <w:szCs w:val="28"/>
                <w:lang w:val="it-IT"/>
              </w:rPr>
            </w:pPr>
            <w:r w:rsidRPr="00B32DDA">
              <w:rPr>
                <w:rFonts w:eastAsia="Calibri"/>
                <w:color w:val="000000" w:themeColor="text1"/>
                <w:sz w:val="28"/>
                <w:szCs w:val="28"/>
                <w:lang w:val="it-IT"/>
              </w:rPr>
              <w:t xml:space="preserve">Lipid </w:t>
            </w:r>
            <w:r w:rsidRPr="00B32DDA">
              <w:rPr>
                <w:rFonts w:eastAsia="Calibri"/>
                <w:i/>
                <w:color w:val="000000" w:themeColor="text1"/>
                <w:sz w:val="28"/>
                <w:szCs w:val="28"/>
                <w:lang w:val="it-IT"/>
              </w:rPr>
              <w:t>(g)</w:t>
            </w:r>
          </w:p>
        </w:tc>
        <w:tc>
          <w:tcPr>
            <w:tcW w:w="2340" w:type="dxa"/>
            <w:vAlign w:val="center"/>
          </w:tcPr>
          <w:p w14:paraId="6863ABB6" w14:textId="77777777" w:rsidR="00B32DDA" w:rsidRPr="00B32DDA" w:rsidRDefault="00B32DDA" w:rsidP="00B32DDA">
            <w:pPr>
              <w:spacing w:line="312" w:lineRule="auto"/>
              <w:jc w:val="center"/>
              <w:rPr>
                <w:rFonts w:eastAsia="Calibri"/>
                <w:color w:val="000000" w:themeColor="text1"/>
                <w:sz w:val="28"/>
                <w:szCs w:val="28"/>
              </w:rPr>
            </w:pPr>
            <w:r w:rsidRPr="00B32DDA">
              <w:rPr>
                <w:rFonts w:eastAsia="Calibri"/>
                <w:color w:val="000000" w:themeColor="text1"/>
                <w:sz w:val="28"/>
                <w:szCs w:val="28"/>
              </w:rPr>
              <w:t>45 (32; 54)</w:t>
            </w:r>
          </w:p>
        </w:tc>
        <w:tc>
          <w:tcPr>
            <w:tcW w:w="990" w:type="dxa"/>
            <w:vAlign w:val="center"/>
          </w:tcPr>
          <w:p w14:paraId="52BF6013" w14:textId="77777777" w:rsidR="00B32DDA" w:rsidRPr="00B32DDA" w:rsidRDefault="00B32DDA" w:rsidP="00B32DDA">
            <w:pPr>
              <w:spacing w:line="312" w:lineRule="auto"/>
              <w:jc w:val="center"/>
              <w:rPr>
                <w:rFonts w:eastAsia="Calibri"/>
                <w:color w:val="000000" w:themeColor="text1"/>
                <w:sz w:val="28"/>
                <w:szCs w:val="28"/>
              </w:rPr>
            </w:pPr>
            <w:r w:rsidRPr="00B32DDA">
              <w:rPr>
                <w:rFonts w:eastAsia="Calibri"/>
                <w:color w:val="000000" w:themeColor="text1"/>
                <w:sz w:val="28"/>
                <w:szCs w:val="28"/>
              </w:rPr>
              <w:t>77,0</w:t>
            </w:r>
          </w:p>
        </w:tc>
        <w:tc>
          <w:tcPr>
            <w:tcW w:w="1800" w:type="dxa"/>
            <w:vAlign w:val="center"/>
          </w:tcPr>
          <w:p w14:paraId="12D59584" w14:textId="77777777" w:rsidR="00B32DDA" w:rsidRPr="00B32DDA" w:rsidRDefault="00B32DDA" w:rsidP="00B32DDA">
            <w:pPr>
              <w:spacing w:line="312" w:lineRule="auto"/>
              <w:jc w:val="center"/>
              <w:rPr>
                <w:rFonts w:eastAsia="Calibri"/>
                <w:color w:val="000000" w:themeColor="text1"/>
                <w:sz w:val="28"/>
                <w:szCs w:val="28"/>
              </w:rPr>
            </w:pPr>
            <w:r w:rsidRPr="00B32DDA">
              <w:rPr>
                <w:rFonts w:eastAsia="Calibri"/>
                <w:color w:val="000000" w:themeColor="text1"/>
                <w:sz w:val="28"/>
                <w:szCs w:val="28"/>
              </w:rPr>
              <w:t>47 (32; 64)</w:t>
            </w:r>
          </w:p>
        </w:tc>
        <w:tc>
          <w:tcPr>
            <w:tcW w:w="1170" w:type="dxa"/>
            <w:vAlign w:val="center"/>
          </w:tcPr>
          <w:p w14:paraId="26D5AFE9" w14:textId="77777777" w:rsidR="00B32DDA" w:rsidRPr="00B32DDA" w:rsidRDefault="00B32DDA" w:rsidP="00B32DDA">
            <w:pPr>
              <w:spacing w:line="312" w:lineRule="auto"/>
              <w:jc w:val="center"/>
              <w:rPr>
                <w:rFonts w:eastAsia="Calibri"/>
                <w:color w:val="000000" w:themeColor="text1"/>
                <w:sz w:val="28"/>
                <w:szCs w:val="28"/>
              </w:rPr>
            </w:pPr>
            <w:r w:rsidRPr="00B32DDA">
              <w:rPr>
                <w:rFonts w:eastAsia="Calibri"/>
                <w:color w:val="000000" w:themeColor="text1"/>
                <w:sz w:val="28"/>
                <w:szCs w:val="28"/>
              </w:rPr>
              <w:t>80,3</w:t>
            </w:r>
          </w:p>
        </w:tc>
        <w:tc>
          <w:tcPr>
            <w:tcW w:w="990" w:type="dxa"/>
            <w:vAlign w:val="center"/>
          </w:tcPr>
          <w:p w14:paraId="6ECA5801" w14:textId="77777777" w:rsidR="00B32DDA" w:rsidRPr="00B32DDA" w:rsidRDefault="00B32DDA" w:rsidP="00B32DDA">
            <w:pPr>
              <w:spacing w:line="312" w:lineRule="auto"/>
              <w:jc w:val="center"/>
              <w:rPr>
                <w:rFonts w:eastAsia="SimSun"/>
                <w:color w:val="000000" w:themeColor="text1"/>
                <w:sz w:val="28"/>
                <w:szCs w:val="28"/>
                <w:lang w:val="vi-VN"/>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225C85BE" w14:textId="77777777" w:rsidTr="00B32DDA">
        <w:tc>
          <w:tcPr>
            <w:tcW w:w="1638" w:type="dxa"/>
            <w:vAlign w:val="center"/>
          </w:tcPr>
          <w:p w14:paraId="6ABAAE8A" w14:textId="77777777" w:rsidR="00B32DDA" w:rsidRPr="00B32DDA" w:rsidRDefault="00B32DDA" w:rsidP="00B32DDA">
            <w:pPr>
              <w:spacing w:line="312" w:lineRule="auto"/>
              <w:rPr>
                <w:rFonts w:eastAsia="Calibri"/>
                <w:color w:val="000000" w:themeColor="text1"/>
                <w:sz w:val="28"/>
                <w:szCs w:val="28"/>
              </w:rPr>
            </w:pPr>
            <w:r w:rsidRPr="00B32DDA">
              <w:rPr>
                <w:rFonts w:eastAsia="Calibri"/>
                <w:color w:val="000000" w:themeColor="text1"/>
                <w:sz w:val="28"/>
                <w:szCs w:val="28"/>
              </w:rPr>
              <w:t xml:space="preserve">Glucid </w:t>
            </w:r>
            <w:r w:rsidRPr="00B32DDA">
              <w:rPr>
                <w:rFonts w:eastAsia="Calibri"/>
                <w:i/>
                <w:color w:val="000000" w:themeColor="text1"/>
                <w:sz w:val="28"/>
                <w:szCs w:val="28"/>
              </w:rPr>
              <w:t>(g)</w:t>
            </w:r>
          </w:p>
        </w:tc>
        <w:tc>
          <w:tcPr>
            <w:tcW w:w="2340" w:type="dxa"/>
            <w:vAlign w:val="center"/>
          </w:tcPr>
          <w:p w14:paraId="16C6E251" w14:textId="77777777" w:rsidR="00B32DDA" w:rsidRPr="00B32DDA" w:rsidRDefault="00B32DDA" w:rsidP="00B32DDA">
            <w:pPr>
              <w:spacing w:line="312" w:lineRule="auto"/>
              <w:jc w:val="center"/>
              <w:rPr>
                <w:rFonts w:eastAsia="Calibri"/>
                <w:color w:val="000000" w:themeColor="text1"/>
                <w:sz w:val="28"/>
                <w:szCs w:val="28"/>
              </w:rPr>
            </w:pPr>
            <w:r w:rsidRPr="00B32DDA">
              <w:rPr>
                <w:rFonts w:eastAsia="Calibri"/>
                <w:color w:val="000000" w:themeColor="text1"/>
                <w:sz w:val="28"/>
                <w:szCs w:val="28"/>
              </w:rPr>
              <w:t>263</w:t>
            </w:r>
          </w:p>
          <w:p w14:paraId="66E4EC67" w14:textId="77777777" w:rsidR="00B32DDA" w:rsidRPr="00B32DDA" w:rsidRDefault="00B32DDA" w:rsidP="00B32DDA">
            <w:pPr>
              <w:spacing w:line="312" w:lineRule="auto"/>
              <w:jc w:val="center"/>
              <w:rPr>
                <w:rFonts w:eastAsia="Calibri"/>
                <w:color w:val="000000" w:themeColor="text1"/>
                <w:sz w:val="28"/>
                <w:szCs w:val="28"/>
              </w:rPr>
            </w:pPr>
            <w:r w:rsidRPr="00B32DDA">
              <w:rPr>
                <w:rFonts w:eastAsia="Calibri"/>
                <w:color w:val="000000" w:themeColor="text1"/>
                <w:sz w:val="28"/>
                <w:szCs w:val="28"/>
              </w:rPr>
              <w:t>(213; 332)</w:t>
            </w:r>
          </w:p>
        </w:tc>
        <w:tc>
          <w:tcPr>
            <w:tcW w:w="990" w:type="dxa"/>
            <w:vAlign w:val="center"/>
          </w:tcPr>
          <w:p w14:paraId="774E2759" w14:textId="77777777" w:rsidR="00B32DDA" w:rsidRPr="00B32DDA" w:rsidRDefault="00B32DDA" w:rsidP="00B32DDA">
            <w:pPr>
              <w:spacing w:line="312" w:lineRule="auto"/>
              <w:jc w:val="center"/>
              <w:rPr>
                <w:rFonts w:eastAsia="Calibri"/>
                <w:color w:val="000000" w:themeColor="text1"/>
                <w:sz w:val="28"/>
                <w:szCs w:val="28"/>
              </w:rPr>
            </w:pPr>
            <w:r w:rsidRPr="00B32DDA">
              <w:rPr>
                <w:rFonts w:eastAsia="Calibri"/>
                <w:color w:val="000000" w:themeColor="text1"/>
                <w:sz w:val="28"/>
                <w:szCs w:val="28"/>
              </w:rPr>
              <w:t>70,3</w:t>
            </w:r>
          </w:p>
        </w:tc>
        <w:tc>
          <w:tcPr>
            <w:tcW w:w="1800" w:type="dxa"/>
            <w:vAlign w:val="center"/>
          </w:tcPr>
          <w:p w14:paraId="0C486BCF" w14:textId="77777777" w:rsidR="00B32DDA" w:rsidRPr="00B32DDA" w:rsidRDefault="00B32DDA" w:rsidP="00B32DDA">
            <w:pPr>
              <w:spacing w:line="312" w:lineRule="auto"/>
              <w:jc w:val="center"/>
              <w:rPr>
                <w:rFonts w:eastAsia="Calibri"/>
                <w:color w:val="000000" w:themeColor="text1"/>
                <w:sz w:val="28"/>
                <w:szCs w:val="28"/>
              </w:rPr>
            </w:pPr>
            <w:r w:rsidRPr="00B32DDA">
              <w:rPr>
                <w:rFonts w:eastAsia="Calibri"/>
                <w:color w:val="000000" w:themeColor="text1"/>
                <w:sz w:val="28"/>
                <w:szCs w:val="28"/>
              </w:rPr>
              <w:t>266</w:t>
            </w:r>
          </w:p>
          <w:p w14:paraId="515C9C05" w14:textId="77777777" w:rsidR="00B32DDA" w:rsidRPr="00B32DDA" w:rsidRDefault="00B32DDA" w:rsidP="00B32DDA">
            <w:pPr>
              <w:spacing w:line="312" w:lineRule="auto"/>
              <w:jc w:val="center"/>
              <w:rPr>
                <w:rFonts w:eastAsia="Calibri"/>
                <w:color w:val="000000" w:themeColor="text1"/>
                <w:sz w:val="28"/>
                <w:szCs w:val="28"/>
              </w:rPr>
            </w:pPr>
            <w:r w:rsidRPr="00B32DDA">
              <w:rPr>
                <w:rFonts w:eastAsia="Calibri"/>
                <w:color w:val="000000" w:themeColor="text1"/>
                <w:sz w:val="28"/>
                <w:szCs w:val="28"/>
              </w:rPr>
              <w:t>(221; 215)</w:t>
            </w:r>
          </w:p>
        </w:tc>
        <w:tc>
          <w:tcPr>
            <w:tcW w:w="1170" w:type="dxa"/>
            <w:vAlign w:val="center"/>
          </w:tcPr>
          <w:p w14:paraId="68DA5204" w14:textId="77777777" w:rsidR="00B32DDA" w:rsidRPr="00B32DDA" w:rsidRDefault="00B32DDA" w:rsidP="00B32DDA">
            <w:pPr>
              <w:spacing w:line="312" w:lineRule="auto"/>
              <w:jc w:val="center"/>
              <w:rPr>
                <w:rFonts w:eastAsia="Calibri"/>
                <w:color w:val="000000" w:themeColor="text1"/>
                <w:sz w:val="28"/>
                <w:szCs w:val="28"/>
              </w:rPr>
            </w:pPr>
            <w:r w:rsidRPr="00B32DDA">
              <w:rPr>
                <w:rFonts w:eastAsia="Calibri"/>
                <w:color w:val="000000" w:themeColor="text1"/>
                <w:sz w:val="28"/>
                <w:szCs w:val="28"/>
              </w:rPr>
              <w:t>70,7</w:t>
            </w:r>
          </w:p>
        </w:tc>
        <w:tc>
          <w:tcPr>
            <w:tcW w:w="990" w:type="dxa"/>
            <w:vAlign w:val="center"/>
          </w:tcPr>
          <w:p w14:paraId="1A895A5E" w14:textId="77777777" w:rsidR="00B32DDA" w:rsidRPr="00B32DDA" w:rsidRDefault="00B32DDA" w:rsidP="00B32DDA">
            <w:pPr>
              <w:spacing w:line="312" w:lineRule="auto"/>
              <w:jc w:val="center"/>
              <w:rPr>
                <w:rFonts w:eastAsia="SimSun"/>
                <w:color w:val="000000" w:themeColor="text1"/>
                <w:sz w:val="28"/>
                <w:szCs w:val="28"/>
                <w:lang w:val="vi-VN"/>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3AF0E227" w14:textId="77777777" w:rsidTr="00B32DDA">
        <w:trPr>
          <w:trHeight w:val="54"/>
        </w:trPr>
        <w:tc>
          <w:tcPr>
            <w:tcW w:w="1638" w:type="dxa"/>
            <w:vAlign w:val="center"/>
          </w:tcPr>
          <w:p w14:paraId="52838956" w14:textId="77777777" w:rsidR="00B32DDA" w:rsidRPr="00B32DDA" w:rsidRDefault="00B32DDA" w:rsidP="00B32DDA">
            <w:pPr>
              <w:spacing w:line="312" w:lineRule="auto"/>
              <w:rPr>
                <w:rFonts w:eastAsia="Calibri"/>
                <w:color w:val="000000" w:themeColor="text1"/>
                <w:sz w:val="28"/>
                <w:szCs w:val="28"/>
              </w:rPr>
            </w:pPr>
            <w:r w:rsidRPr="00B32DDA">
              <w:rPr>
                <w:rFonts w:eastAsia="Calibri"/>
                <w:color w:val="000000" w:themeColor="text1"/>
                <w:sz w:val="28"/>
                <w:szCs w:val="28"/>
              </w:rPr>
              <w:t xml:space="preserve">Vitamin D </w:t>
            </w:r>
            <w:r w:rsidRPr="00B32DDA">
              <w:rPr>
                <w:rFonts w:eastAsia="Calibri"/>
                <w:i/>
                <w:color w:val="000000" w:themeColor="text1"/>
                <w:sz w:val="28"/>
                <w:szCs w:val="28"/>
              </w:rPr>
              <w:t>(mcg)</w:t>
            </w:r>
          </w:p>
        </w:tc>
        <w:tc>
          <w:tcPr>
            <w:tcW w:w="2340" w:type="dxa"/>
            <w:vAlign w:val="center"/>
          </w:tcPr>
          <w:p w14:paraId="1B3894BE" w14:textId="77777777" w:rsidR="00B32DDA" w:rsidRPr="00B32DDA" w:rsidRDefault="00B32DDA" w:rsidP="00B32DDA">
            <w:pPr>
              <w:spacing w:line="312" w:lineRule="auto"/>
              <w:jc w:val="center"/>
              <w:rPr>
                <w:rFonts w:eastAsia="Calibri"/>
                <w:color w:val="000000" w:themeColor="text1"/>
                <w:sz w:val="28"/>
                <w:szCs w:val="28"/>
              </w:rPr>
            </w:pPr>
            <w:r w:rsidRPr="00B32DDA">
              <w:rPr>
                <w:rFonts w:eastAsia="Calibri"/>
                <w:color w:val="000000" w:themeColor="text1"/>
                <w:sz w:val="28"/>
                <w:szCs w:val="28"/>
              </w:rPr>
              <w:t>0,6 (0,2; 2)</w:t>
            </w:r>
          </w:p>
        </w:tc>
        <w:tc>
          <w:tcPr>
            <w:tcW w:w="990" w:type="dxa"/>
            <w:vAlign w:val="center"/>
          </w:tcPr>
          <w:p w14:paraId="64AEF119" w14:textId="77777777" w:rsidR="00B32DDA" w:rsidRPr="00B32DDA" w:rsidRDefault="00B32DDA" w:rsidP="00B32DDA">
            <w:pPr>
              <w:spacing w:line="312" w:lineRule="auto"/>
              <w:jc w:val="center"/>
              <w:rPr>
                <w:rFonts w:eastAsia="Calibri"/>
                <w:color w:val="000000" w:themeColor="text1"/>
                <w:sz w:val="28"/>
                <w:szCs w:val="28"/>
              </w:rPr>
            </w:pPr>
            <w:r w:rsidRPr="00B32DDA">
              <w:rPr>
                <w:rFonts w:eastAsia="Calibri"/>
                <w:color w:val="000000" w:themeColor="text1"/>
                <w:sz w:val="28"/>
                <w:szCs w:val="28"/>
              </w:rPr>
              <w:t>3,1</w:t>
            </w:r>
          </w:p>
        </w:tc>
        <w:tc>
          <w:tcPr>
            <w:tcW w:w="1800" w:type="dxa"/>
            <w:vAlign w:val="center"/>
          </w:tcPr>
          <w:p w14:paraId="26642F24" w14:textId="77777777" w:rsidR="00B32DDA" w:rsidRPr="00B32DDA" w:rsidRDefault="00B32DDA" w:rsidP="00B32DDA">
            <w:pPr>
              <w:spacing w:line="312" w:lineRule="auto"/>
              <w:jc w:val="center"/>
              <w:rPr>
                <w:rFonts w:eastAsia="Calibri"/>
                <w:color w:val="000000" w:themeColor="text1"/>
                <w:sz w:val="28"/>
                <w:szCs w:val="28"/>
              </w:rPr>
            </w:pPr>
            <w:r w:rsidRPr="00B32DDA">
              <w:rPr>
                <w:rFonts w:eastAsia="Calibri"/>
                <w:color w:val="000000" w:themeColor="text1"/>
                <w:sz w:val="28"/>
                <w:szCs w:val="28"/>
              </w:rPr>
              <w:t>1 (0,5; 3)</w:t>
            </w:r>
          </w:p>
        </w:tc>
        <w:tc>
          <w:tcPr>
            <w:tcW w:w="1170" w:type="dxa"/>
            <w:vAlign w:val="center"/>
          </w:tcPr>
          <w:p w14:paraId="6C71307F" w14:textId="77777777" w:rsidR="00B32DDA" w:rsidRPr="00B32DDA" w:rsidRDefault="00B32DDA" w:rsidP="00B32DDA">
            <w:pPr>
              <w:spacing w:line="312" w:lineRule="auto"/>
              <w:jc w:val="center"/>
              <w:rPr>
                <w:rFonts w:eastAsia="Calibri"/>
                <w:color w:val="000000" w:themeColor="text1"/>
                <w:sz w:val="28"/>
                <w:szCs w:val="28"/>
              </w:rPr>
            </w:pPr>
            <w:r w:rsidRPr="00B32DDA">
              <w:rPr>
                <w:rFonts w:eastAsia="Calibri"/>
                <w:color w:val="000000" w:themeColor="text1"/>
                <w:sz w:val="28"/>
                <w:szCs w:val="28"/>
              </w:rPr>
              <w:t>5,4</w:t>
            </w:r>
          </w:p>
        </w:tc>
        <w:tc>
          <w:tcPr>
            <w:tcW w:w="990" w:type="dxa"/>
            <w:vAlign w:val="center"/>
          </w:tcPr>
          <w:p w14:paraId="4D5E6FB9" w14:textId="77777777" w:rsidR="00B32DDA" w:rsidRPr="00B32DDA" w:rsidRDefault="00B32DDA" w:rsidP="00B32DDA">
            <w:pPr>
              <w:spacing w:line="312" w:lineRule="auto"/>
              <w:jc w:val="center"/>
              <w:rPr>
                <w:rFonts w:eastAsia="SimSun"/>
                <w:color w:val="000000" w:themeColor="text1"/>
                <w:sz w:val="28"/>
                <w:szCs w:val="28"/>
                <w:lang w:val="vi-VN"/>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4D343FD0" w14:textId="77777777" w:rsidTr="00B32DDA">
        <w:trPr>
          <w:trHeight w:val="54"/>
        </w:trPr>
        <w:tc>
          <w:tcPr>
            <w:tcW w:w="1638" w:type="dxa"/>
            <w:tcBorders>
              <w:top w:val="single" w:sz="4" w:space="0" w:color="auto"/>
              <w:left w:val="double" w:sz="4" w:space="0" w:color="auto"/>
              <w:bottom w:val="single" w:sz="4" w:space="0" w:color="auto"/>
            </w:tcBorders>
            <w:vAlign w:val="center"/>
          </w:tcPr>
          <w:p w14:paraId="4620B2C2" w14:textId="77777777" w:rsidR="00B32DDA" w:rsidRPr="00B32DDA" w:rsidRDefault="00B32DDA" w:rsidP="00B32DDA">
            <w:pPr>
              <w:spacing w:line="312" w:lineRule="auto"/>
              <w:rPr>
                <w:rFonts w:eastAsia="Calibri"/>
                <w:color w:val="000000" w:themeColor="text1"/>
                <w:sz w:val="28"/>
                <w:szCs w:val="28"/>
              </w:rPr>
            </w:pPr>
            <w:r w:rsidRPr="00B32DDA">
              <w:rPr>
                <w:rFonts w:eastAsia="Calibri"/>
                <w:color w:val="000000" w:themeColor="text1"/>
                <w:sz w:val="28"/>
                <w:szCs w:val="28"/>
              </w:rPr>
              <w:t xml:space="preserve">Folate </w:t>
            </w:r>
            <w:r w:rsidRPr="00B32DDA">
              <w:rPr>
                <w:rFonts w:eastAsia="Calibri"/>
                <w:i/>
                <w:color w:val="000000" w:themeColor="text1"/>
                <w:sz w:val="28"/>
                <w:szCs w:val="28"/>
              </w:rPr>
              <w:t>(mcg)</w:t>
            </w:r>
          </w:p>
        </w:tc>
        <w:tc>
          <w:tcPr>
            <w:tcW w:w="2340" w:type="dxa"/>
            <w:vAlign w:val="center"/>
          </w:tcPr>
          <w:p w14:paraId="6F7685FB" w14:textId="77777777" w:rsidR="00B32DDA" w:rsidRPr="00B32DDA" w:rsidRDefault="00B32DDA" w:rsidP="00B32DDA">
            <w:pPr>
              <w:spacing w:line="312" w:lineRule="auto"/>
              <w:jc w:val="center"/>
              <w:rPr>
                <w:color w:val="000000" w:themeColor="text1"/>
                <w:sz w:val="28"/>
                <w:szCs w:val="28"/>
              </w:rPr>
            </w:pPr>
            <w:r w:rsidRPr="00B32DDA">
              <w:rPr>
                <w:color w:val="000000" w:themeColor="text1"/>
                <w:sz w:val="28"/>
                <w:szCs w:val="28"/>
              </w:rPr>
              <w:t>197</w:t>
            </w:r>
          </w:p>
          <w:p w14:paraId="30FECF4B" w14:textId="77777777" w:rsidR="00B32DDA" w:rsidRPr="00B32DDA" w:rsidRDefault="00B32DDA" w:rsidP="00B32DDA">
            <w:pPr>
              <w:spacing w:line="312" w:lineRule="auto"/>
              <w:jc w:val="center"/>
              <w:rPr>
                <w:color w:val="000000" w:themeColor="text1"/>
                <w:sz w:val="28"/>
                <w:szCs w:val="28"/>
              </w:rPr>
            </w:pPr>
            <w:r w:rsidRPr="00B32DDA">
              <w:rPr>
                <w:color w:val="000000" w:themeColor="text1"/>
                <w:sz w:val="28"/>
                <w:szCs w:val="28"/>
              </w:rPr>
              <w:t>(112; 296)</w:t>
            </w:r>
          </w:p>
        </w:tc>
        <w:tc>
          <w:tcPr>
            <w:tcW w:w="990" w:type="dxa"/>
            <w:vAlign w:val="center"/>
          </w:tcPr>
          <w:p w14:paraId="3A63334F" w14:textId="77777777" w:rsidR="00B32DDA" w:rsidRPr="00B32DDA" w:rsidRDefault="00B32DDA" w:rsidP="00B32DDA">
            <w:pPr>
              <w:spacing w:line="312" w:lineRule="auto"/>
              <w:jc w:val="center"/>
              <w:rPr>
                <w:color w:val="000000" w:themeColor="text1"/>
                <w:sz w:val="28"/>
                <w:szCs w:val="28"/>
              </w:rPr>
            </w:pPr>
            <w:r w:rsidRPr="00B32DDA">
              <w:rPr>
                <w:color w:val="000000" w:themeColor="text1"/>
                <w:sz w:val="28"/>
                <w:szCs w:val="28"/>
              </w:rPr>
              <w:t>32,8</w:t>
            </w:r>
          </w:p>
        </w:tc>
        <w:tc>
          <w:tcPr>
            <w:tcW w:w="1800" w:type="dxa"/>
            <w:tcBorders>
              <w:bottom w:val="single" w:sz="4" w:space="0" w:color="auto"/>
            </w:tcBorders>
            <w:vAlign w:val="center"/>
          </w:tcPr>
          <w:p w14:paraId="0AB426FC" w14:textId="77777777" w:rsidR="00B32DDA" w:rsidRPr="00B32DDA" w:rsidRDefault="00B32DDA" w:rsidP="00B32DDA">
            <w:pPr>
              <w:spacing w:line="312" w:lineRule="auto"/>
              <w:jc w:val="center"/>
              <w:rPr>
                <w:color w:val="000000" w:themeColor="text1"/>
                <w:sz w:val="28"/>
                <w:szCs w:val="28"/>
              </w:rPr>
            </w:pPr>
            <w:r w:rsidRPr="00B32DDA">
              <w:rPr>
                <w:color w:val="000000" w:themeColor="text1"/>
                <w:sz w:val="28"/>
                <w:szCs w:val="28"/>
              </w:rPr>
              <w:t>199</w:t>
            </w:r>
          </w:p>
          <w:p w14:paraId="3C483763" w14:textId="77777777" w:rsidR="00B32DDA" w:rsidRPr="00B32DDA" w:rsidRDefault="00B32DDA" w:rsidP="00B32DDA">
            <w:pPr>
              <w:spacing w:line="312" w:lineRule="auto"/>
              <w:jc w:val="center"/>
              <w:rPr>
                <w:color w:val="000000" w:themeColor="text1"/>
                <w:sz w:val="28"/>
                <w:szCs w:val="28"/>
              </w:rPr>
            </w:pPr>
            <w:r w:rsidRPr="00B32DDA">
              <w:rPr>
                <w:color w:val="000000" w:themeColor="text1"/>
                <w:sz w:val="28"/>
                <w:szCs w:val="28"/>
              </w:rPr>
              <w:t>(122; 313)</w:t>
            </w:r>
          </w:p>
        </w:tc>
        <w:tc>
          <w:tcPr>
            <w:tcW w:w="1170" w:type="dxa"/>
            <w:tcBorders>
              <w:bottom w:val="single" w:sz="4" w:space="0" w:color="auto"/>
            </w:tcBorders>
            <w:vAlign w:val="center"/>
          </w:tcPr>
          <w:p w14:paraId="3981A064" w14:textId="77777777" w:rsidR="00B32DDA" w:rsidRPr="00B32DDA" w:rsidRDefault="00B32DDA" w:rsidP="00B32DDA">
            <w:pPr>
              <w:spacing w:line="312" w:lineRule="auto"/>
              <w:jc w:val="center"/>
              <w:rPr>
                <w:color w:val="000000" w:themeColor="text1"/>
                <w:sz w:val="28"/>
                <w:szCs w:val="28"/>
              </w:rPr>
            </w:pPr>
            <w:r w:rsidRPr="00B32DDA">
              <w:rPr>
                <w:color w:val="000000" w:themeColor="text1"/>
                <w:sz w:val="28"/>
                <w:szCs w:val="28"/>
              </w:rPr>
              <w:t>33,0</w:t>
            </w:r>
          </w:p>
        </w:tc>
        <w:tc>
          <w:tcPr>
            <w:tcW w:w="990" w:type="dxa"/>
            <w:tcBorders>
              <w:top w:val="single" w:sz="4" w:space="0" w:color="auto"/>
              <w:bottom w:val="single" w:sz="4" w:space="0" w:color="auto"/>
              <w:right w:val="double" w:sz="4" w:space="0" w:color="auto"/>
            </w:tcBorders>
            <w:vAlign w:val="center"/>
          </w:tcPr>
          <w:p w14:paraId="3CF2E47C" w14:textId="77777777" w:rsidR="00B32DDA" w:rsidRPr="00B32DDA" w:rsidRDefault="00B32DDA" w:rsidP="00B32DDA">
            <w:pPr>
              <w:spacing w:line="312" w:lineRule="auto"/>
              <w:jc w:val="center"/>
              <w:rPr>
                <w:rFonts w:eastAsia="SimSun"/>
                <w:color w:val="000000" w:themeColor="text1"/>
                <w:sz w:val="28"/>
                <w:szCs w:val="28"/>
                <w:lang w:val="vi-VN"/>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3F270606" w14:textId="77777777" w:rsidTr="00B32DDA">
        <w:trPr>
          <w:trHeight w:val="54"/>
        </w:trPr>
        <w:tc>
          <w:tcPr>
            <w:tcW w:w="1638" w:type="dxa"/>
            <w:tcBorders>
              <w:top w:val="single" w:sz="4" w:space="0" w:color="auto"/>
              <w:left w:val="double" w:sz="4" w:space="0" w:color="auto"/>
              <w:bottom w:val="single" w:sz="4" w:space="0" w:color="auto"/>
            </w:tcBorders>
            <w:vAlign w:val="center"/>
          </w:tcPr>
          <w:p w14:paraId="6880F570" w14:textId="77777777" w:rsidR="00B32DDA" w:rsidRPr="00B32DDA" w:rsidRDefault="00B32DDA" w:rsidP="00B32DDA">
            <w:pPr>
              <w:spacing w:line="312" w:lineRule="auto"/>
              <w:rPr>
                <w:rFonts w:eastAsia="Calibri"/>
                <w:color w:val="000000" w:themeColor="text1"/>
                <w:sz w:val="28"/>
                <w:szCs w:val="28"/>
              </w:rPr>
            </w:pPr>
            <w:r w:rsidRPr="00B32DDA">
              <w:rPr>
                <w:rFonts w:eastAsia="Calibri"/>
                <w:color w:val="000000" w:themeColor="text1"/>
                <w:sz w:val="28"/>
                <w:szCs w:val="28"/>
              </w:rPr>
              <w:t>Canxi (mg)</w:t>
            </w:r>
          </w:p>
        </w:tc>
        <w:tc>
          <w:tcPr>
            <w:tcW w:w="2340" w:type="dxa"/>
            <w:vAlign w:val="center"/>
          </w:tcPr>
          <w:p w14:paraId="3654B297" w14:textId="77777777" w:rsidR="00B32DDA" w:rsidRPr="00B32DDA" w:rsidRDefault="00B32DDA" w:rsidP="00B32DDA">
            <w:pPr>
              <w:spacing w:line="312" w:lineRule="auto"/>
              <w:jc w:val="center"/>
              <w:rPr>
                <w:color w:val="000000" w:themeColor="text1"/>
                <w:sz w:val="28"/>
                <w:szCs w:val="28"/>
              </w:rPr>
            </w:pPr>
            <w:r w:rsidRPr="00B32DDA">
              <w:rPr>
                <w:color w:val="000000" w:themeColor="text1"/>
                <w:sz w:val="28"/>
                <w:szCs w:val="28"/>
              </w:rPr>
              <w:t>530</w:t>
            </w:r>
          </w:p>
          <w:p w14:paraId="6A5409B8" w14:textId="77777777" w:rsidR="00B32DDA" w:rsidRPr="00B32DDA" w:rsidRDefault="00B32DDA" w:rsidP="00B32DDA">
            <w:pPr>
              <w:spacing w:line="312" w:lineRule="auto"/>
              <w:jc w:val="center"/>
              <w:rPr>
                <w:color w:val="000000" w:themeColor="text1"/>
                <w:sz w:val="28"/>
                <w:szCs w:val="28"/>
              </w:rPr>
            </w:pPr>
            <w:r w:rsidRPr="00B32DDA">
              <w:rPr>
                <w:color w:val="000000" w:themeColor="text1"/>
                <w:sz w:val="28"/>
                <w:szCs w:val="28"/>
              </w:rPr>
              <w:t>(365; 881)</w:t>
            </w:r>
          </w:p>
        </w:tc>
        <w:tc>
          <w:tcPr>
            <w:tcW w:w="990" w:type="dxa"/>
            <w:vAlign w:val="center"/>
          </w:tcPr>
          <w:p w14:paraId="3505C0E5" w14:textId="77777777" w:rsidR="00B32DDA" w:rsidRPr="00B32DDA" w:rsidRDefault="00B32DDA" w:rsidP="00B32DDA">
            <w:pPr>
              <w:spacing w:line="312" w:lineRule="auto"/>
              <w:jc w:val="center"/>
              <w:rPr>
                <w:color w:val="000000" w:themeColor="text1"/>
                <w:sz w:val="28"/>
                <w:szCs w:val="28"/>
              </w:rPr>
            </w:pPr>
            <w:r w:rsidRPr="00B32DDA">
              <w:rPr>
                <w:color w:val="000000" w:themeColor="text1"/>
                <w:sz w:val="28"/>
                <w:szCs w:val="28"/>
              </w:rPr>
              <w:t>44,5</w:t>
            </w:r>
          </w:p>
        </w:tc>
        <w:tc>
          <w:tcPr>
            <w:tcW w:w="1800" w:type="dxa"/>
            <w:tcBorders>
              <w:bottom w:val="single" w:sz="4" w:space="0" w:color="auto"/>
            </w:tcBorders>
            <w:vAlign w:val="center"/>
          </w:tcPr>
          <w:p w14:paraId="38C5DDFE" w14:textId="77777777" w:rsidR="00B32DDA" w:rsidRPr="00B32DDA" w:rsidRDefault="00B32DDA" w:rsidP="00B32DDA">
            <w:pPr>
              <w:spacing w:line="312" w:lineRule="auto"/>
              <w:jc w:val="center"/>
              <w:rPr>
                <w:color w:val="000000" w:themeColor="text1"/>
                <w:sz w:val="28"/>
                <w:szCs w:val="28"/>
              </w:rPr>
            </w:pPr>
            <w:r w:rsidRPr="00B32DDA">
              <w:rPr>
                <w:color w:val="000000" w:themeColor="text1"/>
                <w:sz w:val="28"/>
                <w:szCs w:val="28"/>
              </w:rPr>
              <w:t>548</w:t>
            </w:r>
          </w:p>
          <w:p w14:paraId="19E23A15" w14:textId="77777777" w:rsidR="00B32DDA" w:rsidRPr="00B32DDA" w:rsidRDefault="00B32DDA" w:rsidP="00B32DDA">
            <w:pPr>
              <w:spacing w:line="312" w:lineRule="auto"/>
              <w:jc w:val="center"/>
              <w:rPr>
                <w:color w:val="000000" w:themeColor="text1"/>
                <w:sz w:val="28"/>
                <w:szCs w:val="28"/>
              </w:rPr>
            </w:pPr>
            <w:r w:rsidRPr="00B32DDA">
              <w:rPr>
                <w:color w:val="000000" w:themeColor="text1"/>
                <w:sz w:val="28"/>
                <w:szCs w:val="28"/>
              </w:rPr>
              <w:t>(326; 767)</w:t>
            </w:r>
          </w:p>
        </w:tc>
        <w:tc>
          <w:tcPr>
            <w:tcW w:w="1170" w:type="dxa"/>
            <w:tcBorders>
              <w:bottom w:val="single" w:sz="4" w:space="0" w:color="auto"/>
            </w:tcBorders>
            <w:vAlign w:val="center"/>
          </w:tcPr>
          <w:p w14:paraId="16DB052F" w14:textId="77777777" w:rsidR="00B32DDA" w:rsidRPr="00B32DDA" w:rsidRDefault="00B32DDA" w:rsidP="00B32DDA">
            <w:pPr>
              <w:spacing w:line="312" w:lineRule="auto"/>
              <w:jc w:val="center"/>
              <w:rPr>
                <w:color w:val="000000" w:themeColor="text1"/>
                <w:sz w:val="28"/>
                <w:szCs w:val="28"/>
              </w:rPr>
            </w:pPr>
            <w:r w:rsidRPr="00B32DDA">
              <w:rPr>
                <w:color w:val="000000" w:themeColor="text1"/>
                <w:sz w:val="28"/>
                <w:szCs w:val="28"/>
              </w:rPr>
              <w:t>45,7</w:t>
            </w:r>
          </w:p>
        </w:tc>
        <w:tc>
          <w:tcPr>
            <w:tcW w:w="990" w:type="dxa"/>
            <w:tcBorders>
              <w:top w:val="single" w:sz="4" w:space="0" w:color="auto"/>
              <w:bottom w:val="single" w:sz="4" w:space="0" w:color="auto"/>
              <w:right w:val="double" w:sz="4" w:space="0" w:color="auto"/>
            </w:tcBorders>
            <w:vAlign w:val="center"/>
          </w:tcPr>
          <w:p w14:paraId="6B628F79" w14:textId="77777777" w:rsidR="00B32DDA" w:rsidRPr="00B32DDA" w:rsidRDefault="00B32DDA" w:rsidP="00B32DDA">
            <w:pPr>
              <w:spacing w:line="312" w:lineRule="auto"/>
              <w:jc w:val="center"/>
              <w:rPr>
                <w:rFonts w:eastAsia="SimSun"/>
                <w:color w:val="000000" w:themeColor="text1"/>
                <w:sz w:val="28"/>
                <w:szCs w:val="28"/>
                <w:lang w:val="vi-VN"/>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7DE2DE74" w14:textId="77777777" w:rsidTr="00B32DDA">
        <w:trPr>
          <w:trHeight w:val="54"/>
        </w:trPr>
        <w:tc>
          <w:tcPr>
            <w:tcW w:w="1638" w:type="dxa"/>
            <w:tcBorders>
              <w:top w:val="single" w:sz="4" w:space="0" w:color="auto"/>
              <w:left w:val="double" w:sz="4" w:space="0" w:color="auto"/>
              <w:bottom w:val="single" w:sz="4" w:space="0" w:color="auto"/>
            </w:tcBorders>
            <w:vAlign w:val="bottom"/>
          </w:tcPr>
          <w:p w14:paraId="571EF1C4" w14:textId="77777777" w:rsidR="00B32DDA" w:rsidRPr="00B32DDA" w:rsidRDefault="00B32DDA" w:rsidP="00B32DDA">
            <w:pPr>
              <w:spacing w:line="480" w:lineRule="auto"/>
              <w:jc w:val="center"/>
              <w:rPr>
                <w:rFonts w:eastAsia="Calibri"/>
                <w:color w:val="000000" w:themeColor="text1"/>
                <w:sz w:val="28"/>
                <w:szCs w:val="28"/>
              </w:rPr>
            </w:pPr>
            <w:r w:rsidRPr="00B32DDA">
              <w:rPr>
                <w:rFonts w:eastAsia="Calibri"/>
                <w:color w:val="000000" w:themeColor="text1"/>
                <w:sz w:val="28"/>
                <w:szCs w:val="28"/>
              </w:rPr>
              <w:t xml:space="preserve">Sắt </w:t>
            </w:r>
            <w:r w:rsidRPr="00B32DDA">
              <w:rPr>
                <w:rFonts w:eastAsia="Calibri"/>
                <w:i/>
                <w:color w:val="000000" w:themeColor="text1"/>
                <w:sz w:val="28"/>
                <w:szCs w:val="28"/>
              </w:rPr>
              <w:t>(mg)</w:t>
            </w:r>
          </w:p>
        </w:tc>
        <w:tc>
          <w:tcPr>
            <w:tcW w:w="2340" w:type="dxa"/>
            <w:vAlign w:val="bottom"/>
          </w:tcPr>
          <w:p w14:paraId="592DC105" w14:textId="77777777" w:rsidR="00B32DDA" w:rsidRPr="00B32DDA" w:rsidRDefault="00B32DDA" w:rsidP="00B32DDA">
            <w:pPr>
              <w:spacing w:line="480" w:lineRule="auto"/>
              <w:jc w:val="center"/>
              <w:rPr>
                <w:color w:val="000000" w:themeColor="text1"/>
                <w:sz w:val="28"/>
                <w:szCs w:val="28"/>
              </w:rPr>
            </w:pPr>
            <w:r w:rsidRPr="00B32DDA">
              <w:rPr>
                <w:color w:val="000000" w:themeColor="text1"/>
                <w:sz w:val="28"/>
                <w:szCs w:val="28"/>
              </w:rPr>
              <w:t>13 (8; 16)</w:t>
            </w:r>
          </w:p>
        </w:tc>
        <w:tc>
          <w:tcPr>
            <w:tcW w:w="990" w:type="dxa"/>
            <w:vAlign w:val="bottom"/>
          </w:tcPr>
          <w:p w14:paraId="4B52CE55" w14:textId="77777777" w:rsidR="00B32DDA" w:rsidRPr="00B32DDA" w:rsidRDefault="00B32DDA" w:rsidP="00B32DDA">
            <w:pPr>
              <w:spacing w:line="480" w:lineRule="auto"/>
              <w:jc w:val="center"/>
              <w:rPr>
                <w:color w:val="000000" w:themeColor="text1"/>
                <w:sz w:val="28"/>
                <w:szCs w:val="28"/>
              </w:rPr>
            </w:pPr>
            <w:r w:rsidRPr="00B32DDA">
              <w:rPr>
                <w:color w:val="000000" w:themeColor="text1"/>
                <w:sz w:val="28"/>
                <w:szCs w:val="28"/>
              </w:rPr>
              <w:t>47,4</w:t>
            </w:r>
          </w:p>
        </w:tc>
        <w:tc>
          <w:tcPr>
            <w:tcW w:w="1800" w:type="dxa"/>
            <w:tcBorders>
              <w:bottom w:val="single" w:sz="4" w:space="0" w:color="auto"/>
            </w:tcBorders>
            <w:vAlign w:val="bottom"/>
          </w:tcPr>
          <w:p w14:paraId="42C273D6" w14:textId="77777777" w:rsidR="00B32DDA" w:rsidRPr="00B32DDA" w:rsidRDefault="00B32DDA" w:rsidP="00B32DDA">
            <w:pPr>
              <w:spacing w:line="480" w:lineRule="auto"/>
              <w:jc w:val="center"/>
              <w:rPr>
                <w:color w:val="000000" w:themeColor="text1"/>
                <w:sz w:val="28"/>
                <w:szCs w:val="28"/>
              </w:rPr>
            </w:pPr>
            <w:r w:rsidRPr="00B32DDA">
              <w:rPr>
                <w:color w:val="000000" w:themeColor="text1"/>
                <w:sz w:val="28"/>
                <w:szCs w:val="28"/>
              </w:rPr>
              <w:t>12 (9;15)</w:t>
            </w:r>
          </w:p>
        </w:tc>
        <w:tc>
          <w:tcPr>
            <w:tcW w:w="1170" w:type="dxa"/>
            <w:tcBorders>
              <w:bottom w:val="single" w:sz="4" w:space="0" w:color="auto"/>
            </w:tcBorders>
            <w:vAlign w:val="bottom"/>
          </w:tcPr>
          <w:p w14:paraId="38E2B43B" w14:textId="77777777" w:rsidR="00B32DDA" w:rsidRPr="00B32DDA" w:rsidRDefault="00B32DDA" w:rsidP="00B32DDA">
            <w:pPr>
              <w:spacing w:line="480" w:lineRule="auto"/>
              <w:jc w:val="center"/>
              <w:rPr>
                <w:color w:val="000000" w:themeColor="text1"/>
                <w:sz w:val="28"/>
                <w:szCs w:val="28"/>
              </w:rPr>
            </w:pPr>
            <w:r w:rsidRPr="00B32DDA">
              <w:rPr>
                <w:color w:val="000000" w:themeColor="text1"/>
                <w:sz w:val="28"/>
                <w:szCs w:val="28"/>
              </w:rPr>
              <w:t>42,8</w:t>
            </w:r>
          </w:p>
        </w:tc>
        <w:tc>
          <w:tcPr>
            <w:tcW w:w="990" w:type="dxa"/>
            <w:tcBorders>
              <w:top w:val="single" w:sz="4" w:space="0" w:color="auto"/>
              <w:bottom w:val="single" w:sz="4" w:space="0" w:color="auto"/>
              <w:right w:val="double" w:sz="4" w:space="0" w:color="auto"/>
            </w:tcBorders>
            <w:vAlign w:val="bottom"/>
          </w:tcPr>
          <w:p w14:paraId="6C290CF4" w14:textId="77777777" w:rsidR="00B32DDA" w:rsidRPr="00B32DDA" w:rsidRDefault="00B32DDA" w:rsidP="00B32DDA">
            <w:pPr>
              <w:spacing w:line="480" w:lineRule="auto"/>
              <w:jc w:val="center"/>
              <w:rPr>
                <w:rFonts w:eastAsia="SimSun"/>
                <w:color w:val="000000" w:themeColor="text1"/>
                <w:sz w:val="28"/>
                <w:szCs w:val="28"/>
                <w:lang w:val="vi-VN"/>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36FBF519" w14:textId="77777777" w:rsidTr="00B32DDA">
        <w:trPr>
          <w:trHeight w:val="54"/>
        </w:trPr>
        <w:tc>
          <w:tcPr>
            <w:tcW w:w="1638" w:type="dxa"/>
            <w:tcBorders>
              <w:top w:val="single" w:sz="4" w:space="0" w:color="auto"/>
              <w:left w:val="double" w:sz="4" w:space="0" w:color="auto"/>
              <w:bottom w:val="double" w:sz="4" w:space="0" w:color="auto"/>
            </w:tcBorders>
            <w:vAlign w:val="bottom"/>
          </w:tcPr>
          <w:p w14:paraId="037D050D" w14:textId="77777777" w:rsidR="00B32DDA" w:rsidRPr="00B32DDA" w:rsidRDefault="00B32DDA" w:rsidP="00B32DDA">
            <w:pPr>
              <w:spacing w:line="480" w:lineRule="auto"/>
              <w:jc w:val="center"/>
              <w:rPr>
                <w:rFonts w:eastAsia="Calibri"/>
                <w:color w:val="000000" w:themeColor="text1"/>
                <w:sz w:val="28"/>
                <w:szCs w:val="28"/>
              </w:rPr>
            </w:pPr>
            <w:r w:rsidRPr="00B32DDA">
              <w:rPr>
                <w:rFonts w:eastAsia="Calibri"/>
                <w:color w:val="000000" w:themeColor="text1"/>
                <w:sz w:val="28"/>
                <w:szCs w:val="28"/>
              </w:rPr>
              <w:t>Kẽm</w:t>
            </w:r>
            <w:r w:rsidRPr="00B32DDA">
              <w:rPr>
                <w:rFonts w:eastAsia="Calibri"/>
                <w:i/>
                <w:color w:val="000000" w:themeColor="text1"/>
                <w:sz w:val="28"/>
                <w:szCs w:val="28"/>
              </w:rPr>
              <w:t>(mg)</w:t>
            </w:r>
          </w:p>
        </w:tc>
        <w:tc>
          <w:tcPr>
            <w:tcW w:w="2340" w:type="dxa"/>
            <w:tcBorders>
              <w:bottom w:val="double" w:sz="4" w:space="0" w:color="auto"/>
            </w:tcBorders>
            <w:vAlign w:val="bottom"/>
          </w:tcPr>
          <w:p w14:paraId="6E376F67" w14:textId="77777777" w:rsidR="00B32DDA" w:rsidRPr="00B32DDA" w:rsidRDefault="00B32DDA" w:rsidP="00B32DDA">
            <w:pPr>
              <w:spacing w:line="480" w:lineRule="auto"/>
              <w:jc w:val="center"/>
              <w:rPr>
                <w:color w:val="000000" w:themeColor="text1"/>
                <w:sz w:val="28"/>
                <w:szCs w:val="28"/>
              </w:rPr>
            </w:pPr>
            <w:r w:rsidRPr="00B32DDA">
              <w:rPr>
                <w:color w:val="000000" w:themeColor="text1"/>
                <w:sz w:val="28"/>
                <w:szCs w:val="28"/>
              </w:rPr>
              <w:t>9 (7;12)</w:t>
            </w:r>
          </w:p>
        </w:tc>
        <w:tc>
          <w:tcPr>
            <w:tcW w:w="990" w:type="dxa"/>
            <w:tcBorders>
              <w:bottom w:val="double" w:sz="4" w:space="0" w:color="auto"/>
            </w:tcBorders>
            <w:vAlign w:val="bottom"/>
          </w:tcPr>
          <w:p w14:paraId="5FB9BEA6" w14:textId="77777777" w:rsidR="00B32DDA" w:rsidRPr="00B32DDA" w:rsidRDefault="00B32DDA" w:rsidP="00B32DDA">
            <w:pPr>
              <w:spacing w:line="480" w:lineRule="auto"/>
              <w:jc w:val="center"/>
              <w:rPr>
                <w:color w:val="000000" w:themeColor="text1"/>
                <w:sz w:val="28"/>
                <w:szCs w:val="28"/>
              </w:rPr>
            </w:pPr>
            <w:r w:rsidRPr="00B32DDA">
              <w:rPr>
                <w:color w:val="000000" w:themeColor="text1"/>
                <w:sz w:val="28"/>
                <w:szCs w:val="28"/>
              </w:rPr>
              <w:t>90,0</w:t>
            </w:r>
          </w:p>
        </w:tc>
        <w:tc>
          <w:tcPr>
            <w:tcW w:w="1800" w:type="dxa"/>
            <w:tcBorders>
              <w:top w:val="single" w:sz="4" w:space="0" w:color="auto"/>
              <w:bottom w:val="double" w:sz="4" w:space="0" w:color="auto"/>
              <w:right w:val="single" w:sz="4" w:space="0" w:color="auto"/>
            </w:tcBorders>
            <w:vAlign w:val="bottom"/>
          </w:tcPr>
          <w:p w14:paraId="73D3C66F" w14:textId="77777777" w:rsidR="00B32DDA" w:rsidRPr="00B32DDA" w:rsidRDefault="00B32DDA" w:rsidP="00B32DDA">
            <w:pPr>
              <w:spacing w:line="480" w:lineRule="auto"/>
              <w:jc w:val="center"/>
              <w:rPr>
                <w:color w:val="000000" w:themeColor="text1"/>
                <w:sz w:val="28"/>
                <w:szCs w:val="28"/>
              </w:rPr>
            </w:pPr>
            <w:r w:rsidRPr="00B32DDA">
              <w:rPr>
                <w:color w:val="000000" w:themeColor="text1"/>
                <w:sz w:val="28"/>
                <w:szCs w:val="28"/>
              </w:rPr>
              <w:t>10 (8; 13)</w:t>
            </w:r>
          </w:p>
        </w:tc>
        <w:tc>
          <w:tcPr>
            <w:tcW w:w="1170" w:type="dxa"/>
            <w:tcBorders>
              <w:top w:val="single" w:sz="4" w:space="0" w:color="auto"/>
              <w:bottom w:val="double" w:sz="4" w:space="0" w:color="auto"/>
              <w:right w:val="single" w:sz="4" w:space="0" w:color="auto"/>
            </w:tcBorders>
            <w:vAlign w:val="bottom"/>
          </w:tcPr>
          <w:p w14:paraId="1E709241" w14:textId="77777777" w:rsidR="00B32DDA" w:rsidRPr="00B32DDA" w:rsidRDefault="00B32DDA" w:rsidP="00B32DDA">
            <w:pPr>
              <w:spacing w:line="480" w:lineRule="auto"/>
              <w:jc w:val="center"/>
              <w:rPr>
                <w:color w:val="000000" w:themeColor="text1"/>
                <w:sz w:val="28"/>
                <w:szCs w:val="28"/>
              </w:rPr>
            </w:pPr>
            <w:r w:rsidRPr="00B32DDA">
              <w:rPr>
                <w:color w:val="000000" w:themeColor="text1"/>
                <w:sz w:val="28"/>
                <w:szCs w:val="28"/>
              </w:rPr>
              <w:t>100</w:t>
            </w:r>
          </w:p>
        </w:tc>
        <w:tc>
          <w:tcPr>
            <w:tcW w:w="990" w:type="dxa"/>
            <w:tcBorders>
              <w:top w:val="single" w:sz="4" w:space="0" w:color="auto"/>
              <w:left w:val="single" w:sz="4" w:space="0" w:color="auto"/>
              <w:bottom w:val="double" w:sz="4" w:space="0" w:color="auto"/>
              <w:right w:val="double" w:sz="4" w:space="0" w:color="auto"/>
            </w:tcBorders>
            <w:vAlign w:val="bottom"/>
          </w:tcPr>
          <w:p w14:paraId="5FA779E3" w14:textId="77777777" w:rsidR="00B32DDA" w:rsidRPr="00B32DDA" w:rsidRDefault="00B32DDA" w:rsidP="00B32DDA">
            <w:pPr>
              <w:spacing w:line="480" w:lineRule="auto"/>
              <w:jc w:val="center"/>
              <w:rPr>
                <w:rFonts w:eastAsia="SimSun"/>
                <w:color w:val="000000" w:themeColor="text1"/>
                <w:sz w:val="28"/>
                <w:szCs w:val="28"/>
                <w:lang w:val="vi-VN"/>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2CD7BB06" w14:textId="77777777" w:rsidTr="00B32DDA">
        <w:trPr>
          <w:trHeight w:val="559"/>
        </w:trPr>
        <w:tc>
          <w:tcPr>
            <w:tcW w:w="1638" w:type="dxa"/>
            <w:tcBorders>
              <w:top w:val="single" w:sz="4" w:space="0" w:color="auto"/>
              <w:left w:val="double" w:sz="4" w:space="0" w:color="auto"/>
              <w:bottom w:val="single" w:sz="4" w:space="0" w:color="auto"/>
            </w:tcBorders>
            <w:vAlign w:val="center"/>
          </w:tcPr>
          <w:p w14:paraId="7AF68EAE" w14:textId="77777777" w:rsidR="00B32DDA" w:rsidRPr="00B32DDA" w:rsidRDefault="00B32DDA" w:rsidP="00B32DDA">
            <w:pPr>
              <w:spacing w:line="312" w:lineRule="auto"/>
              <w:jc w:val="center"/>
              <w:rPr>
                <w:rFonts w:eastAsia="Calibri"/>
                <w:i/>
                <w:color w:val="000000" w:themeColor="text1"/>
                <w:sz w:val="28"/>
                <w:szCs w:val="28"/>
              </w:rPr>
            </w:pPr>
            <w:r w:rsidRPr="00B32DDA">
              <w:rPr>
                <w:rFonts w:eastAsia="Calibri"/>
                <w:i/>
                <w:color w:val="000000" w:themeColor="text1"/>
                <w:sz w:val="28"/>
                <w:szCs w:val="28"/>
              </w:rPr>
              <w:t>Tỷ lệ P:L:G</w:t>
            </w:r>
          </w:p>
        </w:tc>
        <w:tc>
          <w:tcPr>
            <w:tcW w:w="3330" w:type="dxa"/>
            <w:gridSpan w:val="2"/>
            <w:vAlign w:val="center"/>
          </w:tcPr>
          <w:p w14:paraId="5FCC97CE" w14:textId="77777777" w:rsidR="00B32DDA" w:rsidRPr="00B32DDA" w:rsidRDefault="00B32DDA" w:rsidP="00B32DDA">
            <w:pPr>
              <w:spacing w:line="312" w:lineRule="auto"/>
              <w:jc w:val="center"/>
              <w:rPr>
                <w:i/>
                <w:color w:val="000000" w:themeColor="text1"/>
                <w:sz w:val="28"/>
                <w:szCs w:val="28"/>
              </w:rPr>
            </w:pPr>
            <w:r w:rsidRPr="00B32DDA">
              <w:rPr>
                <w:i/>
                <w:color w:val="000000" w:themeColor="text1"/>
                <w:sz w:val="28"/>
                <w:szCs w:val="28"/>
              </w:rPr>
              <w:t>16: 23,4: 60,6</w:t>
            </w:r>
          </w:p>
        </w:tc>
        <w:tc>
          <w:tcPr>
            <w:tcW w:w="2970" w:type="dxa"/>
            <w:gridSpan w:val="2"/>
            <w:tcBorders>
              <w:top w:val="single" w:sz="4" w:space="0" w:color="auto"/>
              <w:bottom w:val="single" w:sz="4" w:space="0" w:color="auto"/>
              <w:right w:val="single" w:sz="4" w:space="0" w:color="auto"/>
            </w:tcBorders>
            <w:vAlign w:val="center"/>
          </w:tcPr>
          <w:p w14:paraId="46E89792" w14:textId="77777777" w:rsidR="00B32DDA" w:rsidRPr="00B32DDA" w:rsidRDefault="00B32DDA" w:rsidP="00B32DDA">
            <w:pPr>
              <w:spacing w:line="312" w:lineRule="auto"/>
              <w:jc w:val="center"/>
              <w:rPr>
                <w:i/>
                <w:color w:val="000000" w:themeColor="text1"/>
                <w:sz w:val="28"/>
                <w:szCs w:val="28"/>
              </w:rPr>
            </w:pPr>
            <w:r w:rsidRPr="00B32DDA">
              <w:rPr>
                <w:i/>
                <w:color w:val="000000" w:themeColor="text1"/>
                <w:sz w:val="28"/>
                <w:szCs w:val="28"/>
              </w:rPr>
              <w:t>16,2:23,8: 60</w:t>
            </w:r>
          </w:p>
        </w:tc>
        <w:tc>
          <w:tcPr>
            <w:tcW w:w="990" w:type="dxa"/>
            <w:tcBorders>
              <w:top w:val="single" w:sz="4" w:space="0" w:color="auto"/>
              <w:left w:val="single" w:sz="4" w:space="0" w:color="auto"/>
              <w:bottom w:val="single" w:sz="4" w:space="0" w:color="auto"/>
              <w:right w:val="double" w:sz="4" w:space="0" w:color="auto"/>
            </w:tcBorders>
            <w:vAlign w:val="center"/>
          </w:tcPr>
          <w:p w14:paraId="640B9ECB" w14:textId="77777777" w:rsidR="00B32DDA" w:rsidRPr="00B32DDA" w:rsidRDefault="00B32DDA" w:rsidP="00B32DDA">
            <w:pPr>
              <w:spacing w:line="312" w:lineRule="auto"/>
              <w:jc w:val="center"/>
              <w:rPr>
                <w:rFonts w:eastAsia="SimSun"/>
                <w:i/>
                <w:color w:val="000000" w:themeColor="text1"/>
                <w:sz w:val="28"/>
                <w:szCs w:val="28"/>
                <w:lang w:val="vi-VN"/>
              </w:rPr>
            </w:pPr>
          </w:p>
        </w:tc>
      </w:tr>
      <w:tr w:rsidR="00B32DDA" w:rsidRPr="00B32DDA" w14:paraId="25A0EC1F" w14:textId="77777777" w:rsidTr="00B32DDA">
        <w:trPr>
          <w:trHeight w:val="54"/>
        </w:trPr>
        <w:tc>
          <w:tcPr>
            <w:tcW w:w="1638" w:type="dxa"/>
            <w:tcBorders>
              <w:top w:val="single" w:sz="4" w:space="0" w:color="auto"/>
              <w:left w:val="double" w:sz="4" w:space="0" w:color="auto"/>
              <w:bottom w:val="double" w:sz="4" w:space="0" w:color="auto"/>
            </w:tcBorders>
            <w:vAlign w:val="center"/>
          </w:tcPr>
          <w:p w14:paraId="6B2E9085" w14:textId="77777777" w:rsidR="00B32DDA" w:rsidRPr="00B32DDA" w:rsidRDefault="00B32DDA" w:rsidP="00B32DDA">
            <w:pPr>
              <w:spacing w:line="312" w:lineRule="auto"/>
              <w:jc w:val="center"/>
              <w:rPr>
                <w:i/>
                <w:color w:val="000000" w:themeColor="text1"/>
                <w:sz w:val="28"/>
                <w:szCs w:val="28"/>
              </w:rPr>
            </w:pPr>
            <w:r w:rsidRPr="00B32DDA">
              <w:rPr>
                <w:i/>
                <w:color w:val="000000" w:themeColor="text1"/>
                <w:sz w:val="28"/>
                <w:szCs w:val="28"/>
              </w:rPr>
              <w:t>Tỷ lệ P:L:G</w:t>
            </w:r>
          </w:p>
          <w:p w14:paraId="746B391F" w14:textId="77777777" w:rsidR="00B32DDA" w:rsidRPr="00B32DDA" w:rsidRDefault="00B32DDA" w:rsidP="00B32DDA">
            <w:pPr>
              <w:spacing w:line="312" w:lineRule="auto"/>
              <w:jc w:val="center"/>
              <w:rPr>
                <w:rFonts w:eastAsia="Calibri"/>
                <w:i/>
                <w:color w:val="000000" w:themeColor="text1"/>
                <w:sz w:val="28"/>
                <w:szCs w:val="28"/>
              </w:rPr>
            </w:pPr>
            <w:r w:rsidRPr="00B32DDA">
              <w:rPr>
                <w:rFonts w:eastAsia="Calibri"/>
                <w:i/>
                <w:color w:val="000000" w:themeColor="text1"/>
                <w:sz w:val="28"/>
                <w:szCs w:val="28"/>
              </w:rPr>
              <w:t>khuyến nghị</w:t>
            </w:r>
          </w:p>
        </w:tc>
        <w:tc>
          <w:tcPr>
            <w:tcW w:w="7290" w:type="dxa"/>
            <w:gridSpan w:val="5"/>
            <w:tcBorders>
              <w:bottom w:val="double" w:sz="4" w:space="0" w:color="auto"/>
              <w:right w:val="double" w:sz="4" w:space="0" w:color="auto"/>
            </w:tcBorders>
            <w:vAlign w:val="center"/>
          </w:tcPr>
          <w:p w14:paraId="507B4F60" w14:textId="77777777" w:rsidR="00B32DDA" w:rsidRPr="00B32DDA" w:rsidRDefault="00B32DDA" w:rsidP="00B32DDA">
            <w:pPr>
              <w:spacing w:line="312" w:lineRule="auto"/>
              <w:jc w:val="center"/>
              <w:rPr>
                <w:rFonts w:eastAsia="Calibri"/>
                <w:i/>
                <w:color w:val="000000" w:themeColor="text1"/>
                <w:sz w:val="28"/>
                <w:szCs w:val="28"/>
              </w:rPr>
            </w:pPr>
            <w:r w:rsidRPr="00B32DDA">
              <w:rPr>
                <w:i/>
                <w:color w:val="000000" w:themeColor="text1"/>
                <w:sz w:val="26"/>
                <w:szCs w:val="26"/>
              </w:rPr>
              <w:t>Protein từ 13%-20%; Lipid từ 25%-30%; Glucid từ 55% - 65%</w:t>
            </w:r>
          </w:p>
        </w:tc>
      </w:tr>
    </w:tbl>
    <w:p w14:paraId="298F175D" w14:textId="77777777" w:rsidR="00B32DDA" w:rsidRPr="00B32DDA" w:rsidRDefault="00B32DDA" w:rsidP="00B32DDA">
      <w:pPr>
        <w:tabs>
          <w:tab w:val="left" w:pos="540"/>
        </w:tabs>
        <w:spacing w:before="120" w:line="276" w:lineRule="auto"/>
        <w:ind w:right="29"/>
        <w:jc w:val="both"/>
        <w:rPr>
          <w:bCs/>
          <w:color w:val="000000" w:themeColor="text1"/>
        </w:rPr>
      </w:pPr>
      <w:r w:rsidRPr="00B32DDA">
        <w:rPr>
          <w:i/>
          <w:color w:val="000000" w:themeColor="text1"/>
          <w:lang w:val="en-GB"/>
        </w:rPr>
        <w:t>Số liệu được trình bày dưới dạng median (25</w:t>
      </w:r>
      <w:r w:rsidRPr="00B32DDA">
        <w:rPr>
          <w:i/>
          <w:color w:val="000000" w:themeColor="text1"/>
          <w:vertAlign w:val="superscript"/>
          <w:lang w:val="en-GB"/>
        </w:rPr>
        <w:t>th</w:t>
      </w:r>
      <w:r w:rsidRPr="00B32DDA">
        <w:rPr>
          <w:i/>
          <w:color w:val="000000" w:themeColor="text1"/>
          <w:lang w:val="en-GB"/>
        </w:rPr>
        <w:t>;75</w:t>
      </w:r>
      <w:r w:rsidRPr="00B32DDA">
        <w:rPr>
          <w:i/>
          <w:color w:val="000000" w:themeColor="text1"/>
          <w:vertAlign w:val="superscript"/>
          <w:lang w:val="en-GB"/>
        </w:rPr>
        <w:t>th</w:t>
      </w:r>
      <w:r w:rsidRPr="00B32DDA">
        <w:rPr>
          <w:i/>
          <w:color w:val="000000" w:themeColor="text1"/>
          <w:lang w:val="en-GB"/>
        </w:rPr>
        <w:t xml:space="preserve"> percentile),</w:t>
      </w:r>
      <w:r w:rsidRPr="00B32DDA">
        <w:rPr>
          <w:bCs/>
          <w:i/>
          <w:color w:val="000000" w:themeColor="text1"/>
        </w:rPr>
        <w:t xml:space="preserve">*) Test Mann Whitney so sánh 2 trung vị; </w:t>
      </w:r>
    </w:p>
    <w:p w14:paraId="718003CE" w14:textId="77777777" w:rsidR="00B32DDA" w:rsidRPr="00B32DDA" w:rsidRDefault="00B32DDA" w:rsidP="00B32DDA">
      <w:pPr>
        <w:spacing w:before="120" w:after="120" w:line="360" w:lineRule="auto"/>
        <w:ind w:firstLine="567"/>
        <w:jc w:val="both"/>
        <w:rPr>
          <w:color w:val="000000" w:themeColor="text1"/>
          <w:sz w:val="28"/>
          <w:szCs w:val="28"/>
        </w:rPr>
      </w:pPr>
      <w:r w:rsidRPr="00B32DDA">
        <w:rPr>
          <w:rFonts w:eastAsia="Calibri"/>
          <w:color w:val="000000" w:themeColor="text1"/>
          <w:sz w:val="28"/>
          <w:szCs w:val="28"/>
        </w:rPr>
        <w:t xml:space="preserve">Bảng trên cung cấp thông tin về giá trị dinh dưỡng của khẩu phần PNCT hai nhóm tại thời điểm trước can thiệp. Mức năng lượng khẩu phần </w:t>
      </w:r>
      <w:r w:rsidRPr="00B32DDA">
        <w:rPr>
          <w:color w:val="000000" w:themeColor="text1"/>
          <w:sz w:val="28"/>
          <w:szCs w:val="28"/>
        </w:rPr>
        <w:t xml:space="preserve">ở nhóm </w:t>
      </w:r>
      <w:r w:rsidRPr="00B32DDA">
        <w:rPr>
          <w:color w:val="000000" w:themeColor="text1"/>
          <w:sz w:val="28"/>
          <w:szCs w:val="28"/>
        </w:rPr>
        <w:lastRenderedPageBreak/>
        <w:t xml:space="preserve">đối chứng là 1734kcal/ngày, </w:t>
      </w:r>
      <w:r w:rsidRPr="00B32DDA">
        <w:rPr>
          <w:rFonts w:eastAsia="Calibri"/>
          <w:color w:val="000000" w:themeColor="text1"/>
          <w:sz w:val="28"/>
          <w:szCs w:val="28"/>
        </w:rPr>
        <w:t xml:space="preserve">ở nhóm can thiệp là </w:t>
      </w:r>
      <w:r w:rsidRPr="00B32DDA">
        <w:rPr>
          <w:color w:val="000000" w:themeColor="text1"/>
          <w:sz w:val="28"/>
          <w:szCs w:val="28"/>
        </w:rPr>
        <w:t xml:space="preserve">1775kcal/ngày. Năng lượng khẩu phần nhóm đối chứng đạt 75,3% NCKN và ở nhóm can thiệp đạt 77,2% NCKN – đều thấp hơn so với NCKN cho PNCT. Trong các chất sinh năng lượng, trong khi tiêu thụ protein hai nhóm đều ở ngưỡng đạt và xấp xỉ đạt NCKN thì tiêu thụ lipid vẫn còn thấp ở cả hai nhóm. </w:t>
      </w:r>
    </w:p>
    <w:p w14:paraId="571ED871" w14:textId="77777777" w:rsidR="00B32DDA" w:rsidRPr="00B32DDA" w:rsidRDefault="00B32DDA" w:rsidP="00B32DDA">
      <w:pPr>
        <w:spacing w:before="120" w:line="360" w:lineRule="auto"/>
        <w:ind w:firstLine="562"/>
        <w:jc w:val="both"/>
        <w:rPr>
          <w:color w:val="000000" w:themeColor="text1"/>
          <w:sz w:val="28"/>
          <w:szCs w:val="28"/>
        </w:rPr>
      </w:pPr>
      <w:r w:rsidRPr="00B32DDA">
        <w:rPr>
          <w:color w:val="000000" w:themeColor="text1"/>
          <w:sz w:val="28"/>
          <w:szCs w:val="28"/>
        </w:rPr>
        <w:t xml:space="preserve">  Điều tra ban đầu về tiêu thụ một số vi chất dinh dưỡng trong khẩu phần cho thấy tiêu thụ vitamin D từ khẩu phần của cả hai nhóm thấp, chỉ đạt 3% (nhóm đối chứng) và 5% (nhóm can thiệp) so với NCKN. Mức tiêu thụ folate và canxi khẩu phần 2 nhóm đáp ứng từ 30% đến 45% NCKN. Khẩu phần sắt ở nhóm đối chứng là 12g/ngày, ở nhóm can thiệp là 13g/ngày (p&gt;0,05), mức đáp ứng NCKN về sắt ở cả hai nhóm vào khoảng 40%. Tiêu thụ kẽm trung bình ở nhóm đối chứng là 9mg/ngày và ở nhóm can thiệp 10mg/ngày (p&gt;0,05), mức tiêu thụ kẽm ở 2 nhóm đều đáp ứng 100% NCKN. Như vậy, tại thời điểm ban đầu không có sự khác biệt có YNTK về tiêu thụ năng lượng, các chất sinh năng lượng và một số vi chất của PNCT 2 nhóm (p&gt;0,05).</w:t>
      </w:r>
    </w:p>
    <w:p w14:paraId="55624263" w14:textId="77777777" w:rsidR="00B32DDA" w:rsidRPr="00B32DDA" w:rsidRDefault="00B32DDA" w:rsidP="00B32DDA">
      <w:pPr>
        <w:spacing w:line="360" w:lineRule="auto"/>
        <w:jc w:val="center"/>
        <w:rPr>
          <w:rFonts w:eastAsia="Calibri"/>
          <w:b/>
          <w:i/>
          <w:color w:val="000000" w:themeColor="text1"/>
          <w:sz w:val="28"/>
          <w:szCs w:val="28"/>
          <w:lang w:eastAsia="en-GB"/>
        </w:rPr>
      </w:pPr>
      <w:bookmarkStart w:id="207" w:name="_Toc30085337"/>
      <w:r w:rsidRPr="00B32DDA">
        <w:rPr>
          <w:rFonts w:eastAsia="Calibri"/>
          <w:b/>
          <w:i/>
          <w:color w:val="000000" w:themeColor="text1"/>
          <w:sz w:val="28"/>
          <w:szCs w:val="28"/>
          <w:lang w:val="zh-CN" w:eastAsia="zh-CN"/>
        </w:rPr>
        <w:t>Bảng</w:t>
      </w:r>
      <w:r w:rsidRPr="00B32DDA">
        <w:rPr>
          <w:rFonts w:eastAsia="Calibri"/>
          <w:b/>
          <w:i/>
          <w:color w:val="000000" w:themeColor="text1"/>
          <w:sz w:val="28"/>
          <w:szCs w:val="28"/>
          <w:lang w:eastAsia="zh-CN"/>
        </w:rPr>
        <w:t xml:space="preserve"> 3.3</w:t>
      </w:r>
      <w:r w:rsidRPr="00B32DDA">
        <w:rPr>
          <w:rFonts w:eastAsia="Calibri"/>
          <w:b/>
          <w:i/>
          <w:color w:val="000000" w:themeColor="text1"/>
          <w:sz w:val="28"/>
          <w:szCs w:val="28"/>
          <w:lang w:val="zh-CN" w:eastAsia="zh-CN"/>
        </w:rPr>
        <w:t>.</w:t>
      </w:r>
      <w:r w:rsidRPr="00B32DDA">
        <w:rPr>
          <w:rFonts w:eastAsia="Calibri"/>
          <w:b/>
          <w:i/>
          <w:color w:val="000000" w:themeColor="text1"/>
          <w:sz w:val="28"/>
          <w:szCs w:val="28"/>
          <w:lang w:val="zh-CN" w:eastAsia="en-GB"/>
        </w:rPr>
        <w:t xml:space="preserve"> Đặc điểm </w:t>
      </w:r>
      <w:r w:rsidRPr="00B32DDA">
        <w:rPr>
          <w:rFonts w:eastAsia="Calibri"/>
          <w:b/>
          <w:i/>
          <w:color w:val="000000" w:themeColor="text1"/>
          <w:sz w:val="28"/>
          <w:szCs w:val="28"/>
          <w:lang w:eastAsia="en-GB"/>
        </w:rPr>
        <w:t>nhân trắc phụ nữ có thai 2 nhóm</w:t>
      </w:r>
      <w:r w:rsidRPr="00B32DDA">
        <w:rPr>
          <w:rFonts w:eastAsia="Calibri"/>
          <w:b/>
          <w:i/>
          <w:color w:val="000000" w:themeColor="text1"/>
          <w:sz w:val="28"/>
          <w:szCs w:val="28"/>
          <w:lang w:val="zh-CN" w:eastAsia="en-GB"/>
        </w:rPr>
        <w:t xml:space="preserve"> trước can thiệ</w:t>
      </w:r>
      <w:r w:rsidRPr="00B32DDA">
        <w:rPr>
          <w:rFonts w:eastAsia="Calibri"/>
          <w:b/>
          <w:i/>
          <w:color w:val="000000" w:themeColor="text1"/>
          <w:sz w:val="28"/>
          <w:szCs w:val="28"/>
          <w:lang w:eastAsia="en-GB"/>
        </w:rPr>
        <w:t>p</w:t>
      </w:r>
      <w:bookmarkEnd w:id="207"/>
    </w:p>
    <w:tbl>
      <w:tblPr>
        <w:tblW w:w="0" w:type="auto"/>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774"/>
        <w:gridCol w:w="1651"/>
        <w:gridCol w:w="1979"/>
        <w:gridCol w:w="934"/>
      </w:tblGrid>
      <w:tr w:rsidR="00B32DDA" w:rsidRPr="00B32DDA" w14:paraId="1A1BE7C6" w14:textId="77777777" w:rsidTr="00B32DDA">
        <w:tc>
          <w:tcPr>
            <w:tcW w:w="3774" w:type="dxa"/>
          </w:tcPr>
          <w:p w14:paraId="3599B9EA" w14:textId="77777777" w:rsidR="00B32DDA" w:rsidRPr="00B32DDA" w:rsidRDefault="00B32DDA" w:rsidP="00B32DDA">
            <w:pPr>
              <w:jc w:val="center"/>
              <w:rPr>
                <w:rFonts w:eastAsia="Calibri"/>
                <w:b/>
                <w:color w:val="000000" w:themeColor="text1"/>
                <w:sz w:val="26"/>
                <w:szCs w:val="26"/>
                <w:lang w:val="it-IT"/>
              </w:rPr>
            </w:pPr>
            <w:r w:rsidRPr="00B32DDA">
              <w:rPr>
                <w:rFonts w:eastAsia="Calibri"/>
                <w:b/>
                <w:color w:val="000000" w:themeColor="text1"/>
                <w:sz w:val="26"/>
                <w:szCs w:val="26"/>
                <w:lang w:val="it-IT"/>
              </w:rPr>
              <w:t>Chỉ số</w:t>
            </w:r>
          </w:p>
        </w:tc>
        <w:tc>
          <w:tcPr>
            <w:tcW w:w="1651" w:type="dxa"/>
          </w:tcPr>
          <w:p w14:paraId="657E19B3" w14:textId="77777777" w:rsidR="00B32DDA" w:rsidRPr="00B32DDA" w:rsidRDefault="00B32DDA" w:rsidP="00B32DDA">
            <w:pPr>
              <w:jc w:val="center"/>
              <w:rPr>
                <w:rFonts w:eastAsia="Calibri"/>
                <w:b/>
                <w:color w:val="000000" w:themeColor="text1"/>
                <w:sz w:val="26"/>
                <w:szCs w:val="26"/>
                <w:lang w:val="pt-BR"/>
              </w:rPr>
            </w:pPr>
            <w:r w:rsidRPr="00B32DDA">
              <w:rPr>
                <w:rFonts w:eastAsia="Calibri"/>
                <w:b/>
                <w:color w:val="000000" w:themeColor="text1"/>
                <w:sz w:val="26"/>
                <w:szCs w:val="26"/>
                <w:lang w:val="pt-BR"/>
              </w:rPr>
              <w:t>Nhóm chứng</w:t>
            </w:r>
          </w:p>
          <w:p w14:paraId="31ACE41C" w14:textId="77777777" w:rsidR="00B32DDA" w:rsidRPr="00B32DDA" w:rsidRDefault="00B32DDA" w:rsidP="00B32DDA">
            <w:pPr>
              <w:jc w:val="center"/>
              <w:rPr>
                <w:rFonts w:eastAsia="Calibri"/>
                <w:b/>
                <w:color w:val="000000" w:themeColor="text1"/>
                <w:sz w:val="26"/>
                <w:szCs w:val="26"/>
                <w:lang w:val="pt-BR"/>
              </w:rPr>
            </w:pPr>
            <w:r w:rsidRPr="00B32DDA">
              <w:rPr>
                <w:rFonts w:eastAsia="Calibri"/>
                <w:b/>
                <w:color w:val="000000" w:themeColor="text1"/>
                <w:sz w:val="26"/>
                <w:szCs w:val="26"/>
                <w:lang w:val="pt-BR"/>
              </w:rPr>
              <w:t xml:space="preserve"> (n=67)</w:t>
            </w:r>
          </w:p>
        </w:tc>
        <w:tc>
          <w:tcPr>
            <w:tcW w:w="1979" w:type="dxa"/>
          </w:tcPr>
          <w:p w14:paraId="50B7D838" w14:textId="77777777" w:rsidR="00B32DDA" w:rsidRPr="00B32DDA" w:rsidRDefault="00B32DDA" w:rsidP="00B32DDA">
            <w:pPr>
              <w:jc w:val="center"/>
              <w:rPr>
                <w:rFonts w:eastAsia="Calibri"/>
                <w:b/>
                <w:color w:val="000000" w:themeColor="text1"/>
                <w:sz w:val="26"/>
                <w:szCs w:val="26"/>
              </w:rPr>
            </w:pPr>
            <w:r w:rsidRPr="00B32DDA">
              <w:rPr>
                <w:rFonts w:eastAsia="Calibri"/>
                <w:b/>
                <w:color w:val="000000" w:themeColor="text1"/>
                <w:sz w:val="26"/>
                <w:szCs w:val="26"/>
              </w:rPr>
              <w:t>Nhóm can thiệp</w:t>
            </w:r>
          </w:p>
          <w:p w14:paraId="37EEB236" w14:textId="77777777" w:rsidR="00B32DDA" w:rsidRPr="00B32DDA" w:rsidRDefault="00B32DDA" w:rsidP="00B32DDA">
            <w:pPr>
              <w:jc w:val="center"/>
              <w:rPr>
                <w:rFonts w:eastAsia="Calibri"/>
                <w:b/>
                <w:color w:val="000000" w:themeColor="text1"/>
                <w:sz w:val="26"/>
                <w:szCs w:val="26"/>
              </w:rPr>
            </w:pPr>
            <w:r w:rsidRPr="00B32DDA">
              <w:rPr>
                <w:rFonts w:eastAsia="Calibri"/>
                <w:b/>
                <w:color w:val="000000" w:themeColor="text1"/>
                <w:sz w:val="26"/>
                <w:szCs w:val="26"/>
              </w:rPr>
              <w:t xml:space="preserve"> (n=64)</w:t>
            </w:r>
          </w:p>
        </w:tc>
        <w:tc>
          <w:tcPr>
            <w:tcW w:w="934" w:type="dxa"/>
          </w:tcPr>
          <w:p w14:paraId="5B37A199" w14:textId="77777777" w:rsidR="00B32DDA" w:rsidRPr="00B32DDA" w:rsidRDefault="00B32DDA" w:rsidP="00B32DDA">
            <w:pPr>
              <w:jc w:val="center"/>
              <w:rPr>
                <w:rFonts w:eastAsia="SimSun"/>
                <w:b/>
                <w:color w:val="000000" w:themeColor="text1"/>
                <w:sz w:val="26"/>
                <w:szCs w:val="26"/>
                <w:lang w:val="vi-VN"/>
              </w:rPr>
            </w:pPr>
          </w:p>
          <w:p w14:paraId="003F5E93" w14:textId="77777777" w:rsidR="00B32DDA" w:rsidRPr="00B32DDA" w:rsidRDefault="00B32DDA" w:rsidP="00B32DDA">
            <w:pPr>
              <w:jc w:val="center"/>
              <w:rPr>
                <w:rFonts w:eastAsia="SimSun"/>
                <w:b/>
                <w:color w:val="000000" w:themeColor="text1"/>
                <w:sz w:val="26"/>
                <w:szCs w:val="26"/>
                <w:lang w:val="vi-VN"/>
              </w:rPr>
            </w:pPr>
            <w:r w:rsidRPr="00B32DDA">
              <w:rPr>
                <w:rFonts w:eastAsia="SimSun"/>
                <w:b/>
                <w:color w:val="000000" w:themeColor="text1"/>
                <w:sz w:val="26"/>
                <w:szCs w:val="26"/>
                <w:lang w:val="vi-VN"/>
              </w:rPr>
              <w:t>p*</w:t>
            </w:r>
          </w:p>
        </w:tc>
      </w:tr>
      <w:tr w:rsidR="00B32DDA" w:rsidRPr="00B32DDA" w14:paraId="74F91A0C" w14:textId="77777777" w:rsidTr="00B32DDA">
        <w:tc>
          <w:tcPr>
            <w:tcW w:w="3774" w:type="dxa"/>
            <w:vAlign w:val="bottom"/>
          </w:tcPr>
          <w:p w14:paraId="3B975D84" w14:textId="77777777" w:rsidR="00B32DDA" w:rsidRPr="00B32DDA" w:rsidRDefault="00B32DDA" w:rsidP="00B32DDA">
            <w:pPr>
              <w:keepLines/>
              <w:spacing w:before="120" w:line="276" w:lineRule="auto"/>
              <w:jc w:val="center"/>
              <w:rPr>
                <w:rFonts w:eastAsia="Calibri"/>
                <w:color w:val="000000" w:themeColor="text1"/>
                <w:sz w:val="28"/>
                <w:szCs w:val="28"/>
              </w:rPr>
            </w:pPr>
            <w:r w:rsidRPr="00B32DDA">
              <w:rPr>
                <w:rFonts w:eastAsia="Calibri"/>
                <w:color w:val="000000" w:themeColor="text1"/>
                <w:sz w:val="28"/>
                <w:szCs w:val="28"/>
              </w:rPr>
              <w:t>Tuổi (</w:t>
            </w:r>
            <w:r w:rsidRPr="00B32DDA">
              <w:rPr>
                <w:rFonts w:eastAsia="Calibri"/>
                <w:i/>
                <w:color w:val="000000" w:themeColor="text1"/>
                <w:sz w:val="28"/>
                <w:szCs w:val="28"/>
              </w:rPr>
              <w:t>năm</w:t>
            </w:r>
            <w:r w:rsidRPr="00B32DDA">
              <w:rPr>
                <w:rFonts w:eastAsia="Calibri"/>
                <w:color w:val="000000" w:themeColor="text1"/>
                <w:sz w:val="28"/>
                <w:szCs w:val="28"/>
              </w:rPr>
              <w:t>)</w:t>
            </w:r>
          </w:p>
        </w:tc>
        <w:tc>
          <w:tcPr>
            <w:tcW w:w="1651" w:type="dxa"/>
            <w:vAlign w:val="bottom"/>
          </w:tcPr>
          <w:p w14:paraId="38EB56D8" w14:textId="77777777" w:rsidR="00B32DDA" w:rsidRPr="00B32DDA" w:rsidRDefault="00B32DDA" w:rsidP="00B32DDA">
            <w:pPr>
              <w:keepLines/>
              <w:spacing w:before="120" w:line="276" w:lineRule="auto"/>
              <w:jc w:val="center"/>
              <w:rPr>
                <w:rFonts w:eastAsia="Calibri"/>
                <w:color w:val="000000" w:themeColor="text1"/>
                <w:sz w:val="28"/>
                <w:szCs w:val="28"/>
              </w:rPr>
            </w:pPr>
            <w:r w:rsidRPr="00B32DDA">
              <w:rPr>
                <w:rFonts w:eastAsia="Calibri"/>
                <w:color w:val="000000" w:themeColor="text1"/>
                <w:sz w:val="28"/>
                <w:szCs w:val="28"/>
              </w:rPr>
              <w:t>25,9 ± 3,9</w:t>
            </w:r>
          </w:p>
        </w:tc>
        <w:tc>
          <w:tcPr>
            <w:tcW w:w="1979" w:type="dxa"/>
            <w:vAlign w:val="bottom"/>
          </w:tcPr>
          <w:p w14:paraId="376F69DF" w14:textId="77777777" w:rsidR="00B32DDA" w:rsidRPr="00B32DDA" w:rsidRDefault="00B32DDA" w:rsidP="00B32DDA">
            <w:pPr>
              <w:keepLines/>
              <w:spacing w:before="120" w:line="276" w:lineRule="auto"/>
              <w:jc w:val="center"/>
              <w:rPr>
                <w:rFonts w:eastAsia="Calibri"/>
                <w:color w:val="000000" w:themeColor="text1"/>
                <w:sz w:val="28"/>
                <w:szCs w:val="28"/>
              </w:rPr>
            </w:pPr>
            <w:r w:rsidRPr="00B32DDA">
              <w:rPr>
                <w:rFonts w:eastAsia="Calibri"/>
                <w:color w:val="000000" w:themeColor="text1"/>
                <w:sz w:val="28"/>
                <w:szCs w:val="28"/>
              </w:rPr>
              <w:t>25,8 ± 4,7</w:t>
            </w:r>
          </w:p>
        </w:tc>
        <w:tc>
          <w:tcPr>
            <w:tcW w:w="934" w:type="dxa"/>
            <w:vAlign w:val="bottom"/>
          </w:tcPr>
          <w:p w14:paraId="483D5BD7" w14:textId="77777777" w:rsidR="00B32DDA" w:rsidRPr="00B32DDA" w:rsidRDefault="00B32DDA" w:rsidP="00B32DDA">
            <w:pPr>
              <w:keepLines/>
              <w:spacing w:before="120" w:line="276" w:lineRule="auto"/>
              <w:jc w:val="center"/>
              <w:rPr>
                <w:rFonts w:eastAsia="SimSun"/>
                <w:color w:val="000000" w:themeColor="text1"/>
                <w:sz w:val="28"/>
                <w:szCs w:val="28"/>
                <w:lang w:val="vi-VN"/>
              </w:rPr>
            </w:pPr>
            <w:r w:rsidRPr="00B32DDA">
              <w:rPr>
                <w:rFonts w:eastAsia="SimSun"/>
                <w:color w:val="000000" w:themeColor="text1"/>
                <w:sz w:val="28"/>
                <w:szCs w:val="28"/>
                <w:lang w:val="vi-VN"/>
              </w:rPr>
              <w:t>&gt; 0,05</w:t>
            </w:r>
          </w:p>
        </w:tc>
      </w:tr>
      <w:tr w:rsidR="00B32DDA" w:rsidRPr="00B32DDA" w14:paraId="7485C20E" w14:textId="77777777" w:rsidTr="00B32DDA">
        <w:tc>
          <w:tcPr>
            <w:tcW w:w="3774" w:type="dxa"/>
            <w:vAlign w:val="center"/>
          </w:tcPr>
          <w:p w14:paraId="1369417D" w14:textId="77777777" w:rsidR="00B32DDA" w:rsidRPr="00B32DDA" w:rsidRDefault="00B32DDA" w:rsidP="00B32DDA">
            <w:pPr>
              <w:keepLines/>
              <w:spacing w:before="120" w:line="276" w:lineRule="auto"/>
              <w:jc w:val="center"/>
              <w:rPr>
                <w:rFonts w:eastAsia="Calibri"/>
                <w:color w:val="000000" w:themeColor="text1"/>
                <w:sz w:val="28"/>
                <w:szCs w:val="28"/>
              </w:rPr>
            </w:pPr>
            <w:r w:rsidRPr="00B32DDA">
              <w:rPr>
                <w:rFonts w:eastAsia="Calibri"/>
                <w:color w:val="000000" w:themeColor="text1"/>
                <w:sz w:val="28"/>
                <w:szCs w:val="28"/>
              </w:rPr>
              <w:t>Tuổi thai (</w:t>
            </w:r>
            <w:r w:rsidRPr="00B32DDA">
              <w:rPr>
                <w:rFonts w:eastAsia="Calibri"/>
                <w:i/>
                <w:color w:val="000000" w:themeColor="text1"/>
                <w:sz w:val="28"/>
                <w:szCs w:val="28"/>
              </w:rPr>
              <w:t>tuần</w:t>
            </w:r>
            <w:r w:rsidRPr="00B32DDA">
              <w:rPr>
                <w:rFonts w:eastAsia="Calibri"/>
                <w:color w:val="000000" w:themeColor="text1"/>
                <w:sz w:val="28"/>
                <w:szCs w:val="28"/>
              </w:rPr>
              <w:t>)</w:t>
            </w:r>
          </w:p>
        </w:tc>
        <w:tc>
          <w:tcPr>
            <w:tcW w:w="1651" w:type="dxa"/>
            <w:vAlign w:val="center"/>
          </w:tcPr>
          <w:p w14:paraId="48020717" w14:textId="77777777" w:rsidR="00B32DDA" w:rsidRPr="00B32DDA" w:rsidRDefault="00B32DDA" w:rsidP="00B32DDA">
            <w:pPr>
              <w:keepLines/>
              <w:spacing w:before="120" w:line="276" w:lineRule="auto"/>
              <w:jc w:val="center"/>
              <w:rPr>
                <w:rFonts w:eastAsia="Calibri"/>
                <w:color w:val="000000" w:themeColor="text1"/>
                <w:sz w:val="28"/>
                <w:szCs w:val="28"/>
              </w:rPr>
            </w:pPr>
            <w:r w:rsidRPr="00B32DDA">
              <w:rPr>
                <w:rFonts w:eastAsia="Calibri"/>
                <w:color w:val="000000" w:themeColor="text1"/>
                <w:sz w:val="28"/>
                <w:szCs w:val="28"/>
              </w:rPr>
              <w:t>17,3 ± 1,5</w:t>
            </w:r>
          </w:p>
        </w:tc>
        <w:tc>
          <w:tcPr>
            <w:tcW w:w="1979" w:type="dxa"/>
            <w:vAlign w:val="center"/>
          </w:tcPr>
          <w:p w14:paraId="10D6DD6B" w14:textId="77777777" w:rsidR="00B32DDA" w:rsidRPr="00B32DDA" w:rsidRDefault="00B32DDA" w:rsidP="00B32DDA">
            <w:pPr>
              <w:keepLines/>
              <w:spacing w:before="120" w:line="276" w:lineRule="auto"/>
              <w:jc w:val="center"/>
              <w:rPr>
                <w:rFonts w:eastAsia="Calibri"/>
                <w:color w:val="000000" w:themeColor="text1"/>
                <w:sz w:val="28"/>
                <w:szCs w:val="28"/>
              </w:rPr>
            </w:pPr>
            <w:r w:rsidRPr="00B32DDA">
              <w:rPr>
                <w:rFonts w:eastAsia="Calibri"/>
                <w:color w:val="000000" w:themeColor="text1"/>
                <w:sz w:val="28"/>
                <w:szCs w:val="28"/>
              </w:rPr>
              <w:t>17,5 ± 1,6</w:t>
            </w:r>
          </w:p>
        </w:tc>
        <w:tc>
          <w:tcPr>
            <w:tcW w:w="934" w:type="dxa"/>
            <w:vAlign w:val="center"/>
          </w:tcPr>
          <w:p w14:paraId="1DF9001B" w14:textId="77777777" w:rsidR="00B32DDA" w:rsidRPr="00B32DDA" w:rsidRDefault="00B32DDA" w:rsidP="00B32DDA">
            <w:pPr>
              <w:keepLines/>
              <w:spacing w:before="120" w:line="276" w:lineRule="auto"/>
              <w:jc w:val="center"/>
              <w:rPr>
                <w:rFonts w:eastAsia="SimSun"/>
                <w:color w:val="000000" w:themeColor="text1"/>
                <w:sz w:val="28"/>
                <w:szCs w:val="28"/>
                <w:lang w:val="vi-VN"/>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7C59A353" w14:textId="77777777" w:rsidTr="00B32DDA">
        <w:tc>
          <w:tcPr>
            <w:tcW w:w="3774" w:type="dxa"/>
            <w:vAlign w:val="center"/>
          </w:tcPr>
          <w:p w14:paraId="4A728068" w14:textId="77777777" w:rsidR="00B32DDA" w:rsidRPr="00B32DDA" w:rsidRDefault="00B32DDA" w:rsidP="00B32DDA">
            <w:pPr>
              <w:keepLines/>
              <w:spacing w:before="120" w:line="276" w:lineRule="auto"/>
              <w:jc w:val="center"/>
              <w:rPr>
                <w:rFonts w:eastAsia="Calibri"/>
                <w:i/>
                <w:color w:val="000000" w:themeColor="text1"/>
                <w:sz w:val="28"/>
                <w:szCs w:val="28"/>
                <w:lang w:val="vi-VN"/>
              </w:rPr>
            </w:pPr>
            <w:r w:rsidRPr="00B32DDA">
              <w:rPr>
                <w:rFonts w:eastAsia="Calibri"/>
                <w:color w:val="000000" w:themeColor="text1"/>
                <w:sz w:val="28"/>
                <w:szCs w:val="28"/>
                <w:lang w:val="vi-VN"/>
              </w:rPr>
              <w:t>Cân nặng trước mang thai</w:t>
            </w:r>
            <w:r w:rsidRPr="00B32DDA">
              <w:rPr>
                <w:rFonts w:eastAsia="Calibri"/>
                <w:i/>
                <w:color w:val="000000" w:themeColor="text1"/>
                <w:sz w:val="28"/>
                <w:szCs w:val="28"/>
                <w:lang w:val="vi-VN"/>
              </w:rPr>
              <w:t xml:space="preserve"> (kg)</w:t>
            </w:r>
          </w:p>
        </w:tc>
        <w:tc>
          <w:tcPr>
            <w:tcW w:w="1651" w:type="dxa"/>
            <w:vAlign w:val="center"/>
          </w:tcPr>
          <w:p w14:paraId="25B4F039" w14:textId="77777777" w:rsidR="00B32DDA" w:rsidRPr="00B32DDA" w:rsidRDefault="00B32DDA" w:rsidP="00B32DDA">
            <w:pPr>
              <w:keepLines/>
              <w:spacing w:before="120" w:line="276" w:lineRule="auto"/>
              <w:jc w:val="center"/>
              <w:rPr>
                <w:rFonts w:eastAsia="Calibri"/>
                <w:color w:val="000000" w:themeColor="text1"/>
                <w:sz w:val="28"/>
                <w:szCs w:val="28"/>
              </w:rPr>
            </w:pPr>
            <w:r w:rsidRPr="00B32DDA">
              <w:rPr>
                <w:rFonts w:eastAsia="Calibri"/>
                <w:color w:val="000000" w:themeColor="text1"/>
                <w:sz w:val="28"/>
                <w:szCs w:val="28"/>
              </w:rPr>
              <w:t>47,6 ± 5,6</w:t>
            </w:r>
          </w:p>
        </w:tc>
        <w:tc>
          <w:tcPr>
            <w:tcW w:w="1979" w:type="dxa"/>
            <w:vAlign w:val="center"/>
          </w:tcPr>
          <w:p w14:paraId="29707767" w14:textId="77777777" w:rsidR="00B32DDA" w:rsidRPr="00B32DDA" w:rsidRDefault="00B32DDA" w:rsidP="00B32DDA">
            <w:pPr>
              <w:keepLines/>
              <w:spacing w:before="120" w:line="276" w:lineRule="auto"/>
              <w:jc w:val="center"/>
              <w:rPr>
                <w:rFonts w:eastAsia="Calibri"/>
                <w:color w:val="000000" w:themeColor="text1"/>
                <w:sz w:val="28"/>
                <w:szCs w:val="28"/>
              </w:rPr>
            </w:pPr>
            <w:r w:rsidRPr="00B32DDA">
              <w:rPr>
                <w:rFonts w:eastAsia="Calibri"/>
                <w:color w:val="000000" w:themeColor="text1"/>
                <w:sz w:val="28"/>
                <w:szCs w:val="28"/>
              </w:rPr>
              <w:t>47,5 ± 5,8</w:t>
            </w:r>
          </w:p>
        </w:tc>
        <w:tc>
          <w:tcPr>
            <w:tcW w:w="934" w:type="dxa"/>
            <w:vAlign w:val="center"/>
          </w:tcPr>
          <w:p w14:paraId="5AA162D6" w14:textId="77777777" w:rsidR="00B32DDA" w:rsidRPr="00B32DDA" w:rsidRDefault="00B32DDA" w:rsidP="00B32DDA">
            <w:pPr>
              <w:keepLines/>
              <w:spacing w:before="120" w:line="276" w:lineRule="auto"/>
              <w:jc w:val="center"/>
              <w:rPr>
                <w:rFonts w:eastAsia="SimSun"/>
                <w:color w:val="000000" w:themeColor="text1"/>
                <w:sz w:val="28"/>
                <w:szCs w:val="28"/>
                <w:lang w:val="vi-VN"/>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247E1E02" w14:textId="77777777" w:rsidTr="00B32DDA">
        <w:tc>
          <w:tcPr>
            <w:tcW w:w="3774" w:type="dxa"/>
            <w:vAlign w:val="center"/>
          </w:tcPr>
          <w:p w14:paraId="15DBA376" w14:textId="77777777" w:rsidR="00B32DDA" w:rsidRPr="00B32DDA" w:rsidRDefault="00B32DDA" w:rsidP="00B32DDA">
            <w:pPr>
              <w:keepLines/>
              <w:spacing w:before="120" w:line="276" w:lineRule="auto"/>
              <w:jc w:val="center"/>
              <w:rPr>
                <w:rFonts w:eastAsia="Calibri"/>
                <w:i/>
                <w:color w:val="000000" w:themeColor="text1"/>
                <w:sz w:val="28"/>
                <w:szCs w:val="28"/>
                <w:lang w:val="vi-VN"/>
              </w:rPr>
            </w:pPr>
            <w:r w:rsidRPr="00B32DDA">
              <w:rPr>
                <w:rFonts w:eastAsia="Calibri"/>
                <w:color w:val="000000" w:themeColor="text1"/>
                <w:sz w:val="28"/>
                <w:szCs w:val="28"/>
                <w:lang w:val="vi-VN"/>
              </w:rPr>
              <w:t xml:space="preserve">Chiều cao trước mang thai </w:t>
            </w:r>
            <w:r w:rsidRPr="00B32DDA">
              <w:rPr>
                <w:rFonts w:eastAsia="Calibri"/>
                <w:i/>
                <w:color w:val="000000" w:themeColor="text1"/>
                <w:sz w:val="28"/>
                <w:szCs w:val="28"/>
                <w:lang w:val="vi-VN"/>
              </w:rPr>
              <w:t>(cm)</w:t>
            </w:r>
          </w:p>
        </w:tc>
        <w:tc>
          <w:tcPr>
            <w:tcW w:w="1651" w:type="dxa"/>
            <w:vAlign w:val="center"/>
          </w:tcPr>
          <w:p w14:paraId="261AA688" w14:textId="77777777" w:rsidR="00B32DDA" w:rsidRPr="00B32DDA" w:rsidRDefault="00B32DDA" w:rsidP="00B32DDA">
            <w:pPr>
              <w:keepLines/>
              <w:spacing w:before="120" w:line="276" w:lineRule="auto"/>
              <w:jc w:val="center"/>
              <w:rPr>
                <w:rFonts w:eastAsia="Calibri"/>
                <w:color w:val="000000" w:themeColor="text1"/>
                <w:sz w:val="28"/>
                <w:szCs w:val="28"/>
              </w:rPr>
            </w:pPr>
            <w:r w:rsidRPr="00B32DDA">
              <w:rPr>
                <w:rFonts w:eastAsia="Calibri"/>
                <w:color w:val="000000" w:themeColor="text1"/>
                <w:sz w:val="28"/>
                <w:szCs w:val="28"/>
              </w:rPr>
              <w:t>155,5 ± 0,4</w:t>
            </w:r>
          </w:p>
        </w:tc>
        <w:tc>
          <w:tcPr>
            <w:tcW w:w="1979" w:type="dxa"/>
            <w:vAlign w:val="center"/>
          </w:tcPr>
          <w:p w14:paraId="67737FE1" w14:textId="77777777" w:rsidR="00B32DDA" w:rsidRPr="00B32DDA" w:rsidRDefault="00B32DDA" w:rsidP="00B32DDA">
            <w:pPr>
              <w:keepLines/>
              <w:spacing w:before="120" w:line="276" w:lineRule="auto"/>
              <w:jc w:val="center"/>
              <w:rPr>
                <w:rFonts w:eastAsia="Calibri"/>
                <w:color w:val="000000" w:themeColor="text1"/>
                <w:sz w:val="28"/>
                <w:szCs w:val="28"/>
              </w:rPr>
            </w:pPr>
            <w:r w:rsidRPr="00B32DDA">
              <w:rPr>
                <w:rFonts w:eastAsia="Calibri"/>
                <w:color w:val="000000" w:themeColor="text1"/>
                <w:sz w:val="28"/>
                <w:szCs w:val="28"/>
              </w:rPr>
              <w:t>155,1 ± 0,3</w:t>
            </w:r>
          </w:p>
        </w:tc>
        <w:tc>
          <w:tcPr>
            <w:tcW w:w="934" w:type="dxa"/>
            <w:vAlign w:val="center"/>
          </w:tcPr>
          <w:p w14:paraId="54FDB7B9" w14:textId="77777777" w:rsidR="00B32DDA" w:rsidRPr="00B32DDA" w:rsidRDefault="00B32DDA" w:rsidP="00B32DDA">
            <w:pPr>
              <w:keepLines/>
              <w:spacing w:before="120" w:line="276" w:lineRule="auto"/>
              <w:jc w:val="center"/>
              <w:rPr>
                <w:rFonts w:eastAsia="SimSun"/>
                <w:color w:val="000000" w:themeColor="text1"/>
                <w:sz w:val="28"/>
                <w:szCs w:val="28"/>
                <w:lang w:val="vi-VN"/>
              </w:rPr>
            </w:pPr>
            <w:r w:rsidRPr="00B32DDA">
              <w:rPr>
                <w:rFonts w:eastAsia="SimSun"/>
                <w:color w:val="000000" w:themeColor="text1"/>
                <w:sz w:val="28"/>
                <w:szCs w:val="28"/>
                <w:lang w:val="vi-VN"/>
              </w:rPr>
              <w:t>&gt; 0,05</w:t>
            </w:r>
          </w:p>
        </w:tc>
      </w:tr>
      <w:tr w:rsidR="00B32DDA" w:rsidRPr="00B32DDA" w14:paraId="0D9D7130" w14:textId="77777777" w:rsidTr="00B32DDA">
        <w:trPr>
          <w:trHeight w:val="54"/>
        </w:trPr>
        <w:tc>
          <w:tcPr>
            <w:tcW w:w="3774" w:type="dxa"/>
            <w:vAlign w:val="center"/>
          </w:tcPr>
          <w:p w14:paraId="1551F87D" w14:textId="77777777" w:rsidR="00B32DDA" w:rsidRPr="00B32DDA" w:rsidRDefault="00B32DDA" w:rsidP="00B32DDA">
            <w:pPr>
              <w:keepLines/>
              <w:spacing w:before="120" w:line="276" w:lineRule="auto"/>
              <w:jc w:val="center"/>
              <w:rPr>
                <w:rFonts w:eastAsia="Calibri"/>
                <w:color w:val="000000" w:themeColor="text1"/>
                <w:sz w:val="28"/>
                <w:szCs w:val="28"/>
                <w:lang w:val="vi-VN"/>
              </w:rPr>
            </w:pPr>
            <w:r w:rsidRPr="00B32DDA">
              <w:rPr>
                <w:rFonts w:eastAsia="Calibri"/>
                <w:color w:val="000000" w:themeColor="text1"/>
                <w:sz w:val="28"/>
                <w:szCs w:val="28"/>
                <w:lang w:val="vi-VN"/>
              </w:rPr>
              <w:t>BMI</w:t>
            </w:r>
            <w:r w:rsidRPr="00B32DDA">
              <w:rPr>
                <w:rFonts w:eastAsia="Calibri"/>
                <w:color w:val="000000" w:themeColor="text1"/>
                <w:sz w:val="28"/>
                <w:szCs w:val="28"/>
              </w:rPr>
              <w:t xml:space="preserve"> trước mang thai</w:t>
            </w:r>
            <w:r w:rsidRPr="00B32DDA">
              <w:rPr>
                <w:rFonts w:eastAsia="Calibri"/>
                <w:color w:val="000000" w:themeColor="text1"/>
                <w:sz w:val="28"/>
                <w:szCs w:val="28"/>
                <w:lang w:val="vi-VN"/>
              </w:rPr>
              <w:t xml:space="preserve"> (</w:t>
            </w:r>
            <w:r w:rsidRPr="00B32DDA">
              <w:rPr>
                <w:rFonts w:eastAsia="Calibri"/>
                <w:i/>
                <w:color w:val="000000" w:themeColor="text1"/>
                <w:sz w:val="28"/>
                <w:szCs w:val="28"/>
                <w:lang w:val="vi-VN"/>
              </w:rPr>
              <w:t>kg/m</w:t>
            </w:r>
            <w:r w:rsidRPr="00B32DDA">
              <w:rPr>
                <w:rFonts w:eastAsia="Calibri"/>
                <w:i/>
                <w:color w:val="000000" w:themeColor="text1"/>
                <w:sz w:val="28"/>
                <w:szCs w:val="28"/>
                <w:vertAlign w:val="superscript"/>
              </w:rPr>
              <w:t>2</w:t>
            </w:r>
            <w:r w:rsidRPr="00B32DDA">
              <w:rPr>
                <w:rFonts w:eastAsia="Calibri"/>
                <w:color w:val="000000" w:themeColor="text1"/>
                <w:sz w:val="28"/>
                <w:szCs w:val="28"/>
                <w:lang w:val="vi-VN"/>
              </w:rPr>
              <w:t>)</w:t>
            </w:r>
          </w:p>
        </w:tc>
        <w:tc>
          <w:tcPr>
            <w:tcW w:w="1651" w:type="dxa"/>
            <w:vAlign w:val="center"/>
          </w:tcPr>
          <w:p w14:paraId="04B68B03" w14:textId="77777777" w:rsidR="00B32DDA" w:rsidRPr="00B32DDA" w:rsidRDefault="00B32DDA" w:rsidP="00B32DDA">
            <w:pPr>
              <w:keepLines/>
              <w:spacing w:before="120" w:line="276" w:lineRule="auto"/>
              <w:jc w:val="center"/>
              <w:rPr>
                <w:rFonts w:eastAsia="Calibri"/>
                <w:color w:val="000000" w:themeColor="text1"/>
                <w:sz w:val="28"/>
                <w:szCs w:val="28"/>
              </w:rPr>
            </w:pPr>
            <w:r w:rsidRPr="00B32DDA">
              <w:rPr>
                <w:rFonts w:eastAsia="Calibri"/>
                <w:color w:val="000000" w:themeColor="text1"/>
                <w:sz w:val="28"/>
                <w:szCs w:val="28"/>
              </w:rPr>
              <w:t>19,6 ± 2,3</w:t>
            </w:r>
          </w:p>
        </w:tc>
        <w:tc>
          <w:tcPr>
            <w:tcW w:w="1979" w:type="dxa"/>
            <w:vAlign w:val="center"/>
          </w:tcPr>
          <w:p w14:paraId="69FF9D06" w14:textId="77777777" w:rsidR="00B32DDA" w:rsidRPr="00B32DDA" w:rsidRDefault="00B32DDA" w:rsidP="00B32DDA">
            <w:pPr>
              <w:keepLines/>
              <w:spacing w:before="120" w:line="276" w:lineRule="auto"/>
              <w:jc w:val="center"/>
              <w:rPr>
                <w:rFonts w:eastAsia="Calibri"/>
                <w:color w:val="000000" w:themeColor="text1"/>
                <w:sz w:val="28"/>
                <w:szCs w:val="28"/>
              </w:rPr>
            </w:pPr>
            <w:r w:rsidRPr="00B32DDA">
              <w:rPr>
                <w:rFonts w:eastAsia="Calibri"/>
                <w:color w:val="000000" w:themeColor="text1"/>
                <w:sz w:val="28"/>
                <w:szCs w:val="28"/>
              </w:rPr>
              <w:t>19,8 ± 2,5</w:t>
            </w:r>
          </w:p>
        </w:tc>
        <w:tc>
          <w:tcPr>
            <w:tcW w:w="934" w:type="dxa"/>
            <w:vAlign w:val="center"/>
          </w:tcPr>
          <w:p w14:paraId="0E37CC18" w14:textId="77777777" w:rsidR="00B32DDA" w:rsidRPr="00B32DDA" w:rsidRDefault="00B32DDA" w:rsidP="00B32DDA">
            <w:pPr>
              <w:keepLines/>
              <w:spacing w:before="120" w:line="276" w:lineRule="auto"/>
              <w:jc w:val="center"/>
              <w:rPr>
                <w:rFonts w:eastAsia="SimSun"/>
                <w:color w:val="000000" w:themeColor="text1"/>
                <w:sz w:val="28"/>
                <w:szCs w:val="28"/>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72CBE9F4" w14:textId="77777777" w:rsidTr="00B32DDA">
        <w:trPr>
          <w:trHeight w:val="54"/>
        </w:trPr>
        <w:tc>
          <w:tcPr>
            <w:tcW w:w="3774" w:type="dxa"/>
            <w:vAlign w:val="center"/>
          </w:tcPr>
          <w:p w14:paraId="6C0C0850" w14:textId="77777777" w:rsidR="00B32DDA" w:rsidRPr="00B32DDA" w:rsidRDefault="00B32DDA" w:rsidP="00B32DDA">
            <w:pPr>
              <w:keepLines/>
              <w:spacing w:before="120" w:line="360" w:lineRule="auto"/>
              <w:jc w:val="center"/>
              <w:rPr>
                <w:rFonts w:eastAsia="Calibri"/>
                <w:color w:val="000000" w:themeColor="text1"/>
                <w:sz w:val="28"/>
                <w:szCs w:val="28"/>
              </w:rPr>
            </w:pPr>
            <w:r w:rsidRPr="00B32DDA">
              <w:rPr>
                <w:rFonts w:eastAsia="Calibri"/>
                <w:color w:val="000000" w:themeColor="text1"/>
                <w:sz w:val="28"/>
                <w:szCs w:val="28"/>
              </w:rPr>
              <w:t>Cân nặng trước can thiệp (</w:t>
            </w:r>
            <w:r w:rsidRPr="00B32DDA">
              <w:rPr>
                <w:rFonts w:eastAsia="Calibri"/>
                <w:i/>
                <w:color w:val="000000" w:themeColor="text1"/>
                <w:sz w:val="28"/>
                <w:szCs w:val="28"/>
              </w:rPr>
              <w:t>kg</w:t>
            </w:r>
            <w:r w:rsidRPr="00B32DDA">
              <w:rPr>
                <w:rFonts w:eastAsia="Calibri"/>
                <w:color w:val="000000" w:themeColor="text1"/>
                <w:sz w:val="28"/>
                <w:szCs w:val="28"/>
              </w:rPr>
              <w:t>)</w:t>
            </w:r>
          </w:p>
        </w:tc>
        <w:tc>
          <w:tcPr>
            <w:tcW w:w="1651" w:type="dxa"/>
            <w:vAlign w:val="center"/>
          </w:tcPr>
          <w:p w14:paraId="24A7E903" w14:textId="77777777" w:rsidR="00B32DDA" w:rsidRPr="00B32DDA" w:rsidRDefault="00B32DDA" w:rsidP="00B32DDA">
            <w:pPr>
              <w:keepLines/>
              <w:spacing w:before="120" w:line="360" w:lineRule="auto"/>
              <w:jc w:val="center"/>
              <w:rPr>
                <w:rFonts w:eastAsia="Calibri"/>
                <w:color w:val="000000" w:themeColor="text1"/>
                <w:sz w:val="28"/>
                <w:szCs w:val="28"/>
              </w:rPr>
            </w:pPr>
            <w:r w:rsidRPr="00B32DDA">
              <w:rPr>
                <w:rFonts w:eastAsia="Calibri"/>
                <w:color w:val="000000" w:themeColor="text1"/>
                <w:sz w:val="28"/>
                <w:szCs w:val="28"/>
              </w:rPr>
              <w:t>49,9 ± 6,7</w:t>
            </w:r>
          </w:p>
        </w:tc>
        <w:tc>
          <w:tcPr>
            <w:tcW w:w="1979" w:type="dxa"/>
            <w:vAlign w:val="center"/>
          </w:tcPr>
          <w:p w14:paraId="58A2ECFB" w14:textId="77777777" w:rsidR="00B32DDA" w:rsidRPr="00B32DDA" w:rsidRDefault="00B32DDA" w:rsidP="00B32DDA">
            <w:pPr>
              <w:keepLines/>
              <w:spacing w:before="120" w:line="360" w:lineRule="auto"/>
              <w:jc w:val="center"/>
              <w:rPr>
                <w:rFonts w:eastAsia="Calibri"/>
                <w:color w:val="000000" w:themeColor="text1"/>
                <w:sz w:val="28"/>
                <w:szCs w:val="28"/>
              </w:rPr>
            </w:pPr>
            <w:r w:rsidRPr="00B32DDA">
              <w:rPr>
                <w:rFonts w:eastAsia="Calibri"/>
                <w:color w:val="000000" w:themeColor="text1"/>
                <w:sz w:val="28"/>
                <w:szCs w:val="28"/>
              </w:rPr>
              <w:t>49,5 ± 5,4</w:t>
            </w:r>
          </w:p>
        </w:tc>
        <w:tc>
          <w:tcPr>
            <w:tcW w:w="934" w:type="dxa"/>
            <w:vAlign w:val="center"/>
          </w:tcPr>
          <w:p w14:paraId="7D6A51AA" w14:textId="77777777" w:rsidR="00B32DDA" w:rsidRPr="00B32DDA" w:rsidRDefault="00B32DDA" w:rsidP="00B32DDA">
            <w:pPr>
              <w:keepLines/>
              <w:spacing w:before="120" w:line="360" w:lineRule="auto"/>
              <w:jc w:val="center"/>
              <w:rPr>
                <w:rFonts w:eastAsia="Calibri"/>
                <w:color w:val="000000" w:themeColor="text1"/>
                <w:sz w:val="28"/>
                <w:szCs w:val="28"/>
              </w:rPr>
            </w:pPr>
            <w:r w:rsidRPr="00B32DDA">
              <w:rPr>
                <w:rFonts w:eastAsia="Calibri"/>
                <w:color w:val="000000" w:themeColor="text1"/>
                <w:sz w:val="28"/>
                <w:szCs w:val="28"/>
              </w:rPr>
              <w:sym w:font="Symbol" w:char="F03E"/>
            </w:r>
            <w:r w:rsidRPr="00B32DDA">
              <w:rPr>
                <w:rFonts w:eastAsia="Calibri"/>
                <w:color w:val="000000" w:themeColor="text1"/>
                <w:sz w:val="28"/>
                <w:szCs w:val="28"/>
              </w:rPr>
              <w:t xml:space="preserve"> 0,05</w:t>
            </w:r>
          </w:p>
        </w:tc>
      </w:tr>
    </w:tbl>
    <w:p w14:paraId="13DB37F2" w14:textId="77777777" w:rsidR="00B32DDA" w:rsidRPr="00B32DDA" w:rsidRDefault="00B32DDA" w:rsidP="00B32DDA">
      <w:pPr>
        <w:spacing w:line="276" w:lineRule="auto"/>
        <w:rPr>
          <w:rFonts w:ascii=".VnHelvetInsH" w:eastAsia="Calibri" w:hAnsi=".VnHelvetInsH"/>
          <w:color w:val="000000" w:themeColor="text1"/>
        </w:rPr>
      </w:pPr>
      <w:r w:rsidRPr="00B32DDA">
        <w:rPr>
          <w:rFonts w:eastAsia="Calibri"/>
          <w:bCs/>
          <w:i/>
          <w:color w:val="000000" w:themeColor="text1"/>
        </w:rPr>
        <w:t xml:space="preserve">Số liệu trình bày dưới dạng Trung bình ± đô lệch chuẩn, *) t-test độc lập so sánh giá trị trung bình 2 nhóm; </w:t>
      </w:r>
    </w:p>
    <w:p w14:paraId="5BFDED98"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color w:val="000000" w:themeColor="text1"/>
          <w:sz w:val="28"/>
          <w:szCs w:val="28"/>
        </w:rPr>
        <w:t xml:space="preserve">Kết quả trình bày trong bảng cho thấy PNCT ở 2 nhóm có độ tuổi trung bình khi tham gia nghiên cứu là 25 tuổi, tuổi thai trung bình là 17 tuần. Phân </w:t>
      </w:r>
      <w:r w:rsidRPr="00B32DDA">
        <w:rPr>
          <w:rFonts w:eastAsia="Calibri"/>
          <w:color w:val="000000" w:themeColor="text1"/>
          <w:sz w:val="28"/>
          <w:szCs w:val="28"/>
        </w:rPr>
        <w:lastRenderedPageBreak/>
        <w:t>bố về tuổi thai và tuổi tham gia nghiên cứu ở hai nhóm đồng đều, không có sự khác biệt có YNTK (p&gt;0,05). Cân nặng trung bình trước khi có thai ở nhóm đối chứng là 47,6 ± 5,6kg, ở nhóm can thiệp là 47,5 ± 5,8kg, (p&gt;0,05). Chiều cao trung bình trước khi mang thai ở nhóm đối chứng là 155,5 ± 0,4cm, nhóm can thiệp là 155,1 ± 0,3cm (p&gt;0,05). Chỉ số BMI trước khi mang thai ở PNCT nhóm đối chứng là 19,6</w:t>
      </w:r>
      <w:r w:rsidRPr="00B32DDA">
        <w:rPr>
          <w:rFonts w:eastAsia="Calibri"/>
          <w:i/>
          <w:color w:val="000000" w:themeColor="text1"/>
          <w:sz w:val="28"/>
          <w:szCs w:val="28"/>
        </w:rPr>
        <w:t xml:space="preserve"> </w:t>
      </w:r>
      <w:r w:rsidRPr="00B32DDA">
        <w:rPr>
          <w:rFonts w:eastAsia="Calibri"/>
          <w:color w:val="000000" w:themeColor="text1"/>
          <w:sz w:val="28"/>
          <w:szCs w:val="28"/>
        </w:rPr>
        <w:t>± 2,3 kg/m</w:t>
      </w:r>
      <w:r w:rsidRPr="00B32DDA">
        <w:rPr>
          <w:rFonts w:eastAsia="Calibri"/>
          <w:color w:val="000000" w:themeColor="text1"/>
          <w:sz w:val="28"/>
          <w:szCs w:val="28"/>
          <w:vertAlign w:val="superscript"/>
        </w:rPr>
        <w:t>2</w:t>
      </w:r>
      <w:r w:rsidRPr="00B32DDA">
        <w:rPr>
          <w:rFonts w:eastAsia="Calibri"/>
          <w:color w:val="000000" w:themeColor="text1"/>
          <w:sz w:val="28"/>
          <w:szCs w:val="28"/>
        </w:rPr>
        <w:t>, nhóm can thiệp là 19,8 ± 2,5</w:t>
      </w:r>
      <w:r w:rsidRPr="00B32DDA">
        <w:rPr>
          <w:rFonts w:eastAsia="Calibri"/>
          <w:i/>
          <w:color w:val="000000" w:themeColor="text1"/>
          <w:sz w:val="28"/>
          <w:szCs w:val="28"/>
        </w:rPr>
        <w:t xml:space="preserve"> </w:t>
      </w:r>
      <w:r w:rsidRPr="00B32DDA">
        <w:rPr>
          <w:rFonts w:eastAsia="Calibri"/>
          <w:color w:val="000000" w:themeColor="text1"/>
          <w:sz w:val="28"/>
          <w:szCs w:val="28"/>
        </w:rPr>
        <w:t>kg/m</w:t>
      </w:r>
      <w:r w:rsidRPr="00B32DDA">
        <w:rPr>
          <w:rFonts w:eastAsia="Calibri"/>
          <w:color w:val="000000" w:themeColor="text1"/>
          <w:sz w:val="28"/>
          <w:szCs w:val="28"/>
          <w:vertAlign w:val="superscript"/>
        </w:rPr>
        <w:t>2</w:t>
      </w:r>
      <w:r w:rsidRPr="00B32DDA">
        <w:rPr>
          <w:rFonts w:eastAsia="Calibri"/>
          <w:color w:val="000000" w:themeColor="text1"/>
          <w:sz w:val="28"/>
          <w:szCs w:val="28"/>
        </w:rPr>
        <w:t xml:space="preserve"> (p&gt;0,05). </w:t>
      </w:r>
    </w:p>
    <w:p w14:paraId="3790C047"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color w:val="000000" w:themeColor="text1"/>
          <w:sz w:val="28"/>
          <w:szCs w:val="28"/>
        </w:rPr>
        <w:t>Như vậy, tại thời điểm được tuyển chọn vào nghiên cứu (T0), PNCT ở hai nhóm có sự tương đồng về các chỉ số như cân nặng, tuổi thai, chỉ số BMI và chiều cao trước khi mang thai.</w:t>
      </w:r>
    </w:p>
    <w:p w14:paraId="472D3863" w14:textId="77777777" w:rsidR="00B32DDA" w:rsidRPr="00B32DDA" w:rsidRDefault="00B32DDA" w:rsidP="00B32DDA">
      <w:pPr>
        <w:spacing w:before="120" w:after="200" w:line="276" w:lineRule="auto"/>
        <w:jc w:val="center"/>
        <w:rPr>
          <w:rFonts w:eastAsia="Calibri"/>
          <w:b/>
          <w:i/>
          <w:color w:val="000000" w:themeColor="text1"/>
          <w:sz w:val="28"/>
          <w:szCs w:val="28"/>
          <w:vertAlign w:val="superscript"/>
        </w:rPr>
      </w:pPr>
      <w:bookmarkStart w:id="208" w:name="_Toc30085338"/>
      <w:r w:rsidRPr="00B32DDA">
        <w:rPr>
          <w:rFonts w:eastAsia="Calibri"/>
          <w:b/>
          <w:i/>
          <w:color w:val="000000" w:themeColor="text1"/>
          <w:sz w:val="28"/>
          <w:szCs w:val="28"/>
        </w:rPr>
        <w:t>Bảng 3.4. Phân loại tình trạng dinh dưỡng theo BMI của phụ nữ có thai 2 nhóm trước can thiệp</w:t>
      </w:r>
      <w:bookmarkEnd w:id="208"/>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845"/>
        <w:gridCol w:w="1304"/>
        <w:gridCol w:w="1030"/>
        <w:gridCol w:w="1172"/>
        <w:gridCol w:w="1172"/>
        <w:gridCol w:w="1093"/>
      </w:tblGrid>
      <w:tr w:rsidR="00B32DDA" w:rsidRPr="00B32DDA" w14:paraId="6F29B37F" w14:textId="77777777" w:rsidTr="00B32DDA">
        <w:tc>
          <w:tcPr>
            <w:tcW w:w="1651" w:type="pct"/>
            <w:vMerge w:val="restart"/>
            <w:vAlign w:val="center"/>
          </w:tcPr>
          <w:p w14:paraId="2CD90A94" w14:textId="77777777" w:rsidR="00B32DDA" w:rsidRPr="00B32DDA" w:rsidRDefault="00B32DDA" w:rsidP="00B32DDA">
            <w:pPr>
              <w:spacing w:line="360" w:lineRule="auto"/>
              <w:rPr>
                <w:rFonts w:eastAsia="Calibri"/>
                <w:b/>
                <w:color w:val="000000" w:themeColor="text1"/>
                <w:sz w:val="28"/>
                <w:szCs w:val="28"/>
              </w:rPr>
            </w:pPr>
          </w:p>
          <w:p w14:paraId="1D7796BA" w14:textId="77777777" w:rsidR="00B32DDA" w:rsidRPr="00B32DDA" w:rsidRDefault="00B32DDA" w:rsidP="00B32DDA">
            <w:pPr>
              <w:spacing w:line="360" w:lineRule="auto"/>
              <w:rPr>
                <w:rFonts w:eastAsia="Calibri"/>
                <w:b/>
                <w:color w:val="000000" w:themeColor="text1"/>
                <w:sz w:val="28"/>
                <w:szCs w:val="28"/>
                <w:lang w:val="it-IT"/>
              </w:rPr>
            </w:pPr>
            <w:r w:rsidRPr="00B32DDA">
              <w:rPr>
                <w:rFonts w:eastAsia="Calibri"/>
                <w:b/>
                <w:color w:val="000000" w:themeColor="text1"/>
                <w:sz w:val="28"/>
                <w:szCs w:val="28"/>
                <w:lang w:val="it-IT"/>
              </w:rPr>
              <w:t>Tình trạng BMI</w:t>
            </w:r>
          </w:p>
        </w:tc>
        <w:tc>
          <w:tcPr>
            <w:tcW w:w="1355" w:type="pct"/>
            <w:gridSpan w:val="2"/>
            <w:vAlign w:val="center"/>
          </w:tcPr>
          <w:p w14:paraId="0FDE1193" w14:textId="77777777" w:rsidR="00B32DDA" w:rsidRPr="00B32DDA" w:rsidRDefault="00B32DDA" w:rsidP="00B32DDA">
            <w:pPr>
              <w:spacing w:line="360" w:lineRule="auto"/>
              <w:jc w:val="center"/>
              <w:rPr>
                <w:rFonts w:eastAsia="Calibri"/>
                <w:b/>
                <w:color w:val="000000" w:themeColor="text1"/>
                <w:sz w:val="28"/>
                <w:szCs w:val="28"/>
                <w:lang w:val="pt-BR"/>
              </w:rPr>
            </w:pPr>
            <w:r w:rsidRPr="00B32DDA">
              <w:rPr>
                <w:rFonts w:eastAsia="Calibri"/>
                <w:b/>
                <w:color w:val="000000" w:themeColor="text1"/>
                <w:sz w:val="28"/>
                <w:szCs w:val="28"/>
                <w:lang w:val="pt-BR"/>
              </w:rPr>
              <w:t>Nhóm chứng</w:t>
            </w:r>
          </w:p>
          <w:p w14:paraId="5554EA20" w14:textId="77777777" w:rsidR="00B32DDA" w:rsidRPr="00B32DDA" w:rsidRDefault="00B32DDA" w:rsidP="00B32DDA">
            <w:pPr>
              <w:spacing w:line="360" w:lineRule="auto"/>
              <w:jc w:val="center"/>
              <w:rPr>
                <w:rFonts w:eastAsia="Calibri"/>
                <w:b/>
                <w:color w:val="000000" w:themeColor="text1"/>
                <w:sz w:val="28"/>
                <w:szCs w:val="28"/>
                <w:lang w:val="pt-BR"/>
              </w:rPr>
            </w:pPr>
            <w:r w:rsidRPr="00B32DDA">
              <w:rPr>
                <w:rFonts w:eastAsia="Calibri"/>
                <w:b/>
                <w:color w:val="000000" w:themeColor="text1"/>
                <w:sz w:val="28"/>
                <w:szCs w:val="28"/>
                <w:lang w:val="pt-BR"/>
              </w:rPr>
              <w:t>(n=67)</w:t>
            </w:r>
          </w:p>
        </w:tc>
        <w:tc>
          <w:tcPr>
            <w:tcW w:w="1360" w:type="pct"/>
            <w:gridSpan w:val="2"/>
            <w:vAlign w:val="center"/>
          </w:tcPr>
          <w:p w14:paraId="35A6B088" w14:textId="77777777" w:rsidR="00B32DDA" w:rsidRPr="00B32DDA" w:rsidRDefault="00B32DDA" w:rsidP="00B32DDA">
            <w:pPr>
              <w:spacing w:line="360" w:lineRule="auto"/>
              <w:jc w:val="center"/>
              <w:rPr>
                <w:rFonts w:eastAsia="Calibri"/>
                <w:b/>
                <w:color w:val="000000" w:themeColor="text1"/>
                <w:sz w:val="28"/>
                <w:szCs w:val="28"/>
              </w:rPr>
            </w:pPr>
            <w:r w:rsidRPr="00B32DDA">
              <w:rPr>
                <w:rFonts w:eastAsia="Calibri"/>
                <w:b/>
                <w:color w:val="000000" w:themeColor="text1"/>
                <w:sz w:val="28"/>
                <w:szCs w:val="28"/>
              </w:rPr>
              <w:t>Nhóm can thiệp</w:t>
            </w:r>
          </w:p>
          <w:p w14:paraId="56CF2241" w14:textId="77777777" w:rsidR="00B32DDA" w:rsidRPr="00B32DDA" w:rsidRDefault="00B32DDA" w:rsidP="00B32DDA">
            <w:pPr>
              <w:spacing w:line="360" w:lineRule="auto"/>
              <w:jc w:val="center"/>
              <w:rPr>
                <w:rFonts w:eastAsia="Calibri"/>
                <w:b/>
                <w:color w:val="000000" w:themeColor="text1"/>
                <w:sz w:val="28"/>
                <w:szCs w:val="28"/>
              </w:rPr>
            </w:pPr>
            <w:r w:rsidRPr="00B32DDA">
              <w:rPr>
                <w:rFonts w:eastAsia="Calibri"/>
                <w:b/>
                <w:color w:val="000000" w:themeColor="text1"/>
                <w:sz w:val="28"/>
                <w:szCs w:val="28"/>
              </w:rPr>
              <w:t>(n=64)</w:t>
            </w:r>
          </w:p>
        </w:tc>
        <w:tc>
          <w:tcPr>
            <w:tcW w:w="634" w:type="pct"/>
            <w:vMerge w:val="restart"/>
            <w:vAlign w:val="center"/>
          </w:tcPr>
          <w:p w14:paraId="6361F113" w14:textId="77777777" w:rsidR="00B32DDA" w:rsidRPr="00B32DDA" w:rsidRDefault="00B32DDA" w:rsidP="00B32DDA">
            <w:pPr>
              <w:spacing w:line="360" w:lineRule="auto"/>
              <w:jc w:val="center"/>
              <w:rPr>
                <w:rFonts w:eastAsia="SimSun"/>
                <w:b/>
                <w:color w:val="000000" w:themeColor="text1"/>
                <w:sz w:val="28"/>
                <w:szCs w:val="28"/>
                <w:lang w:val="vi-VN"/>
              </w:rPr>
            </w:pPr>
          </w:p>
          <w:p w14:paraId="3F6A6176" w14:textId="77777777" w:rsidR="00B32DDA" w:rsidRPr="00B32DDA" w:rsidRDefault="00B32DDA" w:rsidP="00B32DDA">
            <w:pPr>
              <w:spacing w:line="360" w:lineRule="auto"/>
              <w:jc w:val="center"/>
              <w:rPr>
                <w:rFonts w:eastAsia="SimSun"/>
                <w:b/>
                <w:color w:val="000000" w:themeColor="text1"/>
                <w:sz w:val="28"/>
                <w:szCs w:val="28"/>
              </w:rPr>
            </w:pPr>
            <w:r w:rsidRPr="00B32DDA">
              <w:rPr>
                <w:rFonts w:eastAsia="SimSun"/>
                <w:b/>
                <w:color w:val="000000" w:themeColor="text1"/>
                <w:sz w:val="28"/>
                <w:szCs w:val="28"/>
              </w:rPr>
              <w:t>p**</w:t>
            </w:r>
          </w:p>
        </w:tc>
      </w:tr>
      <w:tr w:rsidR="00B32DDA" w:rsidRPr="00B32DDA" w14:paraId="2AABC8BD" w14:textId="77777777" w:rsidTr="00B32DDA">
        <w:tc>
          <w:tcPr>
            <w:tcW w:w="1651" w:type="pct"/>
            <w:vMerge/>
            <w:vAlign w:val="center"/>
          </w:tcPr>
          <w:p w14:paraId="2DD801DA" w14:textId="77777777" w:rsidR="00B32DDA" w:rsidRPr="00B32DDA" w:rsidRDefault="00B32DDA" w:rsidP="00B32DDA">
            <w:pPr>
              <w:spacing w:line="360" w:lineRule="auto"/>
              <w:rPr>
                <w:rFonts w:eastAsia="SimSun"/>
                <w:color w:val="000000" w:themeColor="text1"/>
                <w:sz w:val="28"/>
                <w:szCs w:val="28"/>
              </w:rPr>
            </w:pPr>
          </w:p>
        </w:tc>
        <w:tc>
          <w:tcPr>
            <w:tcW w:w="757" w:type="pct"/>
            <w:vAlign w:val="center"/>
          </w:tcPr>
          <w:p w14:paraId="52CBE5A1" w14:textId="77777777" w:rsidR="00B32DDA" w:rsidRPr="00B32DDA" w:rsidRDefault="00B32DDA" w:rsidP="00B32DDA">
            <w:pPr>
              <w:spacing w:line="360" w:lineRule="auto"/>
              <w:jc w:val="center"/>
              <w:rPr>
                <w:i/>
                <w:color w:val="000000" w:themeColor="text1"/>
                <w:sz w:val="28"/>
                <w:szCs w:val="28"/>
              </w:rPr>
            </w:pPr>
            <w:r w:rsidRPr="00B32DDA">
              <w:rPr>
                <w:i/>
                <w:color w:val="000000" w:themeColor="text1"/>
                <w:sz w:val="28"/>
                <w:szCs w:val="28"/>
              </w:rPr>
              <w:t>n</w:t>
            </w:r>
          </w:p>
        </w:tc>
        <w:tc>
          <w:tcPr>
            <w:tcW w:w="598" w:type="pct"/>
            <w:vAlign w:val="center"/>
          </w:tcPr>
          <w:p w14:paraId="73353EBB" w14:textId="77777777" w:rsidR="00B32DDA" w:rsidRPr="00B32DDA" w:rsidRDefault="00B32DDA" w:rsidP="00B32DDA">
            <w:pPr>
              <w:spacing w:line="360" w:lineRule="auto"/>
              <w:jc w:val="center"/>
              <w:rPr>
                <w:i/>
                <w:color w:val="000000" w:themeColor="text1"/>
                <w:sz w:val="28"/>
                <w:szCs w:val="28"/>
              </w:rPr>
            </w:pPr>
            <w:r w:rsidRPr="00B32DDA">
              <w:rPr>
                <w:i/>
                <w:color w:val="000000" w:themeColor="text1"/>
                <w:sz w:val="28"/>
                <w:szCs w:val="28"/>
              </w:rPr>
              <w:t>%</w:t>
            </w:r>
          </w:p>
        </w:tc>
        <w:tc>
          <w:tcPr>
            <w:tcW w:w="680" w:type="pct"/>
            <w:vAlign w:val="center"/>
          </w:tcPr>
          <w:p w14:paraId="5CB485B1" w14:textId="77777777" w:rsidR="00B32DDA" w:rsidRPr="00B32DDA" w:rsidRDefault="00B32DDA" w:rsidP="00B32DDA">
            <w:pPr>
              <w:spacing w:line="360" w:lineRule="auto"/>
              <w:jc w:val="center"/>
              <w:rPr>
                <w:rFonts w:eastAsia="Calibri"/>
                <w:i/>
                <w:color w:val="000000" w:themeColor="text1"/>
                <w:sz w:val="28"/>
                <w:szCs w:val="28"/>
              </w:rPr>
            </w:pPr>
            <w:r w:rsidRPr="00B32DDA">
              <w:rPr>
                <w:rFonts w:eastAsia="Calibri"/>
                <w:i/>
                <w:color w:val="000000" w:themeColor="text1"/>
                <w:sz w:val="28"/>
                <w:szCs w:val="28"/>
              </w:rPr>
              <w:t>n</w:t>
            </w:r>
          </w:p>
        </w:tc>
        <w:tc>
          <w:tcPr>
            <w:tcW w:w="680" w:type="pct"/>
            <w:vAlign w:val="center"/>
          </w:tcPr>
          <w:p w14:paraId="1479B796" w14:textId="77777777" w:rsidR="00B32DDA" w:rsidRPr="00B32DDA" w:rsidRDefault="00B32DDA" w:rsidP="00B32DDA">
            <w:pPr>
              <w:spacing w:line="360" w:lineRule="auto"/>
              <w:jc w:val="center"/>
              <w:rPr>
                <w:rFonts w:eastAsia="Calibri"/>
                <w:i/>
                <w:color w:val="000000" w:themeColor="text1"/>
                <w:sz w:val="28"/>
                <w:szCs w:val="28"/>
              </w:rPr>
            </w:pPr>
            <w:r w:rsidRPr="00B32DDA">
              <w:rPr>
                <w:rFonts w:eastAsia="Calibri"/>
                <w:i/>
                <w:color w:val="000000" w:themeColor="text1"/>
                <w:sz w:val="28"/>
                <w:szCs w:val="28"/>
              </w:rPr>
              <w:t>%</w:t>
            </w:r>
          </w:p>
        </w:tc>
        <w:tc>
          <w:tcPr>
            <w:tcW w:w="634" w:type="pct"/>
            <w:vMerge/>
            <w:vAlign w:val="center"/>
          </w:tcPr>
          <w:p w14:paraId="1C84B8A1" w14:textId="77777777" w:rsidR="00B32DDA" w:rsidRPr="00B32DDA" w:rsidRDefault="00B32DDA" w:rsidP="00B32DDA">
            <w:pPr>
              <w:spacing w:line="360" w:lineRule="auto"/>
              <w:jc w:val="center"/>
              <w:rPr>
                <w:rFonts w:eastAsia="SimSun"/>
                <w:color w:val="000000" w:themeColor="text1"/>
                <w:sz w:val="28"/>
                <w:szCs w:val="28"/>
                <w:lang w:val="vi-VN"/>
              </w:rPr>
            </w:pPr>
          </w:p>
        </w:tc>
      </w:tr>
      <w:tr w:rsidR="00B32DDA" w:rsidRPr="00B32DDA" w14:paraId="7619E423" w14:textId="77777777" w:rsidTr="00B32DDA">
        <w:tc>
          <w:tcPr>
            <w:tcW w:w="1651" w:type="pct"/>
            <w:vAlign w:val="center"/>
          </w:tcPr>
          <w:p w14:paraId="1B40C2BE" w14:textId="77777777" w:rsidR="00B32DDA" w:rsidRPr="00B32DDA" w:rsidRDefault="00B32DDA" w:rsidP="00B32DDA">
            <w:pPr>
              <w:spacing w:line="360" w:lineRule="auto"/>
              <w:rPr>
                <w:rFonts w:eastAsia="SimSun"/>
                <w:color w:val="000000" w:themeColor="text1"/>
                <w:sz w:val="28"/>
                <w:szCs w:val="28"/>
              </w:rPr>
            </w:pPr>
            <w:r w:rsidRPr="00B32DDA">
              <w:rPr>
                <w:rFonts w:eastAsia="SimSun"/>
                <w:color w:val="000000" w:themeColor="text1"/>
                <w:sz w:val="28"/>
                <w:szCs w:val="28"/>
              </w:rPr>
              <w:t>Bình thường</w:t>
            </w:r>
          </w:p>
        </w:tc>
        <w:tc>
          <w:tcPr>
            <w:tcW w:w="757" w:type="pct"/>
            <w:vAlign w:val="center"/>
          </w:tcPr>
          <w:p w14:paraId="1E7BC2D3" w14:textId="77777777" w:rsidR="00B32DDA" w:rsidRPr="00B32DDA" w:rsidRDefault="00B32DDA" w:rsidP="00B32DDA">
            <w:pPr>
              <w:spacing w:line="360" w:lineRule="auto"/>
              <w:jc w:val="center"/>
              <w:rPr>
                <w:rFonts w:eastAsia="Calibri"/>
                <w:color w:val="000000" w:themeColor="text1"/>
                <w:sz w:val="28"/>
                <w:szCs w:val="28"/>
              </w:rPr>
            </w:pPr>
            <w:r w:rsidRPr="00B32DDA">
              <w:rPr>
                <w:rFonts w:eastAsia="Calibri"/>
                <w:color w:val="000000" w:themeColor="text1"/>
                <w:sz w:val="28"/>
                <w:szCs w:val="28"/>
              </w:rPr>
              <w:t>43</w:t>
            </w:r>
          </w:p>
        </w:tc>
        <w:tc>
          <w:tcPr>
            <w:tcW w:w="598" w:type="pct"/>
            <w:vAlign w:val="center"/>
          </w:tcPr>
          <w:p w14:paraId="0CEDDD4A" w14:textId="77777777" w:rsidR="00B32DDA" w:rsidRPr="00B32DDA" w:rsidRDefault="00B32DDA" w:rsidP="00B32DDA">
            <w:pPr>
              <w:spacing w:line="360" w:lineRule="auto"/>
              <w:jc w:val="center"/>
              <w:rPr>
                <w:rFonts w:eastAsia="Calibri"/>
                <w:color w:val="000000" w:themeColor="text1"/>
                <w:sz w:val="28"/>
                <w:szCs w:val="28"/>
              </w:rPr>
            </w:pPr>
            <w:r w:rsidRPr="00B32DDA">
              <w:rPr>
                <w:rFonts w:eastAsia="Calibri"/>
                <w:color w:val="000000" w:themeColor="text1"/>
                <w:sz w:val="28"/>
                <w:szCs w:val="28"/>
              </w:rPr>
              <w:t>63,6</w:t>
            </w:r>
          </w:p>
        </w:tc>
        <w:tc>
          <w:tcPr>
            <w:tcW w:w="680" w:type="pct"/>
            <w:vAlign w:val="center"/>
          </w:tcPr>
          <w:p w14:paraId="1C4F220C" w14:textId="77777777" w:rsidR="00B32DDA" w:rsidRPr="00B32DDA" w:rsidRDefault="00B32DDA" w:rsidP="00B32DDA">
            <w:pPr>
              <w:spacing w:line="360" w:lineRule="auto"/>
              <w:jc w:val="center"/>
              <w:rPr>
                <w:color w:val="000000" w:themeColor="text1"/>
                <w:sz w:val="28"/>
                <w:szCs w:val="28"/>
              </w:rPr>
            </w:pPr>
            <w:r w:rsidRPr="00B32DDA">
              <w:rPr>
                <w:color w:val="000000" w:themeColor="text1"/>
                <w:sz w:val="28"/>
                <w:szCs w:val="28"/>
              </w:rPr>
              <w:t>39</w:t>
            </w:r>
          </w:p>
        </w:tc>
        <w:tc>
          <w:tcPr>
            <w:tcW w:w="680" w:type="pct"/>
            <w:vAlign w:val="center"/>
          </w:tcPr>
          <w:p w14:paraId="22D9E8BF" w14:textId="77777777" w:rsidR="00B32DDA" w:rsidRPr="00B32DDA" w:rsidRDefault="00B32DDA" w:rsidP="00B32DDA">
            <w:pPr>
              <w:spacing w:line="360" w:lineRule="auto"/>
              <w:jc w:val="center"/>
              <w:rPr>
                <w:color w:val="000000" w:themeColor="text1"/>
                <w:sz w:val="28"/>
                <w:szCs w:val="28"/>
              </w:rPr>
            </w:pPr>
            <w:r w:rsidRPr="00B32DDA">
              <w:rPr>
                <w:color w:val="000000" w:themeColor="text1"/>
                <w:sz w:val="28"/>
                <w:szCs w:val="28"/>
              </w:rPr>
              <w:t>60,9</w:t>
            </w:r>
          </w:p>
        </w:tc>
        <w:tc>
          <w:tcPr>
            <w:tcW w:w="634" w:type="pct"/>
            <w:vAlign w:val="center"/>
          </w:tcPr>
          <w:p w14:paraId="1CC2BEAE" w14:textId="77777777" w:rsidR="00B32DDA" w:rsidRPr="00B32DDA" w:rsidRDefault="00B32DDA" w:rsidP="00B32DDA">
            <w:pPr>
              <w:spacing w:line="360" w:lineRule="auto"/>
              <w:jc w:val="center"/>
              <w:rPr>
                <w:rFonts w:eastAsia="SimSun"/>
                <w:color w:val="000000" w:themeColor="text1"/>
                <w:sz w:val="28"/>
                <w:szCs w:val="28"/>
                <w:lang w:val="vi-VN"/>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16C8F7C2" w14:textId="77777777" w:rsidTr="00B32DDA">
        <w:tc>
          <w:tcPr>
            <w:tcW w:w="1651" w:type="pct"/>
            <w:vAlign w:val="center"/>
          </w:tcPr>
          <w:p w14:paraId="5A520521" w14:textId="77777777" w:rsidR="00B32DDA" w:rsidRPr="00B32DDA" w:rsidRDefault="00B32DDA" w:rsidP="00B32DDA">
            <w:pPr>
              <w:spacing w:line="276" w:lineRule="auto"/>
              <w:rPr>
                <w:rFonts w:eastAsia="SimSun"/>
                <w:color w:val="000000" w:themeColor="text1"/>
                <w:sz w:val="28"/>
                <w:szCs w:val="28"/>
                <w:lang w:val="vi-VN"/>
              </w:rPr>
            </w:pPr>
            <w:r w:rsidRPr="00B32DDA">
              <w:rPr>
                <w:rFonts w:eastAsia="SimSun"/>
                <w:color w:val="000000" w:themeColor="text1"/>
                <w:sz w:val="28"/>
                <w:szCs w:val="28"/>
                <w:lang w:val="vi-VN"/>
              </w:rPr>
              <w:t>Thiếu năng lượng trường diễn</w:t>
            </w:r>
          </w:p>
        </w:tc>
        <w:tc>
          <w:tcPr>
            <w:tcW w:w="757" w:type="pct"/>
            <w:vAlign w:val="center"/>
          </w:tcPr>
          <w:p w14:paraId="179BAAEB" w14:textId="77777777" w:rsidR="00B32DDA" w:rsidRPr="00B32DDA" w:rsidRDefault="00B32DDA" w:rsidP="00B32DDA">
            <w:pPr>
              <w:spacing w:line="360" w:lineRule="auto"/>
              <w:jc w:val="center"/>
              <w:rPr>
                <w:rFonts w:eastAsia="Calibri"/>
                <w:color w:val="000000" w:themeColor="text1"/>
                <w:sz w:val="28"/>
                <w:szCs w:val="28"/>
              </w:rPr>
            </w:pPr>
            <w:r w:rsidRPr="00B32DDA">
              <w:rPr>
                <w:rFonts w:eastAsia="Calibri"/>
                <w:color w:val="000000" w:themeColor="text1"/>
                <w:sz w:val="28"/>
                <w:szCs w:val="28"/>
              </w:rPr>
              <w:t>22</w:t>
            </w:r>
          </w:p>
        </w:tc>
        <w:tc>
          <w:tcPr>
            <w:tcW w:w="598" w:type="pct"/>
            <w:vAlign w:val="center"/>
          </w:tcPr>
          <w:p w14:paraId="49F8AA60" w14:textId="77777777" w:rsidR="00B32DDA" w:rsidRPr="00B32DDA" w:rsidRDefault="00B32DDA" w:rsidP="00B32DDA">
            <w:pPr>
              <w:spacing w:line="360" w:lineRule="auto"/>
              <w:jc w:val="center"/>
              <w:rPr>
                <w:rFonts w:eastAsia="Calibri"/>
                <w:color w:val="000000" w:themeColor="text1"/>
                <w:sz w:val="28"/>
                <w:szCs w:val="28"/>
              </w:rPr>
            </w:pPr>
            <w:r w:rsidRPr="00B32DDA">
              <w:rPr>
                <w:rFonts w:eastAsia="Calibri"/>
                <w:color w:val="000000" w:themeColor="text1"/>
                <w:sz w:val="28"/>
                <w:szCs w:val="28"/>
              </w:rPr>
              <w:t>33,0</w:t>
            </w:r>
          </w:p>
        </w:tc>
        <w:tc>
          <w:tcPr>
            <w:tcW w:w="680" w:type="pct"/>
            <w:vAlign w:val="center"/>
          </w:tcPr>
          <w:p w14:paraId="63ACF6C5" w14:textId="77777777" w:rsidR="00B32DDA" w:rsidRPr="00B32DDA" w:rsidRDefault="00B32DDA" w:rsidP="00B32DDA">
            <w:pPr>
              <w:spacing w:line="360" w:lineRule="auto"/>
              <w:jc w:val="center"/>
              <w:rPr>
                <w:color w:val="000000" w:themeColor="text1"/>
                <w:sz w:val="28"/>
                <w:szCs w:val="28"/>
              </w:rPr>
            </w:pPr>
            <w:r w:rsidRPr="00B32DDA">
              <w:rPr>
                <w:color w:val="000000" w:themeColor="text1"/>
                <w:sz w:val="28"/>
                <w:szCs w:val="28"/>
              </w:rPr>
              <w:t>22</w:t>
            </w:r>
          </w:p>
        </w:tc>
        <w:tc>
          <w:tcPr>
            <w:tcW w:w="680" w:type="pct"/>
            <w:vAlign w:val="center"/>
          </w:tcPr>
          <w:p w14:paraId="7D83D1DB" w14:textId="77777777" w:rsidR="00B32DDA" w:rsidRPr="00B32DDA" w:rsidRDefault="00B32DDA" w:rsidP="00B32DDA">
            <w:pPr>
              <w:spacing w:line="360" w:lineRule="auto"/>
              <w:jc w:val="center"/>
              <w:rPr>
                <w:color w:val="000000" w:themeColor="text1"/>
                <w:sz w:val="28"/>
                <w:szCs w:val="28"/>
              </w:rPr>
            </w:pPr>
            <w:r w:rsidRPr="00B32DDA">
              <w:rPr>
                <w:color w:val="000000" w:themeColor="text1"/>
                <w:sz w:val="28"/>
                <w:szCs w:val="28"/>
              </w:rPr>
              <w:t>34,4</w:t>
            </w:r>
          </w:p>
        </w:tc>
        <w:tc>
          <w:tcPr>
            <w:tcW w:w="634" w:type="pct"/>
            <w:vAlign w:val="center"/>
          </w:tcPr>
          <w:p w14:paraId="4516CD26" w14:textId="77777777" w:rsidR="00B32DDA" w:rsidRPr="00B32DDA" w:rsidRDefault="00B32DDA" w:rsidP="00B32DDA">
            <w:pPr>
              <w:spacing w:line="360" w:lineRule="auto"/>
              <w:jc w:val="center"/>
              <w:rPr>
                <w:rFonts w:eastAsia="SimSun"/>
                <w:color w:val="000000" w:themeColor="text1"/>
                <w:sz w:val="28"/>
                <w:szCs w:val="28"/>
                <w:lang w:val="vi-VN"/>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11D44B3F" w14:textId="77777777" w:rsidTr="00B32DDA">
        <w:tc>
          <w:tcPr>
            <w:tcW w:w="1651" w:type="pct"/>
            <w:vAlign w:val="center"/>
          </w:tcPr>
          <w:p w14:paraId="36D595DC" w14:textId="77777777" w:rsidR="00B32DDA" w:rsidRPr="00B32DDA" w:rsidRDefault="00B32DDA" w:rsidP="00B32DDA">
            <w:pPr>
              <w:spacing w:line="360" w:lineRule="auto"/>
              <w:rPr>
                <w:rFonts w:eastAsia="SimSun"/>
                <w:color w:val="000000" w:themeColor="text1"/>
                <w:sz w:val="28"/>
                <w:szCs w:val="28"/>
              </w:rPr>
            </w:pPr>
            <w:r w:rsidRPr="00B32DDA">
              <w:rPr>
                <w:rFonts w:eastAsia="SimSun"/>
                <w:color w:val="000000" w:themeColor="text1"/>
                <w:sz w:val="28"/>
                <w:szCs w:val="28"/>
              </w:rPr>
              <w:t>Thừa cân-béo phì</w:t>
            </w:r>
          </w:p>
        </w:tc>
        <w:tc>
          <w:tcPr>
            <w:tcW w:w="757" w:type="pct"/>
            <w:vAlign w:val="center"/>
          </w:tcPr>
          <w:p w14:paraId="3AE2DE3B" w14:textId="77777777" w:rsidR="00B32DDA" w:rsidRPr="00B32DDA" w:rsidRDefault="00B32DDA" w:rsidP="00B32DDA">
            <w:pPr>
              <w:spacing w:line="360" w:lineRule="auto"/>
              <w:jc w:val="center"/>
              <w:rPr>
                <w:rFonts w:eastAsia="Calibri"/>
                <w:color w:val="000000" w:themeColor="text1"/>
                <w:sz w:val="28"/>
                <w:szCs w:val="28"/>
              </w:rPr>
            </w:pPr>
            <w:r w:rsidRPr="00B32DDA">
              <w:rPr>
                <w:rFonts w:eastAsia="Calibri"/>
                <w:color w:val="000000" w:themeColor="text1"/>
                <w:sz w:val="28"/>
                <w:szCs w:val="28"/>
              </w:rPr>
              <w:t>2</w:t>
            </w:r>
          </w:p>
        </w:tc>
        <w:tc>
          <w:tcPr>
            <w:tcW w:w="598" w:type="pct"/>
            <w:vAlign w:val="center"/>
          </w:tcPr>
          <w:p w14:paraId="2C7457F3" w14:textId="77777777" w:rsidR="00B32DDA" w:rsidRPr="00B32DDA" w:rsidRDefault="00B32DDA" w:rsidP="00B32DDA">
            <w:pPr>
              <w:spacing w:line="360" w:lineRule="auto"/>
              <w:jc w:val="center"/>
              <w:rPr>
                <w:rFonts w:eastAsia="Calibri"/>
                <w:color w:val="000000" w:themeColor="text1"/>
                <w:sz w:val="28"/>
                <w:szCs w:val="28"/>
              </w:rPr>
            </w:pPr>
            <w:r w:rsidRPr="00B32DDA">
              <w:rPr>
                <w:rFonts w:eastAsia="Calibri"/>
                <w:color w:val="000000" w:themeColor="text1"/>
                <w:sz w:val="28"/>
                <w:szCs w:val="28"/>
              </w:rPr>
              <w:t>3,4</w:t>
            </w:r>
          </w:p>
        </w:tc>
        <w:tc>
          <w:tcPr>
            <w:tcW w:w="680" w:type="pct"/>
            <w:vAlign w:val="center"/>
          </w:tcPr>
          <w:p w14:paraId="065EC8F1" w14:textId="77777777" w:rsidR="00B32DDA" w:rsidRPr="00B32DDA" w:rsidRDefault="00B32DDA" w:rsidP="00B32DDA">
            <w:pPr>
              <w:spacing w:line="360" w:lineRule="auto"/>
              <w:jc w:val="center"/>
              <w:rPr>
                <w:color w:val="000000" w:themeColor="text1"/>
                <w:sz w:val="28"/>
                <w:szCs w:val="28"/>
              </w:rPr>
            </w:pPr>
            <w:r w:rsidRPr="00B32DDA">
              <w:rPr>
                <w:color w:val="000000" w:themeColor="text1"/>
                <w:sz w:val="28"/>
                <w:szCs w:val="28"/>
              </w:rPr>
              <w:t>3</w:t>
            </w:r>
          </w:p>
        </w:tc>
        <w:tc>
          <w:tcPr>
            <w:tcW w:w="680" w:type="pct"/>
            <w:vAlign w:val="center"/>
          </w:tcPr>
          <w:p w14:paraId="7D4F79D9" w14:textId="77777777" w:rsidR="00B32DDA" w:rsidRPr="00B32DDA" w:rsidRDefault="00B32DDA" w:rsidP="00B32DDA">
            <w:pPr>
              <w:spacing w:line="360" w:lineRule="auto"/>
              <w:jc w:val="center"/>
              <w:rPr>
                <w:color w:val="000000" w:themeColor="text1"/>
                <w:sz w:val="28"/>
                <w:szCs w:val="28"/>
              </w:rPr>
            </w:pPr>
            <w:r w:rsidRPr="00B32DDA">
              <w:rPr>
                <w:color w:val="000000" w:themeColor="text1"/>
                <w:sz w:val="28"/>
                <w:szCs w:val="28"/>
              </w:rPr>
              <w:t>4,7</w:t>
            </w:r>
          </w:p>
        </w:tc>
        <w:tc>
          <w:tcPr>
            <w:tcW w:w="634" w:type="pct"/>
            <w:vAlign w:val="center"/>
          </w:tcPr>
          <w:p w14:paraId="6D0271CA" w14:textId="77777777" w:rsidR="00B32DDA" w:rsidRPr="00B32DDA" w:rsidRDefault="00B32DDA" w:rsidP="00B32DDA">
            <w:pPr>
              <w:spacing w:line="360" w:lineRule="auto"/>
              <w:jc w:val="center"/>
              <w:rPr>
                <w:rFonts w:eastAsia="SimSun"/>
                <w:color w:val="000000" w:themeColor="text1"/>
                <w:sz w:val="28"/>
                <w:szCs w:val="28"/>
                <w:lang w:val="vi-VN"/>
              </w:rPr>
            </w:pPr>
            <w:r w:rsidRPr="00B32DDA">
              <w:rPr>
                <w:rFonts w:eastAsia="SimSun"/>
                <w:color w:val="000000" w:themeColor="text1"/>
                <w:sz w:val="28"/>
                <w:szCs w:val="28"/>
                <w:lang w:val="vi-VN"/>
              </w:rPr>
              <w:t>&gt; 0,05</w:t>
            </w:r>
          </w:p>
        </w:tc>
      </w:tr>
    </w:tbl>
    <w:p w14:paraId="185762EA" w14:textId="77777777" w:rsidR="00B32DDA" w:rsidRPr="00B32DDA" w:rsidRDefault="00B32DDA" w:rsidP="00B32DDA">
      <w:pPr>
        <w:spacing w:before="120" w:after="120"/>
        <w:rPr>
          <w:rFonts w:eastAsia="Calibri"/>
          <w:color w:val="000000" w:themeColor="text1"/>
        </w:rPr>
      </w:pPr>
      <w:r w:rsidRPr="00B32DDA">
        <w:rPr>
          <w:rFonts w:eastAsia="Calibri"/>
          <w:bCs/>
          <w:i/>
          <w:color w:val="000000" w:themeColor="text1"/>
          <w:sz w:val="22"/>
          <w:szCs w:val="22"/>
        </w:rPr>
        <w:t xml:space="preserve">Số liệu trình bày dưới dạng Trung bình ± đô lệch chuẩn; </w:t>
      </w:r>
      <w:r w:rsidRPr="00B32DDA">
        <w:rPr>
          <w:rFonts w:eastAsia="Calibri"/>
          <w:bCs/>
          <w:i/>
          <w:color w:val="000000" w:themeColor="text1"/>
        </w:rPr>
        <w:t xml:space="preserve">**) </w:t>
      </w:r>
      <w:r w:rsidRPr="00B32DDA">
        <w:rPr>
          <w:rFonts w:eastAsia="Calibri"/>
          <w:i/>
          <w:color w:val="000000" w:themeColor="text1"/>
        </w:rPr>
        <w:sym w:font="Symbol" w:char="F063"/>
      </w:r>
      <w:r w:rsidRPr="00B32DDA">
        <w:rPr>
          <w:rFonts w:eastAsia="Calibri"/>
          <w:i/>
          <w:color w:val="000000" w:themeColor="text1"/>
        </w:rPr>
        <w:t xml:space="preserve"> 2 test so sánh tỷ lệ 2 nhóm</w:t>
      </w:r>
    </w:p>
    <w:p w14:paraId="6B7A793B" w14:textId="77777777" w:rsid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color w:val="000000" w:themeColor="text1"/>
          <w:sz w:val="28"/>
          <w:szCs w:val="28"/>
        </w:rPr>
        <w:t xml:space="preserve">Phân tích về TTDD của PNCT trước khi mang thai theo chỉ số BMI cho thấy tỷ lệ CED ở cả hai nhóm là tương đương nhau (p&gt;0,05), chỉ số BMI ở mức bình thường trong nhóm can thiệp 60,9% và trong nhóm đối chứng 63,6% (p&gt;0,05).  Số PNCT bị thừa cân béo phì đều không cao ở cả hai nhóm (4,7% ở nhóm can thiệp và 3% ở nhóm đối chứng). Không có sự khác nhau có YNTK về TTDD ở PNCT 2 nhóm theo cả 3 thể phân loại. </w:t>
      </w:r>
    </w:p>
    <w:p w14:paraId="5489BE8C" w14:textId="77777777" w:rsidR="00F120ED" w:rsidRDefault="00F120ED" w:rsidP="00B32DDA">
      <w:pPr>
        <w:spacing w:before="120" w:after="120" w:line="360" w:lineRule="auto"/>
        <w:ind w:firstLine="567"/>
        <w:jc w:val="both"/>
        <w:rPr>
          <w:rFonts w:eastAsia="Calibri"/>
          <w:color w:val="000000" w:themeColor="text1"/>
          <w:sz w:val="28"/>
          <w:szCs w:val="28"/>
        </w:rPr>
      </w:pPr>
    </w:p>
    <w:p w14:paraId="435FF346" w14:textId="77777777" w:rsidR="00F120ED" w:rsidRPr="00B32DDA" w:rsidRDefault="00F120ED" w:rsidP="00B32DDA">
      <w:pPr>
        <w:spacing w:before="120" w:after="120" w:line="360" w:lineRule="auto"/>
        <w:ind w:firstLine="567"/>
        <w:jc w:val="both"/>
        <w:rPr>
          <w:rFonts w:eastAsia="Calibri"/>
          <w:b/>
          <w:i/>
          <w:color w:val="000000" w:themeColor="text1"/>
          <w:sz w:val="28"/>
          <w:szCs w:val="28"/>
        </w:rPr>
      </w:pPr>
    </w:p>
    <w:p w14:paraId="5304AC48" w14:textId="77777777" w:rsidR="00B32DDA" w:rsidRPr="00B32DDA" w:rsidRDefault="00B32DDA" w:rsidP="00B32DDA">
      <w:pPr>
        <w:spacing w:line="276" w:lineRule="auto"/>
        <w:jc w:val="center"/>
        <w:rPr>
          <w:rFonts w:eastAsia="Calibri"/>
          <w:b/>
          <w:i/>
          <w:color w:val="000000" w:themeColor="text1"/>
          <w:sz w:val="28"/>
          <w:szCs w:val="28"/>
        </w:rPr>
      </w:pPr>
      <w:bookmarkStart w:id="209" w:name="_Toc30085339"/>
      <w:r w:rsidRPr="00B32DDA">
        <w:rPr>
          <w:rFonts w:eastAsia="Calibri"/>
          <w:b/>
          <w:i/>
          <w:color w:val="000000" w:themeColor="text1"/>
          <w:sz w:val="28"/>
          <w:szCs w:val="28"/>
        </w:rPr>
        <w:t>Bảng 3.5. Nồng độ Hemoglobin và kẽm huyết thanh của phụ nữ có thai 2 nhóm trước can thiệp</w:t>
      </w:r>
      <w:bookmarkEnd w:id="209"/>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338"/>
        <w:gridCol w:w="2128"/>
        <w:gridCol w:w="2128"/>
        <w:gridCol w:w="1022"/>
      </w:tblGrid>
      <w:tr w:rsidR="00B32DDA" w:rsidRPr="00B32DDA" w14:paraId="249BCBE8" w14:textId="77777777" w:rsidTr="00B32DDA">
        <w:trPr>
          <w:cantSplit/>
        </w:trPr>
        <w:tc>
          <w:tcPr>
            <w:tcW w:w="1937" w:type="pct"/>
            <w:vAlign w:val="center"/>
          </w:tcPr>
          <w:p w14:paraId="7552168D" w14:textId="77777777" w:rsidR="00B32DDA" w:rsidRPr="00B32DDA" w:rsidRDefault="00B32DDA" w:rsidP="00B32DDA">
            <w:pPr>
              <w:spacing w:line="360" w:lineRule="auto"/>
              <w:jc w:val="center"/>
              <w:rPr>
                <w:rFonts w:eastAsia="Calibri"/>
                <w:b/>
                <w:color w:val="000000" w:themeColor="text1"/>
                <w:sz w:val="28"/>
                <w:szCs w:val="28"/>
              </w:rPr>
            </w:pPr>
            <w:r w:rsidRPr="00B32DDA">
              <w:rPr>
                <w:rFonts w:eastAsia="Calibri"/>
                <w:b/>
                <w:color w:val="000000" w:themeColor="text1"/>
                <w:sz w:val="28"/>
                <w:szCs w:val="28"/>
              </w:rPr>
              <w:t>Chỉ số vi chất dinh dưỡng</w:t>
            </w:r>
          </w:p>
        </w:tc>
        <w:tc>
          <w:tcPr>
            <w:tcW w:w="1235" w:type="pct"/>
            <w:vAlign w:val="bottom"/>
          </w:tcPr>
          <w:p w14:paraId="69381B9A" w14:textId="77777777" w:rsidR="00B32DDA" w:rsidRPr="00B32DDA" w:rsidRDefault="00B32DDA" w:rsidP="00B32DDA">
            <w:pPr>
              <w:widowControl w:val="0"/>
              <w:spacing w:line="360" w:lineRule="auto"/>
              <w:jc w:val="center"/>
              <w:rPr>
                <w:rFonts w:eastAsia="Calibri"/>
                <w:b/>
                <w:color w:val="000000" w:themeColor="text1"/>
                <w:sz w:val="28"/>
                <w:szCs w:val="28"/>
                <w:lang w:val="pt-BR"/>
              </w:rPr>
            </w:pPr>
            <w:r w:rsidRPr="00B32DDA">
              <w:rPr>
                <w:rFonts w:eastAsia="Calibri"/>
                <w:b/>
                <w:color w:val="000000" w:themeColor="text1"/>
                <w:sz w:val="28"/>
                <w:szCs w:val="28"/>
                <w:lang w:val="pt-BR"/>
              </w:rPr>
              <w:t>Nhóm chứng</w:t>
            </w:r>
          </w:p>
          <w:p w14:paraId="2887D0DE" w14:textId="77777777" w:rsidR="00B32DDA" w:rsidRPr="00B32DDA" w:rsidRDefault="00B32DDA" w:rsidP="00B32DDA">
            <w:pPr>
              <w:widowControl w:val="0"/>
              <w:spacing w:line="360" w:lineRule="auto"/>
              <w:jc w:val="center"/>
              <w:rPr>
                <w:rFonts w:eastAsia="Calibri"/>
                <w:b/>
                <w:color w:val="000000" w:themeColor="text1"/>
                <w:sz w:val="28"/>
                <w:szCs w:val="28"/>
                <w:lang w:val="pt-BR"/>
              </w:rPr>
            </w:pPr>
            <w:r w:rsidRPr="00B32DDA">
              <w:rPr>
                <w:rFonts w:eastAsia="Calibri"/>
                <w:b/>
                <w:color w:val="000000" w:themeColor="text1"/>
                <w:sz w:val="28"/>
                <w:szCs w:val="28"/>
                <w:lang w:val="pt-BR"/>
              </w:rPr>
              <w:t>(n=67)</w:t>
            </w:r>
          </w:p>
        </w:tc>
        <w:tc>
          <w:tcPr>
            <w:tcW w:w="1235" w:type="pct"/>
            <w:vAlign w:val="bottom"/>
          </w:tcPr>
          <w:p w14:paraId="7D649A07" w14:textId="77777777" w:rsidR="00B32DDA" w:rsidRPr="00B32DDA" w:rsidRDefault="00B32DDA" w:rsidP="00B32DDA">
            <w:pPr>
              <w:widowControl w:val="0"/>
              <w:spacing w:line="360" w:lineRule="auto"/>
              <w:jc w:val="center"/>
              <w:rPr>
                <w:rFonts w:eastAsia="Calibri"/>
                <w:b/>
                <w:color w:val="000000" w:themeColor="text1"/>
                <w:sz w:val="28"/>
                <w:szCs w:val="28"/>
              </w:rPr>
            </w:pPr>
            <w:r w:rsidRPr="00B32DDA">
              <w:rPr>
                <w:rFonts w:eastAsia="Calibri"/>
                <w:b/>
                <w:color w:val="000000" w:themeColor="text1"/>
                <w:sz w:val="28"/>
                <w:szCs w:val="28"/>
              </w:rPr>
              <w:t>Nhóm can thiệp</w:t>
            </w:r>
          </w:p>
          <w:p w14:paraId="17760664" w14:textId="77777777" w:rsidR="00B32DDA" w:rsidRPr="00B32DDA" w:rsidRDefault="00B32DDA" w:rsidP="00B32DDA">
            <w:pPr>
              <w:widowControl w:val="0"/>
              <w:spacing w:line="360" w:lineRule="auto"/>
              <w:jc w:val="center"/>
              <w:rPr>
                <w:rFonts w:eastAsia="Calibri"/>
                <w:b/>
                <w:color w:val="000000" w:themeColor="text1"/>
                <w:sz w:val="28"/>
                <w:szCs w:val="28"/>
              </w:rPr>
            </w:pPr>
            <w:r w:rsidRPr="00B32DDA">
              <w:rPr>
                <w:rFonts w:eastAsia="Calibri"/>
                <w:b/>
                <w:color w:val="000000" w:themeColor="text1"/>
                <w:sz w:val="28"/>
                <w:szCs w:val="28"/>
              </w:rPr>
              <w:t>(n=64)</w:t>
            </w:r>
          </w:p>
        </w:tc>
        <w:tc>
          <w:tcPr>
            <w:tcW w:w="593" w:type="pct"/>
            <w:vAlign w:val="bottom"/>
          </w:tcPr>
          <w:p w14:paraId="25DFE9F2" w14:textId="77777777" w:rsidR="00B32DDA" w:rsidRPr="00B32DDA" w:rsidRDefault="00B32DDA" w:rsidP="00B32DDA">
            <w:pPr>
              <w:widowControl w:val="0"/>
              <w:spacing w:line="360" w:lineRule="auto"/>
              <w:jc w:val="center"/>
              <w:rPr>
                <w:rFonts w:eastAsia="SimSun"/>
                <w:b/>
                <w:color w:val="000000" w:themeColor="text1"/>
                <w:sz w:val="28"/>
                <w:szCs w:val="28"/>
                <w:lang w:val="vi-VN"/>
              </w:rPr>
            </w:pPr>
          </w:p>
          <w:p w14:paraId="1A1EA48F" w14:textId="77777777" w:rsidR="00B32DDA" w:rsidRPr="00B32DDA" w:rsidRDefault="00B32DDA" w:rsidP="00B32DDA">
            <w:pPr>
              <w:widowControl w:val="0"/>
              <w:spacing w:line="360" w:lineRule="auto"/>
              <w:jc w:val="center"/>
              <w:rPr>
                <w:rFonts w:eastAsia="SimSun"/>
                <w:b/>
                <w:color w:val="000000" w:themeColor="text1"/>
                <w:sz w:val="28"/>
                <w:szCs w:val="28"/>
                <w:lang w:val="vi-VN"/>
              </w:rPr>
            </w:pPr>
            <w:r w:rsidRPr="00B32DDA">
              <w:rPr>
                <w:rFonts w:eastAsia="SimSun"/>
                <w:b/>
                <w:color w:val="000000" w:themeColor="text1"/>
                <w:sz w:val="28"/>
                <w:szCs w:val="28"/>
                <w:lang w:val="vi-VN"/>
              </w:rPr>
              <w:t>p*</w:t>
            </w:r>
          </w:p>
        </w:tc>
      </w:tr>
      <w:tr w:rsidR="00B32DDA" w:rsidRPr="00B32DDA" w14:paraId="6FAB5ED8" w14:textId="77777777" w:rsidTr="00B32DDA">
        <w:trPr>
          <w:cantSplit/>
        </w:trPr>
        <w:tc>
          <w:tcPr>
            <w:tcW w:w="1937" w:type="pct"/>
            <w:vAlign w:val="bottom"/>
          </w:tcPr>
          <w:p w14:paraId="07EA417A" w14:textId="77777777" w:rsidR="00B32DDA" w:rsidRPr="00B32DDA" w:rsidRDefault="00B32DDA" w:rsidP="00B32DDA">
            <w:pPr>
              <w:spacing w:line="480" w:lineRule="auto"/>
              <w:rPr>
                <w:rFonts w:eastAsia="SimSun"/>
                <w:color w:val="000000" w:themeColor="text1"/>
                <w:sz w:val="28"/>
                <w:szCs w:val="28"/>
                <w:lang w:val="vi-VN"/>
              </w:rPr>
            </w:pPr>
            <w:r w:rsidRPr="00B32DDA">
              <w:rPr>
                <w:rFonts w:eastAsia="SimSun"/>
                <w:color w:val="000000" w:themeColor="text1"/>
                <w:sz w:val="28"/>
                <w:szCs w:val="28"/>
                <w:lang w:val="vi-VN"/>
              </w:rPr>
              <w:t>Nồng độ H</w:t>
            </w:r>
            <w:r w:rsidRPr="00B32DDA">
              <w:rPr>
                <w:rFonts w:eastAsia="SimSun"/>
                <w:color w:val="000000" w:themeColor="text1"/>
                <w:sz w:val="28"/>
                <w:szCs w:val="28"/>
              </w:rPr>
              <w:t>emoglobin</w:t>
            </w:r>
            <w:r w:rsidRPr="00B32DDA">
              <w:rPr>
                <w:rFonts w:eastAsia="SimSun"/>
                <w:color w:val="000000" w:themeColor="text1"/>
                <w:sz w:val="28"/>
                <w:szCs w:val="28"/>
                <w:lang w:val="vi-VN"/>
              </w:rPr>
              <w:t xml:space="preserve"> </w:t>
            </w:r>
            <w:r w:rsidRPr="00B32DDA">
              <w:rPr>
                <w:rFonts w:eastAsia="SimSun"/>
                <w:i/>
                <w:color w:val="000000" w:themeColor="text1"/>
                <w:sz w:val="28"/>
                <w:szCs w:val="28"/>
                <w:lang w:val="vi-VN"/>
              </w:rPr>
              <w:t>(g/l)</w:t>
            </w:r>
          </w:p>
        </w:tc>
        <w:tc>
          <w:tcPr>
            <w:tcW w:w="1235" w:type="pct"/>
            <w:vAlign w:val="bottom"/>
          </w:tcPr>
          <w:p w14:paraId="40DE8FA8" w14:textId="77777777" w:rsidR="00B32DDA" w:rsidRPr="00B32DDA" w:rsidRDefault="00B32DDA" w:rsidP="00B32DDA">
            <w:pPr>
              <w:widowControl w:val="0"/>
              <w:spacing w:line="480" w:lineRule="auto"/>
              <w:jc w:val="center"/>
              <w:rPr>
                <w:color w:val="000000" w:themeColor="text1"/>
                <w:sz w:val="28"/>
                <w:szCs w:val="28"/>
              </w:rPr>
            </w:pPr>
            <w:r w:rsidRPr="00B32DDA">
              <w:rPr>
                <w:color w:val="000000" w:themeColor="text1"/>
                <w:sz w:val="28"/>
                <w:szCs w:val="28"/>
              </w:rPr>
              <w:t xml:space="preserve">114,7 </w:t>
            </w:r>
            <w:r w:rsidRPr="00B32DDA">
              <w:rPr>
                <w:rFonts w:eastAsia="Calibri"/>
                <w:color w:val="000000" w:themeColor="text1"/>
                <w:sz w:val="28"/>
                <w:szCs w:val="28"/>
              </w:rPr>
              <w:t>± 10,2</w:t>
            </w:r>
          </w:p>
        </w:tc>
        <w:tc>
          <w:tcPr>
            <w:tcW w:w="1235" w:type="pct"/>
            <w:vAlign w:val="bottom"/>
          </w:tcPr>
          <w:p w14:paraId="3539EB8F" w14:textId="77777777" w:rsidR="00B32DDA" w:rsidRPr="00B32DDA" w:rsidRDefault="00B32DDA" w:rsidP="00B32DDA">
            <w:pPr>
              <w:widowControl w:val="0"/>
              <w:spacing w:line="480" w:lineRule="auto"/>
              <w:jc w:val="center"/>
              <w:rPr>
                <w:rFonts w:eastAsia="Calibri"/>
                <w:color w:val="000000" w:themeColor="text1"/>
                <w:sz w:val="28"/>
                <w:szCs w:val="28"/>
              </w:rPr>
            </w:pPr>
            <w:r w:rsidRPr="00B32DDA">
              <w:rPr>
                <w:color w:val="000000" w:themeColor="text1"/>
                <w:sz w:val="28"/>
                <w:szCs w:val="28"/>
              </w:rPr>
              <w:t xml:space="preserve">117,3 </w:t>
            </w:r>
            <w:r w:rsidRPr="00B32DDA">
              <w:rPr>
                <w:rFonts w:eastAsia="Calibri"/>
                <w:color w:val="000000" w:themeColor="text1"/>
                <w:sz w:val="28"/>
                <w:szCs w:val="28"/>
              </w:rPr>
              <w:t xml:space="preserve">± </w:t>
            </w:r>
            <w:r w:rsidRPr="00B32DDA">
              <w:rPr>
                <w:color w:val="000000" w:themeColor="text1"/>
                <w:sz w:val="28"/>
                <w:szCs w:val="28"/>
              </w:rPr>
              <w:t>7,6</w:t>
            </w:r>
          </w:p>
        </w:tc>
        <w:tc>
          <w:tcPr>
            <w:tcW w:w="593" w:type="pct"/>
            <w:vAlign w:val="bottom"/>
          </w:tcPr>
          <w:p w14:paraId="0A0EAA63" w14:textId="77777777" w:rsidR="00B32DDA" w:rsidRPr="00B32DDA" w:rsidRDefault="00B32DDA" w:rsidP="00B32DDA">
            <w:pPr>
              <w:widowControl w:val="0"/>
              <w:spacing w:line="480" w:lineRule="auto"/>
              <w:jc w:val="center"/>
              <w:rPr>
                <w:rFonts w:eastAsia="SimSun"/>
                <w:color w:val="000000" w:themeColor="text1"/>
                <w:sz w:val="28"/>
                <w:szCs w:val="28"/>
                <w:lang w:val="vi-VN"/>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44E7C997" w14:textId="77777777" w:rsidTr="00B32DDA">
        <w:trPr>
          <w:cantSplit/>
        </w:trPr>
        <w:tc>
          <w:tcPr>
            <w:tcW w:w="1937" w:type="pct"/>
            <w:vAlign w:val="bottom"/>
          </w:tcPr>
          <w:p w14:paraId="1C627E3B" w14:textId="77777777" w:rsidR="00B32DDA" w:rsidRPr="00B32DDA" w:rsidRDefault="00B32DDA" w:rsidP="00B32DDA">
            <w:pPr>
              <w:spacing w:line="480" w:lineRule="auto"/>
              <w:rPr>
                <w:rFonts w:eastAsia="SimSun"/>
                <w:color w:val="000000" w:themeColor="text1"/>
                <w:sz w:val="28"/>
                <w:szCs w:val="28"/>
                <w:lang w:val="vi-VN"/>
              </w:rPr>
            </w:pPr>
            <w:r w:rsidRPr="00B32DDA">
              <w:rPr>
                <w:rFonts w:eastAsia="SimSun"/>
                <w:color w:val="000000" w:themeColor="text1"/>
                <w:sz w:val="28"/>
                <w:szCs w:val="28"/>
                <w:lang w:val="vi-VN"/>
              </w:rPr>
              <w:t xml:space="preserve">Kẽm huyết thanh </w:t>
            </w:r>
            <w:r w:rsidRPr="00B32DDA">
              <w:rPr>
                <w:rFonts w:eastAsia="SimSun"/>
                <w:i/>
                <w:color w:val="000000" w:themeColor="text1"/>
                <w:sz w:val="28"/>
                <w:szCs w:val="28"/>
                <w:lang w:val="zh-CN" w:eastAsia="zh-CN"/>
              </w:rPr>
              <w:t>(µmol/L)</w:t>
            </w:r>
          </w:p>
        </w:tc>
        <w:tc>
          <w:tcPr>
            <w:tcW w:w="1235" w:type="pct"/>
            <w:vAlign w:val="center"/>
          </w:tcPr>
          <w:p w14:paraId="0991575B" w14:textId="77777777" w:rsidR="00B32DDA" w:rsidRPr="00B32DDA" w:rsidRDefault="00B32DDA" w:rsidP="00B32DDA">
            <w:pPr>
              <w:widowControl w:val="0"/>
              <w:spacing w:line="480" w:lineRule="auto"/>
              <w:jc w:val="center"/>
              <w:rPr>
                <w:color w:val="000000" w:themeColor="text1"/>
                <w:sz w:val="28"/>
                <w:szCs w:val="28"/>
              </w:rPr>
            </w:pPr>
            <w:r w:rsidRPr="00B32DDA">
              <w:rPr>
                <w:color w:val="000000" w:themeColor="text1"/>
                <w:sz w:val="28"/>
                <w:szCs w:val="28"/>
              </w:rPr>
              <w:t xml:space="preserve">7,8  </w:t>
            </w:r>
            <w:r w:rsidRPr="00B32DDA">
              <w:rPr>
                <w:rFonts w:eastAsia="Calibri"/>
                <w:color w:val="000000" w:themeColor="text1"/>
                <w:sz w:val="28"/>
                <w:szCs w:val="28"/>
              </w:rPr>
              <w:t xml:space="preserve">± </w:t>
            </w:r>
            <w:r w:rsidRPr="00B32DDA">
              <w:rPr>
                <w:color w:val="000000" w:themeColor="text1"/>
                <w:sz w:val="28"/>
                <w:szCs w:val="28"/>
              </w:rPr>
              <w:t>1,4</w:t>
            </w:r>
          </w:p>
        </w:tc>
        <w:tc>
          <w:tcPr>
            <w:tcW w:w="1235" w:type="pct"/>
            <w:vAlign w:val="center"/>
          </w:tcPr>
          <w:p w14:paraId="27D10132" w14:textId="77777777" w:rsidR="00B32DDA" w:rsidRPr="00B32DDA" w:rsidRDefault="00B32DDA" w:rsidP="00B32DDA">
            <w:pPr>
              <w:widowControl w:val="0"/>
              <w:spacing w:line="480" w:lineRule="auto"/>
              <w:jc w:val="center"/>
              <w:rPr>
                <w:rFonts w:eastAsia="Calibri"/>
                <w:color w:val="000000" w:themeColor="text1"/>
                <w:sz w:val="28"/>
                <w:szCs w:val="28"/>
              </w:rPr>
            </w:pPr>
            <w:r w:rsidRPr="00B32DDA">
              <w:rPr>
                <w:color w:val="000000" w:themeColor="text1"/>
                <w:sz w:val="28"/>
                <w:szCs w:val="28"/>
              </w:rPr>
              <w:t xml:space="preserve">8,0 </w:t>
            </w:r>
            <w:r w:rsidRPr="00B32DDA">
              <w:rPr>
                <w:rFonts w:eastAsia="Calibri"/>
                <w:color w:val="000000" w:themeColor="text1"/>
                <w:sz w:val="28"/>
                <w:szCs w:val="28"/>
              </w:rPr>
              <w:t xml:space="preserve">± </w:t>
            </w:r>
            <w:r w:rsidRPr="00B32DDA">
              <w:rPr>
                <w:color w:val="000000" w:themeColor="text1"/>
                <w:sz w:val="28"/>
                <w:szCs w:val="28"/>
              </w:rPr>
              <w:t>1,6</w:t>
            </w:r>
          </w:p>
        </w:tc>
        <w:tc>
          <w:tcPr>
            <w:tcW w:w="593" w:type="pct"/>
            <w:vAlign w:val="center"/>
          </w:tcPr>
          <w:p w14:paraId="1827AB6A" w14:textId="77777777" w:rsidR="00B32DDA" w:rsidRPr="00B32DDA" w:rsidRDefault="00B32DDA" w:rsidP="00B32DDA">
            <w:pPr>
              <w:widowControl w:val="0"/>
              <w:spacing w:line="480" w:lineRule="auto"/>
              <w:jc w:val="center"/>
              <w:rPr>
                <w:rFonts w:eastAsia="SimSun"/>
                <w:color w:val="000000" w:themeColor="text1"/>
                <w:sz w:val="28"/>
                <w:szCs w:val="28"/>
                <w:lang w:val="vi-VN"/>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bl>
    <w:p w14:paraId="0B2D75A8" w14:textId="77777777" w:rsidR="00B32DDA" w:rsidRPr="00B32DDA" w:rsidRDefault="00B32DDA" w:rsidP="00B32DDA">
      <w:pPr>
        <w:spacing w:before="120" w:after="120" w:line="276" w:lineRule="auto"/>
        <w:rPr>
          <w:rFonts w:eastAsia="Calibri"/>
          <w:color w:val="000000" w:themeColor="text1"/>
          <w:spacing w:val="-6"/>
          <w:sz w:val="28"/>
          <w:szCs w:val="28"/>
        </w:rPr>
      </w:pPr>
      <w:r w:rsidRPr="00B32DDA">
        <w:rPr>
          <w:rFonts w:eastAsia="Calibri"/>
          <w:i/>
          <w:color w:val="000000" w:themeColor="text1"/>
          <w:sz w:val="22"/>
          <w:lang w:val="en-GB"/>
        </w:rPr>
        <w:t xml:space="preserve">Số liệu trình bày dưới dạng Trung bình ± độ lệch chuẩn </w:t>
      </w:r>
      <w:r w:rsidRPr="00B32DDA">
        <w:rPr>
          <w:rFonts w:eastAsia="Calibri"/>
          <w:bCs/>
          <w:i/>
          <w:color w:val="000000" w:themeColor="text1"/>
          <w:spacing w:val="-6"/>
          <w:sz w:val="22"/>
          <w:szCs w:val="22"/>
        </w:rPr>
        <w:t xml:space="preserve">*) t-test độc lập so sánh giá trị trung bình 2 nhóm; </w:t>
      </w:r>
    </w:p>
    <w:p w14:paraId="6A0772AA" w14:textId="77777777" w:rsidR="00B32DDA" w:rsidRPr="00B32DDA" w:rsidRDefault="00B32DDA" w:rsidP="00B32DDA">
      <w:pPr>
        <w:spacing w:before="240" w:after="120" w:line="360" w:lineRule="auto"/>
        <w:ind w:firstLine="562"/>
        <w:jc w:val="both"/>
        <w:rPr>
          <w:rFonts w:eastAsia="Calibri"/>
          <w:color w:val="000000" w:themeColor="text1"/>
          <w:sz w:val="28"/>
          <w:szCs w:val="28"/>
        </w:rPr>
      </w:pPr>
      <w:r w:rsidRPr="00B32DDA">
        <w:rPr>
          <w:rFonts w:eastAsia="Calibri"/>
          <w:color w:val="000000" w:themeColor="text1"/>
          <w:sz w:val="28"/>
          <w:szCs w:val="28"/>
        </w:rPr>
        <w:t xml:space="preserve">Số liệu </w:t>
      </w:r>
      <w:r w:rsidRPr="00B32DDA">
        <w:rPr>
          <w:rFonts w:eastAsia="Calibri"/>
          <w:color w:val="000000" w:themeColor="text1"/>
          <w:spacing w:val="-2"/>
          <w:sz w:val="28"/>
          <w:szCs w:val="28"/>
        </w:rPr>
        <w:t xml:space="preserve">điều tra trước can thiệp về tình trạng Hemoglobin và kẽm huyết thanh của PNCT cho thấy nồng độ Hemoglobin trung bình nhóm đối chứng </w:t>
      </w:r>
      <w:r w:rsidRPr="00B32DDA">
        <w:rPr>
          <w:color w:val="000000" w:themeColor="text1"/>
          <w:spacing w:val="-2"/>
          <w:sz w:val="28"/>
          <w:szCs w:val="28"/>
        </w:rPr>
        <w:t xml:space="preserve">114,7 </w:t>
      </w:r>
      <w:r w:rsidRPr="00B32DDA">
        <w:rPr>
          <w:rFonts w:eastAsia="Calibri"/>
          <w:color w:val="000000" w:themeColor="text1"/>
          <w:spacing w:val="-2"/>
          <w:sz w:val="28"/>
          <w:szCs w:val="28"/>
        </w:rPr>
        <w:t>± 10,2</w:t>
      </w:r>
      <w:r w:rsidRPr="00B32DDA">
        <w:rPr>
          <w:color w:val="000000" w:themeColor="text1"/>
          <w:spacing w:val="-2"/>
          <w:sz w:val="28"/>
          <w:szCs w:val="28"/>
        </w:rPr>
        <w:t xml:space="preserve">g/l </w:t>
      </w:r>
      <w:r w:rsidRPr="00B32DDA">
        <w:rPr>
          <w:rFonts w:eastAsia="Calibri"/>
          <w:color w:val="000000" w:themeColor="text1"/>
          <w:spacing w:val="-2"/>
          <w:sz w:val="28"/>
          <w:szCs w:val="28"/>
        </w:rPr>
        <w:t xml:space="preserve">và ở nhóm can thiệp là </w:t>
      </w:r>
      <w:r w:rsidRPr="00B32DDA">
        <w:rPr>
          <w:color w:val="000000" w:themeColor="text1"/>
          <w:spacing w:val="-2"/>
          <w:sz w:val="28"/>
          <w:szCs w:val="28"/>
        </w:rPr>
        <w:t xml:space="preserve">117,34 </w:t>
      </w:r>
      <w:r w:rsidRPr="00B32DDA">
        <w:rPr>
          <w:rFonts w:eastAsia="Calibri"/>
          <w:color w:val="000000" w:themeColor="text1"/>
          <w:spacing w:val="-2"/>
          <w:sz w:val="28"/>
          <w:szCs w:val="28"/>
        </w:rPr>
        <w:t xml:space="preserve">± 7,6 g/l </w:t>
      </w:r>
      <w:r w:rsidRPr="00B32DDA">
        <w:rPr>
          <w:color w:val="000000" w:themeColor="text1"/>
          <w:spacing w:val="-2"/>
          <w:sz w:val="28"/>
          <w:szCs w:val="28"/>
        </w:rPr>
        <w:t xml:space="preserve">(p&gt;0,05), nồng độ kẽm huyết thanh ở nhóm đối chứng là 7,8 </w:t>
      </w:r>
      <w:r w:rsidRPr="00B32DDA">
        <w:rPr>
          <w:rFonts w:eastAsia="Calibri"/>
          <w:color w:val="000000" w:themeColor="text1"/>
          <w:spacing w:val="-2"/>
          <w:sz w:val="28"/>
          <w:szCs w:val="28"/>
        </w:rPr>
        <w:t xml:space="preserve">± </w:t>
      </w:r>
      <w:r w:rsidRPr="00B32DDA">
        <w:rPr>
          <w:color w:val="000000" w:themeColor="text1"/>
          <w:spacing w:val="-2"/>
          <w:sz w:val="28"/>
          <w:szCs w:val="28"/>
        </w:rPr>
        <w:t>1,4</w:t>
      </w:r>
      <w:r w:rsidRPr="00B32DDA">
        <w:rPr>
          <w:rFonts w:eastAsia="Calibri"/>
          <w:color w:val="000000" w:themeColor="text1"/>
          <w:spacing w:val="-2"/>
          <w:sz w:val="28"/>
          <w:szCs w:val="28"/>
        </w:rPr>
        <w:t xml:space="preserve"> µmol/L ở </w:t>
      </w:r>
      <w:r w:rsidRPr="00B32DDA">
        <w:rPr>
          <w:color w:val="000000" w:themeColor="text1"/>
          <w:spacing w:val="-2"/>
          <w:sz w:val="28"/>
          <w:szCs w:val="28"/>
        </w:rPr>
        <w:t>nhóm can thiệp là 8,0</w:t>
      </w:r>
      <w:r w:rsidRPr="00B32DDA">
        <w:rPr>
          <w:rFonts w:eastAsia="Calibri"/>
          <w:i/>
          <w:color w:val="000000" w:themeColor="text1"/>
          <w:spacing w:val="-2"/>
          <w:sz w:val="28"/>
          <w:szCs w:val="28"/>
        </w:rPr>
        <w:t xml:space="preserve"> </w:t>
      </w:r>
      <w:r w:rsidRPr="00B32DDA">
        <w:rPr>
          <w:rFonts w:eastAsia="Calibri"/>
          <w:color w:val="000000" w:themeColor="text1"/>
          <w:spacing w:val="-2"/>
          <w:sz w:val="28"/>
          <w:szCs w:val="28"/>
        </w:rPr>
        <w:t xml:space="preserve">± </w:t>
      </w:r>
      <w:r w:rsidRPr="00B32DDA">
        <w:rPr>
          <w:color w:val="000000" w:themeColor="text1"/>
          <w:spacing w:val="-2"/>
          <w:sz w:val="28"/>
          <w:szCs w:val="28"/>
        </w:rPr>
        <w:t>1,6</w:t>
      </w:r>
      <w:r w:rsidRPr="00B32DDA">
        <w:rPr>
          <w:rFonts w:eastAsia="Calibri"/>
          <w:color w:val="000000" w:themeColor="text1"/>
          <w:spacing w:val="-2"/>
          <w:sz w:val="28"/>
          <w:szCs w:val="28"/>
        </w:rPr>
        <w:t>µmol/L</w:t>
      </w:r>
      <w:r w:rsidRPr="00B32DDA">
        <w:rPr>
          <w:color w:val="000000" w:themeColor="text1"/>
          <w:spacing w:val="-2"/>
          <w:sz w:val="28"/>
          <w:szCs w:val="28"/>
        </w:rPr>
        <w:t xml:space="preserve"> </w:t>
      </w:r>
      <w:r w:rsidRPr="00B32DDA">
        <w:rPr>
          <w:rFonts w:eastAsia="Calibri"/>
          <w:color w:val="000000" w:themeColor="text1"/>
          <w:spacing w:val="-2"/>
          <w:sz w:val="28"/>
          <w:szCs w:val="28"/>
        </w:rPr>
        <w:t>(p&gt;0,05)</w:t>
      </w:r>
      <w:r w:rsidRPr="00B32DDA">
        <w:rPr>
          <w:color w:val="000000" w:themeColor="text1"/>
          <w:spacing w:val="-2"/>
          <w:sz w:val="28"/>
          <w:szCs w:val="28"/>
        </w:rPr>
        <w:t xml:space="preserve">. </w:t>
      </w:r>
      <w:r w:rsidRPr="00B32DDA">
        <w:rPr>
          <w:rFonts w:eastAsia="Calibri"/>
          <w:color w:val="000000" w:themeColor="text1"/>
          <w:spacing w:val="-2"/>
          <w:sz w:val="28"/>
          <w:szCs w:val="28"/>
        </w:rPr>
        <w:t>Như vậy, tại thời điểm trước can thiệp, nồng độ Hemoglobin, kẽm huyết thanh ở PNC</w:t>
      </w:r>
      <w:r w:rsidRPr="00B32DDA">
        <w:rPr>
          <w:rFonts w:eastAsia="Calibri"/>
          <w:color w:val="000000" w:themeColor="text1"/>
          <w:sz w:val="28"/>
          <w:szCs w:val="28"/>
        </w:rPr>
        <w:t>T 2 nhóm là tương đồng nhau (p&gt;0,05).</w:t>
      </w:r>
    </w:p>
    <w:p w14:paraId="3AC6CC49" w14:textId="77777777" w:rsidR="00B32DDA" w:rsidRPr="00B32DDA" w:rsidRDefault="00B32DDA" w:rsidP="00B32DDA">
      <w:pPr>
        <w:spacing w:before="240" w:after="120"/>
        <w:ind w:firstLine="562"/>
        <w:jc w:val="both"/>
        <w:rPr>
          <w:rFonts w:eastAsia="Calibri"/>
          <w:color w:val="000000" w:themeColor="text1"/>
          <w:sz w:val="28"/>
          <w:szCs w:val="28"/>
        </w:rPr>
      </w:pPr>
      <w:r w:rsidRPr="00B32DDA">
        <w:rPr>
          <w:noProof/>
        </w:rPr>
        <w:drawing>
          <wp:inline distT="0" distB="0" distL="0" distR="0" wp14:anchorId="51C076CC" wp14:editId="5F9A4D2B">
            <wp:extent cx="4689043" cy="3050439"/>
            <wp:effectExtent l="0" t="0" r="16510" b="17145"/>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797CEE7" w14:textId="77777777" w:rsidR="00B32DDA" w:rsidRPr="00B32DDA" w:rsidRDefault="00B32DDA" w:rsidP="00B32DDA">
      <w:pPr>
        <w:shd w:val="clear" w:color="auto" w:fill="FFFFFF"/>
        <w:spacing w:line="276" w:lineRule="auto"/>
        <w:ind w:left="1440" w:firstLine="720"/>
        <w:rPr>
          <w:rFonts w:eastAsia="Calibri"/>
          <w:bCs/>
          <w:i/>
          <w:color w:val="000000" w:themeColor="text1"/>
          <w:spacing w:val="-4"/>
          <w:sz w:val="28"/>
          <w:szCs w:val="28"/>
        </w:rPr>
      </w:pPr>
      <w:bookmarkStart w:id="210" w:name="_Toc15236056"/>
      <w:bookmarkStart w:id="211" w:name="_Toc22892016"/>
      <w:bookmarkStart w:id="212" w:name="_Toc30085433"/>
      <w:r w:rsidRPr="00B32DDA">
        <w:rPr>
          <w:rFonts w:eastAsia="Calibri"/>
          <w:bCs/>
          <w:i/>
          <w:color w:val="000000" w:themeColor="text1"/>
          <w:spacing w:val="-4"/>
          <w:sz w:val="28"/>
          <w:szCs w:val="28"/>
        </w:rPr>
        <w:t>*)</w:t>
      </w:r>
      <w:r w:rsidRPr="00B32DDA">
        <w:rPr>
          <w:rFonts w:eastAsia="Calibri"/>
          <w:bCs/>
          <w:i/>
          <w:color w:val="000000" w:themeColor="text1"/>
          <w:spacing w:val="-4"/>
          <w:sz w:val="22"/>
          <w:szCs w:val="22"/>
        </w:rPr>
        <w:sym w:font="Symbol" w:char="F063"/>
      </w:r>
      <w:r w:rsidRPr="00B32DDA">
        <w:rPr>
          <w:rFonts w:eastAsia="Calibri"/>
          <w:bCs/>
          <w:i/>
          <w:color w:val="000000" w:themeColor="text1"/>
          <w:spacing w:val="-4"/>
          <w:sz w:val="22"/>
          <w:szCs w:val="22"/>
        </w:rPr>
        <w:t xml:space="preserve"> 2 test so sánh tỷ lệ 2 nhóm</w:t>
      </w:r>
      <w:bookmarkEnd w:id="210"/>
      <w:bookmarkEnd w:id="211"/>
      <w:bookmarkEnd w:id="212"/>
    </w:p>
    <w:p w14:paraId="15E97193" w14:textId="77777777" w:rsidR="00B32DDA" w:rsidRPr="00B32DDA" w:rsidRDefault="00B32DDA" w:rsidP="00B32DDA">
      <w:pPr>
        <w:shd w:val="clear" w:color="auto" w:fill="FFFFFF"/>
        <w:spacing w:line="276" w:lineRule="auto"/>
        <w:jc w:val="center"/>
        <w:rPr>
          <w:rFonts w:eastAsia="Calibri"/>
          <w:b/>
          <w:bCs/>
          <w:i/>
          <w:color w:val="000000" w:themeColor="text1"/>
          <w:spacing w:val="-4"/>
          <w:sz w:val="28"/>
          <w:szCs w:val="28"/>
        </w:rPr>
      </w:pPr>
      <w:bookmarkStart w:id="213" w:name="_Toc30085434"/>
      <w:r w:rsidRPr="00B32DDA">
        <w:rPr>
          <w:rFonts w:eastAsia="Calibri"/>
          <w:b/>
          <w:bCs/>
          <w:i/>
          <w:color w:val="000000" w:themeColor="text1"/>
          <w:spacing w:val="-4"/>
          <w:sz w:val="28"/>
          <w:szCs w:val="28"/>
        </w:rPr>
        <w:lastRenderedPageBreak/>
        <w:t>Hình 3.1. Tỷ lệ thiếu máu và thiếu kẽm tại T0 của PNCT 2 nhóm</w:t>
      </w:r>
      <w:bookmarkEnd w:id="213"/>
    </w:p>
    <w:p w14:paraId="37B6DF68"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color w:val="000000" w:themeColor="text1"/>
          <w:sz w:val="28"/>
          <w:szCs w:val="28"/>
          <w:lang w:val="vi-VN"/>
        </w:rPr>
        <w:t>Kết quả cho thấ</w:t>
      </w:r>
      <w:r w:rsidRPr="00B32DDA">
        <w:rPr>
          <w:rFonts w:eastAsia="Calibri"/>
          <w:color w:val="000000" w:themeColor="text1"/>
          <w:sz w:val="28"/>
          <w:szCs w:val="28"/>
        </w:rPr>
        <w:t>y</w:t>
      </w:r>
      <w:r w:rsidRPr="00B32DDA">
        <w:rPr>
          <w:rFonts w:eastAsia="Calibri"/>
          <w:color w:val="000000" w:themeColor="text1"/>
          <w:sz w:val="28"/>
          <w:szCs w:val="28"/>
          <w:lang w:val="vi-VN"/>
        </w:rPr>
        <w:t xml:space="preserve">, tại thời điểm ban đầu tỷ lệ thiếu máu ở nhóm đối chứng là 28,4%, cao hơn so với tỷ lệ 14,1% ở nhóm </w:t>
      </w:r>
      <w:r w:rsidRPr="00B32DDA">
        <w:rPr>
          <w:rFonts w:eastAsia="Calibri"/>
          <w:color w:val="000000" w:themeColor="text1"/>
          <w:sz w:val="28"/>
          <w:szCs w:val="28"/>
        </w:rPr>
        <w:t xml:space="preserve">can thiệp </w:t>
      </w:r>
      <w:r w:rsidRPr="00B32DDA">
        <w:rPr>
          <w:rFonts w:eastAsia="Calibri"/>
          <w:color w:val="000000" w:themeColor="text1"/>
          <w:sz w:val="28"/>
          <w:szCs w:val="28"/>
          <w:lang w:val="vi-VN"/>
        </w:rPr>
        <w:t>(</w:t>
      </w:r>
      <w:r w:rsidRPr="00B32DDA">
        <w:rPr>
          <w:rFonts w:eastAsia="Calibri"/>
          <w:color w:val="000000" w:themeColor="text1"/>
          <w:sz w:val="28"/>
          <w:szCs w:val="28"/>
        </w:rPr>
        <w:t xml:space="preserve">p = </w:t>
      </w:r>
      <w:r w:rsidRPr="00B32DDA">
        <w:rPr>
          <w:rFonts w:eastAsia="Calibri"/>
          <w:color w:val="000000" w:themeColor="text1"/>
          <w:sz w:val="28"/>
          <w:szCs w:val="28"/>
          <w:lang w:val="vi-VN"/>
        </w:rPr>
        <w:t>0,</w:t>
      </w:r>
      <w:r w:rsidRPr="00B32DDA">
        <w:rPr>
          <w:rFonts w:eastAsia="Calibri"/>
          <w:color w:val="000000" w:themeColor="text1"/>
          <w:sz w:val="28"/>
          <w:szCs w:val="28"/>
        </w:rPr>
        <w:t>06</w:t>
      </w:r>
      <w:r w:rsidRPr="00B32DDA">
        <w:rPr>
          <w:rFonts w:eastAsia="Calibri"/>
          <w:color w:val="000000" w:themeColor="text1"/>
          <w:sz w:val="28"/>
          <w:szCs w:val="28"/>
          <w:lang w:val="vi-VN"/>
        </w:rPr>
        <w:t xml:space="preserve">). Tỷ lệ thiếu kẽm ở nhóm đối chứng </w:t>
      </w:r>
      <w:r w:rsidRPr="00B32DDA">
        <w:rPr>
          <w:rFonts w:eastAsia="Calibri"/>
          <w:color w:val="000000" w:themeColor="text1"/>
          <w:sz w:val="28"/>
          <w:szCs w:val="28"/>
        </w:rPr>
        <w:t xml:space="preserve">là </w:t>
      </w:r>
      <w:r w:rsidRPr="00B32DDA">
        <w:rPr>
          <w:rFonts w:eastAsia="Calibri"/>
          <w:color w:val="000000" w:themeColor="text1"/>
          <w:sz w:val="28"/>
          <w:szCs w:val="28"/>
          <w:lang w:val="vi-VN"/>
        </w:rPr>
        <w:t>40,3%</w:t>
      </w:r>
      <w:r w:rsidRPr="00B32DDA">
        <w:rPr>
          <w:rFonts w:eastAsia="Calibri"/>
          <w:color w:val="000000" w:themeColor="text1"/>
          <w:sz w:val="28"/>
          <w:szCs w:val="28"/>
        </w:rPr>
        <w:t>,</w:t>
      </w:r>
      <w:r w:rsidRPr="00B32DDA">
        <w:rPr>
          <w:rFonts w:eastAsia="Calibri"/>
          <w:color w:val="000000" w:themeColor="text1"/>
          <w:sz w:val="28"/>
          <w:szCs w:val="28"/>
          <w:lang w:val="vi-VN"/>
        </w:rPr>
        <w:t xml:space="preserve"> không có sự khác biệt so với 39,1% ở nhóm can thiệp (p&gt;0,05). </w:t>
      </w:r>
      <w:r w:rsidRPr="00B32DDA">
        <w:rPr>
          <w:rFonts w:eastAsia="Calibri"/>
          <w:color w:val="000000" w:themeColor="text1"/>
          <w:sz w:val="28"/>
          <w:szCs w:val="28"/>
        </w:rPr>
        <w:t>Như vậy, trước khi triển khai can thiệp, tỷ lệ thiếu máu và thiếu kẽm ở PNCT 2 nhóm đều không có sự khác biệt về YNTK (p&gt;0,05).</w:t>
      </w:r>
    </w:p>
    <w:p w14:paraId="7DA56BCC" w14:textId="77777777" w:rsidR="00B32DDA" w:rsidRPr="00B32DDA" w:rsidRDefault="00B32DDA" w:rsidP="00B32DDA">
      <w:pPr>
        <w:numPr>
          <w:ilvl w:val="1"/>
          <w:numId w:val="17"/>
        </w:numPr>
        <w:spacing w:before="120" w:after="120" w:line="360" w:lineRule="auto"/>
        <w:ind w:left="532" w:hanging="532"/>
        <w:contextualSpacing/>
        <w:jc w:val="both"/>
        <w:outlineLvl w:val="1"/>
        <w:rPr>
          <w:rFonts w:eastAsiaTheme="minorHAnsi"/>
          <w:b/>
          <w:color w:val="000000" w:themeColor="text1"/>
          <w:sz w:val="28"/>
          <w:szCs w:val="28"/>
        </w:rPr>
      </w:pPr>
      <w:bookmarkStart w:id="214" w:name="_Toc30085014"/>
      <w:r w:rsidRPr="00B32DDA">
        <w:rPr>
          <w:rFonts w:eastAsiaTheme="minorHAnsi"/>
          <w:b/>
          <w:color w:val="000000" w:themeColor="text1"/>
          <w:sz w:val="28"/>
          <w:szCs w:val="28"/>
        </w:rPr>
        <w:t>HIỆU QUẢ CAN THIỆP ĐỐI VỚI TÌNH TRẠNG DINH DƯỠNG CỦA PHỤ NỮ CÓ THAI.</w:t>
      </w:r>
      <w:bookmarkEnd w:id="214"/>
    </w:p>
    <w:p w14:paraId="4E257B34" w14:textId="77777777" w:rsidR="00B32DDA" w:rsidRPr="00B32DDA" w:rsidRDefault="00B32DDA" w:rsidP="00B32DDA">
      <w:pPr>
        <w:spacing w:before="120" w:after="120" w:line="288" w:lineRule="auto"/>
        <w:contextualSpacing/>
        <w:outlineLvl w:val="1"/>
        <w:rPr>
          <w:rFonts w:eastAsiaTheme="minorHAnsi" w:cstheme="minorBidi"/>
          <w:b/>
          <w:sz w:val="28"/>
          <w:szCs w:val="28"/>
        </w:rPr>
      </w:pPr>
      <w:bookmarkStart w:id="215" w:name="_Toc30085015"/>
      <w:r w:rsidRPr="00B32DDA">
        <w:rPr>
          <w:rFonts w:eastAsiaTheme="minorHAnsi" w:cstheme="minorBidi"/>
          <w:b/>
          <w:sz w:val="28"/>
          <w:szCs w:val="28"/>
        </w:rPr>
        <w:t>3.2.1. Hiệu quả can thiệp đối với mức tăng cân của phụ nữ có thai</w:t>
      </w:r>
      <w:bookmarkEnd w:id="215"/>
    </w:p>
    <w:p w14:paraId="0EF44ABE" w14:textId="77777777" w:rsidR="00B32DDA" w:rsidRPr="00B32DDA" w:rsidRDefault="00B32DDA" w:rsidP="00B32DDA">
      <w:pPr>
        <w:spacing w:before="120" w:after="120" w:line="276" w:lineRule="auto"/>
        <w:ind w:left="450"/>
        <w:rPr>
          <w:rFonts w:eastAsia="Calibri"/>
          <w:b/>
          <w:i/>
          <w:color w:val="000000" w:themeColor="text1"/>
          <w:sz w:val="28"/>
          <w:szCs w:val="28"/>
          <w:vertAlign w:val="superscript"/>
          <w:lang w:val="zh-CN" w:eastAsia="zh-CN"/>
        </w:rPr>
      </w:pPr>
      <w:bookmarkStart w:id="216" w:name="_Toc30085340"/>
      <w:r w:rsidRPr="00B32DDA">
        <w:rPr>
          <w:rFonts w:eastAsia="SimSun"/>
          <w:b/>
          <w:i/>
          <w:color w:val="000000" w:themeColor="text1"/>
          <w:sz w:val="28"/>
          <w:szCs w:val="28"/>
          <w:lang w:val="zh-CN" w:eastAsia="zh-CN"/>
        </w:rPr>
        <w:t xml:space="preserve">Bảng </w:t>
      </w:r>
      <w:r w:rsidRPr="00B32DDA">
        <w:rPr>
          <w:rFonts w:eastAsia="SimSun"/>
          <w:b/>
          <w:i/>
          <w:color w:val="000000" w:themeColor="text1"/>
          <w:sz w:val="28"/>
          <w:szCs w:val="28"/>
          <w:lang w:eastAsia="zh-CN"/>
        </w:rPr>
        <w:t>3.6</w:t>
      </w:r>
      <w:r w:rsidRPr="00B32DDA">
        <w:rPr>
          <w:rFonts w:eastAsia="SimSun"/>
          <w:b/>
          <w:i/>
          <w:color w:val="000000" w:themeColor="text1"/>
          <w:sz w:val="28"/>
          <w:szCs w:val="28"/>
          <w:lang w:val="zh-CN" w:eastAsia="zh-CN"/>
        </w:rPr>
        <w:t>.</w:t>
      </w:r>
      <w:r w:rsidRPr="00B32DDA">
        <w:rPr>
          <w:rFonts w:eastAsia="Calibri"/>
          <w:b/>
          <w:i/>
          <w:color w:val="000000" w:themeColor="text1"/>
          <w:sz w:val="28"/>
          <w:szCs w:val="28"/>
          <w:lang w:val="zh-CN" w:eastAsia="zh-CN"/>
        </w:rPr>
        <w:t xml:space="preserve"> Thay đổi cân</w:t>
      </w:r>
      <w:r w:rsidRPr="00B32DDA">
        <w:rPr>
          <w:rFonts w:eastAsia="Calibri"/>
          <w:b/>
          <w:i/>
          <w:color w:val="000000" w:themeColor="text1"/>
          <w:sz w:val="28"/>
          <w:szCs w:val="28"/>
          <w:lang w:eastAsia="zh-CN"/>
        </w:rPr>
        <w:t xml:space="preserve"> nặng của phụ nữ có thai 2 nhóm</w:t>
      </w:r>
      <w:bookmarkEnd w:id="216"/>
    </w:p>
    <w:tbl>
      <w:tblPr>
        <w:tblW w:w="87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369"/>
        <w:gridCol w:w="2098"/>
        <w:gridCol w:w="2154"/>
        <w:gridCol w:w="1133"/>
      </w:tblGrid>
      <w:tr w:rsidR="00B32DDA" w:rsidRPr="00B32DDA" w14:paraId="782412F8" w14:textId="77777777" w:rsidTr="00B32DDA">
        <w:tc>
          <w:tcPr>
            <w:tcW w:w="3369" w:type="dxa"/>
            <w:vAlign w:val="center"/>
          </w:tcPr>
          <w:p w14:paraId="4CE40E20" w14:textId="77777777" w:rsidR="00B32DDA" w:rsidRPr="00B32DDA" w:rsidRDefault="00B32DDA" w:rsidP="00B32DDA">
            <w:pPr>
              <w:spacing w:line="360" w:lineRule="auto"/>
              <w:jc w:val="center"/>
              <w:rPr>
                <w:rFonts w:eastAsia="SimSun"/>
                <w:b/>
                <w:color w:val="000000" w:themeColor="text1"/>
                <w:sz w:val="28"/>
                <w:szCs w:val="28"/>
              </w:rPr>
            </w:pPr>
            <w:r w:rsidRPr="00B32DDA">
              <w:rPr>
                <w:rFonts w:eastAsia="SimSun"/>
                <w:b/>
                <w:color w:val="000000" w:themeColor="text1"/>
                <w:sz w:val="28"/>
                <w:szCs w:val="28"/>
              </w:rPr>
              <w:t>Thời điểm</w:t>
            </w:r>
          </w:p>
        </w:tc>
        <w:tc>
          <w:tcPr>
            <w:tcW w:w="2098" w:type="dxa"/>
            <w:vAlign w:val="center"/>
          </w:tcPr>
          <w:p w14:paraId="63FEB6D1" w14:textId="77777777" w:rsidR="00B32DDA" w:rsidRPr="00B32DDA" w:rsidRDefault="00B32DDA" w:rsidP="00B32DDA">
            <w:pPr>
              <w:spacing w:line="276" w:lineRule="auto"/>
              <w:jc w:val="center"/>
              <w:rPr>
                <w:rFonts w:eastAsia="SimSun"/>
                <w:b/>
                <w:color w:val="000000" w:themeColor="text1"/>
                <w:sz w:val="28"/>
                <w:szCs w:val="28"/>
              </w:rPr>
            </w:pPr>
            <w:r w:rsidRPr="00B32DDA">
              <w:rPr>
                <w:rFonts w:eastAsia="SimSun"/>
                <w:b/>
                <w:color w:val="000000" w:themeColor="text1"/>
                <w:sz w:val="28"/>
                <w:szCs w:val="28"/>
                <w:lang w:val="vi-VN"/>
              </w:rPr>
              <w:t xml:space="preserve">Nhóm </w:t>
            </w:r>
            <w:r w:rsidRPr="00B32DDA">
              <w:rPr>
                <w:rFonts w:eastAsia="SimSun"/>
                <w:b/>
                <w:color w:val="000000" w:themeColor="text1"/>
                <w:sz w:val="28"/>
                <w:szCs w:val="28"/>
              </w:rPr>
              <w:t>chứng</w:t>
            </w:r>
          </w:p>
          <w:p w14:paraId="3DB85DEC" w14:textId="77777777" w:rsidR="00B32DDA" w:rsidRPr="00B32DDA" w:rsidRDefault="00B32DDA" w:rsidP="00B32DDA">
            <w:pPr>
              <w:spacing w:line="276" w:lineRule="auto"/>
              <w:jc w:val="center"/>
              <w:rPr>
                <w:rFonts w:eastAsia="SimSun"/>
                <w:b/>
                <w:color w:val="000000" w:themeColor="text1"/>
                <w:sz w:val="28"/>
                <w:szCs w:val="28"/>
                <w:lang w:val="vi-VN"/>
              </w:rPr>
            </w:pPr>
            <w:r w:rsidRPr="00B32DDA">
              <w:rPr>
                <w:rFonts w:eastAsia="SimSun"/>
                <w:b/>
                <w:color w:val="000000" w:themeColor="text1"/>
                <w:sz w:val="28"/>
                <w:szCs w:val="28"/>
              </w:rPr>
              <w:t>(n= 67)</w:t>
            </w:r>
          </w:p>
        </w:tc>
        <w:tc>
          <w:tcPr>
            <w:tcW w:w="2154" w:type="dxa"/>
            <w:vAlign w:val="center"/>
          </w:tcPr>
          <w:p w14:paraId="64F7F316" w14:textId="77777777" w:rsidR="00B32DDA" w:rsidRPr="00B32DDA" w:rsidRDefault="00B32DDA" w:rsidP="00B32DDA">
            <w:pPr>
              <w:spacing w:line="276" w:lineRule="auto"/>
              <w:jc w:val="center"/>
              <w:rPr>
                <w:rFonts w:eastAsia="SimSun"/>
                <w:b/>
                <w:color w:val="000000" w:themeColor="text1"/>
                <w:sz w:val="28"/>
                <w:szCs w:val="28"/>
                <w:lang w:val="vi-VN"/>
              </w:rPr>
            </w:pPr>
            <w:r w:rsidRPr="00B32DDA">
              <w:rPr>
                <w:rFonts w:eastAsia="SimSun"/>
                <w:b/>
                <w:color w:val="000000" w:themeColor="text1"/>
                <w:sz w:val="28"/>
                <w:szCs w:val="28"/>
              </w:rPr>
              <w:t>Nhóm can thiệp (n=64)</w:t>
            </w:r>
          </w:p>
        </w:tc>
        <w:tc>
          <w:tcPr>
            <w:tcW w:w="1133" w:type="dxa"/>
            <w:vAlign w:val="center"/>
          </w:tcPr>
          <w:p w14:paraId="1735705B" w14:textId="77777777" w:rsidR="00B32DDA" w:rsidRPr="00B32DDA" w:rsidRDefault="00B32DDA" w:rsidP="00B32DDA">
            <w:pPr>
              <w:spacing w:line="360" w:lineRule="auto"/>
              <w:jc w:val="center"/>
              <w:rPr>
                <w:rFonts w:eastAsia="SimSun"/>
                <w:b/>
                <w:color w:val="000000" w:themeColor="text1"/>
                <w:sz w:val="28"/>
                <w:szCs w:val="28"/>
                <w:lang w:val="vi-VN"/>
              </w:rPr>
            </w:pPr>
            <w:r w:rsidRPr="00B32DDA">
              <w:rPr>
                <w:rFonts w:eastAsia="SimSun"/>
                <w:b/>
                <w:color w:val="000000" w:themeColor="text1"/>
                <w:sz w:val="28"/>
                <w:szCs w:val="28"/>
                <w:lang w:val="vi-VN"/>
              </w:rPr>
              <w:t>p*</w:t>
            </w:r>
          </w:p>
        </w:tc>
      </w:tr>
      <w:tr w:rsidR="00B32DDA" w:rsidRPr="00B32DDA" w14:paraId="37F0004F" w14:textId="77777777" w:rsidTr="00B32DDA">
        <w:tc>
          <w:tcPr>
            <w:tcW w:w="3369" w:type="dxa"/>
            <w:tcBorders>
              <w:top w:val="single" w:sz="4" w:space="0" w:color="auto"/>
              <w:left w:val="double" w:sz="4" w:space="0" w:color="auto"/>
              <w:bottom w:val="single" w:sz="4" w:space="0" w:color="auto"/>
              <w:right w:val="single" w:sz="4" w:space="0" w:color="auto"/>
            </w:tcBorders>
            <w:vAlign w:val="bottom"/>
          </w:tcPr>
          <w:p w14:paraId="1AF8B1FA" w14:textId="77777777" w:rsidR="00B32DDA" w:rsidRPr="00B32DDA" w:rsidRDefault="00B32DDA" w:rsidP="00B32DDA">
            <w:pPr>
              <w:spacing w:line="480" w:lineRule="auto"/>
              <w:jc w:val="center"/>
              <w:rPr>
                <w:rFonts w:eastAsia="SimSun"/>
                <w:color w:val="000000" w:themeColor="text1"/>
                <w:sz w:val="28"/>
                <w:szCs w:val="28"/>
              </w:rPr>
            </w:pPr>
            <w:r w:rsidRPr="00B32DDA">
              <w:rPr>
                <w:rFonts w:eastAsia="SimSun"/>
                <w:color w:val="000000" w:themeColor="text1"/>
                <w:sz w:val="28"/>
                <w:szCs w:val="28"/>
                <w:lang w:val="vi-VN"/>
              </w:rPr>
              <w:t>Trước khi mang thai</w:t>
            </w:r>
            <w:r w:rsidRPr="00B32DDA">
              <w:rPr>
                <w:rFonts w:eastAsia="SimSun"/>
                <w:color w:val="000000" w:themeColor="text1"/>
                <w:sz w:val="28"/>
                <w:szCs w:val="28"/>
              </w:rPr>
              <w:t xml:space="preserve"> </w:t>
            </w:r>
            <w:r w:rsidRPr="00B32DDA">
              <w:rPr>
                <w:rFonts w:eastAsia="SimSun"/>
                <w:i/>
                <w:iCs/>
                <w:color w:val="000000" w:themeColor="text1"/>
                <w:sz w:val="28"/>
                <w:szCs w:val="28"/>
              </w:rPr>
              <w:t>(kg)</w:t>
            </w:r>
          </w:p>
        </w:tc>
        <w:tc>
          <w:tcPr>
            <w:tcW w:w="2098" w:type="dxa"/>
            <w:tcBorders>
              <w:top w:val="single" w:sz="4" w:space="0" w:color="auto"/>
              <w:left w:val="single" w:sz="4" w:space="0" w:color="auto"/>
              <w:bottom w:val="single" w:sz="4" w:space="0" w:color="auto"/>
              <w:right w:val="single" w:sz="4" w:space="0" w:color="auto"/>
            </w:tcBorders>
            <w:vAlign w:val="bottom"/>
          </w:tcPr>
          <w:p w14:paraId="51D07D4A" w14:textId="77777777" w:rsidR="00B32DDA" w:rsidRPr="00B32DDA" w:rsidRDefault="00B32DDA" w:rsidP="00B32DDA">
            <w:pPr>
              <w:spacing w:line="480" w:lineRule="auto"/>
              <w:jc w:val="center"/>
              <w:rPr>
                <w:rFonts w:eastAsia="SimSun"/>
                <w:color w:val="000000" w:themeColor="text1"/>
                <w:sz w:val="28"/>
                <w:szCs w:val="28"/>
                <w:lang w:val="vi-VN"/>
              </w:rPr>
            </w:pPr>
            <w:r w:rsidRPr="00B32DDA">
              <w:rPr>
                <w:rFonts w:eastAsia="SimSun"/>
                <w:color w:val="000000" w:themeColor="text1"/>
                <w:sz w:val="28"/>
                <w:szCs w:val="28"/>
                <w:lang w:val="vi-VN"/>
              </w:rPr>
              <w:t xml:space="preserve">47,6  </w:t>
            </w:r>
            <w:r w:rsidRPr="00B32DDA">
              <w:rPr>
                <w:rFonts w:eastAsia="SimSun"/>
                <w:color w:val="000000" w:themeColor="text1"/>
                <w:sz w:val="28"/>
                <w:szCs w:val="28"/>
                <w:lang w:val="vi-VN"/>
              </w:rPr>
              <w:sym w:font="Symbol" w:char="F0B1"/>
            </w:r>
            <w:r w:rsidRPr="00B32DDA">
              <w:rPr>
                <w:rFonts w:eastAsia="SimSun"/>
                <w:color w:val="000000" w:themeColor="text1"/>
                <w:sz w:val="28"/>
                <w:szCs w:val="28"/>
                <w:lang w:val="vi-VN"/>
              </w:rPr>
              <w:t xml:space="preserve"> 5,6</w:t>
            </w:r>
          </w:p>
        </w:tc>
        <w:tc>
          <w:tcPr>
            <w:tcW w:w="2154" w:type="dxa"/>
            <w:tcBorders>
              <w:top w:val="single" w:sz="4" w:space="0" w:color="auto"/>
              <w:left w:val="single" w:sz="4" w:space="0" w:color="auto"/>
              <w:bottom w:val="single" w:sz="4" w:space="0" w:color="auto"/>
              <w:right w:val="single" w:sz="4" w:space="0" w:color="auto"/>
            </w:tcBorders>
            <w:vAlign w:val="bottom"/>
          </w:tcPr>
          <w:p w14:paraId="466365EF" w14:textId="77777777" w:rsidR="00B32DDA" w:rsidRPr="00B32DDA" w:rsidRDefault="00B32DDA" w:rsidP="00B32DDA">
            <w:pPr>
              <w:spacing w:line="480" w:lineRule="auto"/>
              <w:jc w:val="center"/>
              <w:rPr>
                <w:rFonts w:eastAsia="SimSun"/>
                <w:color w:val="000000" w:themeColor="text1"/>
                <w:sz w:val="28"/>
                <w:szCs w:val="28"/>
                <w:lang w:val="vi-VN"/>
              </w:rPr>
            </w:pPr>
            <w:r w:rsidRPr="00B32DDA">
              <w:rPr>
                <w:rFonts w:eastAsia="SimSun"/>
                <w:color w:val="000000" w:themeColor="text1"/>
                <w:sz w:val="28"/>
                <w:szCs w:val="28"/>
                <w:lang w:val="vi-VN"/>
              </w:rPr>
              <w:t xml:space="preserve">47,5 </w:t>
            </w:r>
            <w:r w:rsidRPr="00B32DDA">
              <w:rPr>
                <w:rFonts w:eastAsia="SimSun"/>
                <w:color w:val="000000" w:themeColor="text1"/>
                <w:sz w:val="28"/>
                <w:szCs w:val="28"/>
                <w:lang w:val="vi-VN"/>
              </w:rPr>
              <w:sym w:font="Symbol" w:char="F0B1"/>
            </w:r>
            <w:r w:rsidRPr="00B32DDA">
              <w:rPr>
                <w:rFonts w:eastAsia="SimSun"/>
                <w:color w:val="000000" w:themeColor="text1"/>
                <w:sz w:val="28"/>
                <w:szCs w:val="28"/>
                <w:lang w:val="vi-VN"/>
              </w:rPr>
              <w:t xml:space="preserve"> 5,8</w:t>
            </w:r>
          </w:p>
        </w:tc>
        <w:tc>
          <w:tcPr>
            <w:tcW w:w="1133" w:type="dxa"/>
            <w:tcBorders>
              <w:top w:val="single" w:sz="4" w:space="0" w:color="auto"/>
              <w:left w:val="single" w:sz="4" w:space="0" w:color="auto"/>
              <w:bottom w:val="single" w:sz="4" w:space="0" w:color="auto"/>
              <w:right w:val="double" w:sz="4" w:space="0" w:color="auto"/>
            </w:tcBorders>
            <w:vAlign w:val="bottom"/>
          </w:tcPr>
          <w:p w14:paraId="6E4A6ACC" w14:textId="77777777" w:rsidR="00B32DDA" w:rsidRPr="00B32DDA" w:rsidRDefault="00B32DDA" w:rsidP="00B32DDA">
            <w:pPr>
              <w:spacing w:line="480" w:lineRule="auto"/>
              <w:jc w:val="center"/>
              <w:rPr>
                <w:rFonts w:eastAsia="SimSun"/>
                <w:color w:val="000000" w:themeColor="text1"/>
                <w:sz w:val="28"/>
                <w:szCs w:val="28"/>
                <w:lang w:val="vi-VN"/>
              </w:rPr>
            </w:pPr>
            <w:r w:rsidRPr="00B32DDA">
              <w:rPr>
                <w:rFonts w:eastAsia="SimSun"/>
                <w:color w:val="000000" w:themeColor="text1"/>
                <w:sz w:val="28"/>
                <w:szCs w:val="28"/>
                <w:lang w:val="vi-VN"/>
              </w:rPr>
              <w:t>&gt; 0,05</w:t>
            </w:r>
          </w:p>
        </w:tc>
      </w:tr>
      <w:tr w:rsidR="00B32DDA" w:rsidRPr="00B32DDA" w14:paraId="1141BB0D" w14:textId="77777777" w:rsidTr="00B32DDA">
        <w:tc>
          <w:tcPr>
            <w:tcW w:w="3369" w:type="dxa"/>
            <w:vAlign w:val="bottom"/>
          </w:tcPr>
          <w:p w14:paraId="0D489545" w14:textId="77777777" w:rsidR="00B32DDA" w:rsidRPr="00B32DDA" w:rsidRDefault="00B32DDA" w:rsidP="00B32DDA">
            <w:pPr>
              <w:spacing w:line="480" w:lineRule="auto"/>
              <w:jc w:val="center"/>
              <w:rPr>
                <w:rFonts w:eastAsia="SimSun"/>
                <w:color w:val="000000" w:themeColor="text1"/>
                <w:sz w:val="28"/>
                <w:szCs w:val="28"/>
              </w:rPr>
            </w:pPr>
            <w:r w:rsidRPr="00B32DDA">
              <w:rPr>
                <w:rFonts w:eastAsia="SimSun"/>
                <w:color w:val="000000" w:themeColor="text1"/>
                <w:sz w:val="28"/>
                <w:szCs w:val="28"/>
              </w:rPr>
              <w:t>Tại thời điểm sàng lọc</w:t>
            </w:r>
            <w:r w:rsidRPr="00B32DDA">
              <w:rPr>
                <w:rFonts w:eastAsia="SimSun"/>
                <w:color w:val="000000" w:themeColor="text1"/>
                <w:sz w:val="28"/>
                <w:szCs w:val="28"/>
                <w:lang w:val="vi-VN"/>
              </w:rPr>
              <w:t xml:space="preserve"> </w:t>
            </w:r>
            <w:r w:rsidRPr="00B32DDA">
              <w:rPr>
                <w:rFonts w:eastAsia="SimSun"/>
                <w:i/>
                <w:iCs/>
                <w:color w:val="000000" w:themeColor="text1"/>
                <w:sz w:val="28"/>
                <w:szCs w:val="28"/>
              </w:rPr>
              <w:t>(kg)</w:t>
            </w:r>
          </w:p>
        </w:tc>
        <w:tc>
          <w:tcPr>
            <w:tcW w:w="2098" w:type="dxa"/>
            <w:vAlign w:val="bottom"/>
          </w:tcPr>
          <w:p w14:paraId="34931EE1" w14:textId="77777777" w:rsidR="00B32DDA" w:rsidRPr="00B32DDA" w:rsidRDefault="00B32DDA" w:rsidP="00B32DDA">
            <w:pPr>
              <w:spacing w:line="480" w:lineRule="auto"/>
              <w:jc w:val="center"/>
              <w:rPr>
                <w:rFonts w:eastAsia="SimSun"/>
                <w:color w:val="000000" w:themeColor="text1"/>
                <w:sz w:val="28"/>
                <w:szCs w:val="28"/>
              </w:rPr>
            </w:pPr>
            <w:r w:rsidRPr="00B32DDA">
              <w:rPr>
                <w:rFonts w:eastAsia="SimSun"/>
                <w:color w:val="000000" w:themeColor="text1"/>
                <w:sz w:val="28"/>
                <w:szCs w:val="28"/>
              </w:rPr>
              <w:t xml:space="preserve">49,9 </w:t>
            </w:r>
            <w:r w:rsidRPr="00B32DDA">
              <w:rPr>
                <w:rFonts w:eastAsia="SimSun"/>
                <w:color w:val="000000" w:themeColor="text1"/>
                <w:sz w:val="28"/>
                <w:szCs w:val="28"/>
                <w:lang w:val="vi-VN"/>
              </w:rPr>
              <w:sym w:font="Symbol" w:char="F0B1"/>
            </w:r>
            <w:r w:rsidRPr="00B32DDA">
              <w:rPr>
                <w:rFonts w:eastAsia="SimSun"/>
                <w:color w:val="000000" w:themeColor="text1"/>
                <w:sz w:val="28"/>
                <w:szCs w:val="28"/>
              </w:rPr>
              <w:t xml:space="preserve"> 6,7</w:t>
            </w:r>
          </w:p>
        </w:tc>
        <w:tc>
          <w:tcPr>
            <w:tcW w:w="2154" w:type="dxa"/>
            <w:vAlign w:val="bottom"/>
          </w:tcPr>
          <w:p w14:paraId="0B147B07" w14:textId="77777777" w:rsidR="00B32DDA" w:rsidRPr="00B32DDA" w:rsidRDefault="00B32DDA" w:rsidP="00B32DDA">
            <w:pPr>
              <w:spacing w:line="480" w:lineRule="auto"/>
              <w:jc w:val="center"/>
              <w:rPr>
                <w:rFonts w:eastAsia="SimSun"/>
                <w:color w:val="000000" w:themeColor="text1"/>
                <w:sz w:val="28"/>
                <w:szCs w:val="28"/>
              </w:rPr>
            </w:pPr>
            <w:r w:rsidRPr="00B32DDA">
              <w:rPr>
                <w:rFonts w:eastAsia="SimSun"/>
                <w:color w:val="000000" w:themeColor="text1"/>
                <w:sz w:val="28"/>
                <w:szCs w:val="28"/>
              </w:rPr>
              <w:t xml:space="preserve">49,5 </w:t>
            </w:r>
            <w:r w:rsidRPr="00B32DDA">
              <w:rPr>
                <w:rFonts w:eastAsia="SimSun"/>
                <w:color w:val="000000" w:themeColor="text1"/>
                <w:sz w:val="28"/>
                <w:szCs w:val="28"/>
                <w:lang w:val="vi-VN"/>
              </w:rPr>
              <w:sym w:font="Symbol" w:char="F0B1"/>
            </w:r>
            <w:r w:rsidRPr="00B32DDA">
              <w:rPr>
                <w:rFonts w:eastAsia="SimSun"/>
                <w:color w:val="000000" w:themeColor="text1"/>
                <w:sz w:val="28"/>
                <w:szCs w:val="28"/>
              </w:rPr>
              <w:t xml:space="preserve"> 5,4</w:t>
            </w:r>
          </w:p>
        </w:tc>
        <w:tc>
          <w:tcPr>
            <w:tcW w:w="1133" w:type="dxa"/>
            <w:vAlign w:val="bottom"/>
          </w:tcPr>
          <w:p w14:paraId="2BC0747D" w14:textId="77777777" w:rsidR="00B32DDA" w:rsidRPr="00B32DDA" w:rsidRDefault="00B32DDA" w:rsidP="00B32DDA">
            <w:pPr>
              <w:spacing w:line="480" w:lineRule="auto"/>
              <w:jc w:val="center"/>
              <w:rPr>
                <w:rFonts w:eastAsia="SimSun"/>
                <w:color w:val="000000" w:themeColor="text1"/>
                <w:sz w:val="28"/>
                <w:szCs w:val="28"/>
                <w:lang w:val="vi-VN"/>
              </w:rPr>
            </w:pPr>
            <w:r w:rsidRPr="00B32DDA">
              <w:rPr>
                <w:rFonts w:eastAsia="SimSun"/>
                <w:color w:val="000000" w:themeColor="text1"/>
                <w:sz w:val="28"/>
                <w:szCs w:val="28"/>
                <w:lang w:val="vi-VN"/>
              </w:rPr>
              <w:t>&gt; 0,05</w:t>
            </w:r>
          </w:p>
        </w:tc>
      </w:tr>
      <w:tr w:rsidR="00B32DDA" w:rsidRPr="00B32DDA" w14:paraId="0E55BB03" w14:textId="77777777" w:rsidTr="00B32DDA">
        <w:tc>
          <w:tcPr>
            <w:tcW w:w="3369" w:type="dxa"/>
            <w:vAlign w:val="bottom"/>
          </w:tcPr>
          <w:p w14:paraId="21B19AD2" w14:textId="77777777" w:rsidR="00B32DDA" w:rsidRPr="00B32DDA" w:rsidRDefault="00B32DDA" w:rsidP="00B32DDA">
            <w:pPr>
              <w:spacing w:line="480" w:lineRule="auto"/>
              <w:jc w:val="center"/>
              <w:rPr>
                <w:rFonts w:eastAsia="SimSun"/>
                <w:color w:val="000000" w:themeColor="text1"/>
                <w:sz w:val="28"/>
                <w:szCs w:val="28"/>
                <w:lang w:val="vi-VN"/>
              </w:rPr>
            </w:pPr>
            <w:r w:rsidRPr="00B32DDA">
              <w:rPr>
                <w:rFonts w:eastAsia="SimSun"/>
                <w:color w:val="000000" w:themeColor="text1"/>
                <w:sz w:val="28"/>
                <w:szCs w:val="28"/>
                <w:lang w:val="vi-VN"/>
              </w:rPr>
              <w:t xml:space="preserve">Thai 37 tuần </w:t>
            </w:r>
            <w:r w:rsidRPr="00B32DDA">
              <w:rPr>
                <w:rFonts w:eastAsia="SimSun"/>
                <w:i/>
                <w:iCs/>
                <w:color w:val="000000" w:themeColor="text1"/>
                <w:sz w:val="28"/>
                <w:szCs w:val="28"/>
              </w:rPr>
              <w:t>(kg)</w:t>
            </w:r>
          </w:p>
        </w:tc>
        <w:tc>
          <w:tcPr>
            <w:tcW w:w="2098" w:type="dxa"/>
            <w:vAlign w:val="bottom"/>
          </w:tcPr>
          <w:p w14:paraId="358D2D80" w14:textId="77777777" w:rsidR="00B32DDA" w:rsidRPr="00B32DDA" w:rsidRDefault="00B32DDA" w:rsidP="00B32DDA">
            <w:pPr>
              <w:spacing w:line="480" w:lineRule="auto"/>
              <w:jc w:val="center"/>
              <w:rPr>
                <w:rFonts w:eastAsia="SimSun"/>
                <w:color w:val="000000" w:themeColor="text1"/>
                <w:sz w:val="28"/>
                <w:szCs w:val="28"/>
              </w:rPr>
            </w:pPr>
            <w:r w:rsidRPr="00B32DDA">
              <w:rPr>
                <w:rFonts w:eastAsia="SimSun"/>
                <w:color w:val="000000" w:themeColor="text1"/>
                <w:sz w:val="28"/>
                <w:szCs w:val="28"/>
              </w:rPr>
              <w:t xml:space="preserve">59,1 </w:t>
            </w:r>
            <w:r w:rsidRPr="00B32DDA">
              <w:rPr>
                <w:rFonts w:eastAsia="SimSun"/>
                <w:color w:val="000000" w:themeColor="text1"/>
                <w:sz w:val="28"/>
                <w:szCs w:val="28"/>
                <w:lang w:val="vi-VN"/>
              </w:rPr>
              <w:sym w:font="Symbol" w:char="F0B1"/>
            </w:r>
            <w:r w:rsidRPr="00B32DDA">
              <w:rPr>
                <w:rFonts w:eastAsia="SimSun"/>
                <w:color w:val="000000" w:themeColor="text1"/>
                <w:sz w:val="28"/>
                <w:szCs w:val="28"/>
              </w:rPr>
              <w:t xml:space="preserve"> 4,7</w:t>
            </w:r>
          </w:p>
        </w:tc>
        <w:tc>
          <w:tcPr>
            <w:tcW w:w="2154" w:type="dxa"/>
            <w:vAlign w:val="bottom"/>
          </w:tcPr>
          <w:p w14:paraId="04175EB8" w14:textId="77777777" w:rsidR="00B32DDA" w:rsidRPr="00B32DDA" w:rsidRDefault="00B32DDA" w:rsidP="00B32DDA">
            <w:pPr>
              <w:spacing w:line="480" w:lineRule="auto"/>
              <w:jc w:val="center"/>
              <w:rPr>
                <w:rFonts w:eastAsia="SimSun"/>
                <w:color w:val="000000" w:themeColor="text1"/>
                <w:sz w:val="28"/>
                <w:szCs w:val="28"/>
              </w:rPr>
            </w:pPr>
            <w:r w:rsidRPr="00B32DDA">
              <w:rPr>
                <w:rFonts w:eastAsia="SimSun"/>
                <w:color w:val="000000" w:themeColor="text1"/>
                <w:sz w:val="28"/>
                <w:szCs w:val="28"/>
              </w:rPr>
              <w:t xml:space="preserve">59,2 </w:t>
            </w:r>
            <w:r w:rsidRPr="00B32DDA">
              <w:rPr>
                <w:rFonts w:eastAsia="SimSun"/>
                <w:color w:val="000000" w:themeColor="text1"/>
                <w:sz w:val="28"/>
                <w:szCs w:val="28"/>
                <w:lang w:val="vi-VN"/>
              </w:rPr>
              <w:sym w:font="Symbol" w:char="F0B1"/>
            </w:r>
            <w:r w:rsidRPr="00B32DDA">
              <w:rPr>
                <w:rFonts w:eastAsia="SimSun"/>
                <w:color w:val="000000" w:themeColor="text1"/>
                <w:sz w:val="28"/>
                <w:szCs w:val="28"/>
              </w:rPr>
              <w:t xml:space="preserve"> 5,0</w:t>
            </w:r>
          </w:p>
        </w:tc>
        <w:tc>
          <w:tcPr>
            <w:tcW w:w="1133" w:type="dxa"/>
            <w:vAlign w:val="bottom"/>
          </w:tcPr>
          <w:p w14:paraId="0F997CCF" w14:textId="77777777" w:rsidR="00B32DDA" w:rsidRPr="00B32DDA" w:rsidRDefault="00B32DDA" w:rsidP="00B32DDA">
            <w:pPr>
              <w:spacing w:line="480" w:lineRule="auto"/>
              <w:jc w:val="center"/>
              <w:rPr>
                <w:rFonts w:eastAsia="SimSun"/>
                <w:color w:val="000000" w:themeColor="text1"/>
                <w:sz w:val="28"/>
                <w:szCs w:val="28"/>
                <w:lang w:val="vi-VN"/>
              </w:rPr>
            </w:pPr>
            <w:r w:rsidRPr="00B32DDA">
              <w:rPr>
                <w:rFonts w:eastAsia="SimSun"/>
                <w:color w:val="000000" w:themeColor="text1"/>
                <w:sz w:val="28"/>
                <w:szCs w:val="28"/>
                <w:lang w:val="vi-VN"/>
              </w:rPr>
              <w:t>&gt; 0,05</w:t>
            </w:r>
          </w:p>
        </w:tc>
      </w:tr>
      <w:tr w:rsidR="00B32DDA" w:rsidRPr="00B32DDA" w14:paraId="3E433E1B" w14:textId="77777777" w:rsidTr="00B32DDA">
        <w:tc>
          <w:tcPr>
            <w:tcW w:w="3369" w:type="dxa"/>
            <w:vAlign w:val="bottom"/>
          </w:tcPr>
          <w:p w14:paraId="09F42335" w14:textId="77777777" w:rsidR="00B32DDA" w:rsidRPr="00B32DDA" w:rsidRDefault="00B32DDA" w:rsidP="00B32DDA">
            <w:pPr>
              <w:spacing w:line="276" w:lineRule="auto"/>
              <w:jc w:val="center"/>
              <w:rPr>
                <w:rFonts w:eastAsia="SimSun"/>
                <w:color w:val="000000" w:themeColor="text1"/>
                <w:sz w:val="28"/>
                <w:szCs w:val="28"/>
                <w:lang w:val="vi-VN"/>
              </w:rPr>
            </w:pPr>
            <w:r w:rsidRPr="00B32DDA">
              <w:rPr>
                <w:rFonts w:eastAsia="SimSun"/>
                <w:color w:val="000000" w:themeColor="text1"/>
                <w:sz w:val="28"/>
                <w:szCs w:val="28"/>
                <w:lang w:val="vi-VN"/>
              </w:rPr>
              <w:t>Tăng cân</w:t>
            </w:r>
            <w:r w:rsidRPr="00B32DDA">
              <w:rPr>
                <w:rFonts w:eastAsia="SimSun"/>
                <w:color w:val="000000" w:themeColor="text1"/>
                <w:sz w:val="28"/>
                <w:szCs w:val="28"/>
              </w:rPr>
              <w:t xml:space="preserve"> trong 5 tháng can thiệp </w:t>
            </w:r>
            <w:r w:rsidRPr="00B32DDA">
              <w:rPr>
                <w:rFonts w:eastAsia="SimSun"/>
                <w:i/>
                <w:iCs/>
                <w:color w:val="000000" w:themeColor="text1"/>
                <w:sz w:val="28"/>
                <w:szCs w:val="28"/>
              </w:rPr>
              <w:t>(kg)</w:t>
            </w:r>
          </w:p>
        </w:tc>
        <w:tc>
          <w:tcPr>
            <w:tcW w:w="2098" w:type="dxa"/>
            <w:vAlign w:val="bottom"/>
          </w:tcPr>
          <w:p w14:paraId="75F755CF" w14:textId="77777777" w:rsidR="00B32DDA" w:rsidRPr="00B32DDA" w:rsidRDefault="00B32DDA" w:rsidP="00B32DDA">
            <w:pPr>
              <w:spacing w:line="480" w:lineRule="auto"/>
              <w:jc w:val="center"/>
              <w:rPr>
                <w:rFonts w:eastAsia="SimSun"/>
                <w:color w:val="000000" w:themeColor="text1"/>
                <w:sz w:val="28"/>
                <w:szCs w:val="28"/>
              </w:rPr>
            </w:pPr>
            <w:r w:rsidRPr="00B32DDA">
              <w:rPr>
                <w:rFonts w:eastAsia="SimSun"/>
                <w:color w:val="000000" w:themeColor="text1"/>
                <w:sz w:val="28"/>
                <w:szCs w:val="28"/>
              </w:rPr>
              <w:t xml:space="preserve">9,2 </w:t>
            </w:r>
            <w:r w:rsidRPr="00B32DDA">
              <w:rPr>
                <w:rFonts w:eastAsia="SimSun"/>
                <w:color w:val="000000" w:themeColor="text1"/>
                <w:sz w:val="28"/>
                <w:szCs w:val="28"/>
                <w:lang w:val="vi-VN"/>
              </w:rPr>
              <w:sym w:font="Symbol" w:char="F0B1"/>
            </w:r>
            <w:r w:rsidRPr="00B32DDA">
              <w:rPr>
                <w:rFonts w:eastAsia="SimSun"/>
                <w:color w:val="000000" w:themeColor="text1"/>
                <w:sz w:val="28"/>
                <w:szCs w:val="28"/>
              </w:rPr>
              <w:t xml:space="preserve"> 6,7**</w:t>
            </w:r>
          </w:p>
        </w:tc>
        <w:tc>
          <w:tcPr>
            <w:tcW w:w="2154" w:type="dxa"/>
            <w:vAlign w:val="bottom"/>
          </w:tcPr>
          <w:p w14:paraId="2CA3D0D3" w14:textId="77777777" w:rsidR="00B32DDA" w:rsidRPr="00B32DDA" w:rsidRDefault="00B32DDA" w:rsidP="00B32DDA">
            <w:pPr>
              <w:spacing w:line="480" w:lineRule="auto"/>
              <w:jc w:val="center"/>
              <w:rPr>
                <w:rFonts w:eastAsia="Calibri"/>
                <w:color w:val="000000" w:themeColor="text1"/>
                <w:sz w:val="28"/>
                <w:szCs w:val="28"/>
                <w:vertAlign w:val="superscript"/>
              </w:rPr>
            </w:pPr>
            <w:r w:rsidRPr="00B32DDA">
              <w:rPr>
                <w:rFonts w:eastAsia="Calibri"/>
                <w:color w:val="000000" w:themeColor="text1"/>
                <w:sz w:val="28"/>
                <w:szCs w:val="28"/>
              </w:rPr>
              <w:t xml:space="preserve">9,7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4,1 </w:t>
            </w:r>
            <w:r w:rsidRPr="00B32DDA">
              <w:rPr>
                <w:rFonts w:eastAsia="Calibri"/>
                <w:color w:val="000000" w:themeColor="text1"/>
                <w:sz w:val="28"/>
                <w:szCs w:val="28"/>
                <w:vertAlign w:val="superscript"/>
              </w:rPr>
              <w:t>**</w:t>
            </w:r>
          </w:p>
        </w:tc>
        <w:tc>
          <w:tcPr>
            <w:tcW w:w="1133" w:type="dxa"/>
            <w:vAlign w:val="bottom"/>
          </w:tcPr>
          <w:p w14:paraId="238EF46A" w14:textId="77777777" w:rsidR="00B32DDA" w:rsidRPr="00B32DDA" w:rsidRDefault="00B32DDA" w:rsidP="00B32DDA">
            <w:pPr>
              <w:spacing w:line="480" w:lineRule="auto"/>
              <w:jc w:val="center"/>
              <w:rPr>
                <w:rFonts w:eastAsia="SimSun"/>
                <w:color w:val="000000" w:themeColor="text1"/>
                <w:sz w:val="28"/>
                <w:szCs w:val="28"/>
                <w:lang w:val="vi-VN"/>
              </w:rPr>
            </w:pPr>
            <w:r w:rsidRPr="00B32DDA">
              <w:rPr>
                <w:rFonts w:eastAsia="SimSun"/>
                <w:color w:val="000000" w:themeColor="text1"/>
                <w:sz w:val="28"/>
                <w:szCs w:val="28"/>
                <w:lang w:val="vi-VN"/>
              </w:rPr>
              <w:t>&gt; 0,05</w:t>
            </w:r>
          </w:p>
        </w:tc>
      </w:tr>
      <w:tr w:rsidR="00B32DDA" w:rsidRPr="00B32DDA" w14:paraId="536E1328" w14:textId="77777777" w:rsidTr="00B32DDA">
        <w:tc>
          <w:tcPr>
            <w:tcW w:w="3369" w:type="dxa"/>
            <w:tcBorders>
              <w:top w:val="single" w:sz="4" w:space="0" w:color="auto"/>
              <w:left w:val="double" w:sz="4" w:space="0" w:color="auto"/>
              <w:bottom w:val="double" w:sz="4" w:space="0" w:color="auto"/>
              <w:right w:val="single" w:sz="4" w:space="0" w:color="auto"/>
            </w:tcBorders>
            <w:vAlign w:val="bottom"/>
          </w:tcPr>
          <w:p w14:paraId="34B2631B" w14:textId="77777777" w:rsidR="00B32DDA" w:rsidRPr="00B32DDA" w:rsidRDefault="00B32DDA" w:rsidP="00B32DDA">
            <w:pPr>
              <w:spacing w:line="480" w:lineRule="auto"/>
              <w:jc w:val="center"/>
              <w:rPr>
                <w:rFonts w:eastAsia="SimSun"/>
                <w:color w:val="000000" w:themeColor="text1"/>
                <w:sz w:val="28"/>
                <w:szCs w:val="28"/>
              </w:rPr>
            </w:pPr>
            <w:r w:rsidRPr="00B32DDA">
              <w:rPr>
                <w:rFonts w:eastAsia="SimSun"/>
                <w:color w:val="000000" w:themeColor="text1"/>
                <w:sz w:val="28"/>
                <w:szCs w:val="28"/>
                <w:lang w:val="vi-VN"/>
              </w:rPr>
              <w:t xml:space="preserve">Tăng cân thai kỳ </w:t>
            </w:r>
            <w:r w:rsidRPr="00B32DDA">
              <w:rPr>
                <w:rFonts w:eastAsia="SimSun"/>
                <w:i/>
                <w:iCs/>
                <w:color w:val="000000" w:themeColor="text1"/>
                <w:sz w:val="28"/>
                <w:szCs w:val="28"/>
              </w:rPr>
              <w:t>(kg)</w:t>
            </w:r>
          </w:p>
        </w:tc>
        <w:tc>
          <w:tcPr>
            <w:tcW w:w="2098" w:type="dxa"/>
            <w:tcBorders>
              <w:top w:val="single" w:sz="4" w:space="0" w:color="auto"/>
              <w:left w:val="single" w:sz="4" w:space="0" w:color="auto"/>
              <w:bottom w:val="double" w:sz="4" w:space="0" w:color="auto"/>
              <w:right w:val="single" w:sz="4" w:space="0" w:color="auto"/>
            </w:tcBorders>
            <w:vAlign w:val="bottom"/>
          </w:tcPr>
          <w:p w14:paraId="3A90DFB8" w14:textId="77777777" w:rsidR="00B32DDA" w:rsidRPr="00B32DDA" w:rsidRDefault="00B32DDA" w:rsidP="00B32DDA">
            <w:pPr>
              <w:spacing w:line="480" w:lineRule="auto"/>
              <w:jc w:val="center"/>
              <w:rPr>
                <w:rFonts w:eastAsia="SimSun"/>
                <w:color w:val="000000" w:themeColor="text1"/>
                <w:sz w:val="28"/>
                <w:szCs w:val="28"/>
                <w:lang w:val="vi-VN"/>
              </w:rPr>
            </w:pPr>
            <w:r w:rsidRPr="00B32DDA">
              <w:rPr>
                <w:rFonts w:eastAsia="SimSun"/>
                <w:color w:val="000000" w:themeColor="text1"/>
                <w:sz w:val="28"/>
                <w:szCs w:val="28"/>
                <w:lang w:val="vi-VN"/>
              </w:rPr>
              <w:t xml:space="preserve">11,6  </w:t>
            </w:r>
            <w:r w:rsidRPr="00B32DDA">
              <w:rPr>
                <w:rFonts w:eastAsia="SimSun"/>
                <w:color w:val="000000" w:themeColor="text1"/>
                <w:sz w:val="28"/>
                <w:szCs w:val="28"/>
                <w:lang w:val="vi-VN"/>
              </w:rPr>
              <w:sym w:font="Symbol" w:char="F0B1"/>
            </w:r>
            <w:r w:rsidRPr="00B32DDA">
              <w:rPr>
                <w:rFonts w:eastAsia="SimSun"/>
                <w:color w:val="000000" w:themeColor="text1"/>
                <w:sz w:val="28"/>
                <w:szCs w:val="28"/>
                <w:lang w:val="vi-VN"/>
              </w:rPr>
              <w:t xml:space="preserve"> 6,4**</w:t>
            </w:r>
          </w:p>
        </w:tc>
        <w:tc>
          <w:tcPr>
            <w:tcW w:w="2154" w:type="dxa"/>
            <w:tcBorders>
              <w:top w:val="single" w:sz="4" w:space="0" w:color="auto"/>
              <w:left w:val="single" w:sz="4" w:space="0" w:color="auto"/>
              <w:bottom w:val="double" w:sz="4" w:space="0" w:color="auto"/>
              <w:right w:val="single" w:sz="4" w:space="0" w:color="auto"/>
            </w:tcBorders>
            <w:vAlign w:val="bottom"/>
          </w:tcPr>
          <w:p w14:paraId="62E378AC" w14:textId="77777777" w:rsidR="00B32DDA" w:rsidRPr="00B32DDA" w:rsidRDefault="00B32DDA" w:rsidP="00B32DDA">
            <w:pPr>
              <w:spacing w:line="480" w:lineRule="auto"/>
              <w:jc w:val="center"/>
              <w:rPr>
                <w:rFonts w:eastAsia="SimSun"/>
                <w:color w:val="000000" w:themeColor="text1"/>
                <w:sz w:val="28"/>
                <w:szCs w:val="28"/>
                <w:lang w:val="vi-VN"/>
              </w:rPr>
            </w:pPr>
            <w:r w:rsidRPr="00B32DDA">
              <w:rPr>
                <w:rFonts w:eastAsia="SimSun"/>
                <w:color w:val="000000" w:themeColor="text1"/>
                <w:sz w:val="28"/>
                <w:szCs w:val="28"/>
                <w:lang w:val="vi-VN"/>
              </w:rPr>
              <w:t xml:space="preserve">11,7 </w:t>
            </w:r>
            <w:r w:rsidRPr="00B32DDA">
              <w:rPr>
                <w:rFonts w:eastAsia="SimSun"/>
                <w:color w:val="000000" w:themeColor="text1"/>
                <w:sz w:val="28"/>
                <w:szCs w:val="28"/>
                <w:lang w:val="vi-VN"/>
              </w:rPr>
              <w:sym w:font="Symbol" w:char="F0B1"/>
            </w:r>
            <w:r w:rsidRPr="00B32DDA">
              <w:rPr>
                <w:rFonts w:eastAsia="SimSun"/>
                <w:color w:val="000000" w:themeColor="text1"/>
                <w:sz w:val="28"/>
                <w:szCs w:val="28"/>
                <w:lang w:val="vi-VN"/>
              </w:rPr>
              <w:t xml:space="preserve"> 6,6**</w:t>
            </w:r>
          </w:p>
        </w:tc>
        <w:tc>
          <w:tcPr>
            <w:tcW w:w="1133" w:type="dxa"/>
            <w:tcBorders>
              <w:top w:val="single" w:sz="4" w:space="0" w:color="auto"/>
              <w:left w:val="single" w:sz="4" w:space="0" w:color="auto"/>
              <w:bottom w:val="double" w:sz="4" w:space="0" w:color="auto"/>
              <w:right w:val="double" w:sz="4" w:space="0" w:color="auto"/>
            </w:tcBorders>
            <w:vAlign w:val="bottom"/>
          </w:tcPr>
          <w:p w14:paraId="4B994EBA" w14:textId="77777777" w:rsidR="00B32DDA" w:rsidRPr="00B32DDA" w:rsidRDefault="00B32DDA" w:rsidP="00B32DDA">
            <w:pPr>
              <w:spacing w:line="480" w:lineRule="auto"/>
              <w:jc w:val="center"/>
              <w:rPr>
                <w:rFonts w:eastAsia="SimSun"/>
                <w:color w:val="000000" w:themeColor="text1"/>
                <w:sz w:val="28"/>
                <w:szCs w:val="28"/>
                <w:lang w:val="vi-VN"/>
              </w:rPr>
            </w:pPr>
            <w:r w:rsidRPr="00B32DDA">
              <w:rPr>
                <w:rFonts w:eastAsia="SimSun"/>
                <w:color w:val="000000" w:themeColor="text1"/>
                <w:sz w:val="28"/>
                <w:szCs w:val="28"/>
                <w:lang w:val="vi-VN"/>
              </w:rPr>
              <w:t>&gt; 0,05</w:t>
            </w:r>
          </w:p>
        </w:tc>
      </w:tr>
    </w:tbl>
    <w:p w14:paraId="40E1BA5A" w14:textId="77777777" w:rsidR="00B32DDA" w:rsidRPr="00B32DDA" w:rsidRDefault="00B32DDA" w:rsidP="00B32DDA">
      <w:pPr>
        <w:spacing w:before="120" w:after="120"/>
        <w:ind w:left="450"/>
        <w:contextualSpacing/>
        <w:jc w:val="both"/>
        <w:rPr>
          <w:rFonts w:eastAsia="Calibri"/>
          <w:bCs/>
          <w:color w:val="000000" w:themeColor="text1"/>
          <w:sz w:val="20"/>
          <w:szCs w:val="20"/>
        </w:rPr>
      </w:pPr>
      <w:r w:rsidRPr="00B32DDA">
        <w:rPr>
          <w:rFonts w:eastAsia="Calibri"/>
          <w:bCs/>
          <w:i/>
          <w:color w:val="000000" w:themeColor="text1"/>
          <w:sz w:val="22"/>
          <w:szCs w:val="22"/>
        </w:rPr>
        <w:t xml:space="preserve">Số liệu trình bày dưới dạng Trung bình ± độ lệch chuẩn </w:t>
      </w:r>
      <w:r w:rsidRPr="00B32DDA">
        <w:rPr>
          <w:rFonts w:eastAsia="Calibri"/>
          <w:bCs/>
          <w:i/>
          <w:color w:val="000000" w:themeColor="text1"/>
          <w:sz w:val="22"/>
          <w:szCs w:val="22"/>
          <w:lang w:val="vi-VN"/>
        </w:rPr>
        <w:t xml:space="preserve">*) </w:t>
      </w:r>
      <w:r w:rsidRPr="00B32DDA">
        <w:rPr>
          <w:rFonts w:eastAsia="Calibri"/>
          <w:bCs/>
          <w:i/>
          <w:color w:val="000000" w:themeColor="text1"/>
          <w:sz w:val="22"/>
          <w:szCs w:val="22"/>
        </w:rPr>
        <w:t>t</w:t>
      </w:r>
      <w:r w:rsidRPr="00B32DDA">
        <w:rPr>
          <w:rFonts w:eastAsia="Calibri"/>
          <w:bCs/>
          <w:i/>
          <w:color w:val="000000" w:themeColor="text1"/>
          <w:sz w:val="22"/>
          <w:szCs w:val="22"/>
          <w:lang w:val="vi-VN"/>
        </w:rPr>
        <w:t xml:space="preserve">-test độc lập so sánh </w:t>
      </w:r>
      <w:r w:rsidRPr="00B32DDA">
        <w:rPr>
          <w:rFonts w:eastAsia="Calibri"/>
          <w:bCs/>
          <w:i/>
          <w:color w:val="000000" w:themeColor="text1"/>
          <w:sz w:val="22"/>
          <w:szCs w:val="22"/>
        </w:rPr>
        <w:t xml:space="preserve">giá trị trung bình </w:t>
      </w:r>
      <w:r w:rsidRPr="00B32DDA">
        <w:rPr>
          <w:rFonts w:eastAsia="Calibri"/>
          <w:bCs/>
          <w:i/>
          <w:color w:val="000000" w:themeColor="text1"/>
          <w:sz w:val="22"/>
          <w:szCs w:val="22"/>
          <w:lang w:val="vi-VN"/>
        </w:rPr>
        <w:t xml:space="preserve">2 nhóm; </w:t>
      </w:r>
      <w:r w:rsidRPr="00B32DDA">
        <w:rPr>
          <w:rFonts w:eastAsia="Calibri"/>
          <w:bCs/>
          <w:i/>
          <w:color w:val="000000" w:themeColor="text1"/>
          <w:sz w:val="22"/>
          <w:szCs w:val="22"/>
          <w:vertAlign w:val="superscript"/>
          <w:lang w:val="vi-VN"/>
        </w:rPr>
        <w:t>**</w:t>
      </w:r>
      <w:r w:rsidRPr="00B32DDA">
        <w:rPr>
          <w:rFonts w:eastAsia="Calibri"/>
          <w:bCs/>
          <w:i/>
          <w:color w:val="000000" w:themeColor="text1"/>
          <w:sz w:val="22"/>
          <w:szCs w:val="22"/>
          <w:lang w:val="vi-VN"/>
        </w:rPr>
        <w:t>) Paired test so sánh trước sau cùng nhóm.</w:t>
      </w:r>
    </w:p>
    <w:p w14:paraId="2EB6D9DA" w14:textId="77777777" w:rsidR="00B32DDA" w:rsidRPr="00B32DDA" w:rsidRDefault="00B32DDA" w:rsidP="00B32DDA">
      <w:pPr>
        <w:spacing w:line="360" w:lineRule="auto"/>
        <w:jc w:val="both"/>
        <w:rPr>
          <w:rFonts w:eastAsia="SimSun"/>
          <w:color w:val="000000" w:themeColor="text1"/>
          <w:sz w:val="28"/>
          <w:szCs w:val="28"/>
        </w:rPr>
      </w:pPr>
      <w:r w:rsidRPr="00B32DDA">
        <w:rPr>
          <w:rFonts w:eastAsia="Calibri"/>
          <w:bCs/>
          <w:color w:val="000000" w:themeColor="text1"/>
          <w:sz w:val="28"/>
          <w:szCs w:val="28"/>
          <w:lang w:val="vi-VN"/>
        </w:rPr>
        <w:t xml:space="preserve">Theo kết quả trình bày ở bảng trên, cân nặng trung bình của PNCT </w:t>
      </w:r>
      <w:r w:rsidRPr="00B32DDA">
        <w:rPr>
          <w:rFonts w:eastAsia="Calibri"/>
          <w:bCs/>
          <w:color w:val="000000" w:themeColor="text1"/>
          <w:sz w:val="28"/>
          <w:szCs w:val="28"/>
        </w:rPr>
        <w:t xml:space="preserve">2 nhóm trước khi mang thai cũng như </w:t>
      </w:r>
      <w:r w:rsidRPr="00B32DDA">
        <w:rPr>
          <w:rFonts w:eastAsia="Calibri"/>
          <w:bCs/>
          <w:color w:val="000000" w:themeColor="text1"/>
          <w:sz w:val="28"/>
          <w:szCs w:val="28"/>
          <w:lang w:val="vi-VN"/>
        </w:rPr>
        <w:t xml:space="preserve">tại thời điểm </w:t>
      </w:r>
      <w:r w:rsidRPr="00B32DDA">
        <w:rPr>
          <w:rFonts w:eastAsia="Calibri"/>
          <w:bCs/>
          <w:color w:val="000000" w:themeColor="text1"/>
          <w:sz w:val="28"/>
          <w:szCs w:val="28"/>
        </w:rPr>
        <w:t>sàng lọc</w:t>
      </w:r>
      <w:r w:rsidRPr="00B32DDA">
        <w:rPr>
          <w:rFonts w:eastAsia="Calibri"/>
          <w:bCs/>
          <w:color w:val="000000" w:themeColor="text1"/>
          <w:sz w:val="28"/>
          <w:szCs w:val="28"/>
          <w:lang w:val="vi-VN"/>
        </w:rPr>
        <w:t xml:space="preserve"> </w:t>
      </w:r>
      <w:r w:rsidRPr="00B32DDA">
        <w:rPr>
          <w:rFonts w:eastAsia="Calibri"/>
          <w:bCs/>
          <w:color w:val="000000" w:themeColor="text1"/>
          <w:sz w:val="28"/>
          <w:szCs w:val="28"/>
        </w:rPr>
        <w:t>không có sự khác biệt có YNTK.</w:t>
      </w:r>
      <w:r w:rsidRPr="00B32DDA">
        <w:rPr>
          <w:rFonts w:eastAsia="Calibri"/>
          <w:color w:val="000000" w:themeColor="text1"/>
          <w:sz w:val="28"/>
          <w:szCs w:val="28"/>
          <w:lang w:val="vi-VN"/>
        </w:rPr>
        <w:t xml:space="preserve"> Tại thời điểm T1, thai 37 tuần, cân nặng ở PNCT nhóm đối chứng </w:t>
      </w:r>
      <w:r w:rsidRPr="00B32DDA">
        <w:rPr>
          <w:rFonts w:eastAsia="Calibri"/>
          <w:color w:val="000000" w:themeColor="text1"/>
          <w:sz w:val="28"/>
          <w:szCs w:val="28"/>
        </w:rPr>
        <w:t xml:space="preserve">là </w:t>
      </w:r>
      <w:r w:rsidRPr="00B32DDA">
        <w:rPr>
          <w:rFonts w:eastAsia="Calibri"/>
          <w:color w:val="000000" w:themeColor="text1"/>
          <w:sz w:val="28"/>
          <w:szCs w:val="28"/>
          <w:lang w:val="vi-VN"/>
        </w:rPr>
        <w:t>5</w:t>
      </w:r>
      <w:r w:rsidRPr="00B32DDA">
        <w:rPr>
          <w:rFonts w:eastAsia="Calibri"/>
          <w:color w:val="000000" w:themeColor="text1"/>
          <w:sz w:val="28"/>
          <w:szCs w:val="28"/>
        </w:rPr>
        <w:t>9</w:t>
      </w:r>
      <w:r w:rsidRPr="00B32DDA">
        <w:rPr>
          <w:rFonts w:eastAsia="Calibri"/>
          <w:color w:val="000000" w:themeColor="text1"/>
          <w:sz w:val="28"/>
          <w:szCs w:val="28"/>
          <w:lang w:val="vi-VN"/>
        </w:rPr>
        <w:t xml:space="preserve">,1 </w:t>
      </w:r>
      <w:r w:rsidRPr="00B32DDA">
        <w:rPr>
          <w:rFonts w:eastAsia="Calibri"/>
          <w:lang w:val="vi-VN"/>
        </w:rPr>
        <w:sym w:font="Symbol" w:char="F0B1"/>
      </w:r>
      <w:r w:rsidRPr="00B32DDA">
        <w:rPr>
          <w:rFonts w:eastAsia="Calibri"/>
          <w:color w:val="000000" w:themeColor="text1"/>
          <w:sz w:val="28"/>
          <w:szCs w:val="28"/>
          <w:lang w:val="vi-VN"/>
        </w:rPr>
        <w:t xml:space="preserve"> 4,7kg</w:t>
      </w:r>
      <w:r w:rsidRPr="00B32DDA">
        <w:rPr>
          <w:rFonts w:eastAsia="Calibri"/>
          <w:color w:val="000000" w:themeColor="text1"/>
          <w:sz w:val="28"/>
          <w:szCs w:val="28"/>
        </w:rPr>
        <w:t xml:space="preserve"> tương đương </w:t>
      </w:r>
      <w:r w:rsidRPr="00B32DDA">
        <w:rPr>
          <w:rFonts w:eastAsia="Calibri"/>
          <w:color w:val="000000" w:themeColor="text1"/>
          <w:sz w:val="28"/>
          <w:szCs w:val="28"/>
          <w:lang w:val="vi-VN"/>
        </w:rPr>
        <w:t>với cân nặng trung bình</w:t>
      </w:r>
      <w:r w:rsidRPr="00B32DDA">
        <w:rPr>
          <w:rFonts w:eastAsia="Calibri"/>
          <w:color w:val="000000" w:themeColor="text1"/>
          <w:sz w:val="28"/>
          <w:szCs w:val="28"/>
        </w:rPr>
        <w:t xml:space="preserve"> </w:t>
      </w:r>
      <w:r w:rsidRPr="00B32DDA">
        <w:rPr>
          <w:rFonts w:eastAsia="Calibri"/>
          <w:color w:val="000000" w:themeColor="text1"/>
          <w:sz w:val="28"/>
          <w:szCs w:val="28"/>
          <w:lang w:val="vi-VN"/>
        </w:rPr>
        <w:t xml:space="preserve">ở nhóm can thiệp là 59,2 </w:t>
      </w:r>
      <w:r w:rsidRPr="00B32DDA">
        <w:rPr>
          <w:rFonts w:eastAsia="Calibri"/>
          <w:lang w:val="vi-VN"/>
        </w:rPr>
        <w:sym w:font="Symbol" w:char="F0B1"/>
      </w:r>
      <w:r w:rsidRPr="00B32DDA">
        <w:rPr>
          <w:rFonts w:eastAsia="Calibri"/>
          <w:color w:val="000000" w:themeColor="text1"/>
          <w:sz w:val="28"/>
          <w:szCs w:val="28"/>
          <w:lang w:val="vi-VN"/>
        </w:rPr>
        <w:t xml:space="preserve"> 5,1kg, (p&gt;0,05). So với thời điểm </w:t>
      </w:r>
      <w:r w:rsidRPr="00B32DDA">
        <w:rPr>
          <w:rFonts w:eastAsia="Calibri"/>
          <w:color w:val="000000" w:themeColor="text1"/>
          <w:sz w:val="28"/>
          <w:szCs w:val="28"/>
        </w:rPr>
        <w:t>sàng lọc</w:t>
      </w:r>
      <w:r w:rsidRPr="00B32DDA">
        <w:rPr>
          <w:rFonts w:eastAsia="Calibri"/>
          <w:color w:val="000000" w:themeColor="text1"/>
          <w:sz w:val="28"/>
          <w:szCs w:val="28"/>
          <w:lang w:val="vi-VN"/>
        </w:rPr>
        <w:t>, cân nặng tại thời điểm thai 37</w:t>
      </w:r>
      <w:r w:rsidRPr="00B32DDA">
        <w:rPr>
          <w:rFonts w:eastAsia="Calibri"/>
          <w:color w:val="000000" w:themeColor="text1"/>
          <w:sz w:val="28"/>
          <w:szCs w:val="28"/>
        </w:rPr>
        <w:t xml:space="preserve"> </w:t>
      </w:r>
      <w:r w:rsidRPr="00B32DDA">
        <w:rPr>
          <w:rFonts w:eastAsia="Calibri"/>
          <w:color w:val="000000" w:themeColor="text1"/>
          <w:sz w:val="28"/>
          <w:szCs w:val="28"/>
          <w:lang w:val="vi-VN"/>
        </w:rPr>
        <w:t xml:space="preserve">tuần của cả hai nhóm đều tăng lên có YNTK (p&lt;0,05), mức tăng ở nhóm can thiệp là 9,7 </w:t>
      </w:r>
      <w:r w:rsidRPr="00B32DDA">
        <w:rPr>
          <w:rFonts w:eastAsia="Calibri"/>
          <w:lang w:val="vi-VN"/>
        </w:rPr>
        <w:sym w:font="Symbol" w:char="F0B1"/>
      </w:r>
      <w:r w:rsidRPr="00B32DDA">
        <w:rPr>
          <w:rFonts w:eastAsia="Calibri"/>
          <w:color w:val="000000" w:themeColor="text1"/>
          <w:sz w:val="28"/>
          <w:szCs w:val="28"/>
          <w:lang w:val="vi-VN"/>
        </w:rPr>
        <w:t xml:space="preserve"> 4,09</w:t>
      </w:r>
      <w:r w:rsidRPr="00B32DDA">
        <w:rPr>
          <w:rFonts w:eastAsia="Calibri"/>
          <w:color w:val="000000" w:themeColor="text1"/>
          <w:sz w:val="28"/>
          <w:szCs w:val="28"/>
        </w:rPr>
        <w:t>kg</w:t>
      </w:r>
      <w:r w:rsidRPr="00B32DDA">
        <w:rPr>
          <w:rFonts w:eastAsia="Calibri"/>
          <w:color w:val="000000" w:themeColor="text1"/>
          <w:sz w:val="28"/>
          <w:szCs w:val="28"/>
          <w:lang w:val="vi-VN"/>
        </w:rPr>
        <w:t>, mức tăng ở nhóm đối chứng là 9,</w:t>
      </w:r>
      <w:r w:rsidRPr="00B32DDA">
        <w:rPr>
          <w:rFonts w:eastAsia="Calibri"/>
          <w:color w:val="000000" w:themeColor="text1"/>
          <w:sz w:val="28"/>
          <w:szCs w:val="28"/>
        </w:rPr>
        <w:t>2</w:t>
      </w:r>
      <w:r w:rsidRPr="00B32DDA">
        <w:rPr>
          <w:rFonts w:eastAsia="Calibri"/>
          <w:color w:val="000000" w:themeColor="text1"/>
          <w:sz w:val="28"/>
          <w:szCs w:val="28"/>
          <w:lang w:val="vi-VN"/>
        </w:rPr>
        <w:t xml:space="preserve"> </w:t>
      </w:r>
      <w:r w:rsidRPr="00B32DDA">
        <w:rPr>
          <w:rFonts w:eastAsia="Calibri"/>
          <w:lang w:val="vi-VN"/>
        </w:rPr>
        <w:sym w:font="Symbol" w:char="F0B1"/>
      </w:r>
      <w:r w:rsidRPr="00B32DDA">
        <w:rPr>
          <w:rFonts w:eastAsia="Calibri"/>
          <w:color w:val="000000" w:themeColor="text1"/>
          <w:sz w:val="28"/>
          <w:szCs w:val="28"/>
          <w:lang w:val="vi-VN"/>
        </w:rPr>
        <w:t xml:space="preserve"> 6,7kg</w:t>
      </w:r>
      <w:r w:rsidRPr="00B32DDA">
        <w:rPr>
          <w:rFonts w:eastAsia="Calibri"/>
          <w:color w:val="000000" w:themeColor="text1"/>
          <w:sz w:val="28"/>
          <w:szCs w:val="28"/>
        </w:rPr>
        <w:t xml:space="preserve">, không có sự khác </w:t>
      </w:r>
      <w:r w:rsidRPr="00B32DDA">
        <w:rPr>
          <w:rFonts w:eastAsia="Calibri"/>
          <w:color w:val="000000" w:themeColor="text1"/>
          <w:sz w:val="28"/>
          <w:szCs w:val="28"/>
        </w:rPr>
        <w:lastRenderedPageBreak/>
        <w:t>biệt về mức tăng cân của PNCT 2 nhóm</w:t>
      </w:r>
      <w:r w:rsidRPr="00B32DDA">
        <w:rPr>
          <w:rFonts w:eastAsia="Calibri"/>
          <w:color w:val="000000" w:themeColor="text1"/>
          <w:sz w:val="28"/>
          <w:szCs w:val="28"/>
          <w:lang w:val="vi-VN"/>
        </w:rPr>
        <w:t xml:space="preserve"> (p&gt;0,05). </w:t>
      </w:r>
      <w:r w:rsidRPr="00B32DDA">
        <w:rPr>
          <w:rFonts w:eastAsia="Calibri"/>
          <w:color w:val="000000" w:themeColor="text1"/>
          <w:sz w:val="28"/>
          <w:szCs w:val="28"/>
        </w:rPr>
        <w:t xml:space="preserve">So với thời điểm trước khi mang thai, cân nặng 2 nhóm đều tăng lên có YNTK (p&lt;0,05); nhóm đối chứng tăng </w:t>
      </w:r>
      <w:r w:rsidRPr="00B32DDA">
        <w:rPr>
          <w:rFonts w:eastAsia="SimSun"/>
          <w:color w:val="000000" w:themeColor="text1"/>
          <w:sz w:val="28"/>
          <w:szCs w:val="28"/>
          <w:lang w:val="vi-VN"/>
        </w:rPr>
        <w:t xml:space="preserve">11,6  </w:t>
      </w:r>
      <w:r w:rsidRPr="00B32DDA">
        <w:rPr>
          <w:rFonts w:eastAsia="SimSun"/>
          <w:lang w:val="vi-VN"/>
        </w:rPr>
        <w:sym w:font="Symbol" w:char="F0B1"/>
      </w:r>
      <w:r w:rsidRPr="00B32DDA">
        <w:rPr>
          <w:rFonts w:eastAsia="SimSun"/>
          <w:color w:val="000000" w:themeColor="text1"/>
          <w:sz w:val="28"/>
          <w:szCs w:val="28"/>
          <w:lang w:val="vi-VN"/>
        </w:rPr>
        <w:t xml:space="preserve"> 6,4</w:t>
      </w:r>
      <w:r w:rsidRPr="00B32DDA">
        <w:rPr>
          <w:rFonts w:eastAsia="SimSun"/>
          <w:color w:val="000000" w:themeColor="text1"/>
          <w:sz w:val="28"/>
          <w:szCs w:val="28"/>
        </w:rPr>
        <w:t xml:space="preserve">kg, </w:t>
      </w:r>
      <w:r w:rsidRPr="00B32DDA">
        <w:rPr>
          <w:rFonts w:eastAsia="Calibri"/>
          <w:color w:val="000000" w:themeColor="text1"/>
          <w:sz w:val="28"/>
          <w:szCs w:val="28"/>
        </w:rPr>
        <w:t xml:space="preserve">nhóm can thiệp tăng </w:t>
      </w:r>
      <w:r w:rsidRPr="00B32DDA">
        <w:rPr>
          <w:rFonts w:eastAsia="SimSun"/>
          <w:color w:val="000000" w:themeColor="text1"/>
          <w:sz w:val="28"/>
          <w:szCs w:val="28"/>
          <w:lang w:val="vi-VN"/>
        </w:rPr>
        <w:t xml:space="preserve">11,7 </w:t>
      </w:r>
      <w:r w:rsidRPr="00B32DDA">
        <w:rPr>
          <w:rFonts w:eastAsia="SimSun"/>
          <w:lang w:val="vi-VN"/>
        </w:rPr>
        <w:sym w:font="Symbol" w:char="F0B1"/>
      </w:r>
      <w:r w:rsidRPr="00B32DDA">
        <w:rPr>
          <w:rFonts w:eastAsia="SimSun"/>
          <w:color w:val="000000" w:themeColor="text1"/>
          <w:sz w:val="28"/>
          <w:szCs w:val="28"/>
          <w:lang w:val="vi-VN"/>
        </w:rPr>
        <w:t xml:space="preserve"> 6,6</w:t>
      </w:r>
      <w:r w:rsidRPr="00B32DDA">
        <w:rPr>
          <w:rFonts w:eastAsia="SimSun"/>
          <w:color w:val="000000" w:themeColor="text1"/>
          <w:sz w:val="28"/>
          <w:szCs w:val="28"/>
        </w:rPr>
        <w:t>kg, tuy nhiên chưa có sự khác biệt về mức tăng cân thai kỳ giữa 2 nhóm (p&gt;0,05).</w:t>
      </w:r>
    </w:p>
    <w:p w14:paraId="37D03ACA" w14:textId="77777777" w:rsidR="00B32DDA" w:rsidRPr="00B32DDA" w:rsidRDefault="00B32DDA" w:rsidP="00B32DDA">
      <w:pPr>
        <w:spacing w:before="120" w:after="120" w:line="360" w:lineRule="auto"/>
        <w:contextualSpacing/>
        <w:jc w:val="both"/>
        <w:outlineLvl w:val="1"/>
        <w:rPr>
          <w:rFonts w:eastAsiaTheme="minorHAnsi"/>
          <w:b/>
          <w:color w:val="000000" w:themeColor="text1"/>
          <w:sz w:val="28"/>
          <w:szCs w:val="28"/>
        </w:rPr>
      </w:pPr>
      <w:bookmarkStart w:id="217" w:name="_Toc30085016"/>
      <w:r w:rsidRPr="00B32DDA">
        <w:rPr>
          <w:rFonts w:eastAsiaTheme="minorHAnsi"/>
          <w:b/>
          <w:color w:val="000000" w:themeColor="text1"/>
          <w:sz w:val="28"/>
          <w:szCs w:val="28"/>
        </w:rPr>
        <w:t>3.2.2. Hiệu quả đối với tình trạng thiếu máu của phụ nữ có thai</w:t>
      </w:r>
      <w:bookmarkEnd w:id="217"/>
    </w:p>
    <w:p w14:paraId="4A6C32DF" w14:textId="77777777" w:rsidR="00B32DDA" w:rsidRPr="00B32DDA" w:rsidRDefault="00B32DDA" w:rsidP="00B32DDA">
      <w:pPr>
        <w:spacing w:before="120" w:after="120" w:line="276" w:lineRule="auto"/>
        <w:jc w:val="center"/>
        <w:rPr>
          <w:rFonts w:eastAsia="Calibri"/>
          <w:b/>
          <w:i/>
          <w:color w:val="000000" w:themeColor="text1"/>
          <w:sz w:val="28"/>
          <w:szCs w:val="28"/>
          <w:vertAlign w:val="superscript"/>
        </w:rPr>
      </w:pPr>
      <w:bookmarkStart w:id="218" w:name="_Toc30085341"/>
      <w:r w:rsidRPr="00B32DDA">
        <w:rPr>
          <w:rFonts w:eastAsia="Calibri"/>
          <w:b/>
          <w:i/>
          <w:color w:val="000000" w:themeColor="text1"/>
          <w:sz w:val="28"/>
          <w:szCs w:val="28"/>
        </w:rPr>
        <w:t xml:space="preserve">Bảng 3.7. Thay đổi nồng độ Hemoglobin của phụ nữ có thai 2 nhóm </w:t>
      </w:r>
      <w:r w:rsidRPr="00B32DDA">
        <w:rPr>
          <w:rFonts w:eastAsia="Calibri"/>
          <w:b/>
          <w:i/>
          <w:color w:val="000000" w:themeColor="text1"/>
          <w:sz w:val="28"/>
          <w:szCs w:val="28"/>
        </w:rPr>
        <w:br/>
        <w:t>tại tuần thai 37</w:t>
      </w:r>
      <w:bookmarkEnd w:id="218"/>
      <w:r w:rsidRPr="00B32DDA">
        <w:rPr>
          <w:rFonts w:eastAsia="Calibri"/>
          <w:b/>
          <w:i/>
          <w:color w:val="000000" w:themeColor="text1"/>
          <w:sz w:val="28"/>
          <w:szCs w:val="28"/>
        </w:rPr>
        <w:t xml:space="preserve"> </w:t>
      </w:r>
    </w:p>
    <w:tbl>
      <w:tblPr>
        <w:tblW w:w="8721"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800"/>
        <w:gridCol w:w="1980"/>
        <w:gridCol w:w="2085"/>
        <w:gridCol w:w="1834"/>
        <w:gridCol w:w="1022"/>
      </w:tblGrid>
      <w:tr w:rsidR="00B32DDA" w:rsidRPr="00B32DDA" w14:paraId="2EAC3F90" w14:textId="77777777" w:rsidTr="00B32DDA">
        <w:trPr>
          <w:trHeight w:val="987"/>
        </w:trPr>
        <w:tc>
          <w:tcPr>
            <w:tcW w:w="1800" w:type="dxa"/>
            <w:vAlign w:val="center"/>
          </w:tcPr>
          <w:p w14:paraId="33E86689" w14:textId="77777777" w:rsidR="00B32DDA" w:rsidRPr="00B32DDA" w:rsidRDefault="00B32DDA" w:rsidP="00B32DDA">
            <w:pPr>
              <w:spacing w:before="120" w:after="120"/>
              <w:ind w:left="-57" w:right="-57"/>
              <w:jc w:val="center"/>
              <w:rPr>
                <w:rFonts w:eastAsia="SimSun"/>
                <w:b/>
                <w:color w:val="000000" w:themeColor="text1"/>
                <w:sz w:val="28"/>
                <w:szCs w:val="28"/>
              </w:rPr>
            </w:pPr>
            <w:r w:rsidRPr="00B32DDA">
              <w:rPr>
                <w:rFonts w:eastAsia="SimSun"/>
                <w:b/>
                <w:color w:val="000000" w:themeColor="text1"/>
                <w:sz w:val="28"/>
                <w:szCs w:val="28"/>
              </w:rPr>
              <w:t>Thời điểm</w:t>
            </w:r>
          </w:p>
        </w:tc>
        <w:tc>
          <w:tcPr>
            <w:tcW w:w="1980" w:type="dxa"/>
            <w:vAlign w:val="center"/>
          </w:tcPr>
          <w:p w14:paraId="75B26138" w14:textId="77777777" w:rsidR="00B32DDA" w:rsidRPr="00B32DDA" w:rsidRDefault="00B32DDA" w:rsidP="00B32DDA">
            <w:pPr>
              <w:ind w:left="-57" w:right="-57"/>
              <w:jc w:val="center"/>
              <w:rPr>
                <w:rFonts w:eastAsia="SimSun"/>
                <w:b/>
                <w:color w:val="000000" w:themeColor="text1"/>
                <w:sz w:val="28"/>
                <w:szCs w:val="28"/>
              </w:rPr>
            </w:pPr>
            <w:r w:rsidRPr="00B32DDA">
              <w:rPr>
                <w:rFonts w:eastAsia="SimSun"/>
                <w:b/>
                <w:color w:val="000000" w:themeColor="text1"/>
                <w:sz w:val="28"/>
                <w:szCs w:val="28"/>
                <w:lang w:val="vi-VN"/>
              </w:rPr>
              <w:t xml:space="preserve">Nhóm </w:t>
            </w:r>
            <w:r w:rsidRPr="00B32DDA">
              <w:rPr>
                <w:rFonts w:eastAsia="SimSun"/>
                <w:b/>
                <w:color w:val="000000" w:themeColor="text1"/>
                <w:sz w:val="28"/>
                <w:szCs w:val="28"/>
              </w:rPr>
              <w:t>chứng</w:t>
            </w:r>
          </w:p>
          <w:p w14:paraId="57489E2C" w14:textId="77777777" w:rsidR="00B32DDA" w:rsidRPr="00B32DDA" w:rsidRDefault="00B32DDA" w:rsidP="00B32DDA">
            <w:pPr>
              <w:ind w:left="-57" w:right="-57"/>
              <w:jc w:val="center"/>
              <w:rPr>
                <w:rFonts w:eastAsia="SimSun"/>
                <w:b/>
                <w:color w:val="000000" w:themeColor="text1"/>
                <w:sz w:val="28"/>
                <w:szCs w:val="28"/>
                <w:lang w:val="vi-VN"/>
              </w:rPr>
            </w:pPr>
            <w:r w:rsidRPr="00B32DDA">
              <w:rPr>
                <w:rFonts w:eastAsia="SimSun"/>
                <w:b/>
                <w:color w:val="000000" w:themeColor="text1"/>
                <w:sz w:val="28"/>
                <w:szCs w:val="28"/>
              </w:rPr>
              <w:t>(n= 67)</w:t>
            </w:r>
          </w:p>
        </w:tc>
        <w:tc>
          <w:tcPr>
            <w:tcW w:w="2085" w:type="dxa"/>
            <w:vAlign w:val="center"/>
          </w:tcPr>
          <w:p w14:paraId="17E8EF81" w14:textId="77777777" w:rsidR="00B32DDA" w:rsidRPr="00B32DDA" w:rsidRDefault="00B32DDA" w:rsidP="00B32DDA">
            <w:pPr>
              <w:ind w:left="-57" w:right="-57"/>
              <w:jc w:val="center"/>
              <w:rPr>
                <w:rFonts w:eastAsia="SimSun"/>
                <w:b/>
                <w:color w:val="000000" w:themeColor="text1"/>
                <w:sz w:val="28"/>
                <w:szCs w:val="28"/>
              </w:rPr>
            </w:pPr>
            <w:r w:rsidRPr="00B32DDA">
              <w:rPr>
                <w:rFonts w:eastAsia="SimSun"/>
                <w:b/>
                <w:color w:val="000000" w:themeColor="text1"/>
                <w:sz w:val="28"/>
                <w:szCs w:val="28"/>
              </w:rPr>
              <w:t>Nhóm can thiệp</w:t>
            </w:r>
          </w:p>
          <w:p w14:paraId="5E38E275" w14:textId="77777777" w:rsidR="00B32DDA" w:rsidRPr="00B32DDA" w:rsidRDefault="00B32DDA" w:rsidP="00B32DDA">
            <w:pPr>
              <w:ind w:left="-57" w:right="-57"/>
              <w:jc w:val="center"/>
              <w:rPr>
                <w:rFonts w:eastAsia="SimSun"/>
                <w:b/>
                <w:color w:val="000000" w:themeColor="text1"/>
                <w:sz w:val="28"/>
                <w:szCs w:val="28"/>
                <w:lang w:val="vi-VN"/>
              </w:rPr>
            </w:pPr>
            <w:r w:rsidRPr="00B32DDA">
              <w:rPr>
                <w:rFonts w:eastAsia="SimSun"/>
                <w:b/>
                <w:color w:val="000000" w:themeColor="text1"/>
                <w:sz w:val="28"/>
                <w:szCs w:val="28"/>
              </w:rPr>
              <w:t>(n=64)</w:t>
            </w:r>
          </w:p>
        </w:tc>
        <w:tc>
          <w:tcPr>
            <w:tcW w:w="1834" w:type="dxa"/>
            <w:vAlign w:val="center"/>
          </w:tcPr>
          <w:p w14:paraId="47547DFE" w14:textId="77777777" w:rsidR="00B32DDA" w:rsidRPr="00B32DDA" w:rsidRDefault="00B32DDA" w:rsidP="00B32DDA">
            <w:pPr>
              <w:spacing w:before="120" w:after="120"/>
              <w:ind w:left="-57" w:right="-57"/>
              <w:jc w:val="center"/>
              <w:rPr>
                <w:rFonts w:eastAsia="SimSun"/>
                <w:b/>
                <w:color w:val="000000" w:themeColor="text1"/>
                <w:sz w:val="28"/>
                <w:szCs w:val="28"/>
              </w:rPr>
            </w:pPr>
            <w:r w:rsidRPr="00B32DDA">
              <w:rPr>
                <w:rFonts w:eastAsia="SimSun"/>
                <w:b/>
                <w:color w:val="000000" w:themeColor="text1"/>
                <w:sz w:val="28"/>
                <w:szCs w:val="28"/>
              </w:rPr>
              <w:t>Mức chênh hai nhóm</w:t>
            </w:r>
          </w:p>
        </w:tc>
        <w:tc>
          <w:tcPr>
            <w:tcW w:w="1022" w:type="dxa"/>
          </w:tcPr>
          <w:p w14:paraId="0F724ACC" w14:textId="77777777" w:rsidR="00B32DDA" w:rsidRPr="00B32DDA" w:rsidRDefault="00B32DDA" w:rsidP="00B32DDA">
            <w:pPr>
              <w:spacing w:before="120" w:after="120"/>
              <w:ind w:left="-57" w:right="-57"/>
              <w:jc w:val="center"/>
              <w:rPr>
                <w:rFonts w:eastAsia="SimSun"/>
                <w:b/>
                <w:color w:val="000000" w:themeColor="text1"/>
                <w:sz w:val="28"/>
                <w:szCs w:val="28"/>
                <w:lang w:val="vi-VN"/>
              </w:rPr>
            </w:pPr>
            <w:r w:rsidRPr="00B32DDA">
              <w:rPr>
                <w:rFonts w:eastAsia="SimSun"/>
                <w:b/>
                <w:color w:val="000000" w:themeColor="text1"/>
                <w:sz w:val="28"/>
                <w:szCs w:val="28"/>
                <w:lang w:val="vi-VN"/>
              </w:rPr>
              <w:t>p*</w:t>
            </w:r>
          </w:p>
        </w:tc>
      </w:tr>
      <w:tr w:rsidR="00B32DDA" w:rsidRPr="00B32DDA" w14:paraId="0DAAF753" w14:textId="77777777" w:rsidTr="00B32DDA">
        <w:tc>
          <w:tcPr>
            <w:tcW w:w="1800" w:type="dxa"/>
          </w:tcPr>
          <w:p w14:paraId="210F4DC8" w14:textId="77777777" w:rsidR="00B32DDA" w:rsidRPr="00B32DDA" w:rsidRDefault="00B32DDA" w:rsidP="00B32DDA">
            <w:pPr>
              <w:spacing w:before="120" w:after="120"/>
              <w:rPr>
                <w:rFonts w:eastAsia="SimSun"/>
                <w:color w:val="000000" w:themeColor="text1"/>
                <w:sz w:val="28"/>
                <w:szCs w:val="28"/>
                <w:lang w:val="vi-VN"/>
              </w:rPr>
            </w:pPr>
            <w:r w:rsidRPr="00B32DDA">
              <w:rPr>
                <w:rFonts w:eastAsia="SimSun"/>
                <w:color w:val="000000" w:themeColor="text1"/>
                <w:sz w:val="28"/>
                <w:szCs w:val="28"/>
              </w:rPr>
              <w:t xml:space="preserve">Nồng độ Hb tại T0 </w:t>
            </w:r>
            <w:r w:rsidRPr="00B32DDA">
              <w:rPr>
                <w:rFonts w:eastAsia="SimSun"/>
                <w:i/>
                <w:color w:val="000000" w:themeColor="text1"/>
                <w:sz w:val="28"/>
                <w:szCs w:val="28"/>
                <w:lang w:val="vi-VN"/>
              </w:rPr>
              <w:t>(g/l)</w:t>
            </w:r>
          </w:p>
        </w:tc>
        <w:tc>
          <w:tcPr>
            <w:tcW w:w="1980" w:type="dxa"/>
            <w:vAlign w:val="center"/>
          </w:tcPr>
          <w:p w14:paraId="6327BCA8" w14:textId="77777777" w:rsidR="00B32DDA" w:rsidRPr="00B32DDA" w:rsidRDefault="00B32DDA" w:rsidP="00B32DDA">
            <w:pPr>
              <w:spacing w:before="120" w:after="120" w:line="276" w:lineRule="auto"/>
              <w:jc w:val="center"/>
              <w:rPr>
                <w:color w:val="000000" w:themeColor="text1"/>
                <w:sz w:val="28"/>
                <w:szCs w:val="28"/>
              </w:rPr>
            </w:pPr>
            <w:r w:rsidRPr="00B32DDA">
              <w:rPr>
                <w:color w:val="000000" w:themeColor="text1"/>
                <w:sz w:val="28"/>
                <w:szCs w:val="28"/>
              </w:rPr>
              <w:t xml:space="preserve">114,7 </w:t>
            </w:r>
            <w:r w:rsidRPr="00B32DDA">
              <w:rPr>
                <w:rFonts w:eastAsia="Calibri"/>
                <w:color w:val="000000" w:themeColor="text1"/>
                <w:sz w:val="28"/>
                <w:szCs w:val="28"/>
              </w:rPr>
              <w:t>±10,2</w:t>
            </w:r>
          </w:p>
        </w:tc>
        <w:tc>
          <w:tcPr>
            <w:tcW w:w="2085" w:type="dxa"/>
            <w:vAlign w:val="center"/>
          </w:tcPr>
          <w:p w14:paraId="067D726B" w14:textId="77777777" w:rsidR="00B32DDA" w:rsidRPr="00B32DDA" w:rsidRDefault="00B32DDA" w:rsidP="00B32DDA">
            <w:pPr>
              <w:spacing w:before="120" w:after="120"/>
              <w:jc w:val="center"/>
              <w:rPr>
                <w:rFonts w:eastAsia="SimSun"/>
                <w:color w:val="000000" w:themeColor="text1"/>
                <w:sz w:val="28"/>
                <w:szCs w:val="28"/>
                <w:lang w:val="vi-VN"/>
              </w:rPr>
            </w:pPr>
            <w:r w:rsidRPr="00B32DDA">
              <w:rPr>
                <w:color w:val="000000" w:themeColor="text1"/>
                <w:sz w:val="28"/>
                <w:szCs w:val="28"/>
                <w:lang w:val="zh-CN"/>
              </w:rPr>
              <w:t xml:space="preserve">117,3 </w:t>
            </w:r>
            <w:r w:rsidRPr="00B32DDA">
              <w:rPr>
                <w:rFonts w:eastAsia="SimSun"/>
                <w:color w:val="000000" w:themeColor="text1"/>
                <w:sz w:val="28"/>
                <w:szCs w:val="28"/>
                <w:lang w:val="zh-CN" w:eastAsia="zh-CN"/>
              </w:rPr>
              <w:t xml:space="preserve">± </w:t>
            </w:r>
            <w:r w:rsidRPr="00B32DDA">
              <w:rPr>
                <w:color w:val="000000" w:themeColor="text1"/>
                <w:sz w:val="28"/>
                <w:szCs w:val="28"/>
                <w:lang w:val="zh-CN"/>
              </w:rPr>
              <w:t>7,6</w:t>
            </w:r>
          </w:p>
        </w:tc>
        <w:tc>
          <w:tcPr>
            <w:tcW w:w="1834" w:type="dxa"/>
            <w:vAlign w:val="center"/>
          </w:tcPr>
          <w:p w14:paraId="159B303E" w14:textId="77777777" w:rsidR="00B32DDA" w:rsidRPr="00B32DDA" w:rsidRDefault="00B32DDA" w:rsidP="00B32DDA">
            <w:pPr>
              <w:spacing w:before="120" w:after="120"/>
              <w:jc w:val="center"/>
              <w:rPr>
                <w:rFonts w:eastAsia="SimSun"/>
                <w:color w:val="000000" w:themeColor="text1"/>
                <w:sz w:val="28"/>
                <w:szCs w:val="28"/>
              </w:rPr>
            </w:pPr>
            <w:r w:rsidRPr="00B32DDA">
              <w:rPr>
                <w:rFonts w:eastAsia="SimSun"/>
                <w:color w:val="000000" w:themeColor="text1"/>
                <w:sz w:val="28"/>
                <w:szCs w:val="28"/>
              </w:rPr>
              <w:t>2,6 (0,5; 5,7)</w:t>
            </w:r>
          </w:p>
        </w:tc>
        <w:tc>
          <w:tcPr>
            <w:tcW w:w="1022" w:type="dxa"/>
            <w:vAlign w:val="center"/>
          </w:tcPr>
          <w:p w14:paraId="7D9664EE" w14:textId="77777777" w:rsidR="00B32DDA" w:rsidRPr="00B32DDA" w:rsidRDefault="00B32DDA" w:rsidP="00B32DDA">
            <w:pPr>
              <w:spacing w:before="120" w:after="120"/>
              <w:jc w:val="center"/>
              <w:rPr>
                <w:rFonts w:eastAsia="SimSun"/>
                <w:color w:val="000000" w:themeColor="text1"/>
                <w:sz w:val="28"/>
                <w:szCs w:val="28"/>
                <w:lang w:val="vi-VN"/>
              </w:rPr>
            </w:pPr>
            <w:r w:rsidRPr="00B32DDA">
              <w:rPr>
                <w:rFonts w:eastAsia="SimSun"/>
                <w:color w:val="000000" w:themeColor="text1"/>
                <w:sz w:val="28"/>
                <w:szCs w:val="28"/>
                <w:lang w:val="vi-VN"/>
              </w:rPr>
              <w:t>&gt; 0,05</w:t>
            </w:r>
          </w:p>
        </w:tc>
      </w:tr>
      <w:tr w:rsidR="00B32DDA" w:rsidRPr="00B32DDA" w14:paraId="4F7D2482" w14:textId="77777777" w:rsidTr="00B32DDA">
        <w:tc>
          <w:tcPr>
            <w:tcW w:w="1800" w:type="dxa"/>
          </w:tcPr>
          <w:p w14:paraId="72DEDE2D" w14:textId="77777777" w:rsidR="00B32DDA" w:rsidRPr="00B32DDA" w:rsidRDefault="00B32DDA" w:rsidP="00B32DDA">
            <w:pPr>
              <w:spacing w:before="120" w:after="120"/>
              <w:rPr>
                <w:rFonts w:eastAsia="SimSun"/>
                <w:color w:val="000000" w:themeColor="text1"/>
                <w:sz w:val="28"/>
                <w:szCs w:val="28"/>
                <w:lang w:val="vi-VN"/>
              </w:rPr>
            </w:pPr>
            <w:r w:rsidRPr="00B32DDA">
              <w:rPr>
                <w:rFonts w:eastAsia="SimSun"/>
                <w:color w:val="000000" w:themeColor="text1"/>
                <w:sz w:val="28"/>
                <w:szCs w:val="28"/>
              </w:rPr>
              <w:t xml:space="preserve">Nồng độ Hb tại T1 </w:t>
            </w:r>
            <w:r w:rsidRPr="00B32DDA">
              <w:rPr>
                <w:rFonts w:eastAsia="SimSun"/>
                <w:i/>
                <w:color w:val="000000" w:themeColor="text1"/>
                <w:sz w:val="28"/>
                <w:szCs w:val="28"/>
                <w:lang w:val="vi-VN"/>
              </w:rPr>
              <w:t>(g/l)</w:t>
            </w:r>
          </w:p>
        </w:tc>
        <w:tc>
          <w:tcPr>
            <w:tcW w:w="1980" w:type="dxa"/>
            <w:vAlign w:val="center"/>
          </w:tcPr>
          <w:p w14:paraId="6AFE58EF" w14:textId="77777777" w:rsidR="00B32DDA" w:rsidRPr="00B32DDA" w:rsidRDefault="00B32DDA" w:rsidP="00B32DDA">
            <w:pPr>
              <w:spacing w:before="120" w:after="120"/>
              <w:jc w:val="center"/>
              <w:rPr>
                <w:rFonts w:eastAsia="SimSun"/>
                <w:color w:val="000000" w:themeColor="text1"/>
                <w:sz w:val="28"/>
                <w:szCs w:val="28"/>
              </w:rPr>
            </w:pPr>
            <w:r w:rsidRPr="00B32DDA">
              <w:rPr>
                <w:rFonts w:eastAsia="SimSun"/>
                <w:color w:val="000000" w:themeColor="text1"/>
                <w:sz w:val="28"/>
                <w:szCs w:val="28"/>
              </w:rPr>
              <w:t xml:space="preserve">122,4 </w:t>
            </w:r>
            <w:r w:rsidRPr="00B32DDA">
              <w:rPr>
                <w:rFonts w:eastAsia="SimSun"/>
                <w:color w:val="000000" w:themeColor="text1"/>
                <w:sz w:val="28"/>
                <w:szCs w:val="28"/>
                <w:lang w:val="zh-CN" w:eastAsia="zh-CN"/>
              </w:rPr>
              <w:t>±</w:t>
            </w:r>
            <w:r w:rsidRPr="00B32DDA">
              <w:rPr>
                <w:rFonts w:eastAsia="SimSun"/>
                <w:color w:val="000000" w:themeColor="text1"/>
                <w:sz w:val="28"/>
                <w:szCs w:val="28"/>
                <w:lang w:eastAsia="zh-CN"/>
              </w:rPr>
              <w:t xml:space="preserve"> 8,9</w:t>
            </w:r>
          </w:p>
        </w:tc>
        <w:tc>
          <w:tcPr>
            <w:tcW w:w="2085" w:type="dxa"/>
            <w:vAlign w:val="center"/>
          </w:tcPr>
          <w:p w14:paraId="3AA6BAF1" w14:textId="77777777" w:rsidR="00B32DDA" w:rsidRPr="00B32DDA" w:rsidRDefault="00B32DDA" w:rsidP="00B32DDA">
            <w:pPr>
              <w:spacing w:before="120" w:after="120"/>
              <w:jc w:val="center"/>
              <w:rPr>
                <w:rFonts w:eastAsia="SimSun"/>
                <w:color w:val="000000" w:themeColor="text1"/>
                <w:sz w:val="28"/>
                <w:szCs w:val="28"/>
              </w:rPr>
            </w:pPr>
            <w:r w:rsidRPr="00B32DDA">
              <w:rPr>
                <w:rFonts w:eastAsia="SimSun"/>
                <w:color w:val="000000" w:themeColor="text1"/>
                <w:sz w:val="28"/>
                <w:szCs w:val="28"/>
              </w:rPr>
              <w:t xml:space="preserve">126,3 </w:t>
            </w:r>
            <w:r w:rsidRPr="00B32DDA">
              <w:rPr>
                <w:rFonts w:eastAsia="SimSun"/>
                <w:color w:val="000000" w:themeColor="text1"/>
                <w:sz w:val="28"/>
                <w:szCs w:val="28"/>
                <w:lang w:val="zh-CN" w:eastAsia="zh-CN"/>
              </w:rPr>
              <w:t>±</w:t>
            </w:r>
            <w:r w:rsidRPr="00B32DDA">
              <w:rPr>
                <w:rFonts w:eastAsia="SimSun"/>
                <w:color w:val="000000" w:themeColor="text1"/>
                <w:sz w:val="28"/>
                <w:szCs w:val="28"/>
                <w:lang w:eastAsia="zh-CN"/>
              </w:rPr>
              <w:t xml:space="preserve"> 9,6</w:t>
            </w:r>
          </w:p>
        </w:tc>
        <w:tc>
          <w:tcPr>
            <w:tcW w:w="1834" w:type="dxa"/>
            <w:vAlign w:val="center"/>
          </w:tcPr>
          <w:p w14:paraId="295E7B9B" w14:textId="77777777" w:rsidR="00B32DDA" w:rsidRPr="00B32DDA" w:rsidRDefault="00B32DDA" w:rsidP="00B32DDA">
            <w:pPr>
              <w:spacing w:before="120" w:after="120"/>
              <w:jc w:val="center"/>
              <w:rPr>
                <w:rFonts w:eastAsia="SimSun"/>
                <w:color w:val="000000" w:themeColor="text1"/>
                <w:sz w:val="28"/>
                <w:szCs w:val="28"/>
              </w:rPr>
            </w:pPr>
            <w:r w:rsidRPr="00B32DDA">
              <w:rPr>
                <w:rFonts w:eastAsia="SimSun"/>
                <w:color w:val="000000" w:themeColor="text1"/>
                <w:sz w:val="28"/>
                <w:szCs w:val="28"/>
              </w:rPr>
              <w:t>3,9 (-0,7; 7,1)</w:t>
            </w:r>
          </w:p>
        </w:tc>
        <w:tc>
          <w:tcPr>
            <w:tcW w:w="1022" w:type="dxa"/>
            <w:vAlign w:val="center"/>
          </w:tcPr>
          <w:p w14:paraId="28B8AACC" w14:textId="77777777" w:rsidR="00B32DDA" w:rsidRPr="00B32DDA" w:rsidRDefault="00B32DDA" w:rsidP="00B32DDA">
            <w:pPr>
              <w:spacing w:before="120" w:after="120"/>
              <w:jc w:val="center"/>
              <w:rPr>
                <w:rFonts w:eastAsia="SimSun"/>
                <w:i/>
                <w:color w:val="000000" w:themeColor="text1"/>
                <w:sz w:val="28"/>
                <w:szCs w:val="28"/>
              </w:rPr>
            </w:pPr>
            <w:r w:rsidRPr="00B32DDA">
              <w:rPr>
                <w:rFonts w:eastAsia="SimSun"/>
                <w:i/>
                <w:color w:val="000000" w:themeColor="text1"/>
                <w:sz w:val="28"/>
                <w:szCs w:val="28"/>
              </w:rPr>
              <w:t xml:space="preserve">&lt; </w:t>
            </w:r>
            <w:r w:rsidRPr="00B32DDA">
              <w:rPr>
                <w:rFonts w:eastAsia="SimSun"/>
                <w:i/>
                <w:color w:val="000000" w:themeColor="text1"/>
                <w:sz w:val="28"/>
                <w:szCs w:val="28"/>
                <w:lang w:val="vi-VN"/>
              </w:rPr>
              <w:t>0,05</w:t>
            </w:r>
          </w:p>
        </w:tc>
      </w:tr>
      <w:tr w:rsidR="00B32DDA" w:rsidRPr="00B32DDA" w14:paraId="136A6184" w14:textId="77777777" w:rsidTr="00B32DDA">
        <w:tc>
          <w:tcPr>
            <w:tcW w:w="1800" w:type="dxa"/>
          </w:tcPr>
          <w:p w14:paraId="0EEE653F" w14:textId="77777777" w:rsidR="00B32DDA" w:rsidRPr="00B32DDA" w:rsidRDefault="00B32DDA" w:rsidP="00B32DDA">
            <w:pPr>
              <w:spacing w:before="120" w:after="120"/>
              <w:rPr>
                <w:rFonts w:eastAsia="SimSun"/>
                <w:color w:val="000000" w:themeColor="text1"/>
                <w:sz w:val="28"/>
                <w:szCs w:val="28"/>
              </w:rPr>
            </w:pPr>
            <w:r w:rsidRPr="00B32DDA">
              <w:rPr>
                <w:rFonts w:eastAsia="SimSun"/>
                <w:color w:val="000000" w:themeColor="text1"/>
                <w:sz w:val="26"/>
                <w:lang w:val="fr-FR"/>
              </w:rPr>
              <w:t xml:space="preserve">Mức tăng giữa T1và T0 </w:t>
            </w:r>
            <w:r w:rsidRPr="00B32DDA">
              <w:rPr>
                <w:rFonts w:eastAsia="SimSun"/>
                <w:i/>
                <w:color w:val="000000" w:themeColor="text1"/>
                <w:sz w:val="28"/>
                <w:szCs w:val="28"/>
                <w:lang w:val="vi-VN"/>
              </w:rPr>
              <w:t>(g/l)</w:t>
            </w:r>
          </w:p>
        </w:tc>
        <w:tc>
          <w:tcPr>
            <w:tcW w:w="1980" w:type="dxa"/>
            <w:vAlign w:val="center"/>
          </w:tcPr>
          <w:p w14:paraId="6AAEE971" w14:textId="77777777" w:rsidR="00B32DDA" w:rsidRPr="00B32DDA" w:rsidRDefault="00B32DDA" w:rsidP="00B32DDA">
            <w:pPr>
              <w:spacing w:before="120" w:after="120"/>
              <w:jc w:val="center"/>
              <w:rPr>
                <w:rFonts w:eastAsia="SimSun"/>
                <w:color w:val="000000" w:themeColor="text1"/>
                <w:sz w:val="28"/>
                <w:szCs w:val="28"/>
              </w:rPr>
            </w:pPr>
            <w:r w:rsidRPr="00B32DDA">
              <w:rPr>
                <w:rFonts w:eastAsia="SimSun"/>
                <w:color w:val="000000" w:themeColor="text1"/>
                <w:sz w:val="28"/>
                <w:szCs w:val="28"/>
              </w:rPr>
              <w:t xml:space="preserve">7,7 </w:t>
            </w:r>
            <w:r w:rsidRPr="00B32DDA">
              <w:rPr>
                <w:rFonts w:eastAsia="SimSun"/>
                <w:color w:val="000000" w:themeColor="text1"/>
                <w:sz w:val="28"/>
                <w:szCs w:val="28"/>
                <w:lang w:val="zh-CN" w:eastAsia="zh-CN"/>
              </w:rPr>
              <w:t>±</w:t>
            </w:r>
            <w:r w:rsidRPr="00B32DDA">
              <w:rPr>
                <w:rFonts w:eastAsia="SimSun"/>
                <w:color w:val="000000" w:themeColor="text1"/>
                <w:sz w:val="28"/>
                <w:szCs w:val="28"/>
                <w:lang w:eastAsia="zh-CN"/>
              </w:rPr>
              <w:t xml:space="preserve"> 7,5</w:t>
            </w:r>
          </w:p>
        </w:tc>
        <w:tc>
          <w:tcPr>
            <w:tcW w:w="2085" w:type="dxa"/>
            <w:vAlign w:val="center"/>
          </w:tcPr>
          <w:p w14:paraId="533E7FCC" w14:textId="77777777" w:rsidR="00B32DDA" w:rsidRPr="00B32DDA" w:rsidRDefault="00B32DDA" w:rsidP="00B32DDA">
            <w:pPr>
              <w:spacing w:before="120" w:after="120"/>
              <w:jc w:val="center"/>
              <w:rPr>
                <w:rFonts w:eastAsia="SimSun"/>
                <w:color w:val="000000" w:themeColor="text1"/>
                <w:sz w:val="28"/>
                <w:szCs w:val="28"/>
              </w:rPr>
            </w:pPr>
            <w:r w:rsidRPr="00B32DDA">
              <w:rPr>
                <w:rFonts w:eastAsia="SimSun"/>
                <w:color w:val="000000" w:themeColor="text1"/>
                <w:sz w:val="28"/>
                <w:szCs w:val="28"/>
              </w:rPr>
              <w:t xml:space="preserve">9,0 </w:t>
            </w:r>
            <w:r w:rsidRPr="00B32DDA">
              <w:rPr>
                <w:rFonts w:eastAsia="SimSun"/>
                <w:color w:val="000000" w:themeColor="text1"/>
                <w:sz w:val="28"/>
                <w:szCs w:val="28"/>
                <w:lang w:val="zh-CN" w:eastAsia="zh-CN"/>
              </w:rPr>
              <w:t>±</w:t>
            </w:r>
            <w:r w:rsidRPr="00B32DDA">
              <w:rPr>
                <w:rFonts w:eastAsia="SimSun"/>
                <w:color w:val="000000" w:themeColor="text1"/>
                <w:sz w:val="28"/>
                <w:szCs w:val="28"/>
                <w:lang w:eastAsia="zh-CN"/>
              </w:rPr>
              <w:t xml:space="preserve"> 9,0</w:t>
            </w:r>
          </w:p>
        </w:tc>
        <w:tc>
          <w:tcPr>
            <w:tcW w:w="1834" w:type="dxa"/>
            <w:vAlign w:val="center"/>
          </w:tcPr>
          <w:p w14:paraId="1FB99698" w14:textId="77777777" w:rsidR="00B32DDA" w:rsidRPr="00B32DDA" w:rsidRDefault="00B32DDA" w:rsidP="00B32DDA">
            <w:pPr>
              <w:spacing w:before="120" w:after="120"/>
              <w:jc w:val="center"/>
              <w:rPr>
                <w:rFonts w:eastAsia="SimSun"/>
                <w:color w:val="000000" w:themeColor="text1"/>
                <w:sz w:val="28"/>
                <w:szCs w:val="28"/>
              </w:rPr>
            </w:pPr>
            <w:r w:rsidRPr="00B32DDA">
              <w:rPr>
                <w:rFonts w:eastAsia="SimSun"/>
                <w:color w:val="000000" w:themeColor="text1"/>
                <w:sz w:val="28"/>
                <w:szCs w:val="28"/>
              </w:rPr>
              <w:t>1,3 (-1,5; 4,2)</w:t>
            </w:r>
          </w:p>
        </w:tc>
        <w:tc>
          <w:tcPr>
            <w:tcW w:w="1022" w:type="dxa"/>
            <w:vAlign w:val="center"/>
          </w:tcPr>
          <w:p w14:paraId="2DD304C2" w14:textId="77777777" w:rsidR="00B32DDA" w:rsidRPr="00B32DDA" w:rsidRDefault="00B32DDA" w:rsidP="00B32DDA">
            <w:pPr>
              <w:spacing w:before="120" w:after="120"/>
              <w:jc w:val="center"/>
              <w:rPr>
                <w:rFonts w:eastAsia="SimSun"/>
                <w:color w:val="000000" w:themeColor="text1"/>
                <w:sz w:val="28"/>
                <w:szCs w:val="28"/>
                <w:lang w:val="vi-VN"/>
              </w:rPr>
            </w:pPr>
            <w:r w:rsidRPr="00B32DDA">
              <w:rPr>
                <w:rFonts w:eastAsia="SimSun"/>
                <w:color w:val="000000" w:themeColor="text1"/>
                <w:sz w:val="28"/>
                <w:szCs w:val="28"/>
                <w:lang w:val="vi-VN"/>
              </w:rPr>
              <w:t>&gt; 0,05</w:t>
            </w:r>
          </w:p>
        </w:tc>
      </w:tr>
      <w:tr w:rsidR="00B32DDA" w:rsidRPr="00B32DDA" w14:paraId="386BFCB9" w14:textId="77777777" w:rsidTr="00B32DDA">
        <w:tc>
          <w:tcPr>
            <w:tcW w:w="1800" w:type="dxa"/>
          </w:tcPr>
          <w:p w14:paraId="732BD307" w14:textId="77777777" w:rsidR="00B32DDA" w:rsidRPr="00B32DDA" w:rsidRDefault="00B32DDA" w:rsidP="00B32DDA">
            <w:pPr>
              <w:spacing w:before="120" w:after="120"/>
              <w:rPr>
                <w:rFonts w:eastAsia="SimSun"/>
                <w:color w:val="000000" w:themeColor="text1"/>
                <w:sz w:val="28"/>
                <w:szCs w:val="28"/>
                <w:lang w:val="vi-VN"/>
              </w:rPr>
            </w:pPr>
            <w:r w:rsidRPr="00B32DDA">
              <w:rPr>
                <w:rFonts w:eastAsia="SimSun"/>
                <w:color w:val="000000" w:themeColor="text1"/>
                <w:sz w:val="28"/>
                <w:szCs w:val="28"/>
              </w:rPr>
              <w:t xml:space="preserve">         p</w:t>
            </w:r>
            <w:r w:rsidRPr="00B32DDA">
              <w:rPr>
                <w:rFonts w:eastAsia="SimSun"/>
                <w:color w:val="000000" w:themeColor="text1"/>
                <w:sz w:val="28"/>
                <w:szCs w:val="28"/>
                <w:lang w:val="vi-VN"/>
              </w:rPr>
              <w:t>**</w:t>
            </w:r>
          </w:p>
        </w:tc>
        <w:tc>
          <w:tcPr>
            <w:tcW w:w="1980" w:type="dxa"/>
            <w:vAlign w:val="center"/>
          </w:tcPr>
          <w:p w14:paraId="734B97B8" w14:textId="77777777" w:rsidR="00B32DDA" w:rsidRPr="00B32DDA" w:rsidRDefault="00B32DDA" w:rsidP="00B32DDA">
            <w:pPr>
              <w:spacing w:before="120" w:after="120"/>
              <w:jc w:val="center"/>
              <w:rPr>
                <w:rFonts w:eastAsia="SimSun"/>
                <w:color w:val="000000" w:themeColor="text1"/>
                <w:sz w:val="28"/>
                <w:szCs w:val="28"/>
                <w:lang w:val="vi-VN"/>
              </w:rPr>
            </w:pPr>
            <w:r w:rsidRPr="00B32DDA">
              <w:rPr>
                <w:rFonts w:eastAsia="SimSun"/>
                <w:color w:val="000000" w:themeColor="text1"/>
                <w:sz w:val="28"/>
                <w:szCs w:val="28"/>
                <w:lang w:val="vi-VN"/>
              </w:rPr>
              <w:t>&lt;0,05</w:t>
            </w:r>
          </w:p>
        </w:tc>
        <w:tc>
          <w:tcPr>
            <w:tcW w:w="2085" w:type="dxa"/>
            <w:vAlign w:val="center"/>
          </w:tcPr>
          <w:p w14:paraId="36086881" w14:textId="77777777" w:rsidR="00B32DDA" w:rsidRPr="00B32DDA" w:rsidRDefault="00B32DDA" w:rsidP="00B32DDA">
            <w:pPr>
              <w:spacing w:before="120" w:after="120"/>
              <w:jc w:val="center"/>
              <w:rPr>
                <w:rFonts w:eastAsia="SimSun"/>
                <w:color w:val="000000" w:themeColor="text1"/>
                <w:sz w:val="28"/>
                <w:szCs w:val="28"/>
                <w:lang w:val="vi-VN"/>
              </w:rPr>
            </w:pPr>
            <w:r w:rsidRPr="00B32DDA">
              <w:rPr>
                <w:rFonts w:eastAsia="SimSun"/>
                <w:color w:val="000000" w:themeColor="text1"/>
                <w:sz w:val="28"/>
                <w:szCs w:val="28"/>
                <w:lang w:val="vi-VN"/>
              </w:rPr>
              <w:t>&lt;0,05</w:t>
            </w:r>
          </w:p>
        </w:tc>
        <w:tc>
          <w:tcPr>
            <w:tcW w:w="1834" w:type="dxa"/>
            <w:vAlign w:val="center"/>
          </w:tcPr>
          <w:p w14:paraId="7B9DDDAC" w14:textId="77777777" w:rsidR="00B32DDA" w:rsidRPr="00B32DDA" w:rsidRDefault="00B32DDA" w:rsidP="00B32DDA">
            <w:pPr>
              <w:spacing w:before="120" w:after="120"/>
              <w:jc w:val="center"/>
              <w:rPr>
                <w:rFonts w:eastAsia="SimSun"/>
                <w:color w:val="000000" w:themeColor="text1"/>
                <w:sz w:val="28"/>
                <w:szCs w:val="28"/>
                <w:lang w:val="vi-VN"/>
              </w:rPr>
            </w:pPr>
          </w:p>
        </w:tc>
        <w:tc>
          <w:tcPr>
            <w:tcW w:w="1022" w:type="dxa"/>
            <w:vAlign w:val="center"/>
          </w:tcPr>
          <w:p w14:paraId="724E1441" w14:textId="77777777" w:rsidR="00B32DDA" w:rsidRPr="00B32DDA" w:rsidRDefault="00B32DDA" w:rsidP="00B32DDA">
            <w:pPr>
              <w:spacing w:before="120" w:after="120"/>
              <w:jc w:val="center"/>
              <w:rPr>
                <w:rFonts w:eastAsia="SimSun"/>
                <w:color w:val="000000" w:themeColor="text1"/>
                <w:sz w:val="28"/>
                <w:szCs w:val="28"/>
                <w:lang w:val="vi-VN"/>
              </w:rPr>
            </w:pPr>
          </w:p>
        </w:tc>
      </w:tr>
    </w:tbl>
    <w:p w14:paraId="21CB0978" w14:textId="77777777" w:rsidR="00B32DDA" w:rsidRPr="00B32DDA" w:rsidRDefault="00B32DDA" w:rsidP="00B32DDA">
      <w:pPr>
        <w:spacing w:before="120" w:line="276" w:lineRule="auto"/>
        <w:rPr>
          <w:rFonts w:eastAsiaTheme="minorHAnsi"/>
          <w:bCs/>
          <w:i/>
          <w:color w:val="000000" w:themeColor="text1"/>
          <w:sz w:val="22"/>
          <w:szCs w:val="22"/>
        </w:rPr>
      </w:pPr>
      <w:r w:rsidRPr="00B32DDA">
        <w:rPr>
          <w:rFonts w:eastAsiaTheme="minorHAnsi"/>
          <w:bCs/>
          <w:i/>
          <w:color w:val="000000" w:themeColor="text1"/>
          <w:sz w:val="22"/>
          <w:szCs w:val="22"/>
        </w:rPr>
        <w:t xml:space="preserve">Số liệu trình bày dưới dạng </w:t>
      </w:r>
      <w:r w:rsidRPr="00B32DDA">
        <w:rPr>
          <w:rFonts w:eastAsia="Calibri"/>
          <w:i/>
          <w:color w:val="000000" w:themeColor="text1"/>
          <w:sz w:val="22"/>
          <w:lang w:val="en-GB"/>
        </w:rPr>
        <w:t xml:space="preserve">Trung bình ± độ lệch chuẩn </w:t>
      </w:r>
      <w:r w:rsidRPr="00B32DDA">
        <w:rPr>
          <w:rFonts w:eastAsiaTheme="minorHAnsi"/>
          <w:bCs/>
          <w:i/>
          <w:color w:val="000000" w:themeColor="text1"/>
          <w:sz w:val="22"/>
          <w:szCs w:val="22"/>
          <w:lang w:val="vi-VN"/>
        </w:rPr>
        <w:t xml:space="preserve">*) </w:t>
      </w:r>
      <w:r w:rsidRPr="00B32DDA">
        <w:rPr>
          <w:rFonts w:eastAsiaTheme="minorHAnsi"/>
          <w:bCs/>
          <w:i/>
          <w:color w:val="000000" w:themeColor="text1"/>
          <w:sz w:val="22"/>
          <w:szCs w:val="22"/>
        </w:rPr>
        <w:t>t</w:t>
      </w:r>
      <w:r w:rsidRPr="00B32DDA">
        <w:rPr>
          <w:rFonts w:eastAsiaTheme="minorHAnsi"/>
          <w:bCs/>
          <w:i/>
          <w:color w:val="000000" w:themeColor="text1"/>
          <w:sz w:val="22"/>
          <w:szCs w:val="22"/>
          <w:lang w:val="vi-VN"/>
        </w:rPr>
        <w:t xml:space="preserve">-test độc lập so sánh </w:t>
      </w:r>
      <w:r w:rsidRPr="00B32DDA">
        <w:rPr>
          <w:rFonts w:eastAsiaTheme="minorHAnsi"/>
          <w:bCs/>
          <w:i/>
          <w:color w:val="000000" w:themeColor="text1"/>
          <w:sz w:val="22"/>
          <w:szCs w:val="22"/>
        </w:rPr>
        <w:t xml:space="preserve">giá trị trung bình </w:t>
      </w:r>
      <w:r w:rsidRPr="00B32DDA">
        <w:rPr>
          <w:rFonts w:eastAsiaTheme="minorHAnsi"/>
          <w:bCs/>
          <w:i/>
          <w:color w:val="000000" w:themeColor="text1"/>
          <w:sz w:val="22"/>
          <w:szCs w:val="22"/>
          <w:lang w:val="vi-VN"/>
        </w:rPr>
        <w:t>2 nhóm;</w:t>
      </w:r>
      <w:r w:rsidRPr="00B32DDA">
        <w:rPr>
          <w:rFonts w:eastAsiaTheme="minorHAnsi"/>
          <w:bCs/>
          <w:i/>
          <w:color w:val="000000" w:themeColor="text1"/>
          <w:sz w:val="22"/>
          <w:szCs w:val="22"/>
        </w:rPr>
        <w:t xml:space="preserve"> </w:t>
      </w:r>
      <w:r w:rsidRPr="00B32DDA">
        <w:rPr>
          <w:rFonts w:eastAsiaTheme="minorHAnsi"/>
          <w:bCs/>
          <w:i/>
          <w:color w:val="000000" w:themeColor="text1"/>
          <w:sz w:val="22"/>
          <w:szCs w:val="22"/>
          <w:vertAlign w:val="superscript"/>
          <w:lang w:val="vi-VN"/>
        </w:rPr>
        <w:t>**</w:t>
      </w:r>
      <w:r w:rsidRPr="00B32DDA">
        <w:rPr>
          <w:rFonts w:eastAsiaTheme="minorHAnsi"/>
          <w:bCs/>
          <w:i/>
          <w:color w:val="000000" w:themeColor="text1"/>
          <w:sz w:val="22"/>
          <w:szCs w:val="22"/>
          <w:lang w:val="vi-VN"/>
        </w:rPr>
        <w:t>) Paired test so sánh trước sau cùng nhóm.</w:t>
      </w:r>
    </w:p>
    <w:p w14:paraId="05370648" w14:textId="77777777" w:rsidR="00B32DDA" w:rsidRPr="00B32DDA" w:rsidRDefault="00B32DDA" w:rsidP="00B32DDA">
      <w:pPr>
        <w:spacing w:before="120" w:line="360" w:lineRule="auto"/>
        <w:ind w:firstLine="720"/>
        <w:jc w:val="both"/>
        <w:rPr>
          <w:rFonts w:eastAsia="Calibri"/>
          <w:color w:val="000000" w:themeColor="text1"/>
          <w:sz w:val="28"/>
          <w:szCs w:val="28"/>
        </w:rPr>
      </w:pPr>
      <w:r w:rsidRPr="00B32DDA">
        <w:rPr>
          <w:rFonts w:eastAsia="Calibri"/>
          <w:bCs/>
          <w:color w:val="000000" w:themeColor="text1"/>
          <w:sz w:val="28"/>
          <w:szCs w:val="28"/>
          <w:lang w:val="vi-VN"/>
        </w:rPr>
        <w:t xml:space="preserve">Tại thời điểm ban đầu, nồng độ </w:t>
      </w:r>
      <w:r w:rsidRPr="00B32DDA">
        <w:rPr>
          <w:rFonts w:eastAsia="Calibri"/>
          <w:bCs/>
          <w:color w:val="000000" w:themeColor="text1"/>
          <w:sz w:val="28"/>
          <w:szCs w:val="28"/>
        </w:rPr>
        <w:t>Hb trung bình</w:t>
      </w:r>
      <w:r w:rsidRPr="00B32DDA">
        <w:rPr>
          <w:rFonts w:eastAsia="Calibri"/>
          <w:bCs/>
          <w:color w:val="000000" w:themeColor="text1"/>
          <w:sz w:val="28"/>
          <w:szCs w:val="28"/>
          <w:lang w:val="vi-VN"/>
        </w:rPr>
        <w:t xml:space="preserve"> ở nhóm </w:t>
      </w:r>
      <w:r w:rsidRPr="00B32DDA">
        <w:rPr>
          <w:color w:val="000000" w:themeColor="text1"/>
          <w:sz w:val="28"/>
          <w:szCs w:val="28"/>
          <w:lang w:val="vi-VN"/>
        </w:rPr>
        <w:t xml:space="preserve">đối chứng là 114,7 </w:t>
      </w:r>
      <w:r w:rsidRPr="00B32DDA">
        <w:rPr>
          <w:rFonts w:eastAsia="Calibri"/>
          <w:color w:val="000000" w:themeColor="text1"/>
          <w:sz w:val="28"/>
          <w:szCs w:val="28"/>
          <w:lang w:val="vi-VN"/>
        </w:rPr>
        <w:t>± 10,2g/l</w:t>
      </w:r>
      <w:r w:rsidRPr="00B32DDA">
        <w:rPr>
          <w:rFonts w:eastAsia="Calibri"/>
          <w:color w:val="000000" w:themeColor="text1"/>
          <w:sz w:val="28"/>
          <w:szCs w:val="28"/>
        </w:rPr>
        <w:t xml:space="preserve">, </w:t>
      </w:r>
      <w:r w:rsidRPr="00B32DDA">
        <w:rPr>
          <w:color w:val="000000" w:themeColor="text1"/>
          <w:sz w:val="28"/>
          <w:szCs w:val="28"/>
          <w:lang w:val="vi-VN"/>
        </w:rPr>
        <w:t>ở nhóm</w:t>
      </w:r>
      <w:r w:rsidRPr="00B32DDA">
        <w:rPr>
          <w:rFonts w:eastAsia="Calibri"/>
          <w:color w:val="000000" w:themeColor="text1"/>
          <w:sz w:val="28"/>
          <w:szCs w:val="28"/>
          <w:lang w:val="vi-VN"/>
        </w:rPr>
        <w:t xml:space="preserve"> </w:t>
      </w:r>
      <w:r w:rsidRPr="00B32DDA">
        <w:rPr>
          <w:rFonts w:eastAsia="Calibri"/>
          <w:bCs/>
          <w:color w:val="000000" w:themeColor="text1"/>
          <w:sz w:val="28"/>
          <w:szCs w:val="28"/>
          <w:lang w:val="vi-VN"/>
        </w:rPr>
        <w:t xml:space="preserve">can thiệp là </w:t>
      </w:r>
      <w:r w:rsidRPr="00B32DDA">
        <w:rPr>
          <w:color w:val="000000" w:themeColor="text1"/>
          <w:sz w:val="28"/>
          <w:szCs w:val="28"/>
          <w:lang w:val="vi-VN"/>
        </w:rPr>
        <w:t xml:space="preserve">117,3 </w:t>
      </w:r>
      <w:r w:rsidRPr="00B32DDA">
        <w:rPr>
          <w:rFonts w:eastAsia="Calibri"/>
          <w:color w:val="000000" w:themeColor="text1"/>
          <w:sz w:val="28"/>
          <w:szCs w:val="28"/>
          <w:lang w:val="vi-VN"/>
        </w:rPr>
        <w:t xml:space="preserve">± </w:t>
      </w:r>
      <w:r w:rsidRPr="00B32DDA">
        <w:rPr>
          <w:color w:val="000000" w:themeColor="text1"/>
          <w:sz w:val="28"/>
          <w:szCs w:val="28"/>
          <w:lang w:val="vi-VN"/>
        </w:rPr>
        <w:t xml:space="preserve">7,6g/l, </w:t>
      </w:r>
      <w:r w:rsidRPr="00B32DDA">
        <w:rPr>
          <w:rFonts w:eastAsia="Calibri"/>
          <w:color w:val="000000" w:themeColor="text1"/>
          <w:sz w:val="28"/>
          <w:szCs w:val="28"/>
          <w:lang w:val="vi-VN"/>
        </w:rPr>
        <w:t xml:space="preserve">(p&gt;0,05). </w:t>
      </w:r>
      <w:r w:rsidRPr="00B32DDA">
        <w:rPr>
          <w:rFonts w:eastAsia="Calibri"/>
          <w:color w:val="000000" w:themeColor="text1"/>
          <w:sz w:val="28"/>
          <w:szCs w:val="28"/>
        </w:rPr>
        <w:t>Sau 5 tháng can thiệp</w:t>
      </w:r>
      <w:r w:rsidRPr="00B32DDA">
        <w:rPr>
          <w:rFonts w:eastAsia="Calibri"/>
          <w:color w:val="000000" w:themeColor="text1"/>
          <w:sz w:val="28"/>
          <w:szCs w:val="28"/>
          <w:lang w:val="vi-VN"/>
        </w:rPr>
        <w:t xml:space="preserve">, nồng độ </w:t>
      </w:r>
      <w:r w:rsidRPr="00B32DDA">
        <w:rPr>
          <w:rFonts w:eastAsia="Calibri"/>
          <w:color w:val="000000" w:themeColor="text1"/>
          <w:sz w:val="28"/>
          <w:szCs w:val="28"/>
        </w:rPr>
        <w:t>Hb</w:t>
      </w:r>
      <w:r w:rsidRPr="00B32DDA">
        <w:rPr>
          <w:rFonts w:eastAsia="Calibri"/>
          <w:color w:val="000000" w:themeColor="text1"/>
          <w:sz w:val="28"/>
          <w:szCs w:val="28"/>
          <w:lang w:val="vi-VN"/>
        </w:rPr>
        <w:t xml:space="preserve"> trung bình ở nhóm đối chứng </w:t>
      </w:r>
      <w:r w:rsidRPr="00B32DDA">
        <w:rPr>
          <w:rFonts w:eastAsia="Calibri"/>
          <w:color w:val="000000" w:themeColor="text1"/>
          <w:sz w:val="28"/>
          <w:szCs w:val="28"/>
        </w:rPr>
        <w:t xml:space="preserve">là </w:t>
      </w:r>
      <w:r w:rsidRPr="00B32DDA">
        <w:rPr>
          <w:rFonts w:eastAsia="Calibri"/>
          <w:color w:val="000000" w:themeColor="text1"/>
          <w:sz w:val="28"/>
          <w:szCs w:val="28"/>
          <w:lang w:val="vi-VN"/>
        </w:rPr>
        <w:t>122,4 ± 8,9g/l</w:t>
      </w:r>
      <w:r w:rsidRPr="00B32DDA">
        <w:rPr>
          <w:rFonts w:eastAsia="Calibri"/>
          <w:color w:val="000000" w:themeColor="text1"/>
          <w:sz w:val="28"/>
          <w:szCs w:val="28"/>
        </w:rPr>
        <w:t>, thấp</w:t>
      </w:r>
      <w:r w:rsidRPr="00B32DDA">
        <w:rPr>
          <w:rFonts w:eastAsia="Calibri"/>
          <w:color w:val="000000" w:themeColor="text1"/>
          <w:sz w:val="28"/>
          <w:szCs w:val="28"/>
          <w:lang w:val="vi-VN"/>
        </w:rPr>
        <w:t xml:space="preserve"> hơn có YNTK so với nồng độ trung bình ở nhóm can thiệp là 126,</w:t>
      </w:r>
      <w:r w:rsidRPr="00B32DDA">
        <w:rPr>
          <w:rFonts w:eastAsia="Calibri"/>
          <w:color w:val="000000" w:themeColor="text1"/>
          <w:sz w:val="28"/>
          <w:szCs w:val="28"/>
        </w:rPr>
        <w:t>3</w:t>
      </w:r>
      <w:r w:rsidRPr="00B32DDA">
        <w:rPr>
          <w:rFonts w:eastAsia="Calibri"/>
          <w:color w:val="000000" w:themeColor="text1"/>
          <w:sz w:val="28"/>
          <w:szCs w:val="28"/>
          <w:lang w:val="vi-VN"/>
        </w:rPr>
        <w:t xml:space="preserve"> ± 9,6g/l (p&lt;0,05)</w:t>
      </w:r>
      <w:r w:rsidRPr="00B32DDA">
        <w:rPr>
          <w:rFonts w:eastAsia="Calibri"/>
          <w:color w:val="000000" w:themeColor="text1"/>
          <w:sz w:val="28"/>
          <w:szCs w:val="28"/>
        </w:rPr>
        <w:t>; mức chênh giữa hai nhóm là 3,9g</w:t>
      </w:r>
      <w:r w:rsidRPr="00B32DDA">
        <w:rPr>
          <w:rFonts w:eastAsia="Calibri"/>
          <w:color w:val="000000" w:themeColor="text1"/>
          <w:sz w:val="28"/>
          <w:szCs w:val="28"/>
          <w:lang w:val="vi-VN"/>
        </w:rPr>
        <w:t>/l</w:t>
      </w:r>
      <w:r w:rsidRPr="00B32DDA">
        <w:rPr>
          <w:rFonts w:eastAsia="Calibri"/>
          <w:color w:val="000000" w:themeColor="text1"/>
          <w:sz w:val="28"/>
          <w:szCs w:val="28"/>
        </w:rPr>
        <w:t>.</w:t>
      </w:r>
      <w:r w:rsidRPr="00B32DDA">
        <w:rPr>
          <w:rFonts w:eastAsia="Calibri"/>
          <w:color w:val="000000" w:themeColor="text1"/>
          <w:sz w:val="28"/>
          <w:szCs w:val="28"/>
          <w:lang w:val="vi-VN"/>
        </w:rPr>
        <w:t xml:space="preserve"> So với thời điểm </w:t>
      </w:r>
      <w:r w:rsidRPr="00B32DDA">
        <w:rPr>
          <w:rFonts w:eastAsia="Calibri"/>
          <w:color w:val="000000" w:themeColor="text1"/>
          <w:sz w:val="28"/>
          <w:szCs w:val="28"/>
        </w:rPr>
        <w:t>trước can thiệp</w:t>
      </w:r>
      <w:r w:rsidRPr="00B32DDA">
        <w:rPr>
          <w:rFonts w:eastAsia="Calibri"/>
          <w:color w:val="000000" w:themeColor="text1"/>
          <w:sz w:val="28"/>
          <w:szCs w:val="28"/>
          <w:lang w:val="vi-VN"/>
        </w:rPr>
        <w:t xml:space="preserve"> nồng độ </w:t>
      </w:r>
      <w:r w:rsidRPr="00B32DDA">
        <w:rPr>
          <w:rFonts w:eastAsia="Calibri"/>
          <w:color w:val="000000" w:themeColor="text1"/>
          <w:sz w:val="28"/>
          <w:szCs w:val="28"/>
        </w:rPr>
        <w:t>Hb</w:t>
      </w:r>
      <w:r w:rsidRPr="00B32DDA">
        <w:rPr>
          <w:rFonts w:eastAsia="Calibri"/>
          <w:color w:val="000000" w:themeColor="text1"/>
          <w:sz w:val="28"/>
          <w:szCs w:val="28"/>
          <w:lang w:val="vi-VN"/>
        </w:rPr>
        <w:t xml:space="preserve"> của cả hai nhóm đều tăng lên có YNTK (p&lt;0,05), mức tăng trung bình  ở nhóm can thiệp là  9,0 ± 9,0g/l </w:t>
      </w:r>
      <w:r w:rsidRPr="00B32DDA">
        <w:rPr>
          <w:rFonts w:eastAsia="Calibri"/>
          <w:color w:val="000000" w:themeColor="text1"/>
          <w:sz w:val="22"/>
          <w:szCs w:val="28"/>
          <w:lang w:val="vi-VN"/>
        </w:rPr>
        <w:t xml:space="preserve"> </w:t>
      </w:r>
      <w:r w:rsidRPr="00B32DDA">
        <w:rPr>
          <w:rFonts w:eastAsia="Calibri"/>
          <w:color w:val="000000" w:themeColor="text1"/>
          <w:sz w:val="28"/>
          <w:szCs w:val="28"/>
          <w:lang w:val="vi-VN"/>
        </w:rPr>
        <w:t xml:space="preserve">cao hơn so với mức tăng  7,7 ± 7,5g/l ở nhóm đối chứng, tuy nhiên sự khác biệt </w:t>
      </w:r>
      <w:r w:rsidRPr="00B32DDA">
        <w:rPr>
          <w:rFonts w:eastAsia="Calibri"/>
          <w:color w:val="000000" w:themeColor="text1"/>
          <w:sz w:val="28"/>
          <w:szCs w:val="28"/>
        </w:rPr>
        <w:t>về mức tăng là</w:t>
      </w:r>
      <w:r w:rsidRPr="00B32DDA">
        <w:rPr>
          <w:rFonts w:eastAsia="Calibri"/>
          <w:color w:val="000000" w:themeColor="text1"/>
          <w:sz w:val="28"/>
          <w:szCs w:val="28"/>
          <w:lang w:val="vi-VN"/>
        </w:rPr>
        <w:t xml:space="preserve"> không có YNTK (p&gt;0,05). </w:t>
      </w:r>
    </w:p>
    <w:p w14:paraId="2AF8A8C9" w14:textId="77777777" w:rsidR="00B32DDA" w:rsidRPr="00B32DDA" w:rsidRDefault="00B32DDA" w:rsidP="00B32DDA">
      <w:pPr>
        <w:spacing w:after="200"/>
        <w:jc w:val="center"/>
        <w:rPr>
          <w:rFonts w:eastAsia="Calibri"/>
          <w:color w:val="000000" w:themeColor="text1"/>
        </w:rPr>
      </w:pPr>
      <w:r w:rsidRPr="00B32DDA">
        <w:rPr>
          <w:noProof/>
        </w:rPr>
        <w:lastRenderedPageBreak/>
        <w:drawing>
          <wp:inline distT="0" distB="0" distL="0" distR="0" wp14:anchorId="3D8F5B63" wp14:editId="3FB1CCF7">
            <wp:extent cx="4563035" cy="3281082"/>
            <wp:effectExtent l="0" t="0" r="9525" b="14605"/>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06FFC71" w14:textId="77777777" w:rsidR="00B32DDA" w:rsidRPr="00B32DDA" w:rsidRDefault="00B32DDA" w:rsidP="00B32DDA">
      <w:pPr>
        <w:shd w:val="clear" w:color="auto" w:fill="FFFFFF"/>
        <w:ind w:left="1440" w:firstLine="720"/>
        <w:rPr>
          <w:rFonts w:eastAsia="Calibri"/>
          <w:b/>
          <w:bCs/>
          <w:i/>
          <w:color w:val="000000" w:themeColor="text1"/>
          <w:spacing w:val="-4"/>
          <w:sz w:val="28"/>
          <w:szCs w:val="28"/>
        </w:rPr>
      </w:pPr>
      <w:bookmarkStart w:id="219" w:name="_Toc22892018"/>
      <w:bookmarkStart w:id="220" w:name="_Toc30085435"/>
      <w:r w:rsidRPr="00B32DDA">
        <w:rPr>
          <w:rFonts w:eastAsia="Calibri"/>
          <w:bCs/>
          <w:i/>
          <w:color w:val="000000" w:themeColor="text1"/>
          <w:spacing w:val="-4"/>
          <w:sz w:val="28"/>
          <w:szCs w:val="28"/>
        </w:rPr>
        <w:t>*)</w:t>
      </w:r>
      <w:r w:rsidRPr="00B32DDA">
        <w:rPr>
          <w:rFonts w:eastAsia="Calibri"/>
          <w:bCs/>
          <w:i/>
          <w:color w:val="000000" w:themeColor="text1"/>
          <w:spacing w:val="-4"/>
          <w:sz w:val="22"/>
          <w:szCs w:val="22"/>
        </w:rPr>
        <w:sym w:font="Symbol" w:char="F063"/>
      </w:r>
      <w:r w:rsidRPr="00B32DDA">
        <w:rPr>
          <w:rFonts w:eastAsia="Calibri"/>
          <w:bCs/>
          <w:i/>
          <w:color w:val="000000" w:themeColor="text1"/>
          <w:spacing w:val="-4"/>
          <w:sz w:val="22"/>
          <w:szCs w:val="22"/>
        </w:rPr>
        <w:t xml:space="preserve"> 2 test so sánh tỷ lệ 2 nhóm</w:t>
      </w:r>
      <w:bookmarkEnd w:id="219"/>
      <w:bookmarkEnd w:id="220"/>
    </w:p>
    <w:p w14:paraId="0334313A" w14:textId="77777777" w:rsidR="00B32DDA" w:rsidRPr="00B32DDA" w:rsidRDefault="00B32DDA" w:rsidP="00B32DDA">
      <w:pPr>
        <w:shd w:val="clear" w:color="auto" w:fill="FFFFFF"/>
        <w:spacing w:before="120" w:after="120" w:line="276" w:lineRule="auto"/>
        <w:jc w:val="center"/>
        <w:rPr>
          <w:rFonts w:eastAsia="Calibri"/>
          <w:b/>
          <w:bCs/>
          <w:i/>
          <w:color w:val="000000" w:themeColor="text1"/>
          <w:spacing w:val="-4"/>
          <w:sz w:val="28"/>
          <w:szCs w:val="28"/>
        </w:rPr>
      </w:pPr>
      <w:bookmarkStart w:id="221" w:name="_Toc30085436"/>
      <w:r w:rsidRPr="00B32DDA">
        <w:rPr>
          <w:rFonts w:eastAsia="Calibri"/>
          <w:b/>
          <w:bCs/>
          <w:i/>
          <w:color w:val="000000" w:themeColor="text1"/>
          <w:spacing w:val="-4"/>
          <w:sz w:val="28"/>
          <w:szCs w:val="28"/>
          <w:lang w:val="vi-VN"/>
        </w:rPr>
        <w:t xml:space="preserve">Hình </w:t>
      </w:r>
      <w:r w:rsidRPr="00B32DDA">
        <w:rPr>
          <w:rFonts w:eastAsia="Calibri"/>
          <w:b/>
          <w:bCs/>
          <w:i/>
          <w:color w:val="000000" w:themeColor="text1"/>
          <w:spacing w:val="-4"/>
          <w:sz w:val="28"/>
          <w:szCs w:val="28"/>
        </w:rPr>
        <w:t xml:space="preserve">3.2. </w:t>
      </w:r>
      <w:r w:rsidRPr="00B32DDA">
        <w:rPr>
          <w:rFonts w:eastAsia="Calibri"/>
          <w:b/>
          <w:bCs/>
          <w:i/>
          <w:color w:val="000000" w:themeColor="text1"/>
          <w:spacing w:val="-4"/>
          <w:sz w:val="28"/>
          <w:szCs w:val="28"/>
          <w:lang w:val="vi-VN"/>
        </w:rPr>
        <w:t xml:space="preserve">Tỷ lệ thiếu máu </w:t>
      </w:r>
      <w:r w:rsidRPr="00B32DDA">
        <w:rPr>
          <w:rFonts w:eastAsia="Calibri"/>
          <w:b/>
          <w:bCs/>
          <w:i/>
          <w:color w:val="000000" w:themeColor="text1"/>
          <w:spacing w:val="-4"/>
          <w:sz w:val="28"/>
          <w:szCs w:val="28"/>
        </w:rPr>
        <w:t xml:space="preserve">2 nhóm </w:t>
      </w:r>
      <w:r w:rsidRPr="00B32DDA">
        <w:rPr>
          <w:rFonts w:eastAsia="Calibri"/>
          <w:b/>
          <w:bCs/>
          <w:i/>
          <w:color w:val="000000" w:themeColor="text1"/>
          <w:spacing w:val="-4"/>
          <w:sz w:val="28"/>
          <w:szCs w:val="28"/>
          <w:lang w:val="vi-VN"/>
        </w:rPr>
        <w:t>tại T0</w:t>
      </w:r>
      <w:r w:rsidRPr="00B32DDA">
        <w:rPr>
          <w:rFonts w:eastAsia="Calibri"/>
          <w:b/>
          <w:bCs/>
          <w:i/>
          <w:color w:val="000000" w:themeColor="text1"/>
          <w:spacing w:val="-4"/>
          <w:sz w:val="28"/>
          <w:szCs w:val="28"/>
        </w:rPr>
        <w:t xml:space="preserve"> và</w:t>
      </w:r>
      <w:r w:rsidRPr="00B32DDA">
        <w:rPr>
          <w:rFonts w:eastAsia="Calibri"/>
          <w:b/>
          <w:bCs/>
          <w:i/>
          <w:color w:val="000000" w:themeColor="text1"/>
          <w:spacing w:val="-4"/>
          <w:sz w:val="28"/>
          <w:szCs w:val="28"/>
          <w:lang w:val="vi-VN"/>
        </w:rPr>
        <w:t xml:space="preserve"> T1</w:t>
      </w:r>
      <w:bookmarkEnd w:id="221"/>
    </w:p>
    <w:p w14:paraId="04513E10" w14:textId="77777777" w:rsidR="00B32DDA" w:rsidRPr="00B32DDA" w:rsidRDefault="00B32DDA" w:rsidP="00B32DDA">
      <w:pPr>
        <w:spacing w:beforeLines="60" w:before="144" w:afterLines="60" w:after="144" w:line="360" w:lineRule="auto"/>
        <w:ind w:firstLine="567"/>
        <w:jc w:val="both"/>
        <w:rPr>
          <w:rFonts w:eastAsia="Calibri"/>
          <w:color w:val="000000" w:themeColor="text1"/>
          <w:sz w:val="28"/>
          <w:szCs w:val="28"/>
        </w:rPr>
      </w:pPr>
    </w:p>
    <w:p w14:paraId="3BC6A3F0" w14:textId="77777777" w:rsidR="00B32DDA" w:rsidRPr="00B32DDA" w:rsidRDefault="00B32DDA" w:rsidP="00B32DDA">
      <w:pPr>
        <w:spacing w:beforeLines="60" w:before="144" w:afterLines="60" w:after="144" w:line="360" w:lineRule="auto"/>
        <w:ind w:firstLine="567"/>
        <w:jc w:val="both"/>
        <w:rPr>
          <w:rFonts w:eastAsia="Calibri"/>
          <w:color w:val="000000" w:themeColor="text1"/>
          <w:sz w:val="28"/>
          <w:szCs w:val="28"/>
        </w:rPr>
      </w:pPr>
      <w:r w:rsidRPr="00B32DDA">
        <w:rPr>
          <w:rFonts w:eastAsia="Calibri"/>
          <w:color w:val="000000" w:themeColor="text1"/>
          <w:sz w:val="28"/>
          <w:szCs w:val="28"/>
          <w:lang w:val="vi-VN"/>
        </w:rPr>
        <w:t>Về tỷ lệ thiếu máu giữa hai nhóm, tại thời điểm T0, tỷ lệ thiếu máu ở nhóm đối chứng là 28,4%</w:t>
      </w:r>
      <w:r w:rsidRPr="00B32DDA">
        <w:rPr>
          <w:rFonts w:eastAsia="Calibri"/>
          <w:color w:val="000000" w:themeColor="text1"/>
          <w:sz w:val="28"/>
          <w:szCs w:val="28"/>
        </w:rPr>
        <w:t xml:space="preserve">; </w:t>
      </w:r>
      <w:r w:rsidRPr="00B32DDA">
        <w:rPr>
          <w:rFonts w:eastAsia="Calibri"/>
          <w:color w:val="000000" w:themeColor="text1"/>
          <w:sz w:val="28"/>
          <w:szCs w:val="28"/>
          <w:lang w:val="vi-VN"/>
        </w:rPr>
        <w:t>tỷ lệ thiếu máu ở nhóm can thiệp là 14,1%, (</w:t>
      </w:r>
      <w:r w:rsidRPr="00B32DDA">
        <w:rPr>
          <w:rFonts w:eastAsia="Calibri"/>
          <w:color w:val="000000" w:themeColor="text1"/>
          <w:sz w:val="28"/>
          <w:szCs w:val="28"/>
        </w:rPr>
        <w:t>p= 0,06)</w:t>
      </w:r>
      <w:r w:rsidRPr="00B32DDA">
        <w:rPr>
          <w:rFonts w:eastAsia="Calibri"/>
          <w:color w:val="000000" w:themeColor="text1"/>
          <w:sz w:val="28"/>
          <w:szCs w:val="28"/>
          <w:lang w:val="vi-VN"/>
        </w:rPr>
        <w:t>. Tại thời điểm T1 khi thai 37</w:t>
      </w:r>
      <w:r w:rsidRPr="00B32DDA">
        <w:rPr>
          <w:rFonts w:eastAsia="Calibri"/>
          <w:color w:val="000000" w:themeColor="text1"/>
          <w:sz w:val="28"/>
          <w:szCs w:val="28"/>
        </w:rPr>
        <w:t xml:space="preserve"> </w:t>
      </w:r>
      <w:r w:rsidRPr="00B32DDA">
        <w:rPr>
          <w:rFonts w:eastAsia="Calibri"/>
          <w:color w:val="000000" w:themeColor="text1"/>
          <w:sz w:val="28"/>
          <w:szCs w:val="28"/>
          <w:lang w:val="vi-VN"/>
        </w:rPr>
        <w:t xml:space="preserve">tuần, tỷ lệ thiếu máu ở nhóm đối chứng </w:t>
      </w:r>
      <w:r w:rsidRPr="00B32DDA">
        <w:rPr>
          <w:rFonts w:eastAsia="Calibri"/>
          <w:color w:val="000000" w:themeColor="text1"/>
          <w:sz w:val="28"/>
          <w:szCs w:val="28"/>
        </w:rPr>
        <w:t xml:space="preserve">là </w:t>
      </w:r>
      <w:r w:rsidRPr="00B32DDA">
        <w:rPr>
          <w:rFonts w:eastAsia="Calibri"/>
          <w:color w:val="000000" w:themeColor="text1"/>
          <w:sz w:val="28"/>
          <w:szCs w:val="28"/>
          <w:lang w:val="vi-VN"/>
        </w:rPr>
        <w:t>10,4% thấp hơn so với tỷ lệ 4,7% ở nhóm can thiệp (p &gt;0,05).</w:t>
      </w:r>
      <w:r w:rsidRPr="00B32DDA">
        <w:rPr>
          <w:rFonts w:eastAsia="Calibri"/>
          <w:color w:val="000000" w:themeColor="text1"/>
          <w:sz w:val="28"/>
          <w:szCs w:val="28"/>
        </w:rPr>
        <w:t xml:space="preserve"> Sau thời gian 5 tháng can thiệp, tỷ lệ thiếu máu của PNCT ở hai nhóm đều giảm </w:t>
      </w:r>
      <w:r w:rsidRPr="00B32DDA">
        <w:rPr>
          <w:rFonts w:eastAsia="Calibri"/>
          <w:color w:val="000000" w:themeColor="text1"/>
          <w:sz w:val="28"/>
          <w:szCs w:val="28"/>
          <w:lang w:val="vi-VN"/>
        </w:rPr>
        <w:t>xuống so</w:t>
      </w:r>
      <w:r w:rsidRPr="00B32DDA">
        <w:rPr>
          <w:rFonts w:eastAsia="Calibri"/>
          <w:color w:val="000000" w:themeColor="text1"/>
          <w:sz w:val="28"/>
          <w:szCs w:val="28"/>
        </w:rPr>
        <w:t xml:space="preserve"> </w:t>
      </w:r>
      <w:r w:rsidRPr="00B32DDA">
        <w:rPr>
          <w:rFonts w:eastAsia="Calibri"/>
          <w:color w:val="000000" w:themeColor="text1"/>
          <w:sz w:val="28"/>
          <w:szCs w:val="28"/>
          <w:lang w:val="vi-VN"/>
        </w:rPr>
        <w:t xml:space="preserve">với thời điểm T0, tuy nhiên sự khác biệt </w:t>
      </w:r>
      <w:r w:rsidRPr="00B32DDA">
        <w:rPr>
          <w:rFonts w:eastAsia="Calibri"/>
          <w:color w:val="000000" w:themeColor="text1"/>
          <w:sz w:val="28"/>
          <w:szCs w:val="28"/>
        </w:rPr>
        <w:t xml:space="preserve">về tỷ lệ thiếu máu giữa 2 nhóm sau 5 tháng can thiệp </w:t>
      </w:r>
      <w:r w:rsidRPr="00B32DDA">
        <w:rPr>
          <w:rFonts w:eastAsia="Calibri"/>
          <w:color w:val="000000" w:themeColor="text1"/>
          <w:sz w:val="28"/>
          <w:szCs w:val="28"/>
          <w:lang w:val="vi-VN"/>
        </w:rPr>
        <w:t>là không có YNTK</w:t>
      </w:r>
      <w:r w:rsidRPr="00B32DDA">
        <w:rPr>
          <w:rFonts w:eastAsia="Calibri"/>
          <w:color w:val="000000" w:themeColor="text1"/>
          <w:sz w:val="28"/>
          <w:szCs w:val="28"/>
        </w:rPr>
        <w:t xml:space="preserve"> (p&gt;0,05).</w:t>
      </w:r>
    </w:p>
    <w:p w14:paraId="4E8BFA88" w14:textId="77777777" w:rsidR="00B32DDA" w:rsidRPr="00B32DDA" w:rsidRDefault="00B32DDA" w:rsidP="00B32DDA">
      <w:pPr>
        <w:spacing w:after="200" w:line="276" w:lineRule="auto"/>
        <w:rPr>
          <w:rFonts w:eastAsiaTheme="minorHAnsi" w:cstheme="minorBidi"/>
          <w:b/>
          <w:sz w:val="28"/>
          <w:szCs w:val="28"/>
          <w:lang w:val="vi-VN" w:eastAsia="zh-CN"/>
        </w:rPr>
      </w:pPr>
      <w:r w:rsidRPr="00B32DDA">
        <w:rPr>
          <w:lang w:val="vi-VN" w:eastAsia="zh-CN"/>
        </w:rPr>
        <w:br w:type="page"/>
      </w:r>
    </w:p>
    <w:p w14:paraId="6B17017B" w14:textId="77777777" w:rsidR="00B32DDA" w:rsidRPr="00B32DDA" w:rsidRDefault="00B32DDA" w:rsidP="00B32DDA">
      <w:pPr>
        <w:spacing w:before="120" w:after="120" w:line="360" w:lineRule="auto"/>
        <w:contextualSpacing/>
        <w:jc w:val="both"/>
        <w:outlineLvl w:val="1"/>
        <w:rPr>
          <w:rFonts w:eastAsiaTheme="minorHAnsi" w:cstheme="minorBidi"/>
          <w:b/>
          <w:sz w:val="28"/>
          <w:szCs w:val="28"/>
          <w:lang w:eastAsia="zh-CN"/>
        </w:rPr>
      </w:pPr>
      <w:bookmarkStart w:id="222" w:name="_Toc30085017"/>
      <w:r w:rsidRPr="00B32DDA">
        <w:rPr>
          <w:rFonts w:eastAsiaTheme="minorHAnsi" w:cstheme="minorBidi"/>
          <w:b/>
          <w:sz w:val="28"/>
          <w:szCs w:val="28"/>
          <w:lang w:val="vi-VN" w:eastAsia="zh-CN"/>
        </w:rPr>
        <w:lastRenderedPageBreak/>
        <w:t>3.2.</w:t>
      </w:r>
      <w:r w:rsidRPr="00B32DDA">
        <w:rPr>
          <w:rFonts w:eastAsiaTheme="minorHAnsi" w:cstheme="minorBidi"/>
          <w:b/>
          <w:sz w:val="28"/>
          <w:szCs w:val="28"/>
          <w:lang w:eastAsia="zh-CN"/>
        </w:rPr>
        <w:t>3</w:t>
      </w:r>
      <w:r w:rsidRPr="00B32DDA">
        <w:rPr>
          <w:rFonts w:eastAsiaTheme="minorHAnsi" w:cstheme="minorBidi"/>
          <w:b/>
          <w:sz w:val="28"/>
          <w:szCs w:val="28"/>
          <w:lang w:val="vi-VN" w:eastAsia="zh-CN"/>
        </w:rPr>
        <w:t xml:space="preserve">. </w:t>
      </w:r>
      <w:r w:rsidRPr="00B32DDA">
        <w:rPr>
          <w:rFonts w:eastAsiaTheme="minorHAnsi" w:cstheme="minorBidi"/>
          <w:b/>
          <w:sz w:val="28"/>
          <w:szCs w:val="28"/>
          <w:lang w:val="zh-CN" w:eastAsia="zh-CN"/>
        </w:rPr>
        <w:t xml:space="preserve">Hiệu quả đối với </w:t>
      </w:r>
      <w:r w:rsidRPr="00B32DDA">
        <w:rPr>
          <w:rFonts w:eastAsiaTheme="minorHAnsi" w:cstheme="minorBidi"/>
          <w:b/>
          <w:sz w:val="28"/>
          <w:szCs w:val="28"/>
          <w:lang w:eastAsia="zh-CN"/>
        </w:rPr>
        <w:t>tình trạng thiếu kẽm của phụ nữ có thai</w:t>
      </w:r>
      <w:bookmarkEnd w:id="222"/>
    </w:p>
    <w:p w14:paraId="6CA0AFDC" w14:textId="77777777" w:rsidR="00B32DDA" w:rsidRPr="00B32DDA" w:rsidRDefault="00B32DDA" w:rsidP="00B32DDA">
      <w:pPr>
        <w:spacing w:before="120" w:after="200" w:line="276" w:lineRule="auto"/>
        <w:jc w:val="center"/>
        <w:rPr>
          <w:rFonts w:eastAsia="Calibri"/>
          <w:b/>
          <w:i/>
          <w:color w:val="000000" w:themeColor="text1"/>
          <w:sz w:val="28"/>
          <w:szCs w:val="28"/>
          <w:vertAlign w:val="superscript"/>
          <w:lang w:eastAsia="zh-CN"/>
        </w:rPr>
      </w:pPr>
      <w:bookmarkStart w:id="223" w:name="_Toc30085342"/>
      <w:r w:rsidRPr="00B32DDA">
        <w:rPr>
          <w:rFonts w:eastAsia="Calibri"/>
          <w:b/>
          <w:i/>
          <w:color w:val="000000" w:themeColor="text1"/>
          <w:sz w:val="28"/>
          <w:szCs w:val="28"/>
          <w:lang w:eastAsia="zh-CN"/>
        </w:rPr>
        <w:t>Bảng 3.8. Thay đổi nồng độ kẽm huyết thanh của phụ nữ có thai 2 nhóm tại tuần thai 37</w:t>
      </w:r>
      <w:bookmarkEnd w:id="223"/>
      <w:r w:rsidRPr="00B32DDA">
        <w:rPr>
          <w:rFonts w:eastAsia="Calibri"/>
          <w:b/>
          <w:i/>
          <w:color w:val="000000" w:themeColor="text1"/>
          <w:sz w:val="28"/>
          <w:szCs w:val="28"/>
          <w:lang w:eastAsia="zh-CN"/>
        </w:rPr>
        <w:t xml:space="preserve"> </w:t>
      </w:r>
    </w:p>
    <w:tbl>
      <w:tblPr>
        <w:tblW w:w="8370" w:type="dxa"/>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890"/>
        <w:gridCol w:w="1710"/>
        <w:gridCol w:w="1710"/>
        <w:gridCol w:w="1890"/>
        <w:gridCol w:w="1170"/>
      </w:tblGrid>
      <w:tr w:rsidR="00B32DDA" w:rsidRPr="00B32DDA" w14:paraId="2F39C78B" w14:textId="77777777" w:rsidTr="00B32DDA">
        <w:tc>
          <w:tcPr>
            <w:tcW w:w="1890" w:type="dxa"/>
            <w:vAlign w:val="center"/>
          </w:tcPr>
          <w:p w14:paraId="6B878594" w14:textId="77777777" w:rsidR="00B32DDA" w:rsidRPr="00B32DDA" w:rsidRDefault="00B32DDA" w:rsidP="00B32DDA">
            <w:pPr>
              <w:jc w:val="center"/>
              <w:rPr>
                <w:rFonts w:eastAsia="SimSun"/>
                <w:b/>
                <w:color w:val="000000" w:themeColor="text1"/>
                <w:sz w:val="28"/>
                <w:szCs w:val="28"/>
              </w:rPr>
            </w:pPr>
            <w:r w:rsidRPr="00B32DDA">
              <w:rPr>
                <w:rFonts w:eastAsia="SimSun"/>
                <w:b/>
                <w:color w:val="000000" w:themeColor="text1"/>
                <w:sz w:val="28"/>
                <w:szCs w:val="28"/>
              </w:rPr>
              <w:t>Thời điểm</w:t>
            </w:r>
          </w:p>
        </w:tc>
        <w:tc>
          <w:tcPr>
            <w:tcW w:w="1710" w:type="dxa"/>
            <w:vAlign w:val="center"/>
          </w:tcPr>
          <w:p w14:paraId="491C65F1" w14:textId="77777777" w:rsidR="00B32DDA" w:rsidRPr="00B32DDA" w:rsidRDefault="00B32DDA" w:rsidP="00B32DDA">
            <w:pPr>
              <w:jc w:val="center"/>
              <w:rPr>
                <w:rFonts w:eastAsia="SimSun"/>
                <w:b/>
                <w:color w:val="000000" w:themeColor="text1"/>
                <w:sz w:val="28"/>
                <w:szCs w:val="28"/>
              </w:rPr>
            </w:pPr>
            <w:r w:rsidRPr="00B32DDA">
              <w:rPr>
                <w:rFonts w:eastAsia="SimSun"/>
                <w:b/>
                <w:color w:val="000000" w:themeColor="text1"/>
                <w:sz w:val="28"/>
                <w:szCs w:val="28"/>
                <w:lang w:val="vi-VN"/>
              </w:rPr>
              <w:t xml:space="preserve">Nhóm </w:t>
            </w:r>
            <w:r w:rsidRPr="00B32DDA">
              <w:rPr>
                <w:rFonts w:eastAsia="SimSun"/>
                <w:b/>
                <w:color w:val="000000" w:themeColor="text1"/>
                <w:sz w:val="28"/>
                <w:szCs w:val="28"/>
              </w:rPr>
              <w:t>chứng</w:t>
            </w:r>
          </w:p>
          <w:p w14:paraId="617FAD09" w14:textId="77777777" w:rsidR="00B32DDA" w:rsidRPr="00B32DDA" w:rsidRDefault="00B32DDA" w:rsidP="00B32DDA">
            <w:pPr>
              <w:jc w:val="center"/>
              <w:rPr>
                <w:rFonts w:eastAsia="SimSun"/>
                <w:b/>
                <w:color w:val="000000" w:themeColor="text1"/>
                <w:sz w:val="28"/>
                <w:szCs w:val="28"/>
                <w:lang w:val="vi-VN"/>
              </w:rPr>
            </w:pPr>
            <w:r w:rsidRPr="00B32DDA">
              <w:rPr>
                <w:rFonts w:eastAsia="SimSun"/>
                <w:b/>
                <w:color w:val="000000" w:themeColor="text1"/>
                <w:sz w:val="28"/>
                <w:szCs w:val="28"/>
              </w:rPr>
              <w:t>(n= 67)</w:t>
            </w:r>
          </w:p>
        </w:tc>
        <w:tc>
          <w:tcPr>
            <w:tcW w:w="1710" w:type="dxa"/>
            <w:vAlign w:val="center"/>
          </w:tcPr>
          <w:p w14:paraId="7A1E0DFB" w14:textId="77777777" w:rsidR="00B32DDA" w:rsidRPr="00B32DDA" w:rsidRDefault="00B32DDA" w:rsidP="00B32DDA">
            <w:pPr>
              <w:jc w:val="center"/>
              <w:rPr>
                <w:rFonts w:eastAsia="SimSun"/>
                <w:b/>
                <w:color w:val="000000" w:themeColor="text1"/>
                <w:sz w:val="28"/>
                <w:szCs w:val="28"/>
              </w:rPr>
            </w:pPr>
            <w:r w:rsidRPr="00B32DDA">
              <w:rPr>
                <w:rFonts w:eastAsia="SimSun"/>
                <w:b/>
                <w:color w:val="000000" w:themeColor="text1"/>
                <w:sz w:val="28"/>
                <w:szCs w:val="28"/>
              </w:rPr>
              <w:t>Nhóm can thiệp</w:t>
            </w:r>
          </w:p>
          <w:p w14:paraId="6E0B3C9C" w14:textId="77777777" w:rsidR="00B32DDA" w:rsidRPr="00B32DDA" w:rsidRDefault="00B32DDA" w:rsidP="00B32DDA">
            <w:pPr>
              <w:jc w:val="center"/>
              <w:rPr>
                <w:rFonts w:eastAsia="SimSun"/>
                <w:b/>
                <w:color w:val="000000" w:themeColor="text1"/>
                <w:sz w:val="28"/>
                <w:szCs w:val="28"/>
                <w:lang w:val="vi-VN"/>
              </w:rPr>
            </w:pPr>
            <w:r w:rsidRPr="00B32DDA">
              <w:rPr>
                <w:rFonts w:eastAsia="SimSun"/>
                <w:b/>
                <w:color w:val="000000" w:themeColor="text1"/>
                <w:sz w:val="28"/>
                <w:szCs w:val="28"/>
              </w:rPr>
              <w:t>(n=64)</w:t>
            </w:r>
          </w:p>
        </w:tc>
        <w:tc>
          <w:tcPr>
            <w:tcW w:w="1890" w:type="dxa"/>
            <w:vAlign w:val="center"/>
          </w:tcPr>
          <w:p w14:paraId="40211233" w14:textId="77777777" w:rsidR="00B32DDA" w:rsidRPr="00B32DDA" w:rsidRDefault="00B32DDA" w:rsidP="00B32DDA">
            <w:pPr>
              <w:jc w:val="center"/>
              <w:rPr>
                <w:rFonts w:eastAsia="SimSun"/>
                <w:b/>
                <w:color w:val="000000" w:themeColor="text1"/>
                <w:sz w:val="28"/>
                <w:szCs w:val="28"/>
              </w:rPr>
            </w:pPr>
            <w:r w:rsidRPr="00B32DDA">
              <w:rPr>
                <w:rFonts w:eastAsia="SimSun"/>
                <w:b/>
                <w:color w:val="000000" w:themeColor="text1"/>
                <w:sz w:val="28"/>
                <w:szCs w:val="28"/>
              </w:rPr>
              <w:t>Mức chênh hai nhóm</w:t>
            </w:r>
          </w:p>
        </w:tc>
        <w:tc>
          <w:tcPr>
            <w:tcW w:w="1170" w:type="dxa"/>
            <w:vAlign w:val="center"/>
          </w:tcPr>
          <w:p w14:paraId="4FC40D29" w14:textId="77777777" w:rsidR="00B32DDA" w:rsidRPr="00B32DDA" w:rsidRDefault="00B32DDA" w:rsidP="00B32DDA">
            <w:pPr>
              <w:jc w:val="center"/>
              <w:rPr>
                <w:rFonts w:eastAsia="SimSun"/>
                <w:b/>
                <w:color w:val="000000" w:themeColor="text1"/>
                <w:sz w:val="28"/>
                <w:szCs w:val="28"/>
                <w:lang w:val="vi-VN"/>
              </w:rPr>
            </w:pPr>
            <w:r w:rsidRPr="00B32DDA">
              <w:rPr>
                <w:rFonts w:eastAsia="SimSun"/>
                <w:b/>
                <w:color w:val="000000" w:themeColor="text1"/>
                <w:sz w:val="28"/>
                <w:szCs w:val="28"/>
                <w:lang w:val="vi-VN"/>
              </w:rPr>
              <w:t>p*</w:t>
            </w:r>
          </w:p>
        </w:tc>
      </w:tr>
      <w:tr w:rsidR="00B32DDA" w:rsidRPr="00B32DDA" w14:paraId="64851A32" w14:textId="77777777" w:rsidTr="00B32DDA">
        <w:tc>
          <w:tcPr>
            <w:tcW w:w="1890" w:type="dxa"/>
          </w:tcPr>
          <w:p w14:paraId="56A8FDAE" w14:textId="77777777" w:rsidR="00B32DDA" w:rsidRPr="00B32DDA" w:rsidRDefault="00B32DDA" w:rsidP="00B32DDA">
            <w:pPr>
              <w:jc w:val="center"/>
              <w:rPr>
                <w:rFonts w:eastAsia="SimSun"/>
                <w:color w:val="000000" w:themeColor="text1"/>
                <w:sz w:val="26"/>
                <w:szCs w:val="26"/>
              </w:rPr>
            </w:pPr>
            <w:r w:rsidRPr="00B32DDA">
              <w:rPr>
                <w:rFonts w:eastAsia="SimSun"/>
                <w:color w:val="000000" w:themeColor="text1"/>
                <w:sz w:val="26"/>
                <w:szCs w:val="26"/>
              </w:rPr>
              <w:t xml:space="preserve">Nồng độ kẽm tại T0 </w:t>
            </w:r>
            <w:r w:rsidRPr="00B32DDA">
              <w:rPr>
                <w:i/>
                <w:iCs/>
                <w:color w:val="000000" w:themeColor="text1"/>
                <w:lang w:eastAsia="zh-CN"/>
              </w:rPr>
              <w:t>(</w:t>
            </w:r>
            <w:r w:rsidRPr="00B32DDA">
              <w:rPr>
                <w:i/>
                <w:iCs/>
                <w:color w:val="000000" w:themeColor="text1"/>
                <w:lang w:val="vi-VN"/>
              </w:rPr>
              <w:t>µmol/L</w:t>
            </w:r>
            <w:r w:rsidRPr="00B32DDA">
              <w:rPr>
                <w:i/>
                <w:iCs/>
                <w:color w:val="000000" w:themeColor="text1"/>
              </w:rPr>
              <w:t>)</w:t>
            </w:r>
          </w:p>
        </w:tc>
        <w:tc>
          <w:tcPr>
            <w:tcW w:w="1710" w:type="dxa"/>
            <w:vAlign w:val="center"/>
          </w:tcPr>
          <w:p w14:paraId="2C18E26A" w14:textId="77777777" w:rsidR="00B32DDA" w:rsidRPr="00B32DDA" w:rsidRDefault="00B32DDA" w:rsidP="00B32DDA">
            <w:pPr>
              <w:jc w:val="center"/>
              <w:rPr>
                <w:rFonts w:eastAsia="SimSun"/>
                <w:color w:val="000000" w:themeColor="text1"/>
                <w:sz w:val="26"/>
                <w:szCs w:val="26"/>
              </w:rPr>
            </w:pPr>
            <w:r w:rsidRPr="00B32DDA">
              <w:rPr>
                <w:rFonts w:eastAsia="SimSun"/>
                <w:color w:val="000000" w:themeColor="text1"/>
                <w:sz w:val="26"/>
                <w:szCs w:val="26"/>
              </w:rPr>
              <w:t xml:space="preserve">7,8 </w:t>
            </w:r>
            <w:r w:rsidRPr="00B32DDA">
              <w:rPr>
                <w:rFonts w:eastAsia="SimSun"/>
                <w:color w:val="000000" w:themeColor="text1"/>
                <w:sz w:val="26"/>
                <w:szCs w:val="26"/>
                <w:lang w:val="vi-VN"/>
              </w:rPr>
              <w:sym w:font="Symbol" w:char="F0B1"/>
            </w:r>
            <w:r w:rsidRPr="00B32DDA">
              <w:rPr>
                <w:rFonts w:eastAsia="SimSun"/>
                <w:color w:val="000000" w:themeColor="text1"/>
                <w:sz w:val="26"/>
                <w:szCs w:val="26"/>
              </w:rPr>
              <w:t xml:space="preserve"> 1,4</w:t>
            </w:r>
          </w:p>
        </w:tc>
        <w:tc>
          <w:tcPr>
            <w:tcW w:w="1710" w:type="dxa"/>
            <w:vAlign w:val="center"/>
          </w:tcPr>
          <w:p w14:paraId="51B2CD0E" w14:textId="77777777" w:rsidR="00B32DDA" w:rsidRPr="00B32DDA" w:rsidRDefault="00B32DDA" w:rsidP="00B32DDA">
            <w:pPr>
              <w:jc w:val="center"/>
              <w:rPr>
                <w:rFonts w:eastAsia="SimSun"/>
                <w:color w:val="000000" w:themeColor="text1"/>
                <w:sz w:val="26"/>
                <w:szCs w:val="26"/>
              </w:rPr>
            </w:pPr>
            <w:r w:rsidRPr="00B32DDA">
              <w:rPr>
                <w:rFonts w:eastAsia="SimSun"/>
                <w:color w:val="000000" w:themeColor="text1"/>
                <w:sz w:val="26"/>
                <w:szCs w:val="26"/>
              </w:rPr>
              <w:t xml:space="preserve">8,0 </w:t>
            </w:r>
            <w:r w:rsidRPr="00B32DDA">
              <w:rPr>
                <w:rFonts w:eastAsia="SimSun"/>
                <w:color w:val="000000" w:themeColor="text1"/>
                <w:sz w:val="26"/>
                <w:szCs w:val="26"/>
                <w:lang w:val="vi-VN"/>
              </w:rPr>
              <w:sym w:font="Symbol" w:char="F0B1"/>
            </w:r>
            <w:r w:rsidRPr="00B32DDA">
              <w:rPr>
                <w:rFonts w:eastAsia="SimSun"/>
                <w:color w:val="000000" w:themeColor="text1"/>
                <w:sz w:val="26"/>
                <w:szCs w:val="26"/>
              </w:rPr>
              <w:t xml:space="preserve"> 1,6</w:t>
            </w:r>
          </w:p>
        </w:tc>
        <w:tc>
          <w:tcPr>
            <w:tcW w:w="1890" w:type="dxa"/>
            <w:vAlign w:val="center"/>
          </w:tcPr>
          <w:p w14:paraId="5371760A" w14:textId="77777777" w:rsidR="00B32DDA" w:rsidRPr="00B32DDA" w:rsidRDefault="00B32DDA" w:rsidP="00B32DDA">
            <w:pPr>
              <w:jc w:val="center"/>
              <w:rPr>
                <w:rFonts w:eastAsia="SimSun"/>
                <w:color w:val="000000" w:themeColor="text1"/>
                <w:sz w:val="26"/>
                <w:szCs w:val="26"/>
              </w:rPr>
            </w:pPr>
            <w:r w:rsidRPr="00B32DDA">
              <w:rPr>
                <w:rFonts w:eastAsia="SimSun"/>
                <w:color w:val="000000" w:themeColor="text1"/>
                <w:sz w:val="26"/>
                <w:szCs w:val="26"/>
              </w:rPr>
              <w:t>0,2 (0,3; 0,7)</w:t>
            </w:r>
          </w:p>
        </w:tc>
        <w:tc>
          <w:tcPr>
            <w:tcW w:w="1170" w:type="dxa"/>
            <w:vAlign w:val="center"/>
          </w:tcPr>
          <w:p w14:paraId="42CA4350" w14:textId="77777777" w:rsidR="00B32DDA" w:rsidRPr="00B32DDA" w:rsidRDefault="00B32DDA" w:rsidP="00B32DDA">
            <w:pPr>
              <w:jc w:val="center"/>
              <w:rPr>
                <w:rFonts w:eastAsia="SimSun"/>
                <w:color w:val="000000" w:themeColor="text1"/>
                <w:sz w:val="26"/>
                <w:szCs w:val="26"/>
              </w:rPr>
            </w:pPr>
            <w:r w:rsidRPr="00B32DDA">
              <w:rPr>
                <w:rFonts w:eastAsia="SimSun"/>
                <w:color w:val="000000" w:themeColor="text1"/>
                <w:sz w:val="26"/>
                <w:szCs w:val="26"/>
              </w:rPr>
              <w:t>p &gt; 0,05</w:t>
            </w:r>
          </w:p>
        </w:tc>
      </w:tr>
      <w:tr w:rsidR="00B32DDA" w:rsidRPr="00B32DDA" w14:paraId="2CD1CB2F" w14:textId="77777777" w:rsidTr="00B32DDA">
        <w:tc>
          <w:tcPr>
            <w:tcW w:w="1890" w:type="dxa"/>
          </w:tcPr>
          <w:p w14:paraId="614ACA9A" w14:textId="77777777" w:rsidR="00B32DDA" w:rsidRPr="00B32DDA" w:rsidRDefault="00B32DDA" w:rsidP="00B32DDA">
            <w:pPr>
              <w:jc w:val="center"/>
              <w:rPr>
                <w:rFonts w:eastAsia="SimSun"/>
                <w:color w:val="000000" w:themeColor="text1"/>
                <w:sz w:val="26"/>
                <w:szCs w:val="26"/>
                <w:lang w:val="vi-VN"/>
              </w:rPr>
            </w:pPr>
            <w:r w:rsidRPr="00B32DDA">
              <w:rPr>
                <w:rFonts w:eastAsia="SimSun"/>
                <w:color w:val="000000" w:themeColor="text1"/>
                <w:sz w:val="26"/>
                <w:szCs w:val="26"/>
              </w:rPr>
              <w:t xml:space="preserve">Nồng độ kẽm tại T1 </w:t>
            </w:r>
            <w:r w:rsidRPr="00B32DDA">
              <w:rPr>
                <w:i/>
                <w:iCs/>
                <w:color w:val="000000" w:themeColor="text1"/>
                <w:lang w:eastAsia="zh-CN"/>
              </w:rPr>
              <w:t>(</w:t>
            </w:r>
            <w:r w:rsidRPr="00B32DDA">
              <w:rPr>
                <w:i/>
                <w:iCs/>
                <w:color w:val="000000" w:themeColor="text1"/>
                <w:lang w:val="vi-VN"/>
              </w:rPr>
              <w:t>µmol/L</w:t>
            </w:r>
            <w:r w:rsidRPr="00B32DDA">
              <w:rPr>
                <w:i/>
                <w:iCs/>
                <w:color w:val="000000" w:themeColor="text1"/>
              </w:rPr>
              <w:t>)</w:t>
            </w:r>
          </w:p>
        </w:tc>
        <w:tc>
          <w:tcPr>
            <w:tcW w:w="1710" w:type="dxa"/>
            <w:vAlign w:val="center"/>
          </w:tcPr>
          <w:p w14:paraId="0D4B5901" w14:textId="77777777" w:rsidR="00B32DDA" w:rsidRPr="00B32DDA" w:rsidRDefault="00B32DDA" w:rsidP="00B32DDA">
            <w:pPr>
              <w:jc w:val="center"/>
              <w:rPr>
                <w:rFonts w:eastAsia="SimSun"/>
                <w:color w:val="000000" w:themeColor="text1"/>
                <w:sz w:val="26"/>
                <w:szCs w:val="26"/>
              </w:rPr>
            </w:pPr>
            <w:r w:rsidRPr="00B32DDA">
              <w:rPr>
                <w:rFonts w:eastAsia="SimSun"/>
                <w:color w:val="000000" w:themeColor="text1"/>
                <w:sz w:val="26"/>
                <w:szCs w:val="26"/>
              </w:rPr>
              <w:t xml:space="preserve">7,3 </w:t>
            </w:r>
            <w:r w:rsidRPr="00B32DDA">
              <w:rPr>
                <w:rFonts w:eastAsia="SimSun"/>
                <w:color w:val="000000" w:themeColor="text1"/>
                <w:sz w:val="26"/>
                <w:szCs w:val="26"/>
                <w:lang w:val="vi-VN"/>
              </w:rPr>
              <w:sym w:font="Symbol" w:char="F0B1"/>
            </w:r>
            <w:r w:rsidRPr="00B32DDA">
              <w:rPr>
                <w:rFonts w:eastAsia="SimSun"/>
                <w:color w:val="000000" w:themeColor="text1"/>
                <w:sz w:val="26"/>
                <w:szCs w:val="26"/>
              </w:rPr>
              <w:t xml:space="preserve"> 1,6</w:t>
            </w:r>
          </w:p>
        </w:tc>
        <w:tc>
          <w:tcPr>
            <w:tcW w:w="1710" w:type="dxa"/>
            <w:vAlign w:val="center"/>
          </w:tcPr>
          <w:p w14:paraId="1EA233C9" w14:textId="77777777" w:rsidR="00B32DDA" w:rsidRPr="00B32DDA" w:rsidRDefault="00B32DDA" w:rsidP="00B32DDA">
            <w:pPr>
              <w:jc w:val="center"/>
              <w:rPr>
                <w:rFonts w:eastAsia="SimSun"/>
                <w:color w:val="000000" w:themeColor="text1"/>
                <w:sz w:val="26"/>
                <w:szCs w:val="26"/>
              </w:rPr>
            </w:pPr>
            <w:r w:rsidRPr="00B32DDA">
              <w:rPr>
                <w:rFonts w:eastAsia="SimSun"/>
                <w:color w:val="000000" w:themeColor="text1"/>
                <w:sz w:val="26"/>
                <w:szCs w:val="26"/>
              </w:rPr>
              <w:t xml:space="preserve">7,8 </w:t>
            </w:r>
            <w:r w:rsidRPr="00B32DDA">
              <w:rPr>
                <w:rFonts w:eastAsia="SimSun"/>
                <w:color w:val="000000" w:themeColor="text1"/>
                <w:sz w:val="26"/>
                <w:szCs w:val="26"/>
                <w:lang w:val="vi-VN"/>
              </w:rPr>
              <w:sym w:font="Symbol" w:char="F0B1"/>
            </w:r>
            <w:r w:rsidRPr="00B32DDA">
              <w:rPr>
                <w:rFonts w:eastAsia="SimSun"/>
                <w:color w:val="000000" w:themeColor="text1"/>
                <w:sz w:val="26"/>
                <w:szCs w:val="26"/>
              </w:rPr>
              <w:t xml:space="preserve"> 1,4</w:t>
            </w:r>
          </w:p>
        </w:tc>
        <w:tc>
          <w:tcPr>
            <w:tcW w:w="1890" w:type="dxa"/>
            <w:vAlign w:val="center"/>
          </w:tcPr>
          <w:p w14:paraId="4FA9773E" w14:textId="77777777" w:rsidR="00B32DDA" w:rsidRPr="00B32DDA" w:rsidRDefault="00B32DDA" w:rsidP="00B32DDA">
            <w:pPr>
              <w:jc w:val="center"/>
              <w:rPr>
                <w:rFonts w:eastAsia="SimSun"/>
                <w:color w:val="000000" w:themeColor="text1"/>
                <w:sz w:val="26"/>
                <w:szCs w:val="26"/>
              </w:rPr>
            </w:pPr>
            <w:r w:rsidRPr="00B32DDA">
              <w:rPr>
                <w:rFonts w:eastAsia="SimSun"/>
                <w:color w:val="000000" w:themeColor="text1"/>
                <w:sz w:val="26"/>
                <w:szCs w:val="26"/>
              </w:rPr>
              <w:t>0,5 (0,01; 1,1)</w:t>
            </w:r>
          </w:p>
        </w:tc>
        <w:tc>
          <w:tcPr>
            <w:tcW w:w="1170" w:type="dxa"/>
            <w:vAlign w:val="center"/>
          </w:tcPr>
          <w:p w14:paraId="33505B78" w14:textId="77777777" w:rsidR="00B32DDA" w:rsidRPr="00B32DDA" w:rsidRDefault="00B32DDA" w:rsidP="00B32DDA">
            <w:pPr>
              <w:jc w:val="center"/>
              <w:rPr>
                <w:rFonts w:eastAsia="SimSun"/>
                <w:i/>
                <w:color w:val="000000" w:themeColor="text1"/>
                <w:sz w:val="26"/>
                <w:szCs w:val="26"/>
              </w:rPr>
            </w:pPr>
            <w:r w:rsidRPr="00B32DDA">
              <w:rPr>
                <w:rFonts w:eastAsia="SimSun"/>
                <w:i/>
                <w:color w:val="000000" w:themeColor="text1"/>
                <w:sz w:val="26"/>
                <w:szCs w:val="26"/>
              </w:rPr>
              <w:t>p &lt; 0,05</w:t>
            </w:r>
          </w:p>
        </w:tc>
      </w:tr>
      <w:tr w:rsidR="00B32DDA" w:rsidRPr="00B32DDA" w14:paraId="1F8CFCED" w14:textId="77777777" w:rsidTr="00B32DDA">
        <w:tc>
          <w:tcPr>
            <w:tcW w:w="1890" w:type="dxa"/>
          </w:tcPr>
          <w:p w14:paraId="076C9395" w14:textId="77777777" w:rsidR="00B32DDA" w:rsidRPr="00B32DDA" w:rsidRDefault="00B32DDA" w:rsidP="00B32DDA">
            <w:pPr>
              <w:jc w:val="center"/>
              <w:rPr>
                <w:rFonts w:eastAsia="SimSun"/>
                <w:color w:val="000000" w:themeColor="text1"/>
                <w:sz w:val="26"/>
                <w:szCs w:val="26"/>
                <w:highlight w:val="yellow"/>
                <w:lang w:val="vi-VN"/>
              </w:rPr>
            </w:pPr>
            <w:r w:rsidRPr="00B32DDA">
              <w:rPr>
                <w:rFonts w:eastAsia="SimSun"/>
                <w:color w:val="000000" w:themeColor="text1"/>
                <w:sz w:val="26"/>
                <w:szCs w:val="26"/>
                <w:lang w:val="fr-FR"/>
              </w:rPr>
              <w:t>Mức giảm giữa T0 và T1</w:t>
            </w:r>
            <w:r w:rsidRPr="00B32DDA">
              <w:rPr>
                <w:rFonts w:eastAsia="SimSun"/>
                <w:color w:val="000000" w:themeColor="text1"/>
                <w:sz w:val="26"/>
                <w:szCs w:val="26"/>
              </w:rPr>
              <w:t xml:space="preserve"> </w:t>
            </w:r>
            <w:r w:rsidRPr="00B32DDA">
              <w:rPr>
                <w:i/>
                <w:iCs/>
                <w:color w:val="000000" w:themeColor="text1"/>
                <w:lang w:eastAsia="zh-CN"/>
              </w:rPr>
              <w:t>(</w:t>
            </w:r>
            <w:r w:rsidRPr="00B32DDA">
              <w:rPr>
                <w:i/>
                <w:iCs/>
                <w:color w:val="000000" w:themeColor="text1"/>
                <w:lang w:val="vi-VN"/>
              </w:rPr>
              <w:t>µmol/L</w:t>
            </w:r>
            <w:r w:rsidRPr="00B32DDA">
              <w:rPr>
                <w:i/>
                <w:iCs/>
                <w:color w:val="000000" w:themeColor="text1"/>
              </w:rPr>
              <w:t>)</w:t>
            </w:r>
          </w:p>
        </w:tc>
        <w:tc>
          <w:tcPr>
            <w:tcW w:w="1710" w:type="dxa"/>
            <w:vAlign w:val="center"/>
          </w:tcPr>
          <w:p w14:paraId="6B6675DF" w14:textId="77777777" w:rsidR="00B32DDA" w:rsidRPr="00B32DDA" w:rsidRDefault="00B32DDA" w:rsidP="00B32DDA">
            <w:pPr>
              <w:jc w:val="center"/>
              <w:rPr>
                <w:rFonts w:eastAsia="SimSun"/>
                <w:color w:val="000000" w:themeColor="text1"/>
                <w:sz w:val="26"/>
                <w:szCs w:val="26"/>
              </w:rPr>
            </w:pPr>
            <w:r w:rsidRPr="00B32DDA">
              <w:rPr>
                <w:rFonts w:eastAsia="SimSun"/>
                <w:color w:val="000000" w:themeColor="text1"/>
                <w:sz w:val="26"/>
                <w:szCs w:val="26"/>
              </w:rPr>
              <w:t xml:space="preserve">0,5 </w:t>
            </w:r>
            <w:r w:rsidRPr="00B32DDA">
              <w:rPr>
                <w:rFonts w:eastAsia="SimSun"/>
                <w:color w:val="000000" w:themeColor="text1"/>
                <w:sz w:val="26"/>
                <w:szCs w:val="26"/>
                <w:lang w:val="vi-VN"/>
              </w:rPr>
              <w:sym w:font="Symbol" w:char="F0B1"/>
            </w:r>
            <w:r w:rsidRPr="00B32DDA">
              <w:rPr>
                <w:rFonts w:eastAsia="SimSun"/>
                <w:color w:val="000000" w:themeColor="text1"/>
                <w:sz w:val="26"/>
                <w:szCs w:val="26"/>
              </w:rPr>
              <w:t xml:space="preserve"> 1,9</w:t>
            </w:r>
          </w:p>
        </w:tc>
        <w:tc>
          <w:tcPr>
            <w:tcW w:w="1710" w:type="dxa"/>
            <w:vAlign w:val="center"/>
          </w:tcPr>
          <w:p w14:paraId="54C4D56F" w14:textId="77777777" w:rsidR="00B32DDA" w:rsidRPr="00B32DDA" w:rsidRDefault="00B32DDA" w:rsidP="00B32DDA">
            <w:pPr>
              <w:jc w:val="center"/>
              <w:rPr>
                <w:rFonts w:eastAsia="SimSun"/>
                <w:color w:val="000000" w:themeColor="text1"/>
                <w:sz w:val="26"/>
                <w:szCs w:val="26"/>
              </w:rPr>
            </w:pPr>
            <w:r w:rsidRPr="00B32DDA">
              <w:rPr>
                <w:rFonts w:eastAsia="SimSun"/>
                <w:color w:val="000000" w:themeColor="text1"/>
                <w:sz w:val="26"/>
                <w:szCs w:val="26"/>
              </w:rPr>
              <w:t xml:space="preserve">0,2 </w:t>
            </w:r>
            <w:r w:rsidRPr="00B32DDA">
              <w:rPr>
                <w:rFonts w:eastAsia="SimSun"/>
                <w:color w:val="000000" w:themeColor="text1"/>
                <w:sz w:val="26"/>
                <w:szCs w:val="26"/>
                <w:lang w:val="vi-VN"/>
              </w:rPr>
              <w:sym w:font="Symbol" w:char="F0B1"/>
            </w:r>
            <w:r w:rsidRPr="00B32DDA">
              <w:rPr>
                <w:rFonts w:eastAsia="SimSun"/>
                <w:color w:val="000000" w:themeColor="text1"/>
                <w:sz w:val="26"/>
                <w:szCs w:val="26"/>
              </w:rPr>
              <w:t xml:space="preserve"> </w:t>
            </w:r>
            <w:r w:rsidRPr="00B32DDA">
              <w:rPr>
                <w:rFonts w:eastAsia="SimSun"/>
                <w:color w:val="000000" w:themeColor="text1"/>
                <w:sz w:val="26"/>
                <w:szCs w:val="26"/>
                <w:lang w:val="vi-VN" w:eastAsia="zh-CN"/>
              </w:rPr>
              <w:t>1,8</w:t>
            </w:r>
          </w:p>
        </w:tc>
        <w:tc>
          <w:tcPr>
            <w:tcW w:w="1890" w:type="dxa"/>
            <w:vAlign w:val="center"/>
          </w:tcPr>
          <w:p w14:paraId="1E3CF30B" w14:textId="77777777" w:rsidR="00B32DDA" w:rsidRPr="00B32DDA" w:rsidRDefault="00B32DDA" w:rsidP="00B32DDA">
            <w:pPr>
              <w:jc w:val="center"/>
              <w:rPr>
                <w:rFonts w:eastAsia="SimSun"/>
                <w:color w:val="000000" w:themeColor="text1"/>
                <w:sz w:val="26"/>
                <w:szCs w:val="26"/>
              </w:rPr>
            </w:pPr>
            <w:r w:rsidRPr="00B32DDA">
              <w:rPr>
                <w:rFonts w:eastAsia="SimSun"/>
                <w:color w:val="000000" w:themeColor="text1"/>
                <w:sz w:val="26"/>
                <w:szCs w:val="26"/>
              </w:rPr>
              <w:t>0,3 (-0,3; 1)</w:t>
            </w:r>
          </w:p>
        </w:tc>
        <w:tc>
          <w:tcPr>
            <w:tcW w:w="1170" w:type="dxa"/>
            <w:vAlign w:val="center"/>
          </w:tcPr>
          <w:p w14:paraId="2344C02B" w14:textId="77777777" w:rsidR="00B32DDA" w:rsidRPr="00B32DDA" w:rsidRDefault="00B32DDA" w:rsidP="00B32DDA">
            <w:pPr>
              <w:jc w:val="center"/>
              <w:rPr>
                <w:rFonts w:eastAsia="SimSun"/>
                <w:color w:val="000000" w:themeColor="text1"/>
                <w:sz w:val="26"/>
                <w:szCs w:val="26"/>
              </w:rPr>
            </w:pPr>
            <w:r w:rsidRPr="00B32DDA">
              <w:rPr>
                <w:rFonts w:eastAsia="SimSun"/>
                <w:color w:val="000000" w:themeColor="text1"/>
                <w:sz w:val="26"/>
                <w:szCs w:val="26"/>
              </w:rPr>
              <w:t>p &gt; 0,05</w:t>
            </w:r>
          </w:p>
        </w:tc>
      </w:tr>
      <w:tr w:rsidR="00B32DDA" w:rsidRPr="00B32DDA" w14:paraId="13C9B903" w14:textId="77777777" w:rsidTr="00B32DDA">
        <w:tc>
          <w:tcPr>
            <w:tcW w:w="1890" w:type="dxa"/>
          </w:tcPr>
          <w:p w14:paraId="7ECFD8A0" w14:textId="77777777" w:rsidR="00B32DDA" w:rsidRPr="00B32DDA" w:rsidRDefault="00B32DDA" w:rsidP="00B32DDA">
            <w:pPr>
              <w:spacing w:line="360" w:lineRule="auto"/>
              <w:jc w:val="center"/>
              <w:rPr>
                <w:rFonts w:eastAsia="SimSun"/>
                <w:color w:val="000000" w:themeColor="text1"/>
                <w:sz w:val="26"/>
                <w:szCs w:val="26"/>
                <w:lang w:val="vi-VN"/>
              </w:rPr>
            </w:pPr>
            <w:r w:rsidRPr="00B32DDA">
              <w:rPr>
                <w:rFonts w:eastAsia="SimSun"/>
                <w:color w:val="000000" w:themeColor="text1"/>
                <w:sz w:val="26"/>
                <w:szCs w:val="26"/>
              </w:rPr>
              <w:t>p</w:t>
            </w:r>
            <w:r w:rsidRPr="00B32DDA">
              <w:rPr>
                <w:rFonts w:eastAsia="SimSun"/>
                <w:color w:val="000000" w:themeColor="text1"/>
                <w:sz w:val="26"/>
                <w:szCs w:val="26"/>
                <w:lang w:val="vi-VN"/>
              </w:rPr>
              <w:t>**</w:t>
            </w:r>
          </w:p>
        </w:tc>
        <w:tc>
          <w:tcPr>
            <w:tcW w:w="1710" w:type="dxa"/>
            <w:vAlign w:val="center"/>
          </w:tcPr>
          <w:p w14:paraId="06B66BBD" w14:textId="77777777" w:rsidR="00B32DDA" w:rsidRPr="00B32DDA" w:rsidRDefault="00B32DDA" w:rsidP="00B32DDA">
            <w:pPr>
              <w:spacing w:line="360" w:lineRule="auto"/>
              <w:jc w:val="center"/>
              <w:rPr>
                <w:rFonts w:eastAsia="SimSun"/>
                <w:color w:val="000000" w:themeColor="text1"/>
                <w:sz w:val="26"/>
                <w:szCs w:val="26"/>
                <w:lang w:val="vi-VN"/>
              </w:rPr>
            </w:pPr>
            <w:r w:rsidRPr="00B32DDA">
              <w:rPr>
                <w:rFonts w:eastAsia="SimSun"/>
                <w:color w:val="000000" w:themeColor="text1"/>
                <w:sz w:val="26"/>
                <w:szCs w:val="26"/>
                <w:lang w:val="vi-VN"/>
              </w:rPr>
              <w:t>&lt;0,05</w:t>
            </w:r>
          </w:p>
        </w:tc>
        <w:tc>
          <w:tcPr>
            <w:tcW w:w="1710" w:type="dxa"/>
            <w:vAlign w:val="center"/>
          </w:tcPr>
          <w:p w14:paraId="1F4FDDA5" w14:textId="77777777" w:rsidR="00B32DDA" w:rsidRPr="00B32DDA" w:rsidRDefault="00B32DDA" w:rsidP="00B32DDA">
            <w:pPr>
              <w:spacing w:line="360" w:lineRule="auto"/>
              <w:ind w:left="720"/>
              <w:jc w:val="center"/>
              <w:rPr>
                <w:rFonts w:eastAsia="SimSun"/>
                <w:color w:val="000000" w:themeColor="text1"/>
                <w:sz w:val="26"/>
                <w:szCs w:val="26"/>
                <w:lang w:val="vi-VN"/>
              </w:rPr>
            </w:pPr>
            <w:r w:rsidRPr="00B32DDA">
              <w:rPr>
                <w:rFonts w:eastAsia="SimSun"/>
                <w:color w:val="000000" w:themeColor="text1"/>
                <w:sz w:val="26"/>
                <w:szCs w:val="26"/>
              </w:rPr>
              <w:t>&gt;</w:t>
            </w:r>
            <w:r w:rsidRPr="00B32DDA">
              <w:rPr>
                <w:rFonts w:eastAsia="SimSun"/>
                <w:color w:val="000000" w:themeColor="text1"/>
                <w:sz w:val="26"/>
                <w:szCs w:val="26"/>
                <w:lang w:val="vi-VN"/>
              </w:rPr>
              <w:t>0,05</w:t>
            </w:r>
          </w:p>
        </w:tc>
        <w:tc>
          <w:tcPr>
            <w:tcW w:w="1890" w:type="dxa"/>
            <w:vAlign w:val="center"/>
          </w:tcPr>
          <w:p w14:paraId="55F6CE51" w14:textId="77777777" w:rsidR="00B32DDA" w:rsidRPr="00B32DDA" w:rsidRDefault="00B32DDA" w:rsidP="00B32DDA">
            <w:pPr>
              <w:spacing w:line="360" w:lineRule="auto"/>
              <w:jc w:val="center"/>
              <w:rPr>
                <w:rFonts w:eastAsia="SimSun"/>
                <w:color w:val="000000" w:themeColor="text1"/>
                <w:sz w:val="26"/>
                <w:szCs w:val="26"/>
                <w:lang w:val="vi-VN"/>
              </w:rPr>
            </w:pPr>
          </w:p>
        </w:tc>
        <w:tc>
          <w:tcPr>
            <w:tcW w:w="1170" w:type="dxa"/>
            <w:vAlign w:val="center"/>
          </w:tcPr>
          <w:p w14:paraId="7855EF49" w14:textId="77777777" w:rsidR="00B32DDA" w:rsidRPr="00B32DDA" w:rsidRDefault="00B32DDA" w:rsidP="00B32DDA">
            <w:pPr>
              <w:spacing w:line="360" w:lineRule="auto"/>
              <w:jc w:val="center"/>
              <w:rPr>
                <w:rFonts w:eastAsia="SimSun"/>
                <w:color w:val="000000" w:themeColor="text1"/>
                <w:sz w:val="26"/>
                <w:szCs w:val="26"/>
                <w:lang w:val="vi-VN"/>
              </w:rPr>
            </w:pPr>
          </w:p>
        </w:tc>
      </w:tr>
    </w:tbl>
    <w:p w14:paraId="3CCB545F" w14:textId="77777777" w:rsidR="00B32DDA" w:rsidRPr="00B32DDA" w:rsidRDefault="00B32DDA" w:rsidP="00B32DDA">
      <w:pPr>
        <w:spacing w:before="120" w:after="120" w:line="276" w:lineRule="auto"/>
        <w:rPr>
          <w:rFonts w:eastAsia="Calibri"/>
          <w:bCs/>
          <w:color w:val="000000" w:themeColor="text1"/>
          <w:sz w:val="28"/>
          <w:szCs w:val="28"/>
        </w:rPr>
      </w:pPr>
      <w:r w:rsidRPr="00B32DDA">
        <w:rPr>
          <w:rFonts w:eastAsia="Calibri"/>
          <w:bCs/>
          <w:i/>
          <w:color w:val="000000" w:themeColor="text1"/>
          <w:sz w:val="22"/>
          <w:szCs w:val="22"/>
        </w:rPr>
        <w:t xml:space="preserve"> Số liệu trình bày dưới dạng Trung bình ± độ lệch chuẩn; </w:t>
      </w:r>
      <w:r w:rsidRPr="00B32DDA">
        <w:rPr>
          <w:rFonts w:eastAsia="Calibri"/>
          <w:bCs/>
          <w:i/>
          <w:color w:val="000000" w:themeColor="text1"/>
          <w:sz w:val="22"/>
          <w:szCs w:val="22"/>
          <w:lang w:val="vi-VN"/>
        </w:rPr>
        <w:t xml:space="preserve">*) </w:t>
      </w:r>
      <w:r w:rsidRPr="00B32DDA">
        <w:rPr>
          <w:rFonts w:eastAsia="Calibri"/>
          <w:bCs/>
          <w:i/>
          <w:color w:val="000000" w:themeColor="text1"/>
          <w:sz w:val="22"/>
          <w:szCs w:val="22"/>
        </w:rPr>
        <w:t>t</w:t>
      </w:r>
      <w:r w:rsidRPr="00B32DDA">
        <w:rPr>
          <w:rFonts w:eastAsia="Calibri"/>
          <w:bCs/>
          <w:i/>
          <w:color w:val="000000" w:themeColor="text1"/>
          <w:sz w:val="22"/>
          <w:szCs w:val="22"/>
          <w:lang w:val="vi-VN"/>
        </w:rPr>
        <w:t xml:space="preserve">-test độc lập so sánh </w:t>
      </w:r>
      <w:r w:rsidRPr="00B32DDA">
        <w:rPr>
          <w:rFonts w:eastAsia="Calibri"/>
          <w:bCs/>
          <w:i/>
          <w:color w:val="000000" w:themeColor="text1"/>
          <w:sz w:val="22"/>
          <w:szCs w:val="22"/>
        </w:rPr>
        <w:t xml:space="preserve">giá trị trung bình </w:t>
      </w:r>
      <w:r w:rsidRPr="00B32DDA">
        <w:rPr>
          <w:rFonts w:eastAsia="Calibri"/>
          <w:bCs/>
          <w:i/>
          <w:color w:val="000000" w:themeColor="text1"/>
          <w:sz w:val="22"/>
          <w:szCs w:val="22"/>
          <w:lang w:val="vi-VN"/>
        </w:rPr>
        <w:t xml:space="preserve">2 nhóm; </w:t>
      </w:r>
      <w:r w:rsidRPr="00B32DDA">
        <w:rPr>
          <w:rFonts w:eastAsia="Calibri"/>
          <w:bCs/>
          <w:i/>
          <w:color w:val="000000" w:themeColor="text1"/>
          <w:sz w:val="22"/>
          <w:szCs w:val="22"/>
          <w:vertAlign w:val="superscript"/>
          <w:lang w:val="vi-VN"/>
        </w:rPr>
        <w:t>**</w:t>
      </w:r>
      <w:r w:rsidRPr="00B32DDA">
        <w:rPr>
          <w:rFonts w:eastAsia="Calibri"/>
          <w:bCs/>
          <w:i/>
          <w:color w:val="000000" w:themeColor="text1"/>
          <w:sz w:val="22"/>
          <w:szCs w:val="22"/>
          <w:lang w:val="vi-VN"/>
        </w:rPr>
        <w:t>) Paired test so sánh trước sau cùng nhóm.</w:t>
      </w:r>
    </w:p>
    <w:p w14:paraId="5F70A7C3"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bCs/>
          <w:color w:val="000000" w:themeColor="text1"/>
          <w:sz w:val="28"/>
          <w:szCs w:val="28"/>
          <w:lang w:val="vi-VN"/>
        </w:rPr>
        <w:t>Kết quả bảng trên cho thấy, tại thời điểm ban đầu, nồng độ kẽm huyết thanh</w:t>
      </w:r>
      <w:r w:rsidRPr="00B32DDA">
        <w:rPr>
          <w:rFonts w:eastAsia="Calibri"/>
          <w:bCs/>
          <w:color w:val="000000" w:themeColor="text1"/>
          <w:sz w:val="28"/>
          <w:szCs w:val="28"/>
        </w:rPr>
        <w:t xml:space="preserve"> của PNCT </w:t>
      </w:r>
      <w:r w:rsidRPr="00B32DDA">
        <w:rPr>
          <w:rFonts w:eastAsia="Calibri"/>
          <w:color w:val="000000" w:themeColor="text1"/>
          <w:sz w:val="28"/>
          <w:szCs w:val="28"/>
          <w:lang w:val="vi-VN"/>
        </w:rPr>
        <w:t xml:space="preserve">nhóm đối chứng là 7,8 </w:t>
      </w:r>
      <w:r w:rsidRPr="00B32DDA">
        <w:rPr>
          <w:rFonts w:eastAsia="Calibri"/>
          <w:color w:val="000000" w:themeColor="text1"/>
          <w:sz w:val="28"/>
          <w:szCs w:val="28"/>
          <w:lang w:val="vi-VN"/>
        </w:rPr>
        <w:sym w:font="Symbol" w:char="F0B1"/>
      </w:r>
      <w:r w:rsidRPr="00B32DDA">
        <w:rPr>
          <w:rFonts w:eastAsia="Calibri"/>
          <w:color w:val="000000" w:themeColor="text1"/>
          <w:sz w:val="28"/>
          <w:szCs w:val="28"/>
          <w:lang w:val="vi-VN"/>
        </w:rPr>
        <w:t xml:space="preserve"> 1,4µmol/L</w:t>
      </w:r>
      <w:r w:rsidRPr="00B32DDA">
        <w:rPr>
          <w:rFonts w:eastAsia="Calibri"/>
          <w:bCs/>
          <w:color w:val="000000" w:themeColor="text1"/>
          <w:sz w:val="28"/>
          <w:szCs w:val="28"/>
        </w:rPr>
        <w:t xml:space="preserve">, </w:t>
      </w:r>
      <w:r w:rsidRPr="00B32DDA">
        <w:rPr>
          <w:rFonts w:eastAsia="Calibri"/>
          <w:bCs/>
          <w:color w:val="000000" w:themeColor="text1"/>
          <w:sz w:val="28"/>
          <w:szCs w:val="28"/>
          <w:lang w:val="vi-VN"/>
        </w:rPr>
        <w:t>nhóm can thiệ</w:t>
      </w:r>
      <w:r w:rsidRPr="00B32DDA">
        <w:rPr>
          <w:rFonts w:eastAsia="Calibri"/>
          <w:bCs/>
          <w:color w:val="000000" w:themeColor="text1"/>
          <w:sz w:val="28"/>
          <w:szCs w:val="28"/>
        </w:rPr>
        <w:t xml:space="preserve">p là </w:t>
      </w:r>
      <w:r w:rsidRPr="00B32DDA">
        <w:rPr>
          <w:rFonts w:eastAsia="Calibri"/>
          <w:color w:val="000000" w:themeColor="text1"/>
          <w:sz w:val="28"/>
          <w:szCs w:val="28"/>
          <w:lang w:val="vi-VN"/>
        </w:rPr>
        <w:t>8,0</w:t>
      </w:r>
      <w:r w:rsidRPr="00B32DDA">
        <w:rPr>
          <w:rFonts w:eastAsia="Calibri"/>
          <w:color w:val="000000" w:themeColor="text1"/>
          <w:sz w:val="28"/>
          <w:szCs w:val="28"/>
        </w:rPr>
        <w:t xml:space="preserve"> </w:t>
      </w:r>
      <w:r w:rsidRPr="00B32DDA">
        <w:rPr>
          <w:rFonts w:eastAsia="Calibri"/>
          <w:color w:val="000000" w:themeColor="text1"/>
          <w:sz w:val="28"/>
          <w:szCs w:val="28"/>
          <w:lang w:val="vi-VN"/>
        </w:rPr>
        <w:sym w:font="Symbol" w:char="F0B1"/>
      </w:r>
      <w:r w:rsidRPr="00B32DDA">
        <w:rPr>
          <w:rFonts w:eastAsia="Calibri"/>
          <w:color w:val="000000" w:themeColor="text1"/>
          <w:sz w:val="28"/>
          <w:szCs w:val="28"/>
          <w:lang w:val="vi-VN"/>
        </w:rPr>
        <w:t xml:space="preserve"> 1,6µmol/L</w:t>
      </w:r>
      <w:r w:rsidRPr="00B32DDA">
        <w:rPr>
          <w:rFonts w:eastAsia="Calibri"/>
          <w:color w:val="000000" w:themeColor="text1"/>
          <w:sz w:val="28"/>
          <w:szCs w:val="28"/>
        </w:rPr>
        <w:t xml:space="preserve">, không có sự khác biệt có YNTK về nồng độ kẽm 2 nhóm </w:t>
      </w:r>
      <w:r w:rsidRPr="00B32DDA">
        <w:rPr>
          <w:rFonts w:eastAsia="Calibri"/>
          <w:color w:val="000000" w:themeColor="text1"/>
          <w:sz w:val="28"/>
          <w:szCs w:val="28"/>
          <w:lang w:val="vi-VN"/>
        </w:rPr>
        <w:t xml:space="preserve">(p&gt;0,05). </w:t>
      </w:r>
      <w:r w:rsidRPr="00B32DDA">
        <w:rPr>
          <w:rFonts w:eastAsia="Calibri"/>
          <w:color w:val="000000" w:themeColor="text1"/>
          <w:sz w:val="28"/>
          <w:szCs w:val="28"/>
        </w:rPr>
        <w:t>Mức chênh lệch của 2 nhóm tại T0 là 0,2</w:t>
      </w:r>
      <w:r w:rsidRPr="00B32DDA">
        <w:rPr>
          <w:rFonts w:eastAsia="Calibri"/>
          <w:color w:val="000000" w:themeColor="text1"/>
          <w:sz w:val="28"/>
          <w:szCs w:val="28"/>
          <w:lang w:val="vi-VN"/>
        </w:rPr>
        <w:t xml:space="preserve"> µmol/L</w:t>
      </w:r>
      <w:r w:rsidRPr="00B32DDA">
        <w:rPr>
          <w:rFonts w:eastAsia="Calibri"/>
          <w:color w:val="000000" w:themeColor="text1"/>
          <w:sz w:val="28"/>
          <w:szCs w:val="28"/>
        </w:rPr>
        <w:t xml:space="preserve">. </w:t>
      </w:r>
      <w:r w:rsidRPr="00B32DDA">
        <w:rPr>
          <w:rFonts w:eastAsia="Calibri"/>
          <w:color w:val="000000" w:themeColor="text1"/>
          <w:sz w:val="28"/>
          <w:szCs w:val="28"/>
          <w:lang w:val="vi-VN"/>
        </w:rPr>
        <w:t>Tại thời điểm T</w:t>
      </w:r>
      <w:r w:rsidRPr="00B32DDA">
        <w:rPr>
          <w:rFonts w:eastAsia="Calibri"/>
          <w:color w:val="000000" w:themeColor="text1"/>
          <w:sz w:val="28"/>
          <w:szCs w:val="28"/>
        </w:rPr>
        <w:t xml:space="preserve">1, </w:t>
      </w:r>
      <w:r w:rsidRPr="00B32DDA">
        <w:rPr>
          <w:rFonts w:eastAsia="Calibri"/>
          <w:color w:val="000000" w:themeColor="text1"/>
          <w:sz w:val="28"/>
          <w:szCs w:val="28"/>
          <w:lang w:val="vi-VN"/>
        </w:rPr>
        <w:t xml:space="preserve">nồng độ kẽm huyết thanh </w:t>
      </w:r>
      <w:r w:rsidRPr="00B32DDA">
        <w:rPr>
          <w:rFonts w:eastAsia="Calibri"/>
          <w:color w:val="000000" w:themeColor="text1"/>
          <w:sz w:val="28"/>
          <w:szCs w:val="28"/>
        </w:rPr>
        <w:t xml:space="preserve">của PNCT </w:t>
      </w:r>
      <w:r w:rsidRPr="00B32DDA">
        <w:rPr>
          <w:rFonts w:eastAsia="Calibri"/>
          <w:color w:val="000000" w:themeColor="text1"/>
          <w:sz w:val="28"/>
          <w:szCs w:val="28"/>
          <w:lang w:val="vi-VN"/>
        </w:rPr>
        <w:t xml:space="preserve">nhóm đối chứng </w:t>
      </w:r>
      <w:r w:rsidRPr="00B32DDA">
        <w:rPr>
          <w:rFonts w:eastAsia="Calibri"/>
          <w:color w:val="000000" w:themeColor="text1"/>
          <w:sz w:val="28"/>
          <w:szCs w:val="28"/>
        </w:rPr>
        <w:t xml:space="preserve">là </w:t>
      </w:r>
      <w:r w:rsidRPr="00B32DDA">
        <w:rPr>
          <w:rFonts w:eastAsia="Calibri"/>
          <w:color w:val="000000" w:themeColor="text1"/>
          <w:sz w:val="28"/>
          <w:szCs w:val="28"/>
          <w:lang w:val="vi-VN"/>
        </w:rPr>
        <w:t>7,3</w:t>
      </w:r>
      <w:r w:rsidRPr="00B32DDA">
        <w:rPr>
          <w:rFonts w:eastAsia="Calibri"/>
          <w:color w:val="000000" w:themeColor="text1"/>
          <w:sz w:val="28"/>
          <w:szCs w:val="28"/>
          <w:lang w:val="vi-VN"/>
        </w:rPr>
        <w:sym w:font="Symbol" w:char="F0B1"/>
      </w:r>
      <w:r w:rsidRPr="00B32DDA">
        <w:rPr>
          <w:rFonts w:eastAsia="Calibri"/>
          <w:color w:val="000000" w:themeColor="text1"/>
          <w:sz w:val="28"/>
          <w:szCs w:val="28"/>
          <w:lang w:val="vi-VN"/>
        </w:rPr>
        <w:t xml:space="preserve"> 1,6µmol/L</w:t>
      </w:r>
      <w:r w:rsidRPr="00B32DDA">
        <w:rPr>
          <w:rFonts w:eastAsia="Calibri"/>
          <w:color w:val="000000" w:themeColor="text1"/>
          <w:sz w:val="28"/>
          <w:szCs w:val="28"/>
        </w:rPr>
        <w:t xml:space="preserve">, thấp hơn có YNTK so với nồng độ </w:t>
      </w:r>
      <w:r w:rsidRPr="00B32DDA">
        <w:rPr>
          <w:rFonts w:eastAsia="Calibri"/>
          <w:color w:val="000000" w:themeColor="text1"/>
          <w:sz w:val="28"/>
          <w:szCs w:val="28"/>
          <w:lang w:val="vi-VN"/>
        </w:rPr>
        <w:t xml:space="preserve">7,8 </w:t>
      </w:r>
      <w:r w:rsidRPr="00B32DDA">
        <w:rPr>
          <w:rFonts w:eastAsia="Calibri"/>
          <w:color w:val="000000" w:themeColor="text1"/>
          <w:sz w:val="28"/>
          <w:szCs w:val="28"/>
          <w:lang w:val="vi-VN"/>
        </w:rPr>
        <w:sym w:font="Symbol" w:char="F0B1"/>
      </w:r>
      <w:r w:rsidRPr="00B32DDA">
        <w:rPr>
          <w:rFonts w:eastAsia="Calibri"/>
          <w:color w:val="000000" w:themeColor="text1"/>
          <w:sz w:val="28"/>
          <w:szCs w:val="28"/>
          <w:lang w:val="vi-VN"/>
        </w:rPr>
        <w:t xml:space="preserve"> 1,4µmol/L</w:t>
      </w:r>
      <w:r w:rsidRPr="00B32DDA">
        <w:rPr>
          <w:rFonts w:eastAsia="Calibri"/>
          <w:color w:val="000000" w:themeColor="text1"/>
          <w:sz w:val="28"/>
          <w:szCs w:val="28"/>
        </w:rPr>
        <w:t xml:space="preserve"> ở nhóm can thiệp, mức chênh lệch về nồng độ kẽm 2 nhóm tại T1 là 0,5</w:t>
      </w:r>
      <w:r w:rsidRPr="00B32DDA">
        <w:rPr>
          <w:rFonts w:eastAsia="Calibri"/>
          <w:color w:val="000000" w:themeColor="text1"/>
          <w:sz w:val="28"/>
          <w:szCs w:val="28"/>
          <w:lang w:val="vi-VN"/>
        </w:rPr>
        <w:t>µmol/L (p&lt;0,05</w:t>
      </w:r>
      <w:r w:rsidRPr="00B32DDA">
        <w:rPr>
          <w:rFonts w:eastAsia="Calibri"/>
          <w:color w:val="000000" w:themeColor="text1"/>
          <w:sz w:val="28"/>
          <w:szCs w:val="28"/>
        </w:rPr>
        <w:t>).</w:t>
      </w:r>
      <w:r w:rsidRPr="00B32DDA">
        <w:rPr>
          <w:rFonts w:eastAsia="Calibri"/>
          <w:color w:val="000000" w:themeColor="text1"/>
          <w:sz w:val="28"/>
          <w:szCs w:val="28"/>
          <w:lang w:val="vi-VN"/>
        </w:rPr>
        <w:t xml:space="preserve"> </w:t>
      </w:r>
    </w:p>
    <w:p w14:paraId="7FE0C937"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color w:val="000000" w:themeColor="text1"/>
          <w:sz w:val="28"/>
          <w:szCs w:val="28"/>
          <w:lang w:val="vi-VN"/>
        </w:rPr>
        <w:t xml:space="preserve">So với thời điểm ban đầu nồng độ </w:t>
      </w:r>
      <w:r w:rsidRPr="00B32DDA">
        <w:rPr>
          <w:rFonts w:eastAsia="Calibri"/>
          <w:bCs/>
          <w:color w:val="000000" w:themeColor="text1"/>
          <w:sz w:val="28"/>
          <w:szCs w:val="28"/>
          <w:lang w:val="vi-VN"/>
        </w:rPr>
        <w:t xml:space="preserve">kẽm </w:t>
      </w:r>
      <w:r w:rsidRPr="00B32DDA">
        <w:rPr>
          <w:rFonts w:eastAsia="Calibri"/>
          <w:color w:val="000000" w:themeColor="text1"/>
          <w:sz w:val="28"/>
          <w:szCs w:val="28"/>
          <w:lang w:val="vi-VN"/>
        </w:rPr>
        <w:t>tại T1 của cả hai nhóm đều giảm xuống, mức giảm trung bình</w:t>
      </w:r>
      <w:r w:rsidRPr="00B32DDA">
        <w:rPr>
          <w:rFonts w:eastAsia="Calibri"/>
          <w:color w:val="000000" w:themeColor="text1"/>
          <w:sz w:val="28"/>
          <w:szCs w:val="28"/>
        </w:rPr>
        <w:t xml:space="preserve"> </w:t>
      </w:r>
      <w:r w:rsidRPr="00B32DDA">
        <w:rPr>
          <w:rFonts w:eastAsia="Calibri"/>
          <w:color w:val="000000" w:themeColor="text1"/>
          <w:sz w:val="28"/>
          <w:szCs w:val="28"/>
          <w:lang w:val="vi-VN"/>
        </w:rPr>
        <w:t xml:space="preserve">nhóm can thiệp là 0,2 </w:t>
      </w:r>
      <w:r w:rsidRPr="00B32DDA">
        <w:rPr>
          <w:rFonts w:eastAsia="Calibri"/>
          <w:color w:val="000000" w:themeColor="text1"/>
          <w:sz w:val="28"/>
          <w:szCs w:val="28"/>
          <w:lang w:val="vi-VN"/>
        </w:rPr>
        <w:sym w:font="Symbol" w:char="F0B1"/>
      </w:r>
      <w:r w:rsidRPr="00B32DDA">
        <w:rPr>
          <w:rFonts w:eastAsia="Calibri"/>
          <w:color w:val="000000" w:themeColor="text1"/>
          <w:sz w:val="28"/>
          <w:szCs w:val="28"/>
          <w:lang w:val="vi-VN"/>
        </w:rPr>
        <w:t xml:space="preserve"> </w:t>
      </w:r>
      <w:r w:rsidRPr="00B32DDA">
        <w:rPr>
          <w:rFonts w:eastAsia="Calibri"/>
          <w:color w:val="000000" w:themeColor="text1"/>
          <w:sz w:val="28"/>
          <w:szCs w:val="28"/>
        </w:rPr>
        <w:t>1,8</w:t>
      </w:r>
      <w:r w:rsidRPr="00B32DDA">
        <w:rPr>
          <w:rFonts w:eastAsia="Calibri"/>
          <w:color w:val="000000" w:themeColor="text1"/>
          <w:sz w:val="28"/>
          <w:szCs w:val="28"/>
          <w:lang w:val="vi-VN"/>
        </w:rPr>
        <w:t>µmol/L</w:t>
      </w:r>
      <w:r w:rsidRPr="00B32DDA">
        <w:rPr>
          <w:rFonts w:eastAsia="Calibri"/>
          <w:color w:val="000000" w:themeColor="text1"/>
          <w:sz w:val="28"/>
          <w:szCs w:val="28"/>
        </w:rPr>
        <w:t xml:space="preserve">, mức giảm này không làm thay đổi nồng độ kẽm tại T0 và T1 của nhóm can thiệp </w:t>
      </w:r>
      <w:r w:rsidRPr="00B32DDA">
        <w:rPr>
          <w:rFonts w:eastAsia="Calibri"/>
          <w:color w:val="000000" w:themeColor="text1"/>
          <w:sz w:val="28"/>
          <w:szCs w:val="28"/>
          <w:lang w:val="vi-VN"/>
        </w:rPr>
        <w:t>(p&gt;0,05)</w:t>
      </w:r>
      <w:r w:rsidRPr="00B32DDA">
        <w:rPr>
          <w:rFonts w:eastAsia="Calibri"/>
          <w:color w:val="000000" w:themeColor="text1"/>
          <w:sz w:val="28"/>
          <w:szCs w:val="28"/>
        </w:rPr>
        <w:t xml:space="preserve">. Tại thời điểm T1, nồng độ kẽm huyết thanh của nhóm đối chứng giảm so với thời điểm ban bầu là </w:t>
      </w:r>
      <w:r w:rsidRPr="00B32DDA">
        <w:rPr>
          <w:rFonts w:eastAsia="Calibri"/>
          <w:color w:val="000000" w:themeColor="text1"/>
          <w:sz w:val="28"/>
          <w:szCs w:val="28"/>
          <w:lang w:val="vi-VN"/>
        </w:rPr>
        <w:t xml:space="preserve">0,5 </w:t>
      </w:r>
      <w:r w:rsidRPr="00B32DDA">
        <w:rPr>
          <w:rFonts w:eastAsia="Calibri"/>
          <w:color w:val="000000" w:themeColor="text1"/>
          <w:sz w:val="28"/>
          <w:szCs w:val="28"/>
          <w:lang w:val="vi-VN"/>
        </w:rPr>
        <w:sym w:font="Symbol" w:char="F0B1"/>
      </w:r>
      <w:r w:rsidRPr="00B32DDA">
        <w:rPr>
          <w:rFonts w:eastAsia="Calibri"/>
          <w:color w:val="000000" w:themeColor="text1"/>
          <w:sz w:val="28"/>
          <w:szCs w:val="28"/>
          <w:lang w:val="vi-VN"/>
        </w:rPr>
        <w:t xml:space="preserve"> 1,</w:t>
      </w:r>
      <w:r w:rsidRPr="00B32DDA">
        <w:rPr>
          <w:rFonts w:eastAsia="Calibri"/>
          <w:color w:val="000000" w:themeColor="text1"/>
          <w:sz w:val="28"/>
          <w:szCs w:val="28"/>
        </w:rPr>
        <w:t>9</w:t>
      </w:r>
      <w:r w:rsidRPr="00B32DDA">
        <w:rPr>
          <w:rFonts w:eastAsia="Calibri"/>
          <w:color w:val="000000" w:themeColor="text1"/>
          <w:sz w:val="28"/>
          <w:szCs w:val="28"/>
          <w:lang w:val="vi-VN"/>
        </w:rPr>
        <w:t>µmol/L</w:t>
      </w:r>
      <w:r w:rsidRPr="00B32DDA">
        <w:rPr>
          <w:rFonts w:eastAsia="Calibri"/>
          <w:color w:val="000000" w:themeColor="text1"/>
          <w:sz w:val="28"/>
          <w:szCs w:val="28"/>
        </w:rPr>
        <w:t xml:space="preserve">, điều này khiến cho nồng độ kẽm tại T1 của nhóm đối chứng thấp hơn có YNTK so với chính nồng độ của nhóm tại thời điểm ban đầu T0 </w:t>
      </w:r>
      <w:r w:rsidRPr="00B32DDA">
        <w:rPr>
          <w:rFonts w:eastAsia="Calibri"/>
          <w:color w:val="000000" w:themeColor="text1"/>
          <w:sz w:val="28"/>
          <w:szCs w:val="28"/>
          <w:lang w:val="vi-VN"/>
        </w:rPr>
        <w:t>(p&lt;0,05)</w:t>
      </w:r>
      <w:r w:rsidRPr="00B32DDA">
        <w:rPr>
          <w:rFonts w:eastAsia="Calibri"/>
          <w:color w:val="000000" w:themeColor="text1"/>
          <w:sz w:val="28"/>
          <w:szCs w:val="28"/>
        </w:rPr>
        <w:t xml:space="preserve">. </w:t>
      </w:r>
    </w:p>
    <w:p w14:paraId="6D9439F7" w14:textId="77777777" w:rsidR="00B32DDA" w:rsidRPr="00B32DDA" w:rsidRDefault="00B32DDA" w:rsidP="00B32DDA">
      <w:pPr>
        <w:spacing w:before="120" w:after="200" w:line="276" w:lineRule="auto"/>
        <w:jc w:val="center"/>
        <w:rPr>
          <w:rFonts w:eastAsia="Calibri"/>
          <w:b/>
          <w:i/>
          <w:color w:val="000000" w:themeColor="text1"/>
          <w:sz w:val="28"/>
          <w:szCs w:val="28"/>
          <w:vertAlign w:val="superscript"/>
        </w:rPr>
      </w:pPr>
      <w:bookmarkStart w:id="224" w:name="_Toc30085343"/>
      <w:r w:rsidRPr="00B32DDA">
        <w:rPr>
          <w:rFonts w:eastAsia="Calibri"/>
          <w:b/>
          <w:i/>
          <w:color w:val="000000" w:themeColor="text1"/>
          <w:sz w:val="28"/>
          <w:szCs w:val="28"/>
          <w:lang w:eastAsia="zh-CN"/>
        </w:rPr>
        <w:lastRenderedPageBreak/>
        <w:t xml:space="preserve">Bảng 3.9. Thay đổi nồng độ kẽm huyết thanh tuần thai 37 </w:t>
      </w:r>
      <w:r w:rsidRPr="00B32DDA">
        <w:rPr>
          <w:rFonts w:eastAsia="Calibri"/>
          <w:b/>
          <w:i/>
          <w:color w:val="000000" w:themeColor="text1"/>
          <w:sz w:val="28"/>
          <w:szCs w:val="28"/>
        </w:rPr>
        <w:t>trên đối tượng phụ nữ có thai bị thiếu kẽm tại T0</w:t>
      </w:r>
      <w:bookmarkEnd w:id="224"/>
      <w:r w:rsidRPr="00B32DDA">
        <w:rPr>
          <w:rFonts w:eastAsia="Calibri"/>
          <w:b/>
          <w:i/>
          <w:color w:val="000000" w:themeColor="text1"/>
          <w:sz w:val="28"/>
          <w:szCs w:val="28"/>
        </w:rPr>
        <w:t xml:space="preserve"> </w:t>
      </w:r>
    </w:p>
    <w:tbl>
      <w:tblPr>
        <w:tblW w:w="876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738"/>
        <w:gridCol w:w="1440"/>
        <w:gridCol w:w="1530"/>
        <w:gridCol w:w="1800"/>
        <w:gridCol w:w="1260"/>
      </w:tblGrid>
      <w:tr w:rsidR="00B32DDA" w:rsidRPr="00B32DDA" w14:paraId="6E335EA0" w14:textId="77777777" w:rsidTr="00B32DDA">
        <w:trPr>
          <w:jc w:val="center"/>
        </w:trPr>
        <w:tc>
          <w:tcPr>
            <w:tcW w:w="2738" w:type="dxa"/>
            <w:vAlign w:val="center"/>
          </w:tcPr>
          <w:p w14:paraId="6A80A3A7" w14:textId="77777777" w:rsidR="00B32DDA" w:rsidRPr="00B32DDA" w:rsidRDefault="00B32DDA" w:rsidP="00B32DDA">
            <w:pPr>
              <w:spacing w:beforeLines="60" w:before="144" w:afterLines="60" w:after="144"/>
              <w:jc w:val="center"/>
              <w:rPr>
                <w:rFonts w:eastAsia="SimSun"/>
                <w:b/>
                <w:color w:val="000000" w:themeColor="text1"/>
                <w:sz w:val="28"/>
                <w:szCs w:val="28"/>
              </w:rPr>
            </w:pPr>
            <w:r w:rsidRPr="00B32DDA">
              <w:rPr>
                <w:rFonts w:eastAsia="SimSun"/>
                <w:b/>
                <w:color w:val="000000" w:themeColor="text1"/>
                <w:sz w:val="28"/>
                <w:szCs w:val="28"/>
              </w:rPr>
              <w:t>Thời điểm</w:t>
            </w:r>
          </w:p>
        </w:tc>
        <w:tc>
          <w:tcPr>
            <w:tcW w:w="1440" w:type="dxa"/>
            <w:vAlign w:val="center"/>
          </w:tcPr>
          <w:p w14:paraId="64131F4C" w14:textId="77777777" w:rsidR="00B32DDA" w:rsidRPr="00B32DDA" w:rsidRDefault="00B32DDA" w:rsidP="00B32DDA">
            <w:pPr>
              <w:spacing w:before="120" w:after="120"/>
              <w:jc w:val="center"/>
              <w:rPr>
                <w:rFonts w:eastAsia="SimSun"/>
                <w:b/>
                <w:color w:val="000000" w:themeColor="text1"/>
                <w:sz w:val="28"/>
                <w:szCs w:val="28"/>
              </w:rPr>
            </w:pPr>
            <w:r w:rsidRPr="00B32DDA">
              <w:rPr>
                <w:rFonts w:eastAsia="SimSun"/>
                <w:b/>
                <w:color w:val="000000" w:themeColor="text1"/>
                <w:sz w:val="28"/>
                <w:szCs w:val="28"/>
                <w:lang w:val="vi-VN"/>
              </w:rPr>
              <w:t xml:space="preserve">Nhóm </w:t>
            </w:r>
            <w:r w:rsidRPr="00B32DDA">
              <w:rPr>
                <w:rFonts w:eastAsia="SimSun"/>
                <w:b/>
                <w:color w:val="000000" w:themeColor="text1"/>
                <w:sz w:val="28"/>
                <w:szCs w:val="28"/>
              </w:rPr>
              <w:t>chứng</w:t>
            </w:r>
          </w:p>
          <w:p w14:paraId="4CA49A73" w14:textId="77777777" w:rsidR="00B32DDA" w:rsidRPr="00B32DDA" w:rsidRDefault="00B32DDA" w:rsidP="00B32DDA">
            <w:pPr>
              <w:spacing w:before="120" w:after="120"/>
              <w:jc w:val="center"/>
              <w:rPr>
                <w:rFonts w:eastAsia="SimSun"/>
                <w:b/>
                <w:color w:val="000000" w:themeColor="text1"/>
                <w:sz w:val="28"/>
                <w:szCs w:val="28"/>
                <w:lang w:val="vi-VN"/>
              </w:rPr>
            </w:pPr>
            <w:r w:rsidRPr="00B32DDA">
              <w:rPr>
                <w:rFonts w:eastAsia="SimSun"/>
                <w:b/>
                <w:color w:val="000000" w:themeColor="text1"/>
                <w:sz w:val="28"/>
                <w:szCs w:val="28"/>
              </w:rPr>
              <w:t>(n= 27)</w:t>
            </w:r>
          </w:p>
        </w:tc>
        <w:tc>
          <w:tcPr>
            <w:tcW w:w="1530" w:type="dxa"/>
            <w:vAlign w:val="center"/>
          </w:tcPr>
          <w:p w14:paraId="61C60092" w14:textId="77777777" w:rsidR="00B32DDA" w:rsidRPr="00B32DDA" w:rsidRDefault="00B32DDA" w:rsidP="00B32DDA">
            <w:pPr>
              <w:spacing w:before="120" w:after="120" w:line="276" w:lineRule="auto"/>
              <w:jc w:val="center"/>
              <w:rPr>
                <w:rFonts w:eastAsia="SimSun"/>
                <w:b/>
                <w:color w:val="000000" w:themeColor="text1"/>
                <w:sz w:val="28"/>
                <w:szCs w:val="28"/>
                <w:lang w:val="vi-VN"/>
              </w:rPr>
            </w:pPr>
            <w:r w:rsidRPr="00B32DDA">
              <w:rPr>
                <w:rFonts w:eastAsia="SimSun"/>
                <w:b/>
                <w:color w:val="000000" w:themeColor="text1"/>
                <w:sz w:val="28"/>
                <w:szCs w:val="28"/>
              </w:rPr>
              <w:t>Nhóm can thiệp (n=25)</w:t>
            </w:r>
          </w:p>
        </w:tc>
        <w:tc>
          <w:tcPr>
            <w:tcW w:w="1800" w:type="dxa"/>
            <w:vAlign w:val="center"/>
          </w:tcPr>
          <w:p w14:paraId="0410D63B" w14:textId="77777777" w:rsidR="00B32DDA" w:rsidRPr="00B32DDA" w:rsidRDefault="00B32DDA" w:rsidP="00B32DDA">
            <w:pPr>
              <w:spacing w:beforeLines="60" w:before="144" w:afterLines="60" w:after="144"/>
              <w:jc w:val="center"/>
              <w:rPr>
                <w:rFonts w:eastAsia="SimSun"/>
                <w:b/>
                <w:color w:val="000000" w:themeColor="text1"/>
                <w:sz w:val="28"/>
                <w:szCs w:val="28"/>
              </w:rPr>
            </w:pPr>
            <w:r w:rsidRPr="00B32DDA">
              <w:rPr>
                <w:rFonts w:eastAsia="SimSun"/>
                <w:b/>
                <w:color w:val="000000" w:themeColor="text1"/>
                <w:sz w:val="28"/>
                <w:szCs w:val="28"/>
              </w:rPr>
              <w:t>Mức chênh hai nhóm</w:t>
            </w:r>
          </w:p>
        </w:tc>
        <w:tc>
          <w:tcPr>
            <w:tcW w:w="1260" w:type="dxa"/>
            <w:vAlign w:val="center"/>
          </w:tcPr>
          <w:p w14:paraId="14F74C36" w14:textId="77777777" w:rsidR="00B32DDA" w:rsidRPr="00B32DDA" w:rsidRDefault="00B32DDA" w:rsidP="00B32DDA">
            <w:pPr>
              <w:spacing w:beforeLines="60" w:before="144" w:afterLines="60" w:after="144"/>
              <w:jc w:val="center"/>
              <w:rPr>
                <w:rFonts w:eastAsia="SimSun"/>
                <w:b/>
                <w:color w:val="000000" w:themeColor="text1"/>
                <w:sz w:val="28"/>
                <w:szCs w:val="28"/>
                <w:lang w:val="vi-VN"/>
              </w:rPr>
            </w:pPr>
            <w:r w:rsidRPr="00B32DDA">
              <w:rPr>
                <w:rFonts w:eastAsia="SimSun"/>
                <w:b/>
                <w:color w:val="000000" w:themeColor="text1"/>
                <w:sz w:val="28"/>
                <w:szCs w:val="28"/>
                <w:lang w:val="vi-VN"/>
              </w:rPr>
              <w:t>p*</w:t>
            </w:r>
          </w:p>
        </w:tc>
      </w:tr>
      <w:tr w:rsidR="00B32DDA" w:rsidRPr="00B32DDA" w14:paraId="148B9FA8" w14:textId="77777777" w:rsidTr="00B32DDA">
        <w:trPr>
          <w:jc w:val="center"/>
        </w:trPr>
        <w:tc>
          <w:tcPr>
            <w:tcW w:w="2738" w:type="dxa"/>
          </w:tcPr>
          <w:p w14:paraId="43C20401" w14:textId="77777777" w:rsidR="00B32DDA" w:rsidRPr="00B32DDA" w:rsidRDefault="00B32DDA" w:rsidP="00B32DDA">
            <w:pPr>
              <w:spacing w:beforeLines="60" w:before="144" w:afterLines="60" w:after="144"/>
              <w:rPr>
                <w:rFonts w:eastAsia="SimSun"/>
                <w:color w:val="000000" w:themeColor="text1"/>
                <w:sz w:val="28"/>
                <w:szCs w:val="28"/>
                <w:lang w:val="vi-VN"/>
              </w:rPr>
            </w:pPr>
            <w:r w:rsidRPr="00B32DDA">
              <w:rPr>
                <w:rFonts w:eastAsia="SimSun"/>
                <w:color w:val="000000" w:themeColor="text1"/>
                <w:sz w:val="26"/>
                <w:szCs w:val="26"/>
              </w:rPr>
              <w:t xml:space="preserve">Nồng độ kẽm tại T0 </w:t>
            </w:r>
            <w:r w:rsidRPr="00B32DDA">
              <w:rPr>
                <w:i/>
                <w:iCs/>
                <w:color w:val="000000" w:themeColor="text1"/>
                <w:sz w:val="26"/>
                <w:szCs w:val="26"/>
                <w:lang w:eastAsia="zh-CN"/>
              </w:rPr>
              <w:t>(</w:t>
            </w:r>
            <w:r w:rsidRPr="00B32DDA">
              <w:rPr>
                <w:i/>
                <w:iCs/>
                <w:color w:val="000000" w:themeColor="text1"/>
                <w:sz w:val="26"/>
                <w:szCs w:val="26"/>
                <w:lang w:val="vi-VN"/>
              </w:rPr>
              <w:t>µmol/L</w:t>
            </w:r>
            <w:r w:rsidRPr="00B32DDA">
              <w:rPr>
                <w:i/>
                <w:iCs/>
                <w:color w:val="000000" w:themeColor="text1"/>
                <w:sz w:val="26"/>
                <w:szCs w:val="26"/>
              </w:rPr>
              <w:t>)</w:t>
            </w:r>
          </w:p>
        </w:tc>
        <w:tc>
          <w:tcPr>
            <w:tcW w:w="1440" w:type="dxa"/>
          </w:tcPr>
          <w:p w14:paraId="05207927" w14:textId="77777777" w:rsidR="00B32DDA" w:rsidRPr="00B32DDA" w:rsidRDefault="00B32DDA" w:rsidP="00B32DDA">
            <w:pPr>
              <w:spacing w:beforeLines="60" w:before="144" w:afterLines="60" w:after="144"/>
              <w:jc w:val="center"/>
              <w:rPr>
                <w:rFonts w:eastAsia="SimSun"/>
                <w:color w:val="000000" w:themeColor="text1"/>
                <w:sz w:val="28"/>
                <w:szCs w:val="28"/>
              </w:rPr>
            </w:pPr>
            <w:r w:rsidRPr="00B32DDA">
              <w:rPr>
                <w:rFonts w:eastAsia="SimSun"/>
                <w:color w:val="000000" w:themeColor="text1"/>
                <w:sz w:val="28"/>
                <w:szCs w:val="28"/>
              </w:rPr>
              <w:t xml:space="preserve">6,4 </w:t>
            </w:r>
            <w:r w:rsidRPr="00B32DDA">
              <w:rPr>
                <w:rFonts w:eastAsia="SimSun"/>
                <w:color w:val="000000" w:themeColor="text1"/>
                <w:sz w:val="28"/>
                <w:szCs w:val="28"/>
                <w:lang w:val="vi-VN"/>
              </w:rPr>
              <w:sym w:font="Symbol" w:char="F0B1"/>
            </w:r>
            <w:r w:rsidRPr="00B32DDA">
              <w:rPr>
                <w:rFonts w:eastAsia="SimSun"/>
                <w:color w:val="000000" w:themeColor="text1"/>
                <w:sz w:val="28"/>
                <w:szCs w:val="28"/>
              </w:rPr>
              <w:t xml:space="preserve"> 0,8</w:t>
            </w:r>
          </w:p>
        </w:tc>
        <w:tc>
          <w:tcPr>
            <w:tcW w:w="1530" w:type="dxa"/>
          </w:tcPr>
          <w:p w14:paraId="49D47807" w14:textId="77777777" w:rsidR="00B32DDA" w:rsidRPr="00B32DDA" w:rsidRDefault="00B32DDA" w:rsidP="00B32DDA">
            <w:pPr>
              <w:spacing w:beforeLines="60" w:before="144" w:afterLines="60" w:after="144"/>
              <w:jc w:val="center"/>
              <w:rPr>
                <w:rFonts w:eastAsia="SimSun"/>
                <w:color w:val="000000" w:themeColor="text1"/>
                <w:sz w:val="28"/>
                <w:szCs w:val="28"/>
              </w:rPr>
            </w:pPr>
            <w:r w:rsidRPr="00B32DDA">
              <w:rPr>
                <w:rFonts w:eastAsia="SimSun"/>
                <w:color w:val="000000" w:themeColor="text1"/>
                <w:sz w:val="28"/>
                <w:szCs w:val="28"/>
              </w:rPr>
              <w:t xml:space="preserve">6,3 </w:t>
            </w:r>
            <w:r w:rsidRPr="00B32DDA">
              <w:rPr>
                <w:rFonts w:eastAsia="SimSun"/>
                <w:color w:val="000000" w:themeColor="text1"/>
                <w:sz w:val="28"/>
                <w:szCs w:val="28"/>
                <w:lang w:val="vi-VN"/>
              </w:rPr>
              <w:sym w:font="Symbol" w:char="F0B1"/>
            </w:r>
            <w:r w:rsidRPr="00B32DDA">
              <w:rPr>
                <w:rFonts w:eastAsia="SimSun"/>
                <w:color w:val="000000" w:themeColor="text1"/>
                <w:sz w:val="28"/>
                <w:szCs w:val="28"/>
              </w:rPr>
              <w:t xml:space="preserve"> 0,6</w:t>
            </w:r>
          </w:p>
        </w:tc>
        <w:tc>
          <w:tcPr>
            <w:tcW w:w="1800" w:type="dxa"/>
          </w:tcPr>
          <w:p w14:paraId="770D7A7C" w14:textId="77777777" w:rsidR="00B32DDA" w:rsidRPr="00B32DDA" w:rsidRDefault="00B32DDA" w:rsidP="00B32DDA">
            <w:pPr>
              <w:spacing w:beforeLines="60" w:before="144" w:afterLines="60" w:after="144"/>
              <w:jc w:val="center"/>
              <w:rPr>
                <w:rFonts w:eastAsia="SimSun"/>
                <w:color w:val="000000" w:themeColor="text1"/>
                <w:sz w:val="28"/>
                <w:szCs w:val="28"/>
              </w:rPr>
            </w:pPr>
            <w:r w:rsidRPr="00B32DDA">
              <w:rPr>
                <w:rFonts w:eastAsia="SimSun"/>
                <w:color w:val="000000" w:themeColor="text1"/>
                <w:sz w:val="28"/>
                <w:szCs w:val="28"/>
              </w:rPr>
              <w:t>0,1 (0,5; 1,3)</w:t>
            </w:r>
          </w:p>
        </w:tc>
        <w:tc>
          <w:tcPr>
            <w:tcW w:w="1260" w:type="dxa"/>
          </w:tcPr>
          <w:p w14:paraId="5B20CDFF" w14:textId="77777777" w:rsidR="00B32DDA" w:rsidRPr="00B32DDA" w:rsidRDefault="00B32DDA" w:rsidP="00B32DDA">
            <w:pPr>
              <w:spacing w:beforeLines="60" w:before="144" w:afterLines="60" w:after="144"/>
              <w:jc w:val="center"/>
              <w:rPr>
                <w:rFonts w:eastAsia="SimSun"/>
                <w:color w:val="000000" w:themeColor="text1"/>
                <w:sz w:val="28"/>
                <w:szCs w:val="28"/>
              </w:rPr>
            </w:pPr>
            <w:r w:rsidRPr="00B32DDA">
              <w:rPr>
                <w:rFonts w:eastAsia="SimSun"/>
                <w:color w:val="000000" w:themeColor="text1"/>
                <w:sz w:val="28"/>
                <w:szCs w:val="28"/>
              </w:rPr>
              <w:t>p &gt; 0,05</w:t>
            </w:r>
          </w:p>
        </w:tc>
      </w:tr>
      <w:tr w:rsidR="00B32DDA" w:rsidRPr="00B32DDA" w14:paraId="0186C2E2" w14:textId="77777777" w:rsidTr="00B32DDA">
        <w:trPr>
          <w:jc w:val="center"/>
        </w:trPr>
        <w:tc>
          <w:tcPr>
            <w:tcW w:w="2738" w:type="dxa"/>
          </w:tcPr>
          <w:p w14:paraId="4B78B8B6" w14:textId="77777777" w:rsidR="00B32DDA" w:rsidRPr="00B32DDA" w:rsidRDefault="00B32DDA" w:rsidP="00B32DDA">
            <w:pPr>
              <w:spacing w:beforeLines="60" w:before="144" w:afterLines="60" w:after="144"/>
              <w:jc w:val="center"/>
              <w:rPr>
                <w:rFonts w:eastAsia="SimSun"/>
                <w:color w:val="000000" w:themeColor="text1"/>
                <w:sz w:val="28"/>
                <w:szCs w:val="28"/>
                <w:lang w:val="vi-VN"/>
              </w:rPr>
            </w:pPr>
            <w:r w:rsidRPr="00B32DDA">
              <w:rPr>
                <w:rFonts w:eastAsia="SimSun"/>
                <w:color w:val="000000" w:themeColor="text1"/>
                <w:sz w:val="26"/>
                <w:szCs w:val="26"/>
              </w:rPr>
              <w:t xml:space="preserve">Nồng độ kẽm tại T1 </w:t>
            </w:r>
            <w:r w:rsidRPr="00B32DDA">
              <w:rPr>
                <w:i/>
                <w:iCs/>
                <w:color w:val="000000" w:themeColor="text1"/>
                <w:sz w:val="26"/>
                <w:szCs w:val="26"/>
                <w:lang w:eastAsia="zh-CN"/>
              </w:rPr>
              <w:t>(</w:t>
            </w:r>
            <w:r w:rsidRPr="00B32DDA">
              <w:rPr>
                <w:i/>
                <w:iCs/>
                <w:color w:val="000000" w:themeColor="text1"/>
                <w:sz w:val="26"/>
                <w:szCs w:val="26"/>
                <w:lang w:val="vi-VN"/>
              </w:rPr>
              <w:t>µmol/L</w:t>
            </w:r>
            <w:r w:rsidRPr="00B32DDA">
              <w:rPr>
                <w:i/>
                <w:iCs/>
                <w:color w:val="000000" w:themeColor="text1"/>
                <w:sz w:val="26"/>
                <w:szCs w:val="26"/>
              </w:rPr>
              <w:t>)</w:t>
            </w:r>
          </w:p>
        </w:tc>
        <w:tc>
          <w:tcPr>
            <w:tcW w:w="1440" w:type="dxa"/>
          </w:tcPr>
          <w:p w14:paraId="7152FF4C" w14:textId="77777777" w:rsidR="00B32DDA" w:rsidRPr="00B32DDA" w:rsidRDefault="00B32DDA" w:rsidP="00B32DDA">
            <w:pPr>
              <w:spacing w:beforeLines="60" w:before="144" w:afterLines="60" w:after="144"/>
              <w:jc w:val="center"/>
              <w:rPr>
                <w:rFonts w:eastAsia="SimSun"/>
                <w:color w:val="000000" w:themeColor="text1"/>
                <w:sz w:val="28"/>
                <w:szCs w:val="28"/>
              </w:rPr>
            </w:pPr>
            <w:r w:rsidRPr="00B32DDA">
              <w:rPr>
                <w:rFonts w:eastAsia="SimSun"/>
                <w:color w:val="000000" w:themeColor="text1"/>
                <w:sz w:val="28"/>
                <w:szCs w:val="28"/>
              </w:rPr>
              <w:t xml:space="preserve">6,9 </w:t>
            </w:r>
            <w:r w:rsidRPr="00B32DDA">
              <w:rPr>
                <w:rFonts w:eastAsia="SimSun"/>
                <w:color w:val="000000" w:themeColor="text1"/>
                <w:sz w:val="28"/>
                <w:szCs w:val="28"/>
                <w:lang w:val="vi-VN"/>
              </w:rPr>
              <w:sym w:font="Symbol" w:char="F0B1"/>
            </w:r>
            <w:r w:rsidRPr="00B32DDA">
              <w:rPr>
                <w:rFonts w:eastAsia="SimSun"/>
                <w:color w:val="000000" w:themeColor="text1"/>
                <w:sz w:val="28"/>
                <w:szCs w:val="28"/>
              </w:rPr>
              <w:t xml:space="preserve"> 1,6</w:t>
            </w:r>
          </w:p>
        </w:tc>
        <w:tc>
          <w:tcPr>
            <w:tcW w:w="1530" w:type="dxa"/>
          </w:tcPr>
          <w:p w14:paraId="1818F701" w14:textId="77777777" w:rsidR="00B32DDA" w:rsidRPr="00B32DDA" w:rsidRDefault="00B32DDA" w:rsidP="00B32DDA">
            <w:pPr>
              <w:spacing w:beforeLines="60" w:before="144" w:afterLines="60" w:after="144"/>
              <w:jc w:val="center"/>
              <w:rPr>
                <w:rFonts w:eastAsia="SimSun"/>
                <w:color w:val="000000" w:themeColor="text1"/>
                <w:sz w:val="28"/>
                <w:szCs w:val="28"/>
              </w:rPr>
            </w:pPr>
            <w:r w:rsidRPr="00B32DDA">
              <w:rPr>
                <w:rFonts w:eastAsia="SimSun"/>
                <w:color w:val="000000" w:themeColor="text1"/>
                <w:sz w:val="28"/>
                <w:szCs w:val="28"/>
              </w:rPr>
              <w:t xml:space="preserve">7,7 </w:t>
            </w:r>
            <w:r w:rsidRPr="00B32DDA">
              <w:rPr>
                <w:rFonts w:eastAsia="SimSun"/>
                <w:color w:val="000000" w:themeColor="text1"/>
                <w:sz w:val="28"/>
                <w:szCs w:val="28"/>
                <w:lang w:val="vi-VN"/>
              </w:rPr>
              <w:sym w:font="Symbol" w:char="F0B1"/>
            </w:r>
            <w:r w:rsidRPr="00B32DDA">
              <w:rPr>
                <w:rFonts w:eastAsia="SimSun"/>
                <w:color w:val="000000" w:themeColor="text1"/>
                <w:sz w:val="28"/>
                <w:szCs w:val="28"/>
              </w:rPr>
              <w:t xml:space="preserve"> 1,5</w:t>
            </w:r>
          </w:p>
        </w:tc>
        <w:tc>
          <w:tcPr>
            <w:tcW w:w="1800" w:type="dxa"/>
          </w:tcPr>
          <w:p w14:paraId="10C8A686" w14:textId="77777777" w:rsidR="00B32DDA" w:rsidRPr="00B32DDA" w:rsidRDefault="00B32DDA" w:rsidP="00B32DDA">
            <w:pPr>
              <w:spacing w:beforeLines="60" w:before="144" w:afterLines="60" w:after="144"/>
              <w:jc w:val="center"/>
              <w:rPr>
                <w:rFonts w:eastAsia="SimSun"/>
                <w:color w:val="000000" w:themeColor="text1"/>
                <w:sz w:val="28"/>
                <w:szCs w:val="28"/>
              </w:rPr>
            </w:pPr>
            <w:r w:rsidRPr="00B32DDA">
              <w:rPr>
                <w:rFonts w:eastAsia="SimSun"/>
                <w:color w:val="000000" w:themeColor="text1"/>
                <w:sz w:val="28"/>
                <w:szCs w:val="28"/>
              </w:rPr>
              <w:t>0,9 (0,6;1,7)</w:t>
            </w:r>
          </w:p>
        </w:tc>
        <w:tc>
          <w:tcPr>
            <w:tcW w:w="1260" w:type="dxa"/>
          </w:tcPr>
          <w:p w14:paraId="7CA92F41" w14:textId="77777777" w:rsidR="00B32DDA" w:rsidRPr="00B32DDA" w:rsidRDefault="00B32DDA" w:rsidP="00B32DDA">
            <w:pPr>
              <w:spacing w:beforeLines="60" w:before="144" w:afterLines="60" w:after="144"/>
              <w:jc w:val="center"/>
              <w:rPr>
                <w:rFonts w:eastAsia="SimSun"/>
                <w:i/>
                <w:color w:val="000000" w:themeColor="text1"/>
                <w:sz w:val="28"/>
                <w:szCs w:val="28"/>
              </w:rPr>
            </w:pPr>
            <w:r w:rsidRPr="00B32DDA">
              <w:rPr>
                <w:rFonts w:eastAsia="SimSun"/>
                <w:i/>
                <w:color w:val="000000" w:themeColor="text1"/>
                <w:sz w:val="28"/>
                <w:szCs w:val="28"/>
              </w:rPr>
              <w:t>p &lt; 0,05</w:t>
            </w:r>
          </w:p>
        </w:tc>
      </w:tr>
      <w:tr w:rsidR="00B32DDA" w:rsidRPr="00B32DDA" w14:paraId="30F42EFB" w14:textId="77777777" w:rsidTr="00B32DDA">
        <w:trPr>
          <w:jc w:val="center"/>
        </w:trPr>
        <w:tc>
          <w:tcPr>
            <w:tcW w:w="2738" w:type="dxa"/>
          </w:tcPr>
          <w:p w14:paraId="29EF0BBB" w14:textId="77777777" w:rsidR="00B32DDA" w:rsidRPr="00B32DDA" w:rsidRDefault="00B32DDA" w:rsidP="00B32DDA">
            <w:pPr>
              <w:spacing w:beforeLines="60" w:before="144" w:afterLines="60" w:after="144"/>
              <w:jc w:val="center"/>
              <w:rPr>
                <w:rFonts w:eastAsia="SimSun"/>
                <w:color w:val="000000" w:themeColor="text1"/>
                <w:sz w:val="28"/>
                <w:szCs w:val="28"/>
                <w:highlight w:val="yellow"/>
                <w:lang w:val="vi-VN"/>
              </w:rPr>
            </w:pPr>
            <w:r w:rsidRPr="00B32DDA">
              <w:rPr>
                <w:rFonts w:eastAsia="SimSun"/>
                <w:color w:val="000000" w:themeColor="text1"/>
                <w:sz w:val="28"/>
                <w:szCs w:val="28"/>
                <w:lang w:val="fr-FR"/>
              </w:rPr>
              <w:t>Mức tăng giữa T0 và T1</w:t>
            </w:r>
            <w:r w:rsidRPr="00B32DDA">
              <w:rPr>
                <w:i/>
                <w:iCs/>
                <w:color w:val="000000" w:themeColor="text1"/>
                <w:sz w:val="26"/>
                <w:szCs w:val="26"/>
                <w:lang w:eastAsia="zh-CN"/>
              </w:rPr>
              <w:t>(</w:t>
            </w:r>
            <w:r w:rsidRPr="00B32DDA">
              <w:rPr>
                <w:i/>
                <w:iCs/>
                <w:color w:val="000000" w:themeColor="text1"/>
                <w:sz w:val="26"/>
                <w:szCs w:val="26"/>
                <w:lang w:val="vi-VN"/>
              </w:rPr>
              <w:t>µmol/L</w:t>
            </w:r>
            <w:r w:rsidRPr="00B32DDA">
              <w:rPr>
                <w:i/>
                <w:iCs/>
                <w:color w:val="000000" w:themeColor="text1"/>
                <w:sz w:val="26"/>
                <w:szCs w:val="26"/>
              </w:rPr>
              <w:t>)</w:t>
            </w:r>
          </w:p>
        </w:tc>
        <w:tc>
          <w:tcPr>
            <w:tcW w:w="1440" w:type="dxa"/>
          </w:tcPr>
          <w:p w14:paraId="52A1BE2E" w14:textId="77777777" w:rsidR="00B32DDA" w:rsidRPr="00B32DDA" w:rsidRDefault="00B32DDA" w:rsidP="00B32DDA">
            <w:pPr>
              <w:spacing w:beforeLines="60" w:before="144" w:afterLines="60" w:after="144"/>
              <w:jc w:val="center"/>
              <w:rPr>
                <w:rFonts w:eastAsia="SimSun"/>
                <w:color w:val="000000" w:themeColor="text1"/>
                <w:sz w:val="28"/>
                <w:szCs w:val="28"/>
              </w:rPr>
            </w:pPr>
            <w:r w:rsidRPr="00B32DDA">
              <w:rPr>
                <w:rFonts w:eastAsia="SimSun"/>
                <w:color w:val="000000" w:themeColor="text1"/>
                <w:sz w:val="28"/>
                <w:szCs w:val="28"/>
              </w:rPr>
              <w:t xml:space="preserve">0,5 </w:t>
            </w:r>
            <w:r w:rsidRPr="00B32DDA">
              <w:rPr>
                <w:rFonts w:eastAsia="SimSun"/>
                <w:color w:val="000000" w:themeColor="text1"/>
                <w:sz w:val="28"/>
                <w:szCs w:val="28"/>
                <w:lang w:val="vi-VN"/>
              </w:rPr>
              <w:sym w:font="Symbol" w:char="F0B1"/>
            </w:r>
            <w:r w:rsidRPr="00B32DDA">
              <w:rPr>
                <w:rFonts w:eastAsia="SimSun"/>
                <w:color w:val="000000" w:themeColor="text1"/>
                <w:sz w:val="28"/>
                <w:szCs w:val="28"/>
              </w:rPr>
              <w:t xml:space="preserve"> 1,5</w:t>
            </w:r>
          </w:p>
        </w:tc>
        <w:tc>
          <w:tcPr>
            <w:tcW w:w="1530" w:type="dxa"/>
          </w:tcPr>
          <w:p w14:paraId="2209C75D" w14:textId="77777777" w:rsidR="00B32DDA" w:rsidRPr="00B32DDA" w:rsidRDefault="00B32DDA" w:rsidP="00B32DDA">
            <w:pPr>
              <w:spacing w:beforeLines="60" w:before="144" w:afterLines="60" w:after="144"/>
              <w:rPr>
                <w:rFonts w:eastAsia="SimSun"/>
                <w:color w:val="000000" w:themeColor="text1"/>
                <w:sz w:val="28"/>
                <w:szCs w:val="28"/>
              </w:rPr>
            </w:pPr>
            <w:r w:rsidRPr="00B32DDA">
              <w:rPr>
                <w:rFonts w:eastAsia="SimSun"/>
                <w:color w:val="000000" w:themeColor="text1"/>
                <w:sz w:val="28"/>
                <w:szCs w:val="28"/>
              </w:rPr>
              <w:t xml:space="preserve">    1,4 </w:t>
            </w:r>
            <w:r w:rsidRPr="00B32DDA">
              <w:rPr>
                <w:rFonts w:eastAsia="SimSun"/>
                <w:color w:val="000000" w:themeColor="text1"/>
                <w:sz w:val="28"/>
                <w:szCs w:val="28"/>
                <w:lang w:val="vi-VN"/>
              </w:rPr>
              <w:sym w:font="Symbol" w:char="F0B1"/>
            </w:r>
            <w:r w:rsidRPr="00B32DDA">
              <w:rPr>
                <w:rFonts w:eastAsia="SimSun"/>
                <w:color w:val="000000" w:themeColor="text1"/>
                <w:sz w:val="28"/>
                <w:szCs w:val="28"/>
              </w:rPr>
              <w:t xml:space="preserve"> 1,5</w:t>
            </w:r>
          </w:p>
        </w:tc>
        <w:tc>
          <w:tcPr>
            <w:tcW w:w="1800" w:type="dxa"/>
          </w:tcPr>
          <w:p w14:paraId="6C31F214" w14:textId="77777777" w:rsidR="00B32DDA" w:rsidRPr="00B32DDA" w:rsidRDefault="00B32DDA" w:rsidP="00B32DDA">
            <w:pPr>
              <w:spacing w:beforeLines="60" w:before="144" w:afterLines="60" w:after="144"/>
              <w:rPr>
                <w:rFonts w:eastAsia="SimSun"/>
                <w:color w:val="000000" w:themeColor="text1"/>
                <w:sz w:val="26"/>
                <w:szCs w:val="26"/>
              </w:rPr>
            </w:pPr>
            <w:r w:rsidRPr="00B32DDA">
              <w:rPr>
                <w:rFonts w:eastAsia="SimSun"/>
                <w:color w:val="000000" w:themeColor="text1"/>
                <w:sz w:val="26"/>
                <w:szCs w:val="26"/>
              </w:rPr>
              <w:t>0,9 (0,01; 1,7)</w:t>
            </w:r>
          </w:p>
        </w:tc>
        <w:tc>
          <w:tcPr>
            <w:tcW w:w="1260" w:type="dxa"/>
          </w:tcPr>
          <w:p w14:paraId="5320EB6A" w14:textId="77777777" w:rsidR="00B32DDA" w:rsidRPr="00B32DDA" w:rsidRDefault="00B32DDA" w:rsidP="00B32DDA">
            <w:pPr>
              <w:spacing w:beforeLines="60" w:before="144" w:afterLines="60" w:after="144"/>
              <w:jc w:val="center"/>
              <w:rPr>
                <w:rFonts w:eastAsia="SimSun"/>
                <w:color w:val="000000" w:themeColor="text1"/>
                <w:sz w:val="28"/>
                <w:szCs w:val="28"/>
              </w:rPr>
            </w:pPr>
            <w:r w:rsidRPr="00B32DDA">
              <w:rPr>
                <w:rFonts w:eastAsia="SimSun"/>
                <w:color w:val="000000" w:themeColor="text1"/>
                <w:sz w:val="28"/>
                <w:szCs w:val="28"/>
              </w:rPr>
              <w:t>p&lt;0,05</w:t>
            </w:r>
          </w:p>
        </w:tc>
      </w:tr>
      <w:tr w:rsidR="00B32DDA" w:rsidRPr="00B32DDA" w14:paraId="3EE88030" w14:textId="77777777" w:rsidTr="00B32DDA">
        <w:trPr>
          <w:jc w:val="center"/>
        </w:trPr>
        <w:tc>
          <w:tcPr>
            <w:tcW w:w="2738" w:type="dxa"/>
          </w:tcPr>
          <w:p w14:paraId="22BB151F" w14:textId="77777777" w:rsidR="00B32DDA" w:rsidRPr="00B32DDA" w:rsidRDefault="00B32DDA" w:rsidP="00B32DDA">
            <w:pPr>
              <w:spacing w:beforeLines="60" w:before="144" w:afterLines="60" w:after="144"/>
              <w:jc w:val="center"/>
              <w:rPr>
                <w:rFonts w:eastAsia="SimSun"/>
                <w:color w:val="000000" w:themeColor="text1"/>
                <w:sz w:val="28"/>
                <w:szCs w:val="28"/>
                <w:lang w:val="vi-VN"/>
              </w:rPr>
            </w:pPr>
            <w:r w:rsidRPr="00B32DDA">
              <w:rPr>
                <w:rFonts w:eastAsia="SimSun"/>
                <w:color w:val="000000" w:themeColor="text1"/>
                <w:sz w:val="28"/>
                <w:szCs w:val="28"/>
              </w:rPr>
              <w:t>p</w:t>
            </w:r>
            <w:r w:rsidRPr="00B32DDA">
              <w:rPr>
                <w:rFonts w:eastAsia="SimSun"/>
                <w:color w:val="000000" w:themeColor="text1"/>
                <w:sz w:val="28"/>
                <w:szCs w:val="28"/>
                <w:lang w:val="vi-VN"/>
              </w:rPr>
              <w:t>**</w:t>
            </w:r>
          </w:p>
        </w:tc>
        <w:tc>
          <w:tcPr>
            <w:tcW w:w="1440" w:type="dxa"/>
          </w:tcPr>
          <w:p w14:paraId="7E261A1A" w14:textId="77777777" w:rsidR="00B32DDA" w:rsidRPr="00B32DDA" w:rsidRDefault="00B32DDA" w:rsidP="00B32DDA">
            <w:pPr>
              <w:spacing w:beforeLines="60" w:before="144" w:afterLines="60" w:after="144"/>
              <w:rPr>
                <w:rFonts w:eastAsia="SimSun"/>
                <w:color w:val="000000" w:themeColor="text1"/>
                <w:sz w:val="28"/>
                <w:szCs w:val="28"/>
                <w:lang w:val="vi-VN"/>
              </w:rPr>
            </w:pPr>
            <w:r w:rsidRPr="00B32DDA">
              <w:rPr>
                <w:rFonts w:eastAsia="SimSun"/>
                <w:color w:val="000000" w:themeColor="text1"/>
                <w:sz w:val="28"/>
                <w:szCs w:val="28"/>
              </w:rPr>
              <w:t xml:space="preserve">     &gt;</w:t>
            </w:r>
            <w:r w:rsidRPr="00B32DDA">
              <w:rPr>
                <w:rFonts w:eastAsia="SimSun"/>
                <w:color w:val="000000" w:themeColor="text1"/>
                <w:sz w:val="28"/>
                <w:szCs w:val="28"/>
                <w:lang w:val="vi-VN"/>
              </w:rPr>
              <w:t>0,05</w:t>
            </w:r>
          </w:p>
        </w:tc>
        <w:tc>
          <w:tcPr>
            <w:tcW w:w="1530" w:type="dxa"/>
          </w:tcPr>
          <w:p w14:paraId="16C46177" w14:textId="77777777" w:rsidR="00B32DDA" w:rsidRPr="00B32DDA" w:rsidRDefault="00B32DDA" w:rsidP="00B32DDA">
            <w:pPr>
              <w:spacing w:beforeLines="60" w:before="144" w:afterLines="60" w:after="144"/>
              <w:rPr>
                <w:rFonts w:eastAsia="SimSun"/>
                <w:color w:val="000000" w:themeColor="text1"/>
                <w:sz w:val="28"/>
                <w:szCs w:val="28"/>
                <w:lang w:val="vi-VN"/>
              </w:rPr>
            </w:pPr>
            <w:r w:rsidRPr="00B32DDA">
              <w:rPr>
                <w:rFonts w:eastAsia="SimSun"/>
                <w:color w:val="000000" w:themeColor="text1"/>
                <w:sz w:val="28"/>
                <w:szCs w:val="28"/>
              </w:rPr>
              <w:t xml:space="preserve">      &lt; </w:t>
            </w:r>
            <w:r w:rsidRPr="00B32DDA">
              <w:rPr>
                <w:rFonts w:eastAsia="SimSun"/>
                <w:color w:val="000000" w:themeColor="text1"/>
                <w:sz w:val="28"/>
                <w:szCs w:val="28"/>
                <w:lang w:val="vi-VN"/>
              </w:rPr>
              <w:t>0,05</w:t>
            </w:r>
          </w:p>
        </w:tc>
        <w:tc>
          <w:tcPr>
            <w:tcW w:w="1800" w:type="dxa"/>
          </w:tcPr>
          <w:p w14:paraId="06DBDC30" w14:textId="77777777" w:rsidR="00B32DDA" w:rsidRPr="00B32DDA" w:rsidRDefault="00B32DDA" w:rsidP="00B32DDA">
            <w:pPr>
              <w:spacing w:beforeLines="60" w:before="144" w:afterLines="60" w:after="144"/>
              <w:jc w:val="center"/>
              <w:rPr>
                <w:rFonts w:eastAsia="SimSun"/>
                <w:color w:val="000000" w:themeColor="text1"/>
                <w:sz w:val="28"/>
                <w:szCs w:val="28"/>
                <w:lang w:val="vi-VN"/>
              </w:rPr>
            </w:pPr>
          </w:p>
        </w:tc>
        <w:tc>
          <w:tcPr>
            <w:tcW w:w="1260" w:type="dxa"/>
          </w:tcPr>
          <w:p w14:paraId="3B9ADBA1" w14:textId="77777777" w:rsidR="00B32DDA" w:rsidRPr="00B32DDA" w:rsidRDefault="00B32DDA" w:rsidP="00B32DDA">
            <w:pPr>
              <w:spacing w:beforeLines="60" w:before="144" w:afterLines="60" w:after="144"/>
              <w:jc w:val="center"/>
              <w:rPr>
                <w:rFonts w:eastAsia="SimSun"/>
                <w:color w:val="000000" w:themeColor="text1"/>
                <w:sz w:val="28"/>
                <w:szCs w:val="28"/>
                <w:lang w:val="vi-VN"/>
              </w:rPr>
            </w:pPr>
          </w:p>
        </w:tc>
      </w:tr>
    </w:tbl>
    <w:p w14:paraId="788A7CF6" w14:textId="77777777" w:rsidR="00B32DDA" w:rsidRPr="00B32DDA" w:rsidRDefault="00B32DDA" w:rsidP="00B32DDA">
      <w:pPr>
        <w:spacing w:before="120" w:after="120" w:line="276" w:lineRule="auto"/>
        <w:rPr>
          <w:rFonts w:eastAsia="Calibri"/>
          <w:bCs/>
          <w:i/>
          <w:color w:val="000000" w:themeColor="text1"/>
          <w:sz w:val="22"/>
          <w:szCs w:val="22"/>
        </w:rPr>
      </w:pPr>
      <w:r w:rsidRPr="00B32DDA">
        <w:rPr>
          <w:rFonts w:eastAsia="Calibri"/>
          <w:bCs/>
          <w:i/>
          <w:color w:val="000000" w:themeColor="text1"/>
          <w:sz w:val="22"/>
          <w:szCs w:val="22"/>
        </w:rPr>
        <w:t xml:space="preserve"> Số liệu trình bày dưới dạng Trung bình ± độ lệch chuẩn; </w:t>
      </w:r>
      <w:r w:rsidRPr="00B32DDA">
        <w:rPr>
          <w:rFonts w:eastAsia="Calibri"/>
          <w:bCs/>
          <w:i/>
          <w:color w:val="000000" w:themeColor="text1"/>
          <w:sz w:val="22"/>
          <w:szCs w:val="22"/>
          <w:lang w:val="vi-VN"/>
        </w:rPr>
        <w:t xml:space="preserve">*) </w:t>
      </w:r>
      <w:r w:rsidRPr="00B32DDA">
        <w:rPr>
          <w:rFonts w:eastAsia="Calibri"/>
          <w:bCs/>
          <w:i/>
          <w:color w:val="000000" w:themeColor="text1"/>
          <w:sz w:val="22"/>
          <w:szCs w:val="22"/>
        </w:rPr>
        <w:t>t</w:t>
      </w:r>
      <w:r w:rsidRPr="00B32DDA">
        <w:rPr>
          <w:rFonts w:eastAsia="Calibri"/>
          <w:bCs/>
          <w:i/>
          <w:color w:val="000000" w:themeColor="text1"/>
          <w:sz w:val="22"/>
          <w:szCs w:val="22"/>
          <w:lang w:val="vi-VN"/>
        </w:rPr>
        <w:t xml:space="preserve">-test độc lập so sánh </w:t>
      </w:r>
      <w:r w:rsidRPr="00B32DDA">
        <w:rPr>
          <w:rFonts w:eastAsia="Calibri"/>
          <w:bCs/>
          <w:i/>
          <w:color w:val="000000" w:themeColor="text1"/>
          <w:sz w:val="22"/>
          <w:szCs w:val="22"/>
        </w:rPr>
        <w:t xml:space="preserve">giá trị trung bình </w:t>
      </w:r>
      <w:r w:rsidRPr="00B32DDA">
        <w:rPr>
          <w:rFonts w:eastAsia="Calibri"/>
          <w:bCs/>
          <w:i/>
          <w:color w:val="000000" w:themeColor="text1"/>
          <w:sz w:val="22"/>
          <w:szCs w:val="22"/>
          <w:lang w:val="vi-VN"/>
        </w:rPr>
        <w:t xml:space="preserve">2 nhóm; </w:t>
      </w:r>
      <w:r w:rsidRPr="00B32DDA">
        <w:rPr>
          <w:rFonts w:eastAsia="Calibri"/>
          <w:bCs/>
          <w:i/>
          <w:color w:val="000000" w:themeColor="text1"/>
          <w:sz w:val="22"/>
          <w:szCs w:val="22"/>
          <w:vertAlign w:val="superscript"/>
          <w:lang w:val="vi-VN"/>
        </w:rPr>
        <w:t>**</w:t>
      </w:r>
      <w:r w:rsidRPr="00B32DDA">
        <w:rPr>
          <w:rFonts w:eastAsia="Calibri"/>
          <w:bCs/>
          <w:i/>
          <w:color w:val="000000" w:themeColor="text1"/>
          <w:sz w:val="22"/>
          <w:szCs w:val="22"/>
          <w:lang w:val="vi-VN"/>
        </w:rPr>
        <w:t>) Paired test so sánh trước sau cùng nhóm.</w:t>
      </w:r>
    </w:p>
    <w:p w14:paraId="73E8ED2A" w14:textId="77777777" w:rsidR="00B32DDA" w:rsidRPr="00B32DDA" w:rsidRDefault="00B32DDA" w:rsidP="00B32DDA">
      <w:pPr>
        <w:spacing w:before="120" w:line="360" w:lineRule="auto"/>
        <w:ind w:firstLine="720"/>
        <w:jc w:val="both"/>
        <w:rPr>
          <w:rFonts w:eastAsia="Calibri"/>
          <w:color w:val="000000" w:themeColor="text1"/>
          <w:sz w:val="28"/>
          <w:szCs w:val="28"/>
        </w:rPr>
      </w:pPr>
      <w:bookmarkStart w:id="225" w:name="_Toc15235684"/>
      <w:bookmarkStart w:id="226" w:name="_Toc15235857"/>
      <w:bookmarkStart w:id="227" w:name="_Toc22891863"/>
      <w:bookmarkStart w:id="228" w:name="_Toc30085344"/>
      <w:r w:rsidRPr="00B32DDA">
        <w:rPr>
          <w:rFonts w:eastAsia="Calibri"/>
          <w:color w:val="000000" w:themeColor="text1"/>
          <w:sz w:val="28"/>
          <w:szCs w:val="28"/>
        </w:rPr>
        <w:t xml:space="preserve">Kết quả cho thấy, tại thời điểm sàng lọc, nhóm đối chứng có 27 PNCT, nhóm can thiệp có 25 PNCT bị thiếu kẽm. Nồng độ kẽm trung bình ở 2 nhóm tương đương nhau tại thời điểm ban đầu (6,4 </w:t>
      </w:r>
      <w:r w:rsidRPr="00B32DDA">
        <w:rPr>
          <w:rFonts w:eastAsia="SimSun"/>
          <w:color w:val="000000" w:themeColor="text1"/>
          <w:sz w:val="28"/>
          <w:szCs w:val="28"/>
          <w:lang w:val="vi-VN"/>
        </w:rPr>
        <w:sym w:font="Symbol" w:char="F0B1"/>
      </w:r>
      <w:r w:rsidRPr="00B32DDA">
        <w:rPr>
          <w:rFonts w:eastAsia="Calibri"/>
          <w:color w:val="000000" w:themeColor="text1"/>
          <w:sz w:val="28"/>
          <w:szCs w:val="28"/>
        </w:rPr>
        <w:t xml:space="preserve"> 0,8</w:t>
      </w:r>
      <w:r w:rsidRPr="00B32DDA">
        <w:rPr>
          <w:rFonts w:eastAsia="Calibri"/>
          <w:color w:val="000000" w:themeColor="text1"/>
          <w:sz w:val="28"/>
          <w:szCs w:val="28"/>
          <w:lang w:val="vi-VN"/>
        </w:rPr>
        <w:t xml:space="preserve"> µmol/L</w:t>
      </w:r>
      <w:r w:rsidRPr="00B32DDA">
        <w:rPr>
          <w:rFonts w:eastAsia="Calibri"/>
          <w:color w:val="000000" w:themeColor="text1"/>
          <w:sz w:val="28"/>
          <w:szCs w:val="28"/>
        </w:rPr>
        <w:t xml:space="preserve"> và 6,3</w:t>
      </w:r>
      <w:r w:rsidRPr="00B32DDA">
        <w:rPr>
          <w:rFonts w:eastAsia="SimSun"/>
          <w:color w:val="000000" w:themeColor="text1"/>
          <w:sz w:val="28"/>
          <w:szCs w:val="28"/>
          <w:lang w:val="vi-VN"/>
        </w:rPr>
        <w:sym w:font="Symbol" w:char="F0B1"/>
      </w:r>
      <w:r w:rsidRPr="00B32DDA">
        <w:rPr>
          <w:rFonts w:eastAsia="SimSun"/>
          <w:color w:val="000000" w:themeColor="text1"/>
          <w:sz w:val="28"/>
          <w:szCs w:val="28"/>
        </w:rPr>
        <w:t xml:space="preserve"> 0,6</w:t>
      </w:r>
      <w:r w:rsidRPr="00B32DDA">
        <w:rPr>
          <w:rFonts w:eastAsia="Calibri"/>
          <w:color w:val="000000" w:themeColor="text1"/>
          <w:sz w:val="28"/>
          <w:szCs w:val="28"/>
          <w:lang w:val="vi-VN"/>
        </w:rPr>
        <w:t xml:space="preserve"> µmol/L</w:t>
      </w:r>
      <w:r w:rsidRPr="00B32DDA">
        <w:rPr>
          <w:rFonts w:eastAsia="Calibri"/>
          <w:color w:val="000000" w:themeColor="text1"/>
          <w:sz w:val="28"/>
          <w:szCs w:val="28"/>
        </w:rPr>
        <w:t>, p &gt;0,05). Tại thời điểm thai 37 tuần, nhóm can thiệp có nồng độ kẽm trung bình là 6,9</w:t>
      </w:r>
      <w:r w:rsidRPr="00B32DDA">
        <w:rPr>
          <w:rFonts w:eastAsia="Calibri"/>
          <w:color w:val="000000" w:themeColor="text1"/>
          <w:sz w:val="28"/>
          <w:szCs w:val="28"/>
          <w:lang w:val="vi-VN"/>
        </w:rPr>
        <w:t xml:space="preserve"> </w:t>
      </w:r>
      <w:r w:rsidRPr="00B32DDA">
        <w:rPr>
          <w:rFonts w:eastAsia="SimSun"/>
          <w:color w:val="000000" w:themeColor="text1"/>
          <w:sz w:val="28"/>
          <w:szCs w:val="28"/>
          <w:lang w:val="vi-VN"/>
        </w:rPr>
        <w:sym w:font="Symbol" w:char="F0B1"/>
      </w:r>
      <w:r w:rsidRPr="00B32DDA">
        <w:rPr>
          <w:rFonts w:eastAsia="SimSun"/>
          <w:color w:val="000000" w:themeColor="text1"/>
          <w:sz w:val="28"/>
          <w:szCs w:val="28"/>
        </w:rPr>
        <w:t xml:space="preserve"> 1,6</w:t>
      </w:r>
      <w:r w:rsidRPr="00B32DDA">
        <w:rPr>
          <w:rFonts w:eastAsia="Calibri"/>
          <w:color w:val="000000" w:themeColor="text1"/>
          <w:sz w:val="28"/>
          <w:szCs w:val="28"/>
          <w:lang w:val="vi-VN"/>
        </w:rPr>
        <w:t>µmol/L</w:t>
      </w:r>
      <w:r w:rsidRPr="00B32DDA">
        <w:rPr>
          <w:rFonts w:eastAsia="Calibri"/>
          <w:color w:val="000000" w:themeColor="text1"/>
          <w:sz w:val="28"/>
          <w:szCs w:val="28"/>
        </w:rPr>
        <w:t xml:space="preserve"> thấp hơn có YNTK so với nồng độ trung bình 7,7</w:t>
      </w:r>
      <w:r w:rsidRPr="00B32DDA">
        <w:rPr>
          <w:rFonts w:eastAsia="SimSun"/>
          <w:color w:val="000000" w:themeColor="text1"/>
          <w:sz w:val="26"/>
          <w:szCs w:val="26"/>
          <w:lang w:val="vi-VN"/>
        </w:rPr>
        <w:sym w:font="Symbol" w:char="F0B1"/>
      </w:r>
      <w:r w:rsidRPr="00B32DDA">
        <w:rPr>
          <w:rFonts w:eastAsia="SimSun"/>
          <w:color w:val="000000" w:themeColor="text1"/>
          <w:sz w:val="26"/>
          <w:szCs w:val="26"/>
        </w:rPr>
        <w:t xml:space="preserve"> 1,5</w:t>
      </w:r>
      <w:r w:rsidRPr="00B32DDA">
        <w:rPr>
          <w:rFonts w:eastAsia="Calibri"/>
          <w:color w:val="000000" w:themeColor="text1"/>
          <w:sz w:val="28"/>
          <w:szCs w:val="28"/>
          <w:lang w:val="vi-VN"/>
        </w:rPr>
        <w:t>µmol/L</w:t>
      </w:r>
      <w:r w:rsidRPr="00B32DDA">
        <w:rPr>
          <w:rFonts w:eastAsia="Calibri"/>
          <w:color w:val="000000" w:themeColor="text1"/>
          <w:sz w:val="28"/>
          <w:szCs w:val="28"/>
        </w:rPr>
        <w:t xml:space="preserve"> ở nhóm can thiệp, mức chênh giữa 2 nhóm tại T1 là 0,9</w:t>
      </w:r>
      <w:r w:rsidRPr="00B32DDA">
        <w:rPr>
          <w:rFonts w:eastAsia="Calibri"/>
          <w:color w:val="000000" w:themeColor="text1"/>
          <w:sz w:val="28"/>
          <w:szCs w:val="28"/>
          <w:lang w:val="vi-VN"/>
        </w:rPr>
        <w:t>µmol/L</w:t>
      </w:r>
      <w:r w:rsidRPr="00B32DDA">
        <w:rPr>
          <w:rFonts w:eastAsia="Calibri"/>
          <w:color w:val="000000" w:themeColor="text1"/>
          <w:sz w:val="28"/>
          <w:szCs w:val="28"/>
        </w:rPr>
        <w:t xml:space="preserve"> (p&lt;0,05). So sánh về thay đổi nồng độ kẽm tại T0 và T1 cho thấy nhóm đối chứng tăng 0,5</w:t>
      </w:r>
      <w:r w:rsidRPr="00B32DDA">
        <w:rPr>
          <w:rFonts w:eastAsia="Calibri"/>
          <w:color w:val="000000" w:themeColor="text1"/>
          <w:sz w:val="28"/>
          <w:szCs w:val="28"/>
          <w:lang w:val="vi-VN"/>
        </w:rPr>
        <w:t xml:space="preserve"> µmol/L</w:t>
      </w:r>
      <w:r w:rsidRPr="00B32DDA">
        <w:rPr>
          <w:rFonts w:eastAsia="Calibri"/>
          <w:color w:val="000000" w:themeColor="text1"/>
          <w:sz w:val="28"/>
          <w:szCs w:val="28"/>
        </w:rPr>
        <w:t>, mức tăng của nhóm can thiệp là 1,4</w:t>
      </w:r>
      <w:r w:rsidRPr="00B32DDA">
        <w:rPr>
          <w:rFonts w:eastAsia="Calibri"/>
          <w:color w:val="000000" w:themeColor="text1"/>
          <w:sz w:val="28"/>
          <w:szCs w:val="28"/>
          <w:lang w:val="vi-VN"/>
        </w:rPr>
        <w:t>µmol/L</w:t>
      </w:r>
      <w:r w:rsidRPr="00B32DDA">
        <w:rPr>
          <w:rFonts w:eastAsia="Calibri"/>
          <w:color w:val="000000" w:themeColor="text1"/>
          <w:sz w:val="28"/>
          <w:szCs w:val="28"/>
        </w:rPr>
        <w:t>, chênh lệch về mức gia tăng ở 2 nhóm là 0,9</w:t>
      </w:r>
      <w:r w:rsidRPr="00B32DDA">
        <w:rPr>
          <w:rFonts w:eastAsia="Calibri"/>
          <w:color w:val="000000" w:themeColor="text1"/>
          <w:sz w:val="28"/>
          <w:szCs w:val="28"/>
          <w:lang w:val="vi-VN"/>
        </w:rPr>
        <w:t>µmol/L</w:t>
      </w:r>
      <w:r w:rsidRPr="00B32DDA">
        <w:rPr>
          <w:rFonts w:eastAsia="Calibri"/>
          <w:color w:val="000000" w:themeColor="text1"/>
          <w:sz w:val="28"/>
          <w:szCs w:val="28"/>
        </w:rPr>
        <w:t xml:space="preserve"> (p&lt;0,05)</w:t>
      </w:r>
      <w:bookmarkEnd w:id="225"/>
      <w:bookmarkEnd w:id="226"/>
      <w:bookmarkEnd w:id="227"/>
      <w:r w:rsidRPr="00B32DDA">
        <w:rPr>
          <w:rFonts w:eastAsia="Calibri"/>
          <w:color w:val="000000" w:themeColor="text1"/>
          <w:sz w:val="28"/>
          <w:szCs w:val="28"/>
        </w:rPr>
        <w:t>.</w:t>
      </w:r>
      <w:bookmarkEnd w:id="228"/>
    </w:p>
    <w:p w14:paraId="49DF5194" w14:textId="77777777" w:rsidR="00B32DDA" w:rsidRPr="00B32DDA" w:rsidRDefault="00B32DDA" w:rsidP="00B32DDA">
      <w:pPr>
        <w:spacing w:before="120" w:line="360" w:lineRule="auto"/>
        <w:ind w:firstLine="720"/>
        <w:jc w:val="both"/>
        <w:rPr>
          <w:rFonts w:eastAsia="Calibri"/>
          <w:color w:val="000000" w:themeColor="text1"/>
          <w:sz w:val="28"/>
          <w:szCs w:val="28"/>
        </w:rPr>
      </w:pPr>
    </w:p>
    <w:p w14:paraId="17497535" w14:textId="77777777" w:rsidR="00B32DDA" w:rsidRPr="00B32DDA" w:rsidRDefault="00B32DDA" w:rsidP="00B32DDA">
      <w:pPr>
        <w:spacing w:before="120" w:line="360" w:lineRule="auto"/>
        <w:jc w:val="center"/>
        <w:rPr>
          <w:rFonts w:eastAsia="Calibri"/>
          <w:color w:val="000000" w:themeColor="text1"/>
          <w:sz w:val="28"/>
          <w:szCs w:val="28"/>
        </w:rPr>
      </w:pPr>
      <w:bookmarkStart w:id="229" w:name="_Toc30085345"/>
      <w:r w:rsidRPr="00B32DDA">
        <w:rPr>
          <w:rFonts w:eastAsia="Calibri"/>
          <w:b/>
          <w:i/>
          <w:noProof/>
          <w:sz w:val="28"/>
          <w:szCs w:val="28"/>
        </w:rPr>
        <w:lastRenderedPageBreak/>
        <w:drawing>
          <wp:inline distT="0" distB="0" distL="0" distR="0" wp14:anchorId="2310FE11" wp14:editId="5DEF9FF3">
            <wp:extent cx="4380931" cy="4217158"/>
            <wp:effectExtent l="0" t="0" r="19685" b="12065"/>
            <wp:docPr id="115" name="Chart 1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End w:id="229"/>
    </w:p>
    <w:p w14:paraId="78222EF1" w14:textId="77777777" w:rsidR="00B32DDA" w:rsidRPr="00B32DDA" w:rsidRDefault="00B32DDA" w:rsidP="00B32DDA">
      <w:pPr>
        <w:shd w:val="clear" w:color="auto" w:fill="FFFFFF"/>
        <w:spacing w:line="276" w:lineRule="auto"/>
        <w:ind w:left="1440" w:firstLine="720"/>
        <w:rPr>
          <w:rFonts w:eastAsia="Calibri"/>
          <w:bCs/>
          <w:i/>
          <w:color w:val="000000" w:themeColor="text1"/>
          <w:spacing w:val="-4"/>
          <w:sz w:val="22"/>
          <w:szCs w:val="22"/>
        </w:rPr>
      </w:pPr>
      <w:bookmarkStart w:id="230" w:name="_Toc22892020"/>
      <w:bookmarkStart w:id="231" w:name="_Toc30085437"/>
      <w:r w:rsidRPr="00B32DDA">
        <w:rPr>
          <w:rFonts w:eastAsia="Calibri"/>
          <w:bCs/>
          <w:i/>
          <w:color w:val="000000" w:themeColor="text1"/>
          <w:spacing w:val="-4"/>
          <w:sz w:val="28"/>
          <w:szCs w:val="28"/>
        </w:rPr>
        <w:t>*)</w:t>
      </w:r>
      <w:r w:rsidRPr="00B32DDA">
        <w:rPr>
          <w:rFonts w:eastAsia="Calibri"/>
          <w:bCs/>
          <w:i/>
          <w:color w:val="000000" w:themeColor="text1"/>
          <w:spacing w:val="-4"/>
          <w:sz w:val="22"/>
          <w:szCs w:val="22"/>
        </w:rPr>
        <w:sym w:font="Symbol" w:char="F063"/>
      </w:r>
      <w:r w:rsidRPr="00B32DDA">
        <w:rPr>
          <w:rFonts w:eastAsia="Calibri"/>
          <w:bCs/>
          <w:i/>
          <w:color w:val="000000" w:themeColor="text1"/>
          <w:spacing w:val="-4"/>
          <w:sz w:val="22"/>
          <w:szCs w:val="22"/>
        </w:rPr>
        <w:t xml:space="preserve"> 2 test so sánh tỷ lệ 2 nhóm</w:t>
      </w:r>
      <w:bookmarkEnd w:id="230"/>
      <w:bookmarkEnd w:id="231"/>
    </w:p>
    <w:p w14:paraId="526FD8B3" w14:textId="77777777" w:rsidR="00B32DDA" w:rsidRPr="00B32DDA" w:rsidRDefault="00B32DDA" w:rsidP="00B32DDA">
      <w:pPr>
        <w:shd w:val="clear" w:color="auto" w:fill="FFFFFF"/>
        <w:spacing w:line="276" w:lineRule="auto"/>
        <w:ind w:left="1440" w:firstLine="720"/>
        <w:rPr>
          <w:rFonts w:eastAsia="Calibri"/>
          <w:b/>
          <w:bCs/>
          <w:i/>
          <w:color w:val="000000" w:themeColor="text1"/>
          <w:spacing w:val="-4"/>
          <w:sz w:val="28"/>
          <w:szCs w:val="28"/>
        </w:rPr>
      </w:pPr>
    </w:p>
    <w:p w14:paraId="27D91C54" w14:textId="77777777" w:rsidR="00B32DDA" w:rsidRPr="00B32DDA" w:rsidRDefault="00B32DDA" w:rsidP="00B32DDA">
      <w:pPr>
        <w:shd w:val="clear" w:color="auto" w:fill="FFFFFF"/>
        <w:spacing w:after="120" w:line="276" w:lineRule="auto"/>
        <w:jc w:val="center"/>
        <w:rPr>
          <w:rFonts w:eastAsia="Calibri"/>
          <w:b/>
          <w:bCs/>
          <w:i/>
          <w:color w:val="000000" w:themeColor="text1"/>
          <w:spacing w:val="-4"/>
          <w:sz w:val="28"/>
          <w:szCs w:val="28"/>
        </w:rPr>
      </w:pPr>
      <w:bookmarkStart w:id="232" w:name="_Toc30085438"/>
      <w:r w:rsidRPr="00B32DDA">
        <w:rPr>
          <w:rFonts w:eastAsia="Calibri"/>
          <w:b/>
          <w:bCs/>
          <w:i/>
          <w:color w:val="000000" w:themeColor="text1"/>
          <w:spacing w:val="-4"/>
          <w:sz w:val="28"/>
          <w:szCs w:val="28"/>
          <w:lang w:val="vi-VN"/>
        </w:rPr>
        <w:t>Hình</w:t>
      </w:r>
      <w:r w:rsidRPr="00B32DDA">
        <w:rPr>
          <w:rFonts w:eastAsia="Calibri"/>
          <w:b/>
          <w:bCs/>
          <w:i/>
          <w:color w:val="000000" w:themeColor="text1"/>
          <w:spacing w:val="-4"/>
          <w:sz w:val="28"/>
          <w:szCs w:val="28"/>
        </w:rPr>
        <w:t xml:space="preserve"> 3.3.</w:t>
      </w:r>
      <w:r w:rsidRPr="00B32DDA">
        <w:rPr>
          <w:rFonts w:eastAsia="Calibri"/>
          <w:b/>
          <w:bCs/>
          <w:i/>
          <w:color w:val="000000" w:themeColor="text1"/>
          <w:spacing w:val="-4"/>
          <w:sz w:val="28"/>
          <w:szCs w:val="28"/>
          <w:lang w:val="vi-VN"/>
        </w:rPr>
        <w:t xml:space="preserve"> Tỷ lệ thiếu </w:t>
      </w:r>
      <w:r w:rsidRPr="00B32DDA">
        <w:rPr>
          <w:rFonts w:eastAsia="Calibri"/>
          <w:b/>
          <w:bCs/>
          <w:i/>
          <w:color w:val="000000" w:themeColor="text1"/>
          <w:spacing w:val="-4"/>
          <w:sz w:val="28"/>
          <w:szCs w:val="28"/>
        </w:rPr>
        <w:t>kẽm</w:t>
      </w:r>
      <w:r w:rsidRPr="00B32DDA">
        <w:rPr>
          <w:rFonts w:eastAsia="Calibri"/>
          <w:b/>
          <w:bCs/>
          <w:i/>
          <w:color w:val="000000" w:themeColor="text1"/>
          <w:spacing w:val="-4"/>
          <w:sz w:val="28"/>
          <w:szCs w:val="28"/>
          <w:lang w:val="vi-VN"/>
        </w:rPr>
        <w:t xml:space="preserve"> </w:t>
      </w:r>
      <w:r w:rsidRPr="00B32DDA">
        <w:rPr>
          <w:rFonts w:eastAsia="Calibri"/>
          <w:b/>
          <w:bCs/>
          <w:i/>
          <w:color w:val="000000" w:themeColor="text1"/>
          <w:spacing w:val="-4"/>
          <w:sz w:val="28"/>
          <w:szCs w:val="28"/>
        </w:rPr>
        <w:t xml:space="preserve">của 2 nhóm </w:t>
      </w:r>
      <w:r w:rsidRPr="00B32DDA">
        <w:rPr>
          <w:rFonts w:eastAsia="Calibri"/>
          <w:b/>
          <w:bCs/>
          <w:i/>
          <w:color w:val="000000" w:themeColor="text1"/>
          <w:spacing w:val="-4"/>
          <w:sz w:val="28"/>
          <w:szCs w:val="28"/>
          <w:lang w:val="vi-VN"/>
        </w:rPr>
        <w:t>tại T0</w:t>
      </w:r>
      <w:r w:rsidRPr="00B32DDA">
        <w:rPr>
          <w:rFonts w:eastAsia="Calibri"/>
          <w:b/>
          <w:bCs/>
          <w:i/>
          <w:color w:val="000000" w:themeColor="text1"/>
          <w:spacing w:val="-4"/>
          <w:sz w:val="28"/>
          <w:szCs w:val="28"/>
        </w:rPr>
        <w:t xml:space="preserve"> và</w:t>
      </w:r>
      <w:r w:rsidRPr="00B32DDA">
        <w:rPr>
          <w:rFonts w:eastAsia="Calibri"/>
          <w:b/>
          <w:bCs/>
          <w:i/>
          <w:color w:val="000000" w:themeColor="text1"/>
          <w:spacing w:val="-4"/>
          <w:sz w:val="28"/>
          <w:szCs w:val="28"/>
          <w:lang w:val="vi-VN"/>
        </w:rPr>
        <w:t xml:space="preserve"> T1</w:t>
      </w:r>
      <w:bookmarkEnd w:id="232"/>
    </w:p>
    <w:p w14:paraId="4F207910" w14:textId="77777777" w:rsidR="00B32DDA" w:rsidRPr="00B32DDA" w:rsidRDefault="00B32DDA" w:rsidP="00B32DDA">
      <w:pPr>
        <w:spacing w:line="324" w:lineRule="auto"/>
        <w:ind w:firstLine="567"/>
        <w:jc w:val="both"/>
        <w:rPr>
          <w:rFonts w:eastAsia="Calibri"/>
          <w:color w:val="000000" w:themeColor="text1"/>
          <w:sz w:val="28"/>
          <w:szCs w:val="28"/>
        </w:rPr>
      </w:pPr>
    </w:p>
    <w:p w14:paraId="2BD13DA5" w14:textId="77777777" w:rsidR="00B32DDA" w:rsidRPr="00B32DDA" w:rsidRDefault="00B32DDA" w:rsidP="00B32DDA">
      <w:pPr>
        <w:spacing w:line="324" w:lineRule="auto"/>
        <w:ind w:firstLine="567"/>
        <w:jc w:val="both"/>
        <w:rPr>
          <w:rFonts w:eastAsia="Calibri"/>
          <w:b/>
          <w:i/>
          <w:color w:val="000000" w:themeColor="text1"/>
          <w:sz w:val="28"/>
          <w:szCs w:val="28"/>
        </w:rPr>
      </w:pPr>
      <w:r w:rsidRPr="00B32DDA">
        <w:rPr>
          <w:rFonts w:eastAsia="Calibri"/>
          <w:color w:val="000000" w:themeColor="text1"/>
          <w:sz w:val="28"/>
          <w:szCs w:val="28"/>
          <w:lang w:val="vi-VN"/>
        </w:rPr>
        <w:t>Về tỷ lệ thiếu kẽm, tại thời điểm T0, tỷ lệ thiếu kẽm ở nhóm đối chứng là 4</w:t>
      </w:r>
      <w:r w:rsidRPr="00B32DDA">
        <w:rPr>
          <w:rFonts w:eastAsia="Calibri"/>
          <w:color w:val="000000" w:themeColor="text1"/>
          <w:sz w:val="28"/>
          <w:szCs w:val="28"/>
        </w:rPr>
        <w:t>0</w:t>
      </w:r>
      <w:r w:rsidRPr="00B32DDA">
        <w:rPr>
          <w:rFonts w:eastAsia="Calibri"/>
          <w:color w:val="000000" w:themeColor="text1"/>
          <w:sz w:val="28"/>
          <w:szCs w:val="28"/>
          <w:lang w:val="vi-VN"/>
        </w:rPr>
        <w:t>,3%</w:t>
      </w:r>
      <w:r w:rsidRPr="00B32DDA">
        <w:rPr>
          <w:rFonts w:eastAsia="Calibri"/>
          <w:color w:val="000000" w:themeColor="text1"/>
          <w:sz w:val="28"/>
          <w:szCs w:val="28"/>
        </w:rPr>
        <w:t xml:space="preserve">, </w:t>
      </w:r>
      <w:r w:rsidRPr="00B32DDA">
        <w:rPr>
          <w:rFonts w:eastAsia="Calibri"/>
          <w:color w:val="000000" w:themeColor="text1"/>
          <w:sz w:val="28"/>
          <w:szCs w:val="28"/>
          <w:lang w:val="vi-VN"/>
        </w:rPr>
        <w:t xml:space="preserve">ở nhóm can thiệp là 39,1%, (p&gt;0,05). Tại thời điểm T1, tỷ lệ thiếu kẽm ở </w:t>
      </w:r>
      <w:r w:rsidRPr="00B32DDA">
        <w:rPr>
          <w:rFonts w:eastAsia="Calibri"/>
          <w:color w:val="000000" w:themeColor="text1"/>
          <w:sz w:val="28"/>
          <w:szCs w:val="28"/>
        </w:rPr>
        <w:t>nhóm đối chứng</w:t>
      </w:r>
      <w:r w:rsidRPr="00B32DDA">
        <w:rPr>
          <w:rFonts w:eastAsia="Calibri"/>
          <w:color w:val="000000" w:themeColor="text1"/>
          <w:sz w:val="28"/>
          <w:szCs w:val="28"/>
          <w:lang w:val="vi-VN"/>
        </w:rPr>
        <w:t xml:space="preserve"> </w:t>
      </w:r>
      <w:r w:rsidRPr="00B32DDA">
        <w:rPr>
          <w:rFonts w:eastAsia="Calibri"/>
          <w:color w:val="000000" w:themeColor="text1"/>
          <w:sz w:val="28"/>
          <w:szCs w:val="28"/>
        </w:rPr>
        <w:t xml:space="preserve">là </w:t>
      </w:r>
      <w:r w:rsidRPr="00B32DDA">
        <w:rPr>
          <w:rFonts w:eastAsia="Calibri"/>
          <w:color w:val="000000" w:themeColor="text1"/>
          <w:sz w:val="28"/>
          <w:szCs w:val="28"/>
          <w:lang w:val="vi-VN"/>
        </w:rPr>
        <w:t xml:space="preserve">56,7% có xu hướng </w:t>
      </w:r>
      <w:r w:rsidRPr="00B32DDA">
        <w:rPr>
          <w:rFonts w:eastAsia="Calibri"/>
          <w:color w:val="000000" w:themeColor="text1"/>
          <w:sz w:val="28"/>
          <w:szCs w:val="28"/>
        </w:rPr>
        <w:t>cao</w:t>
      </w:r>
      <w:r w:rsidRPr="00B32DDA">
        <w:rPr>
          <w:rFonts w:eastAsia="Calibri"/>
          <w:color w:val="000000" w:themeColor="text1"/>
          <w:sz w:val="28"/>
          <w:szCs w:val="28"/>
          <w:lang w:val="vi-VN"/>
        </w:rPr>
        <w:t xml:space="preserve"> hơn so với tỷ lệ 40,6%</w:t>
      </w:r>
      <w:r w:rsidRPr="00B32DDA">
        <w:rPr>
          <w:rFonts w:eastAsia="Calibri"/>
          <w:color w:val="000000" w:themeColor="text1"/>
          <w:sz w:val="28"/>
          <w:szCs w:val="28"/>
        </w:rPr>
        <w:t xml:space="preserve"> </w:t>
      </w:r>
      <w:r w:rsidRPr="00B32DDA">
        <w:rPr>
          <w:rFonts w:eastAsia="Calibri"/>
          <w:color w:val="000000" w:themeColor="text1"/>
          <w:sz w:val="28"/>
          <w:szCs w:val="28"/>
          <w:lang w:val="vi-VN"/>
        </w:rPr>
        <w:t>ở</w:t>
      </w:r>
      <w:r w:rsidRPr="00B32DDA">
        <w:rPr>
          <w:rFonts w:eastAsia="Calibri"/>
          <w:color w:val="000000" w:themeColor="text1"/>
          <w:sz w:val="28"/>
          <w:szCs w:val="28"/>
        </w:rPr>
        <w:t xml:space="preserve"> </w:t>
      </w:r>
      <w:r w:rsidRPr="00B32DDA">
        <w:rPr>
          <w:rFonts w:eastAsia="Calibri"/>
          <w:color w:val="000000" w:themeColor="text1"/>
          <w:sz w:val="28"/>
          <w:szCs w:val="28"/>
          <w:lang w:val="vi-VN"/>
        </w:rPr>
        <w:t>nhóm can thiệp</w:t>
      </w:r>
      <w:r w:rsidRPr="00B32DDA">
        <w:rPr>
          <w:rFonts w:eastAsia="Calibri"/>
          <w:color w:val="000000" w:themeColor="text1"/>
          <w:sz w:val="28"/>
          <w:szCs w:val="28"/>
        </w:rPr>
        <w:t xml:space="preserve"> (p= 0,08).</w:t>
      </w:r>
      <w:r w:rsidRPr="00B32DDA">
        <w:rPr>
          <w:rFonts w:eastAsia="Calibri"/>
          <w:color w:val="000000" w:themeColor="text1"/>
          <w:sz w:val="28"/>
          <w:szCs w:val="28"/>
          <w:lang w:val="vi-VN"/>
        </w:rPr>
        <w:t xml:space="preserve"> </w:t>
      </w:r>
    </w:p>
    <w:p w14:paraId="1536ACD3" w14:textId="77777777" w:rsidR="00B32DDA" w:rsidRPr="00B32DDA" w:rsidRDefault="00B32DDA" w:rsidP="00B32DDA">
      <w:pPr>
        <w:spacing w:after="200" w:line="276" w:lineRule="auto"/>
        <w:rPr>
          <w:rFonts w:eastAsia="Calibri"/>
          <w:b/>
          <w:i/>
          <w:color w:val="000000" w:themeColor="text1"/>
          <w:sz w:val="28"/>
          <w:szCs w:val="28"/>
        </w:rPr>
      </w:pPr>
      <w:r w:rsidRPr="00B32DDA">
        <w:rPr>
          <w:color w:val="000000" w:themeColor="text1"/>
        </w:rPr>
        <w:br w:type="page"/>
      </w:r>
    </w:p>
    <w:p w14:paraId="6D90D1DF" w14:textId="77777777" w:rsidR="00B32DDA" w:rsidRPr="00B32DDA" w:rsidRDefault="00B32DDA" w:rsidP="00B32DDA">
      <w:pPr>
        <w:spacing w:before="120" w:after="200" w:line="276" w:lineRule="auto"/>
        <w:jc w:val="center"/>
        <w:rPr>
          <w:rFonts w:eastAsia="Calibri"/>
          <w:b/>
          <w:i/>
          <w:color w:val="000000" w:themeColor="text1"/>
          <w:sz w:val="28"/>
          <w:szCs w:val="28"/>
          <w:vertAlign w:val="superscript"/>
        </w:rPr>
      </w:pPr>
      <w:bookmarkStart w:id="233" w:name="_Toc30085346"/>
      <w:r w:rsidRPr="00B32DDA">
        <w:rPr>
          <w:rFonts w:eastAsia="Calibri"/>
          <w:b/>
          <w:i/>
          <w:color w:val="000000" w:themeColor="text1"/>
          <w:sz w:val="28"/>
          <w:szCs w:val="28"/>
        </w:rPr>
        <w:lastRenderedPageBreak/>
        <w:t>Bảng 3.10. Thay đổi về khẩu phần năng lượng và các chất sinh năng của phụ nữ có thai 2 nhóm tại T0 và T1</w:t>
      </w:r>
      <w:bookmarkEnd w:id="233"/>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810"/>
        <w:gridCol w:w="1890"/>
        <w:gridCol w:w="1080"/>
        <w:gridCol w:w="1890"/>
        <w:gridCol w:w="1080"/>
        <w:gridCol w:w="990"/>
      </w:tblGrid>
      <w:tr w:rsidR="00B32DDA" w:rsidRPr="00B32DDA" w14:paraId="56A87F6B" w14:textId="77777777" w:rsidTr="00B32DDA">
        <w:tc>
          <w:tcPr>
            <w:tcW w:w="1188" w:type="dxa"/>
            <w:vMerge w:val="restart"/>
          </w:tcPr>
          <w:p w14:paraId="67D05331" w14:textId="77777777" w:rsidR="00B32DDA" w:rsidRPr="00B32DDA" w:rsidRDefault="00B32DDA" w:rsidP="00B32DDA">
            <w:pPr>
              <w:spacing w:line="360" w:lineRule="auto"/>
              <w:ind w:left="-57" w:right="-57"/>
              <w:jc w:val="both"/>
              <w:rPr>
                <w:rFonts w:eastAsia="Calibri"/>
                <w:b/>
                <w:color w:val="000000" w:themeColor="text1"/>
                <w:sz w:val="28"/>
                <w:szCs w:val="28"/>
              </w:rPr>
            </w:pPr>
          </w:p>
          <w:p w14:paraId="3E147051" w14:textId="77777777" w:rsidR="00B32DDA" w:rsidRPr="00B32DDA" w:rsidRDefault="00B32DDA" w:rsidP="00B32DDA">
            <w:pPr>
              <w:spacing w:line="360" w:lineRule="auto"/>
              <w:ind w:left="-57" w:right="-57"/>
              <w:jc w:val="both"/>
              <w:rPr>
                <w:rFonts w:eastAsia="Calibri"/>
                <w:b/>
                <w:color w:val="000000" w:themeColor="text1"/>
                <w:sz w:val="28"/>
                <w:szCs w:val="28"/>
              </w:rPr>
            </w:pPr>
          </w:p>
          <w:p w14:paraId="3125B462" w14:textId="77777777" w:rsidR="00B32DDA" w:rsidRPr="00B32DDA" w:rsidRDefault="00B32DDA" w:rsidP="00B32DDA">
            <w:pPr>
              <w:spacing w:line="360" w:lineRule="auto"/>
              <w:ind w:left="-57" w:right="-57"/>
              <w:jc w:val="both"/>
              <w:rPr>
                <w:rFonts w:eastAsia="Calibri"/>
                <w:b/>
                <w:color w:val="000000" w:themeColor="text1"/>
                <w:sz w:val="28"/>
                <w:szCs w:val="28"/>
              </w:rPr>
            </w:pPr>
            <w:r w:rsidRPr="00B32DDA">
              <w:rPr>
                <w:rFonts w:eastAsia="Calibri"/>
                <w:b/>
                <w:color w:val="000000" w:themeColor="text1"/>
                <w:sz w:val="28"/>
                <w:szCs w:val="28"/>
              </w:rPr>
              <w:t>Chỉ số</w:t>
            </w:r>
          </w:p>
        </w:tc>
        <w:tc>
          <w:tcPr>
            <w:tcW w:w="810" w:type="dxa"/>
            <w:vMerge w:val="restart"/>
          </w:tcPr>
          <w:p w14:paraId="0E85EF18" w14:textId="77777777" w:rsidR="00B32DDA" w:rsidRPr="00B32DDA" w:rsidRDefault="00B32DDA" w:rsidP="00B32DDA">
            <w:pPr>
              <w:spacing w:line="276" w:lineRule="auto"/>
              <w:ind w:left="-57" w:right="-57"/>
              <w:jc w:val="center"/>
              <w:rPr>
                <w:rFonts w:eastAsia="Calibri"/>
                <w:b/>
                <w:color w:val="000000" w:themeColor="text1"/>
                <w:sz w:val="28"/>
                <w:szCs w:val="28"/>
              </w:rPr>
            </w:pPr>
          </w:p>
          <w:p w14:paraId="433216E1" w14:textId="77777777" w:rsidR="00B32DDA" w:rsidRPr="00B32DDA" w:rsidRDefault="00B32DDA" w:rsidP="00B32DDA">
            <w:pPr>
              <w:spacing w:line="276" w:lineRule="auto"/>
              <w:ind w:left="-57" w:right="-57"/>
              <w:jc w:val="center"/>
              <w:rPr>
                <w:rFonts w:eastAsia="Calibri"/>
                <w:b/>
                <w:color w:val="000000" w:themeColor="text1"/>
                <w:sz w:val="28"/>
                <w:szCs w:val="28"/>
              </w:rPr>
            </w:pPr>
            <w:r w:rsidRPr="00B32DDA">
              <w:rPr>
                <w:rFonts w:eastAsia="Calibri"/>
                <w:b/>
                <w:color w:val="000000" w:themeColor="text1"/>
                <w:sz w:val="28"/>
                <w:szCs w:val="28"/>
              </w:rPr>
              <w:t>Thời điểm</w:t>
            </w:r>
          </w:p>
        </w:tc>
        <w:tc>
          <w:tcPr>
            <w:tcW w:w="2970" w:type="dxa"/>
            <w:gridSpan w:val="2"/>
          </w:tcPr>
          <w:p w14:paraId="73A48130" w14:textId="77777777" w:rsidR="00B32DDA" w:rsidRPr="00B32DDA" w:rsidRDefault="00B32DDA" w:rsidP="00B32DDA">
            <w:pPr>
              <w:spacing w:line="276" w:lineRule="auto"/>
              <w:ind w:left="-57" w:right="-57"/>
              <w:jc w:val="center"/>
              <w:rPr>
                <w:rFonts w:eastAsia="Calibri"/>
                <w:b/>
                <w:color w:val="000000" w:themeColor="text1"/>
                <w:sz w:val="28"/>
                <w:szCs w:val="28"/>
              </w:rPr>
            </w:pPr>
            <w:r w:rsidRPr="00B32DDA">
              <w:rPr>
                <w:rFonts w:eastAsia="Calibri"/>
                <w:b/>
                <w:color w:val="000000" w:themeColor="text1"/>
                <w:sz w:val="28"/>
                <w:szCs w:val="28"/>
              </w:rPr>
              <w:t>Nhóm chứng</w:t>
            </w:r>
          </w:p>
          <w:p w14:paraId="08FD0B46" w14:textId="77777777" w:rsidR="00B32DDA" w:rsidRPr="00B32DDA" w:rsidRDefault="00B32DDA" w:rsidP="00B32DDA">
            <w:pPr>
              <w:spacing w:line="276" w:lineRule="auto"/>
              <w:ind w:left="-57" w:right="-57"/>
              <w:jc w:val="center"/>
              <w:rPr>
                <w:rFonts w:eastAsia="Calibri"/>
                <w:b/>
                <w:color w:val="000000" w:themeColor="text1"/>
                <w:sz w:val="28"/>
                <w:szCs w:val="28"/>
              </w:rPr>
            </w:pPr>
            <w:r w:rsidRPr="00B32DDA">
              <w:rPr>
                <w:rFonts w:eastAsia="Calibri"/>
                <w:b/>
                <w:color w:val="000000" w:themeColor="text1"/>
                <w:sz w:val="28"/>
                <w:szCs w:val="28"/>
                <w:lang w:val="vi-VN"/>
              </w:rPr>
              <w:t>(</w:t>
            </w:r>
            <w:r w:rsidRPr="00B32DDA">
              <w:rPr>
                <w:rFonts w:eastAsia="Calibri"/>
                <w:b/>
                <w:color w:val="000000" w:themeColor="text1"/>
                <w:sz w:val="28"/>
                <w:szCs w:val="28"/>
              </w:rPr>
              <w:t>n=67</w:t>
            </w:r>
            <w:r w:rsidRPr="00B32DDA">
              <w:rPr>
                <w:rFonts w:eastAsia="Calibri"/>
                <w:b/>
                <w:color w:val="000000" w:themeColor="text1"/>
                <w:sz w:val="28"/>
                <w:szCs w:val="28"/>
                <w:lang w:val="vi-VN"/>
              </w:rPr>
              <w:t>)</w:t>
            </w:r>
          </w:p>
        </w:tc>
        <w:tc>
          <w:tcPr>
            <w:tcW w:w="2970" w:type="dxa"/>
            <w:gridSpan w:val="2"/>
          </w:tcPr>
          <w:p w14:paraId="6EA62138" w14:textId="77777777" w:rsidR="00B32DDA" w:rsidRPr="00B32DDA" w:rsidRDefault="00B32DDA" w:rsidP="00B32DDA">
            <w:pPr>
              <w:spacing w:line="276" w:lineRule="auto"/>
              <w:ind w:left="-57" w:right="-57"/>
              <w:jc w:val="center"/>
              <w:rPr>
                <w:rFonts w:eastAsia="Calibri"/>
                <w:b/>
                <w:color w:val="000000" w:themeColor="text1"/>
                <w:sz w:val="28"/>
                <w:szCs w:val="28"/>
              </w:rPr>
            </w:pPr>
            <w:r w:rsidRPr="00B32DDA">
              <w:rPr>
                <w:rFonts w:eastAsia="Calibri"/>
                <w:b/>
                <w:color w:val="000000" w:themeColor="text1"/>
                <w:sz w:val="28"/>
                <w:szCs w:val="28"/>
              </w:rPr>
              <w:t>Nhóm can thiệp</w:t>
            </w:r>
          </w:p>
          <w:p w14:paraId="7655424C" w14:textId="77777777" w:rsidR="00B32DDA" w:rsidRPr="00B32DDA" w:rsidRDefault="00B32DDA" w:rsidP="00B32DDA">
            <w:pPr>
              <w:spacing w:line="276" w:lineRule="auto"/>
              <w:ind w:left="-57" w:right="-57"/>
              <w:jc w:val="center"/>
              <w:rPr>
                <w:rFonts w:eastAsia="Calibri"/>
                <w:b/>
                <w:color w:val="000000" w:themeColor="text1"/>
                <w:sz w:val="28"/>
                <w:szCs w:val="28"/>
              </w:rPr>
            </w:pPr>
            <w:r w:rsidRPr="00B32DDA">
              <w:rPr>
                <w:rFonts w:eastAsia="Calibri"/>
                <w:b/>
                <w:color w:val="000000" w:themeColor="text1"/>
                <w:sz w:val="28"/>
                <w:szCs w:val="28"/>
                <w:lang w:val="vi-VN"/>
              </w:rPr>
              <w:t>(</w:t>
            </w:r>
            <w:r w:rsidRPr="00B32DDA">
              <w:rPr>
                <w:rFonts w:eastAsia="Calibri"/>
                <w:b/>
                <w:color w:val="000000" w:themeColor="text1"/>
                <w:sz w:val="28"/>
                <w:szCs w:val="28"/>
              </w:rPr>
              <w:t>n=64</w:t>
            </w:r>
            <w:r w:rsidRPr="00B32DDA">
              <w:rPr>
                <w:rFonts w:eastAsia="Calibri"/>
                <w:b/>
                <w:color w:val="000000" w:themeColor="text1"/>
                <w:sz w:val="28"/>
                <w:szCs w:val="28"/>
                <w:lang w:val="vi-VN"/>
              </w:rPr>
              <w:t>)</w:t>
            </w:r>
          </w:p>
        </w:tc>
        <w:tc>
          <w:tcPr>
            <w:tcW w:w="990" w:type="dxa"/>
            <w:vMerge w:val="restart"/>
          </w:tcPr>
          <w:p w14:paraId="3FDD5F9C" w14:textId="77777777" w:rsidR="00B32DDA" w:rsidRPr="00B32DDA" w:rsidRDefault="00B32DDA" w:rsidP="00B32DDA">
            <w:pPr>
              <w:spacing w:line="360" w:lineRule="auto"/>
              <w:ind w:left="-57" w:right="-57"/>
              <w:jc w:val="center"/>
              <w:rPr>
                <w:rFonts w:eastAsia="Calibri"/>
                <w:b/>
                <w:color w:val="000000" w:themeColor="text1"/>
                <w:sz w:val="28"/>
                <w:szCs w:val="28"/>
              </w:rPr>
            </w:pPr>
          </w:p>
          <w:p w14:paraId="2AA9C335" w14:textId="77777777" w:rsidR="00B32DDA" w:rsidRPr="00B32DDA" w:rsidRDefault="00B32DDA" w:rsidP="00B32DDA">
            <w:pPr>
              <w:spacing w:line="360" w:lineRule="auto"/>
              <w:ind w:left="-57" w:right="-57"/>
              <w:jc w:val="center"/>
              <w:rPr>
                <w:rFonts w:eastAsia="Calibri"/>
                <w:b/>
                <w:color w:val="000000" w:themeColor="text1"/>
                <w:sz w:val="28"/>
                <w:szCs w:val="28"/>
              </w:rPr>
            </w:pPr>
          </w:p>
          <w:p w14:paraId="4DB2926F" w14:textId="77777777" w:rsidR="00B32DDA" w:rsidRPr="00B32DDA" w:rsidRDefault="00B32DDA" w:rsidP="00B32DDA">
            <w:pPr>
              <w:spacing w:line="360" w:lineRule="auto"/>
              <w:ind w:left="-57" w:right="-57"/>
              <w:jc w:val="center"/>
              <w:rPr>
                <w:rFonts w:eastAsia="Calibri"/>
                <w:b/>
                <w:color w:val="000000" w:themeColor="text1"/>
                <w:sz w:val="28"/>
                <w:szCs w:val="28"/>
              </w:rPr>
            </w:pPr>
            <w:r w:rsidRPr="00B32DDA">
              <w:rPr>
                <w:rFonts w:eastAsia="Calibri"/>
                <w:b/>
                <w:color w:val="000000" w:themeColor="text1"/>
                <w:sz w:val="28"/>
                <w:szCs w:val="28"/>
                <w:lang w:val="vi-VN"/>
              </w:rPr>
              <w:t>p*</w:t>
            </w:r>
          </w:p>
        </w:tc>
      </w:tr>
      <w:tr w:rsidR="00B32DDA" w:rsidRPr="00B32DDA" w14:paraId="76104CA2" w14:textId="77777777" w:rsidTr="00B32DDA">
        <w:trPr>
          <w:trHeight w:val="768"/>
        </w:trPr>
        <w:tc>
          <w:tcPr>
            <w:tcW w:w="1188" w:type="dxa"/>
            <w:vMerge/>
          </w:tcPr>
          <w:p w14:paraId="192D1692" w14:textId="77777777" w:rsidR="00B32DDA" w:rsidRPr="00B32DDA" w:rsidRDefault="00B32DDA" w:rsidP="00B32DDA">
            <w:pPr>
              <w:spacing w:line="360" w:lineRule="auto"/>
              <w:ind w:left="-57" w:right="-57"/>
              <w:rPr>
                <w:rFonts w:eastAsia="Calibri"/>
                <w:b/>
                <w:color w:val="000000" w:themeColor="text1"/>
                <w:sz w:val="28"/>
                <w:szCs w:val="28"/>
              </w:rPr>
            </w:pPr>
          </w:p>
        </w:tc>
        <w:tc>
          <w:tcPr>
            <w:tcW w:w="810" w:type="dxa"/>
            <w:vMerge/>
          </w:tcPr>
          <w:p w14:paraId="71C7ABB0" w14:textId="77777777" w:rsidR="00B32DDA" w:rsidRPr="00B32DDA" w:rsidRDefault="00B32DDA" w:rsidP="00B32DDA">
            <w:pPr>
              <w:spacing w:line="360" w:lineRule="auto"/>
              <w:ind w:left="-57" w:right="-57"/>
              <w:rPr>
                <w:rFonts w:eastAsia="Calibri"/>
                <w:i/>
                <w:color w:val="000000" w:themeColor="text1"/>
                <w:sz w:val="28"/>
                <w:szCs w:val="28"/>
              </w:rPr>
            </w:pPr>
          </w:p>
        </w:tc>
        <w:tc>
          <w:tcPr>
            <w:tcW w:w="1890" w:type="dxa"/>
          </w:tcPr>
          <w:p w14:paraId="1412782D" w14:textId="77777777" w:rsidR="00B32DDA" w:rsidRPr="00B32DDA" w:rsidRDefault="00B32DDA" w:rsidP="00B32DDA">
            <w:pPr>
              <w:spacing w:line="276" w:lineRule="auto"/>
              <w:ind w:left="-57" w:right="-57"/>
              <w:jc w:val="center"/>
              <w:rPr>
                <w:rFonts w:eastAsia="Calibri"/>
                <w:b/>
                <w:color w:val="000000" w:themeColor="text1"/>
                <w:sz w:val="28"/>
                <w:szCs w:val="28"/>
              </w:rPr>
            </w:pPr>
          </w:p>
          <w:p w14:paraId="239905EE" w14:textId="77777777" w:rsidR="00B32DDA" w:rsidRPr="00B32DDA" w:rsidRDefault="00B32DDA" w:rsidP="00B32DDA">
            <w:pPr>
              <w:spacing w:line="276" w:lineRule="auto"/>
              <w:ind w:left="-57" w:right="-57"/>
              <w:jc w:val="center"/>
              <w:rPr>
                <w:rFonts w:eastAsia="Calibri"/>
                <w:b/>
                <w:color w:val="000000" w:themeColor="text1"/>
                <w:sz w:val="28"/>
                <w:szCs w:val="28"/>
              </w:rPr>
            </w:pPr>
            <w:r w:rsidRPr="00B32DDA">
              <w:rPr>
                <w:rFonts w:eastAsia="Calibri"/>
                <w:b/>
                <w:color w:val="000000" w:themeColor="text1"/>
                <w:sz w:val="28"/>
                <w:szCs w:val="28"/>
              </w:rPr>
              <w:t>Giá trị DD</w:t>
            </w:r>
          </w:p>
          <w:p w14:paraId="40853C0D" w14:textId="77777777" w:rsidR="00B32DDA" w:rsidRPr="00B32DDA" w:rsidRDefault="00B32DDA" w:rsidP="00B32DDA">
            <w:pPr>
              <w:spacing w:line="276" w:lineRule="auto"/>
              <w:ind w:left="-57" w:right="-57"/>
              <w:jc w:val="center"/>
              <w:rPr>
                <w:rFonts w:eastAsia="Calibri"/>
                <w:color w:val="000000" w:themeColor="text1"/>
                <w:sz w:val="28"/>
                <w:szCs w:val="28"/>
              </w:rPr>
            </w:pPr>
          </w:p>
        </w:tc>
        <w:tc>
          <w:tcPr>
            <w:tcW w:w="1080" w:type="dxa"/>
          </w:tcPr>
          <w:p w14:paraId="525D883A" w14:textId="77777777" w:rsidR="00B32DDA" w:rsidRPr="00B32DDA" w:rsidRDefault="00B32DDA" w:rsidP="00B32DDA">
            <w:pPr>
              <w:spacing w:line="276" w:lineRule="auto"/>
              <w:ind w:left="-57" w:right="-57"/>
              <w:jc w:val="center"/>
              <w:rPr>
                <w:rFonts w:eastAsia="Calibri"/>
                <w:color w:val="000000" w:themeColor="text1"/>
                <w:sz w:val="26"/>
                <w:szCs w:val="26"/>
              </w:rPr>
            </w:pPr>
            <w:r w:rsidRPr="00B32DDA">
              <w:rPr>
                <w:rFonts w:eastAsia="Calibri"/>
                <w:b/>
                <w:i/>
                <w:color w:val="000000" w:themeColor="text1"/>
                <w:sz w:val="26"/>
                <w:szCs w:val="26"/>
              </w:rPr>
              <w:t>Mức đáp ứng NCKN (%)</w:t>
            </w:r>
          </w:p>
        </w:tc>
        <w:tc>
          <w:tcPr>
            <w:tcW w:w="1890" w:type="dxa"/>
          </w:tcPr>
          <w:p w14:paraId="693FFA2D" w14:textId="77777777" w:rsidR="00B32DDA" w:rsidRPr="00B32DDA" w:rsidRDefault="00B32DDA" w:rsidP="00B32DDA">
            <w:pPr>
              <w:spacing w:line="276" w:lineRule="auto"/>
              <w:ind w:left="-57" w:right="-57"/>
              <w:jc w:val="center"/>
              <w:rPr>
                <w:rFonts w:eastAsia="Calibri"/>
                <w:b/>
                <w:color w:val="000000" w:themeColor="text1"/>
                <w:sz w:val="28"/>
                <w:szCs w:val="28"/>
              </w:rPr>
            </w:pPr>
          </w:p>
          <w:p w14:paraId="566D79C5" w14:textId="77777777" w:rsidR="00B32DDA" w:rsidRPr="00B32DDA" w:rsidRDefault="00B32DDA" w:rsidP="00B32DDA">
            <w:pPr>
              <w:spacing w:line="276" w:lineRule="auto"/>
              <w:ind w:left="-57" w:right="-57"/>
              <w:jc w:val="center"/>
              <w:rPr>
                <w:rFonts w:eastAsia="Calibri"/>
                <w:b/>
                <w:color w:val="000000" w:themeColor="text1"/>
                <w:sz w:val="28"/>
                <w:szCs w:val="28"/>
              </w:rPr>
            </w:pPr>
            <w:r w:rsidRPr="00B32DDA">
              <w:rPr>
                <w:rFonts w:eastAsia="Calibri"/>
                <w:b/>
                <w:color w:val="000000" w:themeColor="text1"/>
                <w:sz w:val="28"/>
                <w:szCs w:val="28"/>
              </w:rPr>
              <w:t>Giá trị DD</w:t>
            </w:r>
          </w:p>
          <w:p w14:paraId="40E56A36" w14:textId="77777777" w:rsidR="00B32DDA" w:rsidRPr="00B32DDA" w:rsidRDefault="00B32DDA" w:rsidP="00B32DDA">
            <w:pPr>
              <w:spacing w:line="276" w:lineRule="auto"/>
              <w:ind w:left="-57" w:right="-57"/>
              <w:jc w:val="center"/>
              <w:rPr>
                <w:rFonts w:eastAsia="Calibri"/>
                <w:color w:val="000000" w:themeColor="text1"/>
                <w:sz w:val="28"/>
                <w:szCs w:val="28"/>
              </w:rPr>
            </w:pPr>
          </w:p>
        </w:tc>
        <w:tc>
          <w:tcPr>
            <w:tcW w:w="1080" w:type="dxa"/>
          </w:tcPr>
          <w:p w14:paraId="3C2865D2" w14:textId="77777777" w:rsidR="00B32DDA" w:rsidRPr="00B32DDA" w:rsidRDefault="00B32DDA" w:rsidP="00B32DDA">
            <w:pPr>
              <w:spacing w:line="276" w:lineRule="auto"/>
              <w:ind w:left="-57" w:right="-57"/>
              <w:jc w:val="center"/>
              <w:rPr>
                <w:rFonts w:eastAsia="Calibri"/>
                <w:color w:val="000000" w:themeColor="text1"/>
                <w:sz w:val="26"/>
                <w:szCs w:val="26"/>
              </w:rPr>
            </w:pPr>
            <w:r w:rsidRPr="00B32DDA">
              <w:rPr>
                <w:rFonts w:eastAsia="Calibri"/>
                <w:b/>
                <w:i/>
                <w:color w:val="000000" w:themeColor="text1"/>
                <w:sz w:val="26"/>
                <w:szCs w:val="26"/>
              </w:rPr>
              <w:t>Mức đáp ứng NCKN (%)</w:t>
            </w:r>
          </w:p>
        </w:tc>
        <w:tc>
          <w:tcPr>
            <w:tcW w:w="990" w:type="dxa"/>
            <w:vMerge/>
          </w:tcPr>
          <w:p w14:paraId="74D6F8B6" w14:textId="77777777" w:rsidR="00B32DDA" w:rsidRPr="00B32DDA" w:rsidRDefault="00B32DDA" w:rsidP="00B32DDA">
            <w:pPr>
              <w:spacing w:line="360" w:lineRule="auto"/>
              <w:ind w:left="-57" w:right="-57"/>
              <w:jc w:val="center"/>
              <w:rPr>
                <w:rFonts w:eastAsia="Calibri"/>
                <w:color w:val="000000" w:themeColor="text1"/>
                <w:sz w:val="28"/>
                <w:szCs w:val="28"/>
              </w:rPr>
            </w:pPr>
          </w:p>
        </w:tc>
      </w:tr>
      <w:tr w:rsidR="00B32DDA" w:rsidRPr="00B32DDA" w14:paraId="00A0D57A" w14:textId="77777777" w:rsidTr="00B32DDA">
        <w:trPr>
          <w:trHeight w:val="525"/>
        </w:trPr>
        <w:tc>
          <w:tcPr>
            <w:tcW w:w="1188" w:type="dxa"/>
            <w:vMerge w:val="restart"/>
          </w:tcPr>
          <w:p w14:paraId="6A58E00E" w14:textId="77777777" w:rsidR="00B32DDA" w:rsidRPr="00B32DDA" w:rsidRDefault="00B32DDA" w:rsidP="00B32DDA">
            <w:pPr>
              <w:spacing w:line="276" w:lineRule="auto"/>
              <w:ind w:left="-57" w:right="-57"/>
              <w:jc w:val="center"/>
              <w:rPr>
                <w:rFonts w:eastAsia="Calibri"/>
                <w:b/>
                <w:color w:val="000000" w:themeColor="text1"/>
                <w:sz w:val="28"/>
                <w:szCs w:val="28"/>
              </w:rPr>
            </w:pPr>
            <w:r w:rsidRPr="00B32DDA">
              <w:rPr>
                <w:rFonts w:eastAsia="Calibri"/>
                <w:b/>
                <w:color w:val="000000" w:themeColor="text1"/>
                <w:sz w:val="28"/>
                <w:szCs w:val="28"/>
              </w:rPr>
              <w:t xml:space="preserve">Năng lượng </w:t>
            </w:r>
            <w:r w:rsidRPr="00B32DDA">
              <w:rPr>
                <w:rFonts w:eastAsia="Calibri"/>
                <w:b/>
                <w:i/>
                <w:color w:val="000000" w:themeColor="text1"/>
                <w:sz w:val="28"/>
                <w:szCs w:val="28"/>
              </w:rPr>
              <w:t>(kcal)</w:t>
            </w:r>
          </w:p>
        </w:tc>
        <w:tc>
          <w:tcPr>
            <w:tcW w:w="810" w:type="dxa"/>
            <w:vAlign w:val="center"/>
          </w:tcPr>
          <w:p w14:paraId="6E986701" w14:textId="77777777" w:rsidR="00B32DDA" w:rsidRPr="00B32DDA" w:rsidRDefault="00B32DDA" w:rsidP="00B32DDA">
            <w:pPr>
              <w:spacing w:line="360" w:lineRule="auto"/>
              <w:ind w:left="-57" w:right="-57"/>
              <w:jc w:val="center"/>
              <w:rPr>
                <w:rFonts w:eastAsia="Calibri"/>
                <w:i/>
                <w:color w:val="000000" w:themeColor="text1"/>
                <w:sz w:val="28"/>
                <w:szCs w:val="28"/>
              </w:rPr>
            </w:pPr>
            <w:r w:rsidRPr="00B32DDA">
              <w:rPr>
                <w:rFonts w:eastAsia="Calibri"/>
                <w:i/>
                <w:color w:val="000000" w:themeColor="text1"/>
                <w:sz w:val="28"/>
                <w:szCs w:val="28"/>
              </w:rPr>
              <w:t>T0</w:t>
            </w:r>
          </w:p>
        </w:tc>
        <w:tc>
          <w:tcPr>
            <w:tcW w:w="1890" w:type="dxa"/>
            <w:vAlign w:val="center"/>
          </w:tcPr>
          <w:p w14:paraId="67B47D1C" w14:textId="77777777" w:rsidR="00B32DDA" w:rsidRPr="00B32DDA" w:rsidRDefault="00B32DDA" w:rsidP="00B32DDA">
            <w:pPr>
              <w:spacing w:line="312" w:lineRule="auto"/>
              <w:ind w:left="-57" w:right="-57"/>
              <w:jc w:val="center"/>
              <w:rPr>
                <w:rFonts w:eastAsia="Calibri"/>
                <w:color w:val="000000" w:themeColor="text1"/>
                <w:sz w:val="28"/>
                <w:szCs w:val="28"/>
              </w:rPr>
            </w:pPr>
            <w:r w:rsidRPr="00B32DDA">
              <w:rPr>
                <w:rFonts w:eastAsia="Calibri"/>
                <w:color w:val="000000" w:themeColor="text1"/>
                <w:sz w:val="28"/>
                <w:szCs w:val="28"/>
              </w:rPr>
              <w:t>1734</w:t>
            </w:r>
          </w:p>
          <w:p w14:paraId="12307CCE" w14:textId="77777777" w:rsidR="00B32DDA" w:rsidRPr="00B32DDA" w:rsidRDefault="00B32DDA" w:rsidP="00B32DDA">
            <w:pPr>
              <w:spacing w:line="276" w:lineRule="auto"/>
              <w:ind w:left="-57" w:right="-57"/>
              <w:jc w:val="center"/>
              <w:rPr>
                <w:rFonts w:eastAsia="Calibri"/>
                <w:color w:val="000000" w:themeColor="text1"/>
                <w:sz w:val="28"/>
                <w:szCs w:val="28"/>
              </w:rPr>
            </w:pPr>
            <w:r w:rsidRPr="00B32DDA">
              <w:rPr>
                <w:rFonts w:eastAsia="Calibri"/>
                <w:color w:val="000000" w:themeColor="text1"/>
                <w:sz w:val="28"/>
                <w:szCs w:val="28"/>
              </w:rPr>
              <w:t>(1495; 2170)</w:t>
            </w:r>
          </w:p>
        </w:tc>
        <w:tc>
          <w:tcPr>
            <w:tcW w:w="1080" w:type="dxa"/>
            <w:vAlign w:val="center"/>
          </w:tcPr>
          <w:p w14:paraId="6930B84F" w14:textId="77777777" w:rsidR="00B32DDA" w:rsidRPr="00B32DDA" w:rsidRDefault="00B32DDA" w:rsidP="00B32DDA">
            <w:pPr>
              <w:spacing w:line="276" w:lineRule="auto"/>
              <w:ind w:left="-57" w:right="-57"/>
              <w:jc w:val="center"/>
              <w:rPr>
                <w:rFonts w:eastAsia="Calibri"/>
                <w:color w:val="000000" w:themeColor="text1"/>
                <w:sz w:val="28"/>
                <w:szCs w:val="28"/>
              </w:rPr>
            </w:pPr>
            <w:r w:rsidRPr="00B32DDA">
              <w:rPr>
                <w:rFonts w:eastAsia="Calibri"/>
                <w:color w:val="000000" w:themeColor="text1"/>
                <w:sz w:val="28"/>
                <w:szCs w:val="28"/>
              </w:rPr>
              <w:t>75,3</w:t>
            </w:r>
          </w:p>
        </w:tc>
        <w:tc>
          <w:tcPr>
            <w:tcW w:w="1890" w:type="dxa"/>
            <w:vAlign w:val="center"/>
          </w:tcPr>
          <w:p w14:paraId="0D1BA7DD" w14:textId="77777777" w:rsidR="00B32DDA" w:rsidRPr="00B32DDA" w:rsidRDefault="00B32DDA" w:rsidP="00B32DDA">
            <w:pPr>
              <w:spacing w:line="312" w:lineRule="auto"/>
              <w:ind w:left="-57" w:right="-57"/>
              <w:jc w:val="center"/>
              <w:rPr>
                <w:rFonts w:eastAsia="Calibri"/>
                <w:color w:val="000000" w:themeColor="text1"/>
                <w:sz w:val="28"/>
                <w:szCs w:val="28"/>
              </w:rPr>
            </w:pPr>
            <w:r w:rsidRPr="00B32DDA">
              <w:rPr>
                <w:rFonts w:eastAsia="Calibri"/>
                <w:color w:val="000000" w:themeColor="text1"/>
                <w:sz w:val="28"/>
                <w:szCs w:val="28"/>
              </w:rPr>
              <w:t>1775</w:t>
            </w:r>
          </w:p>
          <w:p w14:paraId="790371BE" w14:textId="77777777" w:rsidR="00B32DDA" w:rsidRPr="00B32DDA" w:rsidRDefault="00B32DDA" w:rsidP="00B32DDA">
            <w:pPr>
              <w:spacing w:line="276" w:lineRule="auto"/>
              <w:ind w:left="-57" w:right="-57"/>
              <w:jc w:val="center"/>
              <w:rPr>
                <w:rFonts w:eastAsia="Calibri"/>
                <w:color w:val="000000" w:themeColor="text1"/>
                <w:sz w:val="28"/>
                <w:szCs w:val="28"/>
              </w:rPr>
            </w:pPr>
            <w:r w:rsidRPr="00B32DDA">
              <w:rPr>
                <w:rFonts w:eastAsia="Calibri"/>
                <w:color w:val="000000" w:themeColor="text1"/>
                <w:sz w:val="28"/>
                <w:szCs w:val="28"/>
              </w:rPr>
              <w:t>(1564; 2055)</w:t>
            </w:r>
          </w:p>
        </w:tc>
        <w:tc>
          <w:tcPr>
            <w:tcW w:w="1080" w:type="dxa"/>
            <w:vAlign w:val="center"/>
          </w:tcPr>
          <w:p w14:paraId="142F8987" w14:textId="77777777" w:rsidR="00B32DDA" w:rsidRPr="00B32DDA" w:rsidRDefault="00B32DDA" w:rsidP="00B32DDA">
            <w:pPr>
              <w:spacing w:line="276" w:lineRule="auto"/>
              <w:ind w:left="-57" w:right="-57"/>
              <w:jc w:val="center"/>
              <w:rPr>
                <w:rFonts w:eastAsia="Calibri"/>
                <w:color w:val="000000" w:themeColor="text1"/>
                <w:sz w:val="28"/>
                <w:szCs w:val="28"/>
              </w:rPr>
            </w:pPr>
            <w:r w:rsidRPr="00B32DDA">
              <w:rPr>
                <w:rFonts w:eastAsia="Calibri"/>
                <w:color w:val="000000" w:themeColor="text1"/>
                <w:sz w:val="28"/>
                <w:szCs w:val="28"/>
              </w:rPr>
              <w:t>77,2</w:t>
            </w:r>
          </w:p>
        </w:tc>
        <w:tc>
          <w:tcPr>
            <w:tcW w:w="990" w:type="dxa"/>
            <w:vAlign w:val="center"/>
          </w:tcPr>
          <w:p w14:paraId="7EBBAB20" w14:textId="77777777" w:rsidR="00B32DDA" w:rsidRPr="00B32DDA" w:rsidRDefault="00B32DDA" w:rsidP="00B32DDA">
            <w:pPr>
              <w:spacing w:line="276" w:lineRule="auto"/>
              <w:ind w:left="-57" w:right="-57"/>
              <w:jc w:val="center"/>
              <w:rPr>
                <w:color w:val="000000" w:themeColor="text1"/>
                <w:sz w:val="28"/>
                <w:szCs w:val="28"/>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18AB683C" w14:textId="77777777" w:rsidTr="00B32DDA">
        <w:tc>
          <w:tcPr>
            <w:tcW w:w="1188" w:type="dxa"/>
            <w:vMerge/>
          </w:tcPr>
          <w:p w14:paraId="352A5DB2" w14:textId="77777777" w:rsidR="00B32DDA" w:rsidRPr="00B32DDA" w:rsidRDefault="00B32DDA" w:rsidP="00B32DDA">
            <w:pPr>
              <w:spacing w:line="276" w:lineRule="auto"/>
              <w:ind w:left="-57" w:right="-57"/>
              <w:jc w:val="center"/>
              <w:rPr>
                <w:rFonts w:eastAsia="Calibri"/>
                <w:b/>
                <w:color w:val="000000" w:themeColor="text1"/>
                <w:sz w:val="28"/>
                <w:szCs w:val="28"/>
              </w:rPr>
            </w:pPr>
          </w:p>
        </w:tc>
        <w:tc>
          <w:tcPr>
            <w:tcW w:w="810" w:type="dxa"/>
            <w:vAlign w:val="center"/>
          </w:tcPr>
          <w:p w14:paraId="35594E3B" w14:textId="77777777" w:rsidR="00B32DDA" w:rsidRPr="00B32DDA" w:rsidRDefault="00B32DDA" w:rsidP="00B32DDA">
            <w:pPr>
              <w:spacing w:line="360" w:lineRule="auto"/>
              <w:ind w:left="-57" w:right="-57"/>
              <w:jc w:val="center"/>
              <w:rPr>
                <w:rFonts w:eastAsia="Calibri"/>
                <w:i/>
                <w:color w:val="000000" w:themeColor="text1"/>
                <w:sz w:val="28"/>
                <w:szCs w:val="28"/>
              </w:rPr>
            </w:pPr>
            <w:r w:rsidRPr="00B32DDA">
              <w:rPr>
                <w:rFonts w:eastAsia="Calibri"/>
                <w:i/>
                <w:color w:val="000000" w:themeColor="text1"/>
                <w:sz w:val="28"/>
                <w:szCs w:val="28"/>
              </w:rPr>
              <w:t>T1</w:t>
            </w:r>
          </w:p>
        </w:tc>
        <w:tc>
          <w:tcPr>
            <w:tcW w:w="1890" w:type="dxa"/>
            <w:vAlign w:val="bottom"/>
          </w:tcPr>
          <w:p w14:paraId="3E1B073C" w14:textId="77777777" w:rsidR="00B32DDA" w:rsidRPr="00B32DDA" w:rsidRDefault="00B32DDA" w:rsidP="00B32DDA">
            <w:pPr>
              <w:spacing w:before="120" w:line="276" w:lineRule="auto"/>
              <w:ind w:left="-57" w:right="-57"/>
              <w:jc w:val="center"/>
              <w:rPr>
                <w:rFonts w:eastAsia="Calibri"/>
                <w:color w:val="000000" w:themeColor="text1"/>
                <w:sz w:val="28"/>
                <w:szCs w:val="28"/>
                <w:vertAlign w:val="superscript"/>
              </w:rPr>
            </w:pPr>
            <w:r w:rsidRPr="00B32DDA">
              <w:rPr>
                <w:rFonts w:eastAsia="Calibri"/>
                <w:color w:val="000000" w:themeColor="text1"/>
                <w:sz w:val="28"/>
                <w:szCs w:val="28"/>
              </w:rPr>
              <w:t>2010</w:t>
            </w:r>
            <w:r w:rsidRPr="00B32DDA">
              <w:rPr>
                <w:rFonts w:eastAsia="Calibri"/>
                <w:color w:val="000000" w:themeColor="text1"/>
                <w:sz w:val="28"/>
                <w:szCs w:val="28"/>
                <w:vertAlign w:val="superscript"/>
              </w:rPr>
              <w:t>**</w:t>
            </w:r>
          </w:p>
          <w:p w14:paraId="2DF16A2B" w14:textId="77777777" w:rsidR="00B32DDA" w:rsidRPr="00B32DDA" w:rsidRDefault="00B32DDA" w:rsidP="00B32DDA">
            <w:pPr>
              <w:spacing w:line="276" w:lineRule="auto"/>
              <w:ind w:left="-57" w:right="-57"/>
              <w:jc w:val="center"/>
              <w:rPr>
                <w:rFonts w:eastAsia="Calibri"/>
                <w:color w:val="000000" w:themeColor="text1"/>
                <w:sz w:val="28"/>
                <w:szCs w:val="28"/>
                <w:vertAlign w:val="superscript"/>
              </w:rPr>
            </w:pPr>
            <w:r w:rsidRPr="00B32DDA">
              <w:rPr>
                <w:rFonts w:eastAsia="Calibri"/>
                <w:color w:val="000000" w:themeColor="text1"/>
                <w:sz w:val="28"/>
                <w:szCs w:val="28"/>
              </w:rPr>
              <w:t>(1770; 2705)</w:t>
            </w:r>
          </w:p>
        </w:tc>
        <w:tc>
          <w:tcPr>
            <w:tcW w:w="1080" w:type="dxa"/>
            <w:vAlign w:val="center"/>
          </w:tcPr>
          <w:p w14:paraId="2182BBDB" w14:textId="77777777" w:rsidR="00B32DDA" w:rsidRPr="00B32DDA" w:rsidRDefault="00B32DDA" w:rsidP="00B32DDA">
            <w:pPr>
              <w:spacing w:line="276" w:lineRule="auto"/>
              <w:ind w:left="-57" w:right="-57"/>
              <w:jc w:val="center"/>
              <w:rPr>
                <w:rFonts w:eastAsia="Calibri"/>
                <w:color w:val="000000" w:themeColor="text1"/>
                <w:sz w:val="28"/>
                <w:szCs w:val="28"/>
              </w:rPr>
            </w:pPr>
            <w:r w:rsidRPr="00B32DDA">
              <w:rPr>
                <w:rFonts w:eastAsia="Calibri"/>
                <w:color w:val="000000" w:themeColor="text1"/>
                <w:sz w:val="28"/>
                <w:szCs w:val="28"/>
              </w:rPr>
              <w:t>80,4</w:t>
            </w:r>
          </w:p>
        </w:tc>
        <w:tc>
          <w:tcPr>
            <w:tcW w:w="1890" w:type="dxa"/>
            <w:vAlign w:val="center"/>
          </w:tcPr>
          <w:p w14:paraId="2F6D77EF" w14:textId="77777777" w:rsidR="00B32DDA" w:rsidRPr="00B32DDA" w:rsidRDefault="00B32DDA" w:rsidP="00B32DDA">
            <w:pPr>
              <w:spacing w:line="276" w:lineRule="auto"/>
              <w:ind w:left="-57" w:right="-57"/>
              <w:jc w:val="center"/>
              <w:rPr>
                <w:rFonts w:eastAsia="Calibri"/>
                <w:color w:val="000000" w:themeColor="text1"/>
                <w:sz w:val="28"/>
                <w:szCs w:val="28"/>
                <w:vertAlign w:val="superscript"/>
              </w:rPr>
            </w:pPr>
            <w:r w:rsidRPr="00B32DDA">
              <w:rPr>
                <w:rFonts w:eastAsia="Calibri"/>
                <w:color w:val="000000" w:themeColor="text1"/>
                <w:sz w:val="28"/>
                <w:szCs w:val="28"/>
              </w:rPr>
              <w:t>2040</w:t>
            </w:r>
            <w:r w:rsidRPr="00B32DDA">
              <w:rPr>
                <w:rFonts w:eastAsia="Calibri"/>
                <w:color w:val="000000" w:themeColor="text1"/>
                <w:sz w:val="28"/>
                <w:szCs w:val="28"/>
                <w:vertAlign w:val="superscript"/>
              </w:rPr>
              <w:t>**</w:t>
            </w:r>
          </w:p>
          <w:p w14:paraId="159EC838" w14:textId="77777777" w:rsidR="00B32DDA" w:rsidRPr="00B32DDA" w:rsidRDefault="00B32DDA" w:rsidP="00B32DDA">
            <w:pPr>
              <w:spacing w:line="276" w:lineRule="auto"/>
              <w:ind w:left="-57" w:right="-57"/>
              <w:jc w:val="center"/>
              <w:rPr>
                <w:rFonts w:eastAsia="Calibri"/>
                <w:color w:val="000000" w:themeColor="text1"/>
                <w:sz w:val="28"/>
                <w:szCs w:val="28"/>
              </w:rPr>
            </w:pPr>
            <w:r w:rsidRPr="00B32DDA">
              <w:rPr>
                <w:rFonts w:eastAsia="Calibri"/>
                <w:color w:val="000000" w:themeColor="text1"/>
                <w:sz w:val="28"/>
                <w:szCs w:val="28"/>
              </w:rPr>
              <w:t>(1721; 2343)</w:t>
            </w:r>
          </w:p>
        </w:tc>
        <w:tc>
          <w:tcPr>
            <w:tcW w:w="1080" w:type="dxa"/>
            <w:vAlign w:val="center"/>
          </w:tcPr>
          <w:p w14:paraId="0773CF42" w14:textId="77777777" w:rsidR="00B32DDA" w:rsidRPr="00B32DDA" w:rsidRDefault="00B32DDA" w:rsidP="00B32DDA">
            <w:pPr>
              <w:spacing w:line="276" w:lineRule="auto"/>
              <w:ind w:left="-57" w:right="-57"/>
              <w:jc w:val="center"/>
              <w:rPr>
                <w:rFonts w:eastAsia="Calibri"/>
                <w:color w:val="000000" w:themeColor="text1"/>
                <w:sz w:val="28"/>
                <w:szCs w:val="28"/>
              </w:rPr>
            </w:pPr>
            <w:r w:rsidRPr="00B32DDA">
              <w:rPr>
                <w:rFonts w:eastAsia="Calibri"/>
                <w:color w:val="000000" w:themeColor="text1"/>
                <w:sz w:val="28"/>
                <w:szCs w:val="28"/>
              </w:rPr>
              <w:t>81,6</w:t>
            </w:r>
          </w:p>
        </w:tc>
        <w:tc>
          <w:tcPr>
            <w:tcW w:w="990" w:type="dxa"/>
            <w:vAlign w:val="center"/>
          </w:tcPr>
          <w:p w14:paraId="00E2D253" w14:textId="77777777" w:rsidR="00B32DDA" w:rsidRPr="00B32DDA" w:rsidRDefault="00B32DDA" w:rsidP="00B32DDA">
            <w:pPr>
              <w:spacing w:line="276" w:lineRule="auto"/>
              <w:ind w:left="-57" w:right="-57"/>
              <w:jc w:val="center"/>
              <w:rPr>
                <w:b/>
                <w:i/>
                <w:color w:val="000000" w:themeColor="text1"/>
                <w:sz w:val="28"/>
                <w:szCs w:val="28"/>
              </w:rPr>
            </w:pPr>
            <w:r w:rsidRPr="00B32DDA">
              <w:rPr>
                <w:rFonts w:eastAsia="Calibri"/>
                <w:color w:val="000000" w:themeColor="text1"/>
                <w:sz w:val="28"/>
                <w:szCs w:val="28"/>
              </w:rPr>
              <w:t>&gt; 0,05</w:t>
            </w:r>
          </w:p>
        </w:tc>
      </w:tr>
      <w:tr w:rsidR="00B32DDA" w:rsidRPr="00B32DDA" w14:paraId="5660431F" w14:textId="77777777" w:rsidTr="00B32DDA">
        <w:tc>
          <w:tcPr>
            <w:tcW w:w="1188" w:type="dxa"/>
            <w:vMerge w:val="restart"/>
          </w:tcPr>
          <w:p w14:paraId="02CA947A" w14:textId="77777777" w:rsidR="00B32DDA" w:rsidRPr="00B32DDA" w:rsidRDefault="00B32DDA" w:rsidP="00B32DDA">
            <w:pPr>
              <w:spacing w:line="276" w:lineRule="auto"/>
              <w:ind w:left="-57" w:right="-57"/>
              <w:jc w:val="center"/>
              <w:rPr>
                <w:rFonts w:eastAsia="Calibri"/>
                <w:b/>
                <w:color w:val="000000" w:themeColor="text1"/>
                <w:sz w:val="28"/>
                <w:szCs w:val="28"/>
              </w:rPr>
            </w:pPr>
            <w:r w:rsidRPr="00B32DDA">
              <w:rPr>
                <w:rFonts w:eastAsia="Calibri"/>
                <w:b/>
                <w:color w:val="000000" w:themeColor="text1"/>
                <w:sz w:val="28"/>
                <w:szCs w:val="28"/>
              </w:rPr>
              <w:t xml:space="preserve">Protein </w:t>
            </w:r>
            <w:r w:rsidRPr="00B32DDA">
              <w:rPr>
                <w:rFonts w:eastAsia="Calibri"/>
                <w:b/>
                <w:i/>
                <w:color w:val="000000" w:themeColor="text1"/>
                <w:sz w:val="28"/>
                <w:szCs w:val="28"/>
              </w:rPr>
              <w:t>(g)</w:t>
            </w:r>
          </w:p>
        </w:tc>
        <w:tc>
          <w:tcPr>
            <w:tcW w:w="810" w:type="dxa"/>
            <w:vAlign w:val="center"/>
          </w:tcPr>
          <w:p w14:paraId="30AEC0A9" w14:textId="77777777" w:rsidR="00B32DDA" w:rsidRPr="00B32DDA" w:rsidRDefault="00B32DDA" w:rsidP="00B32DDA">
            <w:pPr>
              <w:spacing w:before="60" w:after="60" w:line="360" w:lineRule="auto"/>
              <w:ind w:left="-57" w:right="-57"/>
              <w:jc w:val="center"/>
              <w:rPr>
                <w:rFonts w:eastAsia="Calibri"/>
                <w:i/>
                <w:color w:val="000000" w:themeColor="text1"/>
                <w:sz w:val="28"/>
                <w:szCs w:val="28"/>
              </w:rPr>
            </w:pPr>
            <w:r w:rsidRPr="00B32DDA">
              <w:rPr>
                <w:rFonts w:eastAsia="Calibri"/>
                <w:i/>
                <w:color w:val="000000" w:themeColor="text1"/>
                <w:sz w:val="28"/>
                <w:szCs w:val="28"/>
              </w:rPr>
              <w:t>T0</w:t>
            </w:r>
          </w:p>
        </w:tc>
        <w:tc>
          <w:tcPr>
            <w:tcW w:w="1890" w:type="dxa"/>
            <w:vAlign w:val="center"/>
          </w:tcPr>
          <w:p w14:paraId="3B21D54C" w14:textId="77777777" w:rsidR="00B32DDA" w:rsidRPr="00B32DDA" w:rsidRDefault="00B32DDA" w:rsidP="00B32DDA">
            <w:pPr>
              <w:spacing w:before="60" w:after="60" w:line="276" w:lineRule="auto"/>
              <w:ind w:left="-57" w:right="-57"/>
              <w:jc w:val="center"/>
              <w:rPr>
                <w:rFonts w:eastAsia="Calibri"/>
                <w:color w:val="000000" w:themeColor="text1"/>
                <w:sz w:val="28"/>
                <w:szCs w:val="28"/>
              </w:rPr>
            </w:pPr>
            <w:r w:rsidRPr="00B32DDA">
              <w:rPr>
                <w:rFonts w:eastAsia="Calibri"/>
                <w:color w:val="000000" w:themeColor="text1"/>
                <w:sz w:val="28"/>
                <w:szCs w:val="28"/>
              </w:rPr>
              <w:t>69 (56; 85)</w:t>
            </w:r>
          </w:p>
        </w:tc>
        <w:tc>
          <w:tcPr>
            <w:tcW w:w="1080" w:type="dxa"/>
            <w:vAlign w:val="center"/>
          </w:tcPr>
          <w:p w14:paraId="1C0098CB" w14:textId="77777777" w:rsidR="00B32DDA" w:rsidRPr="00B32DDA" w:rsidRDefault="00B32DDA" w:rsidP="00B32DDA">
            <w:pPr>
              <w:spacing w:before="60" w:after="60" w:line="276" w:lineRule="auto"/>
              <w:ind w:left="-57" w:right="-57"/>
              <w:jc w:val="center"/>
              <w:rPr>
                <w:rFonts w:eastAsia="Calibri"/>
                <w:color w:val="000000" w:themeColor="text1"/>
                <w:sz w:val="28"/>
                <w:szCs w:val="28"/>
              </w:rPr>
            </w:pPr>
            <w:r w:rsidRPr="00B32DDA">
              <w:rPr>
                <w:rFonts w:eastAsia="Calibri"/>
                <w:color w:val="000000" w:themeColor="text1"/>
                <w:sz w:val="28"/>
                <w:szCs w:val="28"/>
              </w:rPr>
              <w:t>98,5</w:t>
            </w:r>
          </w:p>
        </w:tc>
        <w:tc>
          <w:tcPr>
            <w:tcW w:w="1890" w:type="dxa"/>
            <w:vAlign w:val="center"/>
          </w:tcPr>
          <w:p w14:paraId="5DF26D2D" w14:textId="77777777" w:rsidR="00B32DDA" w:rsidRPr="00B32DDA" w:rsidRDefault="00B32DDA" w:rsidP="00B32DDA">
            <w:pPr>
              <w:spacing w:before="60" w:after="60" w:line="276" w:lineRule="auto"/>
              <w:ind w:left="-57" w:right="-57"/>
              <w:jc w:val="center"/>
              <w:rPr>
                <w:rFonts w:eastAsia="Calibri"/>
                <w:color w:val="000000" w:themeColor="text1"/>
                <w:sz w:val="28"/>
                <w:szCs w:val="28"/>
              </w:rPr>
            </w:pPr>
            <w:r w:rsidRPr="00B32DDA">
              <w:rPr>
                <w:rFonts w:eastAsia="Calibri"/>
                <w:color w:val="000000" w:themeColor="text1"/>
                <w:sz w:val="28"/>
                <w:szCs w:val="28"/>
              </w:rPr>
              <w:t>72,6 (59; 88)</w:t>
            </w:r>
          </w:p>
        </w:tc>
        <w:tc>
          <w:tcPr>
            <w:tcW w:w="1080" w:type="dxa"/>
            <w:vAlign w:val="center"/>
          </w:tcPr>
          <w:p w14:paraId="3853317D" w14:textId="77777777" w:rsidR="00B32DDA" w:rsidRPr="00B32DDA" w:rsidRDefault="00B32DDA" w:rsidP="00B32DDA">
            <w:pPr>
              <w:spacing w:before="60" w:after="60" w:line="276" w:lineRule="auto"/>
              <w:ind w:left="-57" w:right="-57"/>
              <w:jc w:val="center"/>
              <w:rPr>
                <w:rFonts w:eastAsia="Calibri"/>
                <w:color w:val="000000" w:themeColor="text1"/>
                <w:sz w:val="28"/>
                <w:szCs w:val="28"/>
              </w:rPr>
            </w:pPr>
            <w:r w:rsidRPr="00B32DDA">
              <w:rPr>
                <w:rFonts w:eastAsia="Calibri"/>
                <w:color w:val="000000" w:themeColor="text1"/>
                <w:sz w:val="28"/>
                <w:szCs w:val="28"/>
              </w:rPr>
              <w:t>103</w:t>
            </w:r>
          </w:p>
        </w:tc>
        <w:tc>
          <w:tcPr>
            <w:tcW w:w="990" w:type="dxa"/>
            <w:vAlign w:val="center"/>
          </w:tcPr>
          <w:p w14:paraId="6A9E4F97" w14:textId="77777777" w:rsidR="00B32DDA" w:rsidRPr="00B32DDA" w:rsidRDefault="00B32DDA" w:rsidP="00B32DDA">
            <w:pPr>
              <w:spacing w:before="60" w:after="60" w:line="276" w:lineRule="auto"/>
              <w:ind w:left="-57" w:right="-57"/>
              <w:jc w:val="center"/>
              <w:rPr>
                <w:color w:val="000000" w:themeColor="text1"/>
                <w:sz w:val="28"/>
                <w:szCs w:val="28"/>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798EEE11" w14:textId="77777777" w:rsidTr="00B32DDA">
        <w:tc>
          <w:tcPr>
            <w:tcW w:w="1188" w:type="dxa"/>
            <w:vMerge/>
          </w:tcPr>
          <w:p w14:paraId="45FBF259" w14:textId="77777777" w:rsidR="00B32DDA" w:rsidRPr="00B32DDA" w:rsidRDefault="00B32DDA" w:rsidP="00B32DDA">
            <w:pPr>
              <w:spacing w:line="276" w:lineRule="auto"/>
              <w:ind w:left="-57" w:right="-57"/>
              <w:jc w:val="center"/>
              <w:rPr>
                <w:rFonts w:eastAsia="Calibri"/>
                <w:b/>
                <w:color w:val="000000" w:themeColor="text1"/>
                <w:sz w:val="28"/>
                <w:szCs w:val="28"/>
              </w:rPr>
            </w:pPr>
          </w:p>
        </w:tc>
        <w:tc>
          <w:tcPr>
            <w:tcW w:w="810" w:type="dxa"/>
            <w:vAlign w:val="center"/>
          </w:tcPr>
          <w:p w14:paraId="6D8D245C" w14:textId="77777777" w:rsidR="00B32DDA" w:rsidRPr="00B32DDA" w:rsidRDefault="00B32DDA" w:rsidP="00B32DDA">
            <w:pPr>
              <w:spacing w:before="60" w:after="60" w:line="360" w:lineRule="auto"/>
              <w:ind w:left="-57" w:right="-57"/>
              <w:jc w:val="center"/>
              <w:rPr>
                <w:rFonts w:eastAsia="Calibri"/>
                <w:i/>
                <w:color w:val="000000" w:themeColor="text1"/>
                <w:sz w:val="28"/>
                <w:szCs w:val="28"/>
              </w:rPr>
            </w:pPr>
            <w:r w:rsidRPr="00B32DDA">
              <w:rPr>
                <w:rFonts w:eastAsia="Calibri"/>
                <w:i/>
                <w:color w:val="000000" w:themeColor="text1"/>
                <w:sz w:val="28"/>
                <w:szCs w:val="28"/>
              </w:rPr>
              <w:t>T1</w:t>
            </w:r>
          </w:p>
        </w:tc>
        <w:tc>
          <w:tcPr>
            <w:tcW w:w="1890" w:type="dxa"/>
            <w:vAlign w:val="center"/>
          </w:tcPr>
          <w:p w14:paraId="5AB8CA11" w14:textId="77777777" w:rsidR="00B32DDA" w:rsidRPr="00B32DDA" w:rsidRDefault="00B32DDA" w:rsidP="00B32DDA">
            <w:pPr>
              <w:spacing w:before="60" w:after="60" w:line="276" w:lineRule="auto"/>
              <w:ind w:left="-57" w:right="-57"/>
              <w:jc w:val="center"/>
              <w:rPr>
                <w:rFonts w:eastAsia="Calibri"/>
                <w:color w:val="000000" w:themeColor="text1"/>
                <w:sz w:val="28"/>
                <w:szCs w:val="28"/>
              </w:rPr>
            </w:pPr>
            <w:r w:rsidRPr="00B32DDA">
              <w:rPr>
                <w:rFonts w:eastAsia="Calibri"/>
                <w:color w:val="000000" w:themeColor="text1"/>
                <w:sz w:val="28"/>
                <w:szCs w:val="28"/>
              </w:rPr>
              <w:t>80</w:t>
            </w:r>
            <w:r w:rsidRPr="00B32DDA">
              <w:rPr>
                <w:rFonts w:eastAsia="Calibri"/>
                <w:color w:val="000000" w:themeColor="text1"/>
                <w:sz w:val="28"/>
                <w:szCs w:val="28"/>
                <w:vertAlign w:val="superscript"/>
              </w:rPr>
              <w:t>**</w:t>
            </w:r>
            <w:r w:rsidRPr="00B32DDA">
              <w:rPr>
                <w:rFonts w:eastAsia="Calibri"/>
                <w:color w:val="000000" w:themeColor="text1"/>
                <w:sz w:val="28"/>
                <w:szCs w:val="28"/>
              </w:rPr>
              <w:t xml:space="preserve"> (60; 100)</w:t>
            </w:r>
          </w:p>
        </w:tc>
        <w:tc>
          <w:tcPr>
            <w:tcW w:w="1080" w:type="dxa"/>
            <w:vAlign w:val="center"/>
          </w:tcPr>
          <w:p w14:paraId="7E2CD6B3" w14:textId="77777777" w:rsidR="00B32DDA" w:rsidRPr="00B32DDA" w:rsidRDefault="00B32DDA" w:rsidP="00B32DDA">
            <w:pPr>
              <w:spacing w:before="60" w:after="60" w:line="276" w:lineRule="auto"/>
              <w:ind w:left="-57" w:right="-57"/>
              <w:jc w:val="center"/>
              <w:rPr>
                <w:rFonts w:eastAsia="Calibri"/>
                <w:color w:val="000000" w:themeColor="text1"/>
                <w:sz w:val="28"/>
                <w:szCs w:val="28"/>
              </w:rPr>
            </w:pPr>
            <w:r w:rsidRPr="00B32DDA">
              <w:rPr>
                <w:rFonts w:eastAsia="Calibri"/>
                <w:color w:val="000000" w:themeColor="text1"/>
                <w:sz w:val="28"/>
                <w:szCs w:val="28"/>
              </w:rPr>
              <w:t>87,9</w:t>
            </w:r>
          </w:p>
        </w:tc>
        <w:tc>
          <w:tcPr>
            <w:tcW w:w="1890" w:type="dxa"/>
            <w:vAlign w:val="center"/>
          </w:tcPr>
          <w:p w14:paraId="193579C8" w14:textId="77777777" w:rsidR="00B32DDA" w:rsidRPr="00B32DDA" w:rsidRDefault="00B32DDA" w:rsidP="00B32DDA">
            <w:pPr>
              <w:spacing w:before="60" w:after="60" w:line="276" w:lineRule="auto"/>
              <w:ind w:left="-57" w:right="-57"/>
              <w:jc w:val="center"/>
              <w:rPr>
                <w:rFonts w:eastAsia="Calibri"/>
                <w:color w:val="000000" w:themeColor="text1"/>
                <w:sz w:val="28"/>
                <w:szCs w:val="28"/>
              </w:rPr>
            </w:pPr>
            <w:r w:rsidRPr="00B32DDA">
              <w:rPr>
                <w:rFonts w:eastAsia="Calibri"/>
                <w:color w:val="000000" w:themeColor="text1"/>
                <w:sz w:val="28"/>
                <w:szCs w:val="28"/>
              </w:rPr>
              <w:t>79</w:t>
            </w:r>
            <w:r w:rsidRPr="00B32DDA">
              <w:rPr>
                <w:rFonts w:eastAsia="Calibri"/>
                <w:color w:val="000000" w:themeColor="text1"/>
                <w:sz w:val="28"/>
                <w:szCs w:val="28"/>
                <w:vertAlign w:val="superscript"/>
              </w:rPr>
              <w:t>**</w:t>
            </w:r>
            <w:r w:rsidRPr="00B32DDA">
              <w:rPr>
                <w:rFonts w:eastAsia="Calibri"/>
                <w:color w:val="000000" w:themeColor="text1"/>
                <w:sz w:val="28"/>
                <w:szCs w:val="28"/>
              </w:rPr>
              <w:t xml:space="preserve"> (61;104)</w:t>
            </w:r>
          </w:p>
        </w:tc>
        <w:tc>
          <w:tcPr>
            <w:tcW w:w="1080" w:type="dxa"/>
            <w:vAlign w:val="center"/>
          </w:tcPr>
          <w:p w14:paraId="338D9EBC" w14:textId="77777777" w:rsidR="00B32DDA" w:rsidRPr="00B32DDA" w:rsidRDefault="00B32DDA" w:rsidP="00B32DDA">
            <w:pPr>
              <w:spacing w:before="60" w:after="60" w:line="276" w:lineRule="auto"/>
              <w:ind w:left="-57" w:right="-57"/>
              <w:jc w:val="center"/>
              <w:rPr>
                <w:rFonts w:eastAsia="Calibri"/>
                <w:color w:val="000000" w:themeColor="text1"/>
                <w:sz w:val="28"/>
                <w:szCs w:val="28"/>
              </w:rPr>
            </w:pPr>
            <w:r w:rsidRPr="00B32DDA">
              <w:rPr>
                <w:rFonts w:eastAsia="Calibri"/>
                <w:color w:val="000000" w:themeColor="text1"/>
                <w:sz w:val="28"/>
                <w:szCs w:val="28"/>
              </w:rPr>
              <w:t>87,3</w:t>
            </w:r>
          </w:p>
        </w:tc>
        <w:tc>
          <w:tcPr>
            <w:tcW w:w="990" w:type="dxa"/>
            <w:vAlign w:val="center"/>
          </w:tcPr>
          <w:p w14:paraId="5B0F6B29" w14:textId="77777777" w:rsidR="00B32DDA" w:rsidRPr="00B32DDA" w:rsidRDefault="00B32DDA" w:rsidP="00B32DDA">
            <w:pPr>
              <w:spacing w:before="60" w:after="60" w:line="276" w:lineRule="auto"/>
              <w:ind w:left="-57" w:right="-57"/>
              <w:jc w:val="center"/>
              <w:rPr>
                <w:color w:val="000000" w:themeColor="text1"/>
                <w:sz w:val="28"/>
                <w:szCs w:val="28"/>
              </w:rPr>
            </w:pPr>
            <w:r w:rsidRPr="00B32DDA">
              <w:rPr>
                <w:rFonts w:eastAsia="Calibri"/>
                <w:color w:val="000000" w:themeColor="text1"/>
                <w:sz w:val="28"/>
                <w:szCs w:val="28"/>
              </w:rPr>
              <w:t>&gt; 0,05</w:t>
            </w:r>
          </w:p>
        </w:tc>
      </w:tr>
      <w:tr w:rsidR="00B32DDA" w:rsidRPr="00B32DDA" w14:paraId="4DD8CA91" w14:textId="77777777" w:rsidTr="00B32DDA">
        <w:tc>
          <w:tcPr>
            <w:tcW w:w="1188" w:type="dxa"/>
            <w:vMerge w:val="restart"/>
          </w:tcPr>
          <w:p w14:paraId="7B4FEAC6" w14:textId="77777777" w:rsidR="00B32DDA" w:rsidRPr="00B32DDA" w:rsidRDefault="00B32DDA" w:rsidP="00B32DDA">
            <w:pPr>
              <w:spacing w:line="276" w:lineRule="auto"/>
              <w:ind w:left="-57" w:right="-57"/>
              <w:jc w:val="center"/>
              <w:rPr>
                <w:rFonts w:eastAsia="Calibri"/>
                <w:b/>
                <w:color w:val="000000" w:themeColor="text1"/>
                <w:sz w:val="28"/>
                <w:szCs w:val="28"/>
              </w:rPr>
            </w:pPr>
            <w:r w:rsidRPr="00B32DDA">
              <w:rPr>
                <w:rFonts w:eastAsia="Calibri"/>
                <w:b/>
                <w:color w:val="000000" w:themeColor="text1"/>
                <w:sz w:val="28"/>
                <w:szCs w:val="28"/>
              </w:rPr>
              <w:t xml:space="preserve">Lipid </w:t>
            </w:r>
            <w:r w:rsidRPr="00B32DDA">
              <w:rPr>
                <w:rFonts w:eastAsia="Calibri"/>
                <w:b/>
                <w:i/>
                <w:color w:val="000000" w:themeColor="text1"/>
                <w:sz w:val="28"/>
                <w:szCs w:val="28"/>
              </w:rPr>
              <w:t>(g)</w:t>
            </w:r>
          </w:p>
        </w:tc>
        <w:tc>
          <w:tcPr>
            <w:tcW w:w="810" w:type="dxa"/>
            <w:vAlign w:val="center"/>
          </w:tcPr>
          <w:p w14:paraId="43EE9DA6" w14:textId="77777777" w:rsidR="00B32DDA" w:rsidRPr="00B32DDA" w:rsidRDefault="00B32DDA" w:rsidP="00B32DDA">
            <w:pPr>
              <w:spacing w:before="60" w:after="60" w:line="360" w:lineRule="auto"/>
              <w:ind w:left="-57" w:right="-57"/>
              <w:jc w:val="center"/>
              <w:rPr>
                <w:rFonts w:eastAsia="Calibri"/>
                <w:i/>
                <w:color w:val="000000" w:themeColor="text1"/>
                <w:sz w:val="28"/>
                <w:szCs w:val="28"/>
              </w:rPr>
            </w:pPr>
            <w:r w:rsidRPr="00B32DDA">
              <w:rPr>
                <w:rFonts w:eastAsia="Calibri"/>
                <w:i/>
                <w:color w:val="000000" w:themeColor="text1"/>
                <w:sz w:val="28"/>
                <w:szCs w:val="28"/>
              </w:rPr>
              <w:t>T0</w:t>
            </w:r>
          </w:p>
        </w:tc>
        <w:tc>
          <w:tcPr>
            <w:tcW w:w="1890" w:type="dxa"/>
            <w:vAlign w:val="center"/>
          </w:tcPr>
          <w:p w14:paraId="3422BC8D" w14:textId="77777777" w:rsidR="00B32DDA" w:rsidRPr="00B32DDA" w:rsidRDefault="00B32DDA" w:rsidP="00B32DDA">
            <w:pPr>
              <w:spacing w:before="60" w:after="60" w:line="276" w:lineRule="auto"/>
              <w:ind w:left="-57" w:right="-57"/>
              <w:jc w:val="center"/>
              <w:rPr>
                <w:rFonts w:eastAsia="Calibri"/>
                <w:color w:val="000000" w:themeColor="text1"/>
                <w:sz w:val="28"/>
                <w:szCs w:val="28"/>
              </w:rPr>
            </w:pPr>
            <w:r w:rsidRPr="00B32DDA">
              <w:rPr>
                <w:rFonts w:eastAsia="Calibri"/>
                <w:color w:val="000000" w:themeColor="text1"/>
                <w:sz w:val="28"/>
                <w:szCs w:val="28"/>
              </w:rPr>
              <w:t>45 (32; 54)</w:t>
            </w:r>
          </w:p>
        </w:tc>
        <w:tc>
          <w:tcPr>
            <w:tcW w:w="1080" w:type="dxa"/>
            <w:vAlign w:val="center"/>
          </w:tcPr>
          <w:p w14:paraId="33A83F7F" w14:textId="77777777" w:rsidR="00B32DDA" w:rsidRPr="00B32DDA" w:rsidRDefault="00B32DDA" w:rsidP="00B32DDA">
            <w:pPr>
              <w:spacing w:before="60" w:after="60" w:line="276" w:lineRule="auto"/>
              <w:ind w:left="-57" w:right="-57"/>
              <w:jc w:val="center"/>
              <w:rPr>
                <w:rFonts w:eastAsia="Calibri"/>
                <w:color w:val="000000" w:themeColor="text1"/>
                <w:sz w:val="28"/>
                <w:szCs w:val="28"/>
              </w:rPr>
            </w:pPr>
            <w:r w:rsidRPr="00B32DDA">
              <w:rPr>
                <w:rFonts w:eastAsia="Calibri"/>
                <w:color w:val="000000" w:themeColor="text1"/>
                <w:sz w:val="28"/>
                <w:szCs w:val="28"/>
              </w:rPr>
              <w:t>77,0</w:t>
            </w:r>
          </w:p>
        </w:tc>
        <w:tc>
          <w:tcPr>
            <w:tcW w:w="1890" w:type="dxa"/>
            <w:vAlign w:val="center"/>
          </w:tcPr>
          <w:p w14:paraId="5898AF8C" w14:textId="77777777" w:rsidR="00B32DDA" w:rsidRPr="00B32DDA" w:rsidRDefault="00B32DDA" w:rsidP="00B32DDA">
            <w:pPr>
              <w:spacing w:before="60" w:after="60" w:line="276" w:lineRule="auto"/>
              <w:ind w:left="-57" w:right="-57"/>
              <w:jc w:val="center"/>
              <w:rPr>
                <w:rFonts w:eastAsia="Calibri"/>
                <w:color w:val="000000" w:themeColor="text1"/>
                <w:sz w:val="28"/>
                <w:szCs w:val="28"/>
              </w:rPr>
            </w:pPr>
            <w:r w:rsidRPr="00B32DDA">
              <w:rPr>
                <w:rFonts w:eastAsia="Calibri"/>
                <w:color w:val="000000" w:themeColor="text1"/>
                <w:sz w:val="28"/>
                <w:szCs w:val="28"/>
              </w:rPr>
              <w:t>47 (32; 64)</w:t>
            </w:r>
          </w:p>
        </w:tc>
        <w:tc>
          <w:tcPr>
            <w:tcW w:w="1080" w:type="dxa"/>
            <w:vAlign w:val="center"/>
          </w:tcPr>
          <w:p w14:paraId="7493617A" w14:textId="77777777" w:rsidR="00B32DDA" w:rsidRPr="00B32DDA" w:rsidRDefault="00B32DDA" w:rsidP="00B32DDA">
            <w:pPr>
              <w:spacing w:before="60" w:after="60" w:line="276" w:lineRule="auto"/>
              <w:ind w:left="-57" w:right="-57"/>
              <w:jc w:val="center"/>
              <w:rPr>
                <w:rFonts w:eastAsia="Calibri"/>
                <w:color w:val="000000" w:themeColor="text1"/>
                <w:sz w:val="28"/>
                <w:szCs w:val="28"/>
              </w:rPr>
            </w:pPr>
            <w:r w:rsidRPr="00B32DDA">
              <w:rPr>
                <w:rFonts w:eastAsia="Calibri"/>
                <w:color w:val="000000" w:themeColor="text1"/>
                <w:sz w:val="28"/>
                <w:szCs w:val="28"/>
              </w:rPr>
              <w:t>80,3</w:t>
            </w:r>
          </w:p>
        </w:tc>
        <w:tc>
          <w:tcPr>
            <w:tcW w:w="990" w:type="dxa"/>
            <w:vAlign w:val="center"/>
          </w:tcPr>
          <w:p w14:paraId="550F7A6F" w14:textId="77777777" w:rsidR="00B32DDA" w:rsidRPr="00B32DDA" w:rsidRDefault="00B32DDA" w:rsidP="00B32DDA">
            <w:pPr>
              <w:spacing w:before="60" w:after="60" w:line="276" w:lineRule="auto"/>
              <w:ind w:left="-57" w:right="-57"/>
              <w:jc w:val="center"/>
              <w:rPr>
                <w:color w:val="000000" w:themeColor="text1"/>
                <w:sz w:val="28"/>
                <w:szCs w:val="28"/>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2F3E2CDE" w14:textId="77777777" w:rsidTr="00B32DDA">
        <w:tc>
          <w:tcPr>
            <w:tcW w:w="1188" w:type="dxa"/>
            <w:vMerge/>
          </w:tcPr>
          <w:p w14:paraId="10DFF924" w14:textId="77777777" w:rsidR="00B32DDA" w:rsidRPr="00B32DDA" w:rsidRDefault="00B32DDA" w:rsidP="00B32DDA">
            <w:pPr>
              <w:spacing w:line="276" w:lineRule="auto"/>
              <w:ind w:left="-57" w:right="-57"/>
              <w:jc w:val="center"/>
              <w:rPr>
                <w:rFonts w:eastAsia="Calibri"/>
                <w:b/>
                <w:color w:val="000000" w:themeColor="text1"/>
                <w:sz w:val="28"/>
                <w:szCs w:val="28"/>
              </w:rPr>
            </w:pPr>
          </w:p>
        </w:tc>
        <w:tc>
          <w:tcPr>
            <w:tcW w:w="810" w:type="dxa"/>
            <w:vAlign w:val="center"/>
          </w:tcPr>
          <w:p w14:paraId="7B659318" w14:textId="77777777" w:rsidR="00B32DDA" w:rsidRPr="00B32DDA" w:rsidRDefault="00B32DDA" w:rsidP="00B32DDA">
            <w:pPr>
              <w:spacing w:before="60" w:after="60" w:line="360" w:lineRule="auto"/>
              <w:ind w:left="-57" w:right="-57"/>
              <w:jc w:val="center"/>
              <w:rPr>
                <w:rFonts w:eastAsia="Calibri"/>
                <w:i/>
                <w:color w:val="000000" w:themeColor="text1"/>
                <w:sz w:val="28"/>
                <w:szCs w:val="28"/>
              </w:rPr>
            </w:pPr>
            <w:r w:rsidRPr="00B32DDA">
              <w:rPr>
                <w:rFonts w:eastAsia="Calibri"/>
                <w:i/>
                <w:color w:val="000000" w:themeColor="text1"/>
                <w:sz w:val="28"/>
                <w:szCs w:val="28"/>
              </w:rPr>
              <w:t>T1</w:t>
            </w:r>
          </w:p>
        </w:tc>
        <w:tc>
          <w:tcPr>
            <w:tcW w:w="1890" w:type="dxa"/>
            <w:vAlign w:val="center"/>
          </w:tcPr>
          <w:p w14:paraId="02C908B1" w14:textId="77777777" w:rsidR="00B32DDA" w:rsidRPr="00B32DDA" w:rsidRDefault="00B32DDA" w:rsidP="00B32DDA">
            <w:pPr>
              <w:spacing w:before="60" w:after="60" w:line="276" w:lineRule="auto"/>
              <w:ind w:left="-57" w:right="-57"/>
              <w:jc w:val="center"/>
              <w:rPr>
                <w:rFonts w:eastAsia="Calibri"/>
                <w:color w:val="000000" w:themeColor="text1"/>
                <w:sz w:val="28"/>
                <w:szCs w:val="28"/>
              </w:rPr>
            </w:pPr>
            <w:r w:rsidRPr="00B32DDA">
              <w:rPr>
                <w:rFonts w:eastAsia="Calibri"/>
                <w:color w:val="000000" w:themeColor="text1"/>
                <w:sz w:val="28"/>
                <w:szCs w:val="28"/>
              </w:rPr>
              <w:t>47 (31; 66)</w:t>
            </w:r>
          </w:p>
        </w:tc>
        <w:tc>
          <w:tcPr>
            <w:tcW w:w="1080" w:type="dxa"/>
            <w:vAlign w:val="center"/>
          </w:tcPr>
          <w:p w14:paraId="755F2346" w14:textId="77777777" w:rsidR="00B32DDA" w:rsidRPr="00B32DDA" w:rsidRDefault="00B32DDA" w:rsidP="00B32DDA">
            <w:pPr>
              <w:spacing w:before="60" w:after="60" w:line="276" w:lineRule="auto"/>
              <w:ind w:left="-57" w:right="-57"/>
              <w:jc w:val="center"/>
              <w:rPr>
                <w:rFonts w:eastAsia="Calibri"/>
                <w:color w:val="000000" w:themeColor="text1"/>
                <w:sz w:val="28"/>
                <w:szCs w:val="28"/>
              </w:rPr>
            </w:pPr>
            <w:r w:rsidRPr="00B32DDA">
              <w:rPr>
                <w:rFonts w:eastAsia="Calibri"/>
                <w:color w:val="000000" w:themeColor="text1"/>
                <w:sz w:val="28"/>
                <w:szCs w:val="28"/>
              </w:rPr>
              <w:t>57,0</w:t>
            </w:r>
          </w:p>
        </w:tc>
        <w:tc>
          <w:tcPr>
            <w:tcW w:w="1890" w:type="dxa"/>
            <w:vAlign w:val="center"/>
          </w:tcPr>
          <w:p w14:paraId="5DD91E61" w14:textId="77777777" w:rsidR="00B32DDA" w:rsidRPr="00B32DDA" w:rsidRDefault="00B32DDA" w:rsidP="00B32DDA">
            <w:pPr>
              <w:spacing w:before="60" w:after="60" w:line="276" w:lineRule="auto"/>
              <w:ind w:left="-57" w:right="-57"/>
              <w:jc w:val="center"/>
              <w:rPr>
                <w:rFonts w:eastAsia="Calibri"/>
                <w:color w:val="000000" w:themeColor="text1"/>
                <w:sz w:val="28"/>
                <w:szCs w:val="28"/>
              </w:rPr>
            </w:pPr>
            <w:r w:rsidRPr="00B32DDA">
              <w:rPr>
                <w:rFonts w:eastAsia="Calibri"/>
                <w:color w:val="000000" w:themeColor="text1"/>
                <w:sz w:val="28"/>
                <w:szCs w:val="28"/>
              </w:rPr>
              <w:t>46 (33; 62)</w:t>
            </w:r>
          </w:p>
        </w:tc>
        <w:tc>
          <w:tcPr>
            <w:tcW w:w="1080" w:type="dxa"/>
            <w:vAlign w:val="center"/>
          </w:tcPr>
          <w:p w14:paraId="6D6F5A02" w14:textId="77777777" w:rsidR="00B32DDA" w:rsidRPr="00B32DDA" w:rsidRDefault="00B32DDA" w:rsidP="00B32DDA">
            <w:pPr>
              <w:spacing w:before="60" w:after="60" w:line="276" w:lineRule="auto"/>
              <w:ind w:left="-57" w:right="-57"/>
              <w:jc w:val="center"/>
              <w:rPr>
                <w:rFonts w:eastAsia="Calibri"/>
                <w:color w:val="000000" w:themeColor="text1"/>
                <w:sz w:val="28"/>
                <w:szCs w:val="28"/>
              </w:rPr>
            </w:pPr>
            <w:r w:rsidRPr="00B32DDA">
              <w:rPr>
                <w:rFonts w:eastAsia="Calibri"/>
                <w:color w:val="000000" w:themeColor="text1"/>
                <w:sz w:val="28"/>
                <w:szCs w:val="28"/>
              </w:rPr>
              <w:t>58,3</w:t>
            </w:r>
          </w:p>
        </w:tc>
        <w:tc>
          <w:tcPr>
            <w:tcW w:w="990" w:type="dxa"/>
            <w:vAlign w:val="center"/>
          </w:tcPr>
          <w:p w14:paraId="63DCF8B5" w14:textId="77777777" w:rsidR="00B32DDA" w:rsidRPr="00B32DDA" w:rsidRDefault="00B32DDA" w:rsidP="00B32DDA">
            <w:pPr>
              <w:spacing w:before="60" w:after="60" w:line="276" w:lineRule="auto"/>
              <w:ind w:left="-57" w:right="-57"/>
              <w:jc w:val="center"/>
              <w:rPr>
                <w:rFonts w:eastAsia="Calibri"/>
                <w:color w:val="000000" w:themeColor="text1"/>
                <w:sz w:val="28"/>
                <w:szCs w:val="28"/>
              </w:rPr>
            </w:pPr>
            <w:r w:rsidRPr="00B32DDA">
              <w:rPr>
                <w:rFonts w:eastAsia="Calibri"/>
                <w:color w:val="000000" w:themeColor="text1"/>
                <w:sz w:val="28"/>
                <w:szCs w:val="28"/>
              </w:rPr>
              <w:t>&gt; 0,05</w:t>
            </w:r>
          </w:p>
        </w:tc>
      </w:tr>
      <w:tr w:rsidR="00B32DDA" w:rsidRPr="00B32DDA" w14:paraId="38646F3B" w14:textId="77777777" w:rsidTr="00B32DDA">
        <w:tc>
          <w:tcPr>
            <w:tcW w:w="1188" w:type="dxa"/>
            <w:vMerge w:val="restart"/>
          </w:tcPr>
          <w:p w14:paraId="7F4C16D0" w14:textId="77777777" w:rsidR="00B32DDA" w:rsidRPr="00B32DDA" w:rsidRDefault="00B32DDA" w:rsidP="00B32DDA">
            <w:pPr>
              <w:spacing w:line="276" w:lineRule="auto"/>
              <w:ind w:left="-57" w:right="-57"/>
              <w:jc w:val="center"/>
              <w:rPr>
                <w:rFonts w:eastAsia="Calibri"/>
                <w:b/>
                <w:color w:val="000000" w:themeColor="text1"/>
                <w:sz w:val="28"/>
                <w:szCs w:val="28"/>
              </w:rPr>
            </w:pPr>
            <w:r w:rsidRPr="00B32DDA">
              <w:rPr>
                <w:rFonts w:eastAsia="Calibri"/>
                <w:b/>
                <w:color w:val="000000" w:themeColor="text1"/>
                <w:sz w:val="28"/>
                <w:szCs w:val="28"/>
              </w:rPr>
              <w:t xml:space="preserve">Glucid </w:t>
            </w:r>
            <w:r w:rsidRPr="00B32DDA">
              <w:rPr>
                <w:rFonts w:eastAsia="Calibri"/>
                <w:b/>
                <w:i/>
                <w:color w:val="000000" w:themeColor="text1"/>
                <w:sz w:val="28"/>
                <w:szCs w:val="28"/>
              </w:rPr>
              <w:t>(g)</w:t>
            </w:r>
          </w:p>
        </w:tc>
        <w:tc>
          <w:tcPr>
            <w:tcW w:w="810" w:type="dxa"/>
            <w:vAlign w:val="center"/>
          </w:tcPr>
          <w:p w14:paraId="2514256C" w14:textId="77777777" w:rsidR="00B32DDA" w:rsidRPr="00B32DDA" w:rsidRDefault="00B32DDA" w:rsidP="00B32DDA">
            <w:pPr>
              <w:spacing w:line="360" w:lineRule="auto"/>
              <w:ind w:left="-57" w:right="-57"/>
              <w:jc w:val="center"/>
              <w:rPr>
                <w:rFonts w:eastAsia="Calibri"/>
                <w:i/>
                <w:color w:val="000000" w:themeColor="text1"/>
                <w:sz w:val="28"/>
                <w:szCs w:val="28"/>
              </w:rPr>
            </w:pPr>
            <w:r w:rsidRPr="00B32DDA">
              <w:rPr>
                <w:rFonts w:eastAsia="Calibri"/>
                <w:i/>
                <w:color w:val="000000" w:themeColor="text1"/>
                <w:sz w:val="28"/>
                <w:szCs w:val="28"/>
              </w:rPr>
              <w:t>T0</w:t>
            </w:r>
          </w:p>
        </w:tc>
        <w:tc>
          <w:tcPr>
            <w:tcW w:w="1890" w:type="dxa"/>
            <w:vAlign w:val="center"/>
          </w:tcPr>
          <w:p w14:paraId="10EC5D74" w14:textId="77777777" w:rsidR="00B32DDA" w:rsidRPr="00B32DDA" w:rsidRDefault="00B32DDA" w:rsidP="00B32DDA">
            <w:pPr>
              <w:spacing w:line="312" w:lineRule="auto"/>
              <w:ind w:left="-57" w:right="-57"/>
              <w:jc w:val="center"/>
              <w:rPr>
                <w:rFonts w:eastAsia="Calibri"/>
                <w:color w:val="000000" w:themeColor="text1"/>
                <w:sz w:val="28"/>
                <w:szCs w:val="28"/>
              </w:rPr>
            </w:pPr>
            <w:r w:rsidRPr="00B32DDA">
              <w:rPr>
                <w:rFonts w:eastAsia="Calibri"/>
                <w:color w:val="000000" w:themeColor="text1"/>
                <w:sz w:val="28"/>
                <w:szCs w:val="28"/>
              </w:rPr>
              <w:t>263</w:t>
            </w:r>
          </w:p>
          <w:p w14:paraId="56C9EDFA" w14:textId="77777777" w:rsidR="00B32DDA" w:rsidRPr="00B32DDA" w:rsidRDefault="00B32DDA" w:rsidP="00B32DDA">
            <w:pPr>
              <w:spacing w:line="276" w:lineRule="auto"/>
              <w:ind w:left="-57" w:right="-57"/>
              <w:jc w:val="center"/>
              <w:rPr>
                <w:rFonts w:eastAsia="Calibri"/>
                <w:color w:val="000000" w:themeColor="text1"/>
                <w:sz w:val="28"/>
                <w:szCs w:val="28"/>
              </w:rPr>
            </w:pPr>
            <w:r w:rsidRPr="00B32DDA">
              <w:rPr>
                <w:rFonts w:eastAsia="Calibri"/>
                <w:color w:val="000000" w:themeColor="text1"/>
                <w:sz w:val="28"/>
                <w:szCs w:val="28"/>
              </w:rPr>
              <w:t>(213; 332)</w:t>
            </w:r>
          </w:p>
        </w:tc>
        <w:tc>
          <w:tcPr>
            <w:tcW w:w="1080" w:type="dxa"/>
            <w:vAlign w:val="center"/>
          </w:tcPr>
          <w:p w14:paraId="1BBB6A90" w14:textId="77777777" w:rsidR="00B32DDA" w:rsidRPr="00B32DDA" w:rsidRDefault="00B32DDA" w:rsidP="00B32DDA">
            <w:pPr>
              <w:spacing w:line="276" w:lineRule="auto"/>
              <w:ind w:left="-57" w:right="-57"/>
              <w:jc w:val="center"/>
              <w:rPr>
                <w:rFonts w:eastAsia="Calibri"/>
                <w:color w:val="000000" w:themeColor="text1"/>
                <w:sz w:val="28"/>
                <w:szCs w:val="28"/>
              </w:rPr>
            </w:pPr>
            <w:r w:rsidRPr="00B32DDA">
              <w:rPr>
                <w:rFonts w:eastAsia="Calibri"/>
                <w:color w:val="000000" w:themeColor="text1"/>
                <w:sz w:val="28"/>
                <w:szCs w:val="28"/>
              </w:rPr>
              <w:t>70,3</w:t>
            </w:r>
          </w:p>
        </w:tc>
        <w:tc>
          <w:tcPr>
            <w:tcW w:w="1890" w:type="dxa"/>
            <w:vAlign w:val="center"/>
          </w:tcPr>
          <w:p w14:paraId="7FF3C883" w14:textId="77777777" w:rsidR="00B32DDA" w:rsidRPr="00B32DDA" w:rsidRDefault="00B32DDA" w:rsidP="00B32DDA">
            <w:pPr>
              <w:spacing w:line="312" w:lineRule="auto"/>
              <w:ind w:left="-57" w:right="-57"/>
              <w:jc w:val="center"/>
              <w:rPr>
                <w:rFonts w:eastAsia="Calibri"/>
                <w:color w:val="000000" w:themeColor="text1"/>
                <w:sz w:val="28"/>
                <w:szCs w:val="28"/>
              </w:rPr>
            </w:pPr>
            <w:r w:rsidRPr="00B32DDA">
              <w:rPr>
                <w:rFonts w:eastAsia="Calibri"/>
                <w:color w:val="000000" w:themeColor="text1"/>
                <w:sz w:val="28"/>
                <w:szCs w:val="28"/>
              </w:rPr>
              <w:t>266</w:t>
            </w:r>
          </w:p>
          <w:p w14:paraId="46603E41" w14:textId="77777777" w:rsidR="00B32DDA" w:rsidRPr="00B32DDA" w:rsidRDefault="00B32DDA" w:rsidP="00B32DDA">
            <w:pPr>
              <w:spacing w:line="276" w:lineRule="auto"/>
              <w:ind w:left="-57" w:right="-57"/>
              <w:jc w:val="center"/>
              <w:rPr>
                <w:rFonts w:eastAsia="Calibri"/>
                <w:color w:val="000000" w:themeColor="text1"/>
                <w:sz w:val="28"/>
                <w:szCs w:val="28"/>
              </w:rPr>
            </w:pPr>
            <w:r w:rsidRPr="00B32DDA">
              <w:rPr>
                <w:rFonts w:eastAsia="Calibri"/>
                <w:color w:val="000000" w:themeColor="text1"/>
                <w:sz w:val="28"/>
                <w:szCs w:val="28"/>
              </w:rPr>
              <w:t>(221; 215)</w:t>
            </w:r>
          </w:p>
        </w:tc>
        <w:tc>
          <w:tcPr>
            <w:tcW w:w="1080" w:type="dxa"/>
            <w:vAlign w:val="center"/>
          </w:tcPr>
          <w:p w14:paraId="75411668" w14:textId="77777777" w:rsidR="00B32DDA" w:rsidRPr="00B32DDA" w:rsidRDefault="00B32DDA" w:rsidP="00B32DDA">
            <w:pPr>
              <w:spacing w:line="276" w:lineRule="auto"/>
              <w:ind w:left="-57" w:right="-57"/>
              <w:jc w:val="center"/>
              <w:rPr>
                <w:rFonts w:eastAsia="Calibri"/>
                <w:color w:val="000000" w:themeColor="text1"/>
                <w:sz w:val="28"/>
                <w:szCs w:val="28"/>
              </w:rPr>
            </w:pPr>
            <w:r w:rsidRPr="00B32DDA">
              <w:rPr>
                <w:rFonts w:eastAsia="Calibri"/>
                <w:color w:val="000000" w:themeColor="text1"/>
                <w:sz w:val="28"/>
                <w:szCs w:val="28"/>
              </w:rPr>
              <w:t>70,7</w:t>
            </w:r>
          </w:p>
        </w:tc>
        <w:tc>
          <w:tcPr>
            <w:tcW w:w="990" w:type="dxa"/>
            <w:vAlign w:val="center"/>
          </w:tcPr>
          <w:p w14:paraId="5D0588F8" w14:textId="77777777" w:rsidR="00B32DDA" w:rsidRPr="00B32DDA" w:rsidRDefault="00B32DDA" w:rsidP="00B32DDA">
            <w:pPr>
              <w:spacing w:line="276" w:lineRule="auto"/>
              <w:ind w:left="-57" w:right="-57"/>
              <w:jc w:val="center"/>
              <w:rPr>
                <w:color w:val="000000" w:themeColor="text1"/>
                <w:sz w:val="28"/>
                <w:szCs w:val="28"/>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7CC63530" w14:textId="77777777" w:rsidTr="00B32DDA">
        <w:trPr>
          <w:trHeight w:val="741"/>
        </w:trPr>
        <w:tc>
          <w:tcPr>
            <w:tcW w:w="1188" w:type="dxa"/>
            <w:vMerge/>
          </w:tcPr>
          <w:p w14:paraId="000BFBCF" w14:textId="77777777" w:rsidR="00B32DDA" w:rsidRPr="00B32DDA" w:rsidRDefault="00B32DDA" w:rsidP="00B32DDA">
            <w:pPr>
              <w:spacing w:line="360" w:lineRule="auto"/>
              <w:ind w:left="-57" w:right="-57"/>
              <w:jc w:val="both"/>
              <w:rPr>
                <w:rFonts w:eastAsia="Calibri"/>
                <w:b/>
                <w:color w:val="000000" w:themeColor="text1"/>
                <w:sz w:val="28"/>
                <w:szCs w:val="28"/>
              </w:rPr>
            </w:pPr>
          </w:p>
        </w:tc>
        <w:tc>
          <w:tcPr>
            <w:tcW w:w="810" w:type="dxa"/>
          </w:tcPr>
          <w:p w14:paraId="66C7F1B7" w14:textId="77777777" w:rsidR="00B32DDA" w:rsidRPr="00B32DDA" w:rsidRDefault="00B32DDA" w:rsidP="00B32DDA">
            <w:pPr>
              <w:ind w:left="-57" w:right="-57"/>
              <w:jc w:val="center"/>
              <w:rPr>
                <w:rFonts w:eastAsia="Calibri"/>
                <w:i/>
                <w:color w:val="000000" w:themeColor="text1"/>
                <w:sz w:val="28"/>
                <w:szCs w:val="28"/>
              </w:rPr>
            </w:pPr>
            <w:r w:rsidRPr="00B32DDA">
              <w:rPr>
                <w:rFonts w:eastAsia="Calibri"/>
                <w:i/>
                <w:color w:val="000000" w:themeColor="text1"/>
                <w:sz w:val="28"/>
                <w:szCs w:val="28"/>
              </w:rPr>
              <w:t>T1</w:t>
            </w:r>
          </w:p>
        </w:tc>
        <w:tc>
          <w:tcPr>
            <w:tcW w:w="1890" w:type="dxa"/>
          </w:tcPr>
          <w:p w14:paraId="1F90D832" w14:textId="77777777" w:rsidR="00B32DDA" w:rsidRPr="00B32DDA" w:rsidRDefault="00B32DDA" w:rsidP="00B32DDA">
            <w:pPr>
              <w:ind w:left="-57" w:right="-57"/>
              <w:jc w:val="center"/>
              <w:rPr>
                <w:rFonts w:eastAsia="Calibri"/>
                <w:color w:val="000000" w:themeColor="text1"/>
                <w:sz w:val="28"/>
                <w:szCs w:val="28"/>
              </w:rPr>
            </w:pPr>
            <w:r w:rsidRPr="00B32DDA">
              <w:rPr>
                <w:rFonts w:eastAsia="Calibri"/>
                <w:color w:val="000000" w:themeColor="text1"/>
                <w:sz w:val="28"/>
                <w:szCs w:val="28"/>
              </w:rPr>
              <w:t>327</w:t>
            </w:r>
            <w:r w:rsidRPr="00B32DDA">
              <w:rPr>
                <w:rFonts w:eastAsia="Calibri"/>
                <w:color w:val="000000" w:themeColor="text1"/>
                <w:sz w:val="28"/>
                <w:szCs w:val="28"/>
                <w:vertAlign w:val="superscript"/>
              </w:rPr>
              <w:t>**</w:t>
            </w:r>
          </w:p>
          <w:p w14:paraId="12C2A7B2" w14:textId="77777777" w:rsidR="00B32DDA" w:rsidRPr="00B32DDA" w:rsidRDefault="00B32DDA" w:rsidP="00B32DDA">
            <w:pPr>
              <w:ind w:left="-57" w:right="-57"/>
              <w:jc w:val="center"/>
              <w:rPr>
                <w:rFonts w:eastAsia="Calibri"/>
                <w:color w:val="000000" w:themeColor="text1"/>
                <w:sz w:val="28"/>
                <w:szCs w:val="28"/>
              </w:rPr>
            </w:pPr>
            <w:r w:rsidRPr="00B32DDA">
              <w:rPr>
                <w:rFonts w:eastAsia="Calibri"/>
                <w:color w:val="000000" w:themeColor="text1"/>
                <w:sz w:val="28"/>
                <w:szCs w:val="28"/>
              </w:rPr>
              <w:t>(311; 455)</w:t>
            </w:r>
          </w:p>
        </w:tc>
        <w:tc>
          <w:tcPr>
            <w:tcW w:w="1080" w:type="dxa"/>
          </w:tcPr>
          <w:p w14:paraId="50A80D9D" w14:textId="77777777" w:rsidR="00B32DDA" w:rsidRPr="00B32DDA" w:rsidRDefault="00B32DDA" w:rsidP="00B32DDA">
            <w:pPr>
              <w:ind w:left="-57" w:right="-57"/>
              <w:jc w:val="center"/>
              <w:rPr>
                <w:rFonts w:eastAsia="Calibri"/>
                <w:color w:val="000000" w:themeColor="text1"/>
                <w:sz w:val="28"/>
                <w:szCs w:val="28"/>
              </w:rPr>
            </w:pPr>
            <w:r w:rsidRPr="00B32DDA">
              <w:rPr>
                <w:rFonts w:eastAsia="Calibri"/>
                <w:color w:val="000000" w:themeColor="text1"/>
                <w:sz w:val="28"/>
                <w:szCs w:val="28"/>
              </w:rPr>
              <w:t>76</w:t>
            </w:r>
          </w:p>
        </w:tc>
        <w:tc>
          <w:tcPr>
            <w:tcW w:w="1890" w:type="dxa"/>
          </w:tcPr>
          <w:p w14:paraId="5A1F117B" w14:textId="77777777" w:rsidR="00B32DDA" w:rsidRPr="00B32DDA" w:rsidRDefault="00B32DDA" w:rsidP="00B32DDA">
            <w:pPr>
              <w:ind w:left="-57" w:right="-57"/>
              <w:jc w:val="center"/>
              <w:rPr>
                <w:rFonts w:eastAsia="Calibri"/>
                <w:color w:val="000000" w:themeColor="text1"/>
                <w:sz w:val="28"/>
                <w:szCs w:val="28"/>
              </w:rPr>
            </w:pPr>
            <w:r w:rsidRPr="00B32DDA">
              <w:rPr>
                <w:rFonts w:eastAsia="Calibri"/>
                <w:color w:val="000000" w:themeColor="text1"/>
                <w:sz w:val="28"/>
                <w:szCs w:val="28"/>
              </w:rPr>
              <w:t>315</w:t>
            </w:r>
            <w:r w:rsidRPr="00B32DDA">
              <w:rPr>
                <w:rFonts w:eastAsia="Calibri"/>
                <w:color w:val="000000" w:themeColor="text1"/>
                <w:sz w:val="28"/>
                <w:szCs w:val="28"/>
                <w:vertAlign w:val="superscript"/>
              </w:rPr>
              <w:t>**</w:t>
            </w:r>
          </w:p>
          <w:p w14:paraId="74EE8687" w14:textId="77777777" w:rsidR="00B32DDA" w:rsidRPr="00B32DDA" w:rsidRDefault="00B32DDA" w:rsidP="00B32DDA">
            <w:pPr>
              <w:ind w:left="-57" w:right="-57"/>
              <w:jc w:val="center"/>
              <w:rPr>
                <w:rFonts w:eastAsia="Calibri"/>
                <w:color w:val="000000" w:themeColor="text1"/>
                <w:sz w:val="28"/>
                <w:szCs w:val="28"/>
              </w:rPr>
            </w:pPr>
            <w:r w:rsidRPr="00B32DDA">
              <w:rPr>
                <w:rFonts w:eastAsia="Calibri"/>
                <w:color w:val="000000" w:themeColor="text1"/>
                <w:sz w:val="28"/>
                <w:szCs w:val="28"/>
              </w:rPr>
              <w:t>(259; 373)</w:t>
            </w:r>
          </w:p>
        </w:tc>
        <w:tc>
          <w:tcPr>
            <w:tcW w:w="1080" w:type="dxa"/>
          </w:tcPr>
          <w:p w14:paraId="7DABE9FE" w14:textId="77777777" w:rsidR="00B32DDA" w:rsidRPr="00B32DDA" w:rsidRDefault="00B32DDA" w:rsidP="00B32DDA">
            <w:pPr>
              <w:ind w:left="-57" w:right="-57"/>
              <w:jc w:val="center"/>
              <w:rPr>
                <w:rFonts w:eastAsia="Calibri"/>
                <w:color w:val="000000" w:themeColor="text1"/>
                <w:sz w:val="28"/>
                <w:szCs w:val="28"/>
              </w:rPr>
            </w:pPr>
            <w:r w:rsidRPr="00B32DDA">
              <w:rPr>
                <w:rFonts w:eastAsia="Calibri"/>
                <w:color w:val="000000" w:themeColor="text1"/>
                <w:sz w:val="28"/>
                <w:szCs w:val="28"/>
              </w:rPr>
              <w:t>73</w:t>
            </w:r>
          </w:p>
        </w:tc>
        <w:tc>
          <w:tcPr>
            <w:tcW w:w="990" w:type="dxa"/>
          </w:tcPr>
          <w:p w14:paraId="473CA657" w14:textId="77777777" w:rsidR="00B32DDA" w:rsidRPr="00B32DDA" w:rsidRDefault="00B32DDA" w:rsidP="00B32DDA">
            <w:pPr>
              <w:ind w:left="-57" w:right="-57"/>
              <w:jc w:val="center"/>
              <w:rPr>
                <w:color w:val="000000" w:themeColor="text1"/>
                <w:sz w:val="28"/>
                <w:szCs w:val="28"/>
              </w:rPr>
            </w:pPr>
            <w:r w:rsidRPr="00B32DDA">
              <w:rPr>
                <w:rFonts w:eastAsia="Calibri"/>
                <w:color w:val="000000" w:themeColor="text1"/>
                <w:sz w:val="28"/>
                <w:szCs w:val="28"/>
              </w:rPr>
              <w:t>&gt; 0,05</w:t>
            </w:r>
          </w:p>
        </w:tc>
      </w:tr>
    </w:tbl>
    <w:p w14:paraId="5AF36D9E" w14:textId="77777777" w:rsidR="00B32DDA" w:rsidRPr="00B32DDA" w:rsidRDefault="00B32DDA" w:rsidP="00B32DDA">
      <w:pPr>
        <w:tabs>
          <w:tab w:val="left" w:pos="540"/>
        </w:tabs>
        <w:spacing w:before="120" w:line="276" w:lineRule="auto"/>
        <w:ind w:right="29"/>
        <w:rPr>
          <w:bCs/>
          <w:color w:val="000000" w:themeColor="text1"/>
          <w:sz w:val="22"/>
          <w:szCs w:val="22"/>
        </w:rPr>
      </w:pPr>
      <w:r w:rsidRPr="00B32DDA">
        <w:rPr>
          <w:i/>
          <w:color w:val="000000" w:themeColor="text1"/>
          <w:lang w:val="en-GB"/>
        </w:rPr>
        <w:t>Số liệu được trình bày dưới dạng median (25</w:t>
      </w:r>
      <w:r w:rsidRPr="00B32DDA">
        <w:rPr>
          <w:i/>
          <w:color w:val="000000" w:themeColor="text1"/>
          <w:vertAlign w:val="superscript"/>
          <w:lang w:val="en-GB"/>
        </w:rPr>
        <w:t>th</w:t>
      </w:r>
      <w:r w:rsidRPr="00B32DDA">
        <w:rPr>
          <w:i/>
          <w:color w:val="000000" w:themeColor="text1"/>
          <w:lang w:val="en-GB"/>
        </w:rPr>
        <w:t>; 75</w:t>
      </w:r>
      <w:r w:rsidRPr="00B32DDA">
        <w:rPr>
          <w:i/>
          <w:color w:val="000000" w:themeColor="text1"/>
          <w:vertAlign w:val="superscript"/>
          <w:lang w:val="en-GB"/>
        </w:rPr>
        <w:t>th</w:t>
      </w:r>
      <w:r w:rsidRPr="00B32DDA">
        <w:rPr>
          <w:i/>
          <w:color w:val="000000" w:themeColor="text1"/>
          <w:lang w:val="en-GB"/>
        </w:rPr>
        <w:t xml:space="preserve"> percentile</w:t>
      </w:r>
      <w:r w:rsidRPr="00B32DDA">
        <w:rPr>
          <w:i/>
          <w:color w:val="000000" w:themeColor="text1"/>
          <w:sz w:val="22"/>
          <w:szCs w:val="22"/>
          <w:lang w:val="en-GB"/>
        </w:rPr>
        <w:t>),</w:t>
      </w:r>
      <w:r w:rsidRPr="00B32DDA">
        <w:rPr>
          <w:bCs/>
          <w:i/>
          <w:color w:val="000000" w:themeColor="text1"/>
          <w:sz w:val="22"/>
          <w:szCs w:val="22"/>
        </w:rPr>
        <w:t xml:space="preserve">*) Test Mann Whitney so sánh 2 trung vị; </w:t>
      </w:r>
      <w:r w:rsidRPr="00B32DDA">
        <w:rPr>
          <w:bCs/>
          <w:i/>
          <w:color w:val="000000" w:themeColor="text1"/>
          <w:sz w:val="22"/>
          <w:szCs w:val="22"/>
          <w:vertAlign w:val="superscript"/>
        </w:rPr>
        <w:t>**</w:t>
      </w:r>
      <w:r w:rsidRPr="00B32DDA">
        <w:rPr>
          <w:bCs/>
          <w:i/>
          <w:color w:val="000000" w:themeColor="text1"/>
          <w:sz w:val="22"/>
          <w:szCs w:val="22"/>
        </w:rPr>
        <w:t>) Wilcoxon Signed Ranks Test so sánh trước sau cùng nhóm</w:t>
      </w:r>
      <w:r w:rsidRPr="00B32DDA">
        <w:rPr>
          <w:bCs/>
          <w:color w:val="000000" w:themeColor="text1"/>
          <w:sz w:val="22"/>
          <w:szCs w:val="22"/>
        </w:rPr>
        <w:t xml:space="preserve"> </w:t>
      </w:r>
    </w:p>
    <w:p w14:paraId="47C137EA" w14:textId="77777777" w:rsidR="00B32DDA" w:rsidRPr="00B32DDA" w:rsidRDefault="00B32DDA" w:rsidP="00B32DDA">
      <w:pPr>
        <w:tabs>
          <w:tab w:val="left" w:pos="540"/>
        </w:tabs>
        <w:spacing w:before="120"/>
        <w:ind w:right="29"/>
        <w:rPr>
          <w:bCs/>
          <w:color w:val="000000" w:themeColor="text1"/>
          <w:sz w:val="4"/>
          <w:szCs w:val="22"/>
        </w:rPr>
      </w:pPr>
    </w:p>
    <w:p w14:paraId="5A8AECF7" w14:textId="77777777" w:rsidR="00B32DDA" w:rsidRPr="00B32DDA" w:rsidRDefault="00B32DDA" w:rsidP="00B32DDA">
      <w:pPr>
        <w:spacing w:before="120" w:after="120" w:line="324" w:lineRule="auto"/>
        <w:ind w:firstLine="567"/>
        <w:jc w:val="both"/>
        <w:rPr>
          <w:rFonts w:eastAsia="Calibri"/>
          <w:bCs/>
          <w:i/>
          <w:color w:val="000000" w:themeColor="text1"/>
          <w:sz w:val="20"/>
          <w:szCs w:val="20"/>
        </w:rPr>
      </w:pPr>
      <w:r w:rsidRPr="00B32DDA">
        <w:rPr>
          <w:rFonts w:eastAsia="Calibri"/>
          <w:bCs/>
          <w:color w:val="000000" w:themeColor="text1"/>
          <w:sz w:val="28"/>
          <w:szCs w:val="28"/>
        </w:rPr>
        <w:t>Kết quả phân tích cho thấy tại thời điểm T1 khi thai 37 tuần, khẩu phần năng lượng của PNCT 2 nhóm tương đương nhau, đạt mức 80% NCKN, tiêu thụ protein và lipid ở hai nhóm không có sự khác biệt, với mức đáp ứng NCKN về khẩu phần protein vào khoảng 87% NCKN, mức đáp ứng NCKN của khẩu phần lipid là 60%. Tiêu thụ glucid ở nhóm đối chứng là 327g/ngày, tương đương với mức tiêu thụ 315g/ngày ở nhóm can thiệp (p&gt;0,05). So với thời điểm T0, mức tiêu thụ năng lượng, protein và glucid ở cả 2 nhóm đều tăng có YNTK (p&lt;0,05).</w:t>
      </w:r>
    </w:p>
    <w:p w14:paraId="1EB19B38" w14:textId="77777777" w:rsidR="00B32DDA" w:rsidRPr="00B32DDA" w:rsidRDefault="00B32DDA" w:rsidP="00B32DDA">
      <w:pPr>
        <w:spacing w:before="120" w:after="200" w:line="360" w:lineRule="auto"/>
        <w:jc w:val="center"/>
        <w:rPr>
          <w:rFonts w:eastAsia="Calibri"/>
          <w:b/>
          <w:i/>
          <w:color w:val="000000" w:themeColor="text1"/>
          <w:sz w:val="28"/>
          <w:szCs w:val="28"/>
          <w:vertAlign w:val="superscript"/>
        </w:rPr>
      </w:pPr>
      <w:bookmarkStart w:id="234" w:name="_Toc30085347"/>
      <w:r w:rsidRPr="00B32DDA">
        <w:rPr>
          <w:rFonts w:eastAsia="Calibri"/>
          <w:b/>
          <w:i/>
          <w:color w:val="000000" w:themeColor="text1"/>
          <w:sz w:val="28"/>
          <w:szCs w:val="28"/>
        </w:rPr>
        <w:lastRenderedPageBreak/>
        <w:t>Bảng 3.11. Thay đổi mức tiêu thụ một số vi chất dinh dưỡng tại T0, T1</w:t>
      </w:r>
      <w:bookmarkEnd w:id="234"/>
      <w:r w:rsidRPr="00B32DDA">
        <w:rPr>
          <w:rFonts w:eastAsia="Calibri"/>
          <w:b/>
          <w:i/>
          <w:color w:val="000000" w:themeColor="text1"/>
          <w:sz w:val="28"/>
          <w:szCs w:val="28"/>
        </w:rPr>
        <w:t xml:space="preserve"> </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6"/>
        <w:gridCol w:w="802"/>
        <w:gridCol w:w="1890"/>
        <w:gridCol w:w="1170"/>
        <w:gridCol w:w="1710"/>
        <w:gridCol w:w="1170"/>
        <w:gridCol w:w="1080"/>
      </w:tblGrid>
      <w:tr w:rsidR="00B32DDA" w:rsidRPr="00B32DDA" w14:paraId="13189187" w14:textId="77777777" w:rsidTr="00B32DDA">
        <w:tc>
          <w:tcPr>
            <w:tcW w:w="1196" w:type="dxa"/>
            <w:vMerge w:val="restart"/>
          </w:tcPr>
          <w:p w14:paraId="1E9C84DE" w14:textId="77777777" w:rsidR="00B32DDA" w:rsidRPr="00B32DDA" w:rsidRDefault="00B32DDA" w:rsidP="00B32DDA">
            <w:pPr>
              <w:spacing w:line="276" w:lineRule="auto"/>
              <w:jc w:val="both"/>
              <w:rPr>
                <w:rFonts w:eastAsia="Calibri"/>
                <w:b/>
                <w:color w:val="000000" w:themeColor="text1"/>
                <w:sz w:val="26"/>
                <w:szCs w:val="26"/>
              </w:rPr>
            </w:pPr>
          </w:p>
          <w:p w14:paraId="75A20419" w14:textId="77777777" w:rsidR="00B32DDA" w:rsidRPr="00B32DDA" w:rsidRDefault="00B32DDA" w:rsidP="00B32DDA">
            <w:pPr>
              <w:spacing w:line="276" w:lineRule="auto"/>
              <w:jc w:val="both"/>
              <w:rPr>
                <w:rFonts w:eastAsia="Calibri"/>
                <w:b/>
                <w:color w:val="000000" w:themeColor="text1"/>
                <w:sz w:val="26"/>
                <w:szCs w:val="26"/>
              </w:rPr>
            </w:pPr>
            <w:r w:rsidRPr="00B32DDA">
              <w:rPr>
                <w:rFonts w:eastAsia="Calibri"/>
                <w:b/>
                <w:color w:val="000000" w:themeColor="text1"/>
                <w:sz w:val="26"/>
                <w:szCs w:val="26"/>
              </w:rPr>
              <w:t>Chỉ số</w:t>
            </w:r>
          </w:p>
        </w:tc>
        <w:tc>
          <w:tcPr>
            <w:tcW w:w="802" w:type="dxa"/>
            <w:vMerge w:val="restart"/>
          </w:tcPr>
          <w:p w14:paraId="63842FE9" w14:textId="77777777" w:rsidR="00B32DDA" w:rsidRPr="00B32DDA" w:rsidRDefault="00B32DDA" w:rsidP="00B32DDA">
            <w:pPr>
              <w:spacing w:line="276" w:lineRule="auto"/>
              <w:jc w:val="center"/>
              <w:rPr>
                <w:rFonts w:eastAsia="Calibri"/>
                <w:b/>
                <w:color w:val="000000" w:themeColor="text1"/>
                <w:sz w:val="26"/>
                <w:szCs w:val="26"/>
              </w:rPr>
            </w:pPr>
          </w:p>
          <w:p w14:paraId="612EEF29" w14:textId="77777777" w:rsidR="00B32DDA" w:rsidRPr="00B32DDA" w:rsidRDefault="00B32DDA" w:rsidP="00B32DDA">
            <w:pPr>
              <w:spacing w:line="276" w:lineRule="auto"/>
              <w:jc w:val="center"/>
              <w:rPr>
                <w:rFonts w:eastAsia="Calibri"/>
                <w:b/>
                <w:color w:val="000000" w:themeColor="text1"/>
                <w:sz w:val="26"/>
                <w:szCs w:val="26"/>
              </w:rPr>
            </w:pPr>
            <w:r w:rsidRPr="00B32DDA">
              <w:rPr>
                <w:rFonts w:eastAsia="Calibri"/>
                <w:b/>
                <w:color w:val="000000" w:themeColor="text1"/>
                <w:sz w:val="26"/>
                <w:szCs w:val="26"/>
              </w:rPr>
              <w:t>Thời điểm</w:t>
            </w:r>
          </w:p>
        </w:tc>
        <w:tc>
          <w:tcPr>
            <w:tcW w:w="3060" w:type="dxa"/>
            <w:gridSpan w:val="2"/>
          </w:tcPr>
          <w:p w14:paraId="6099D8DA" w14:textId="77777777" w:rsidR="00B32DDA" w:rsidRPr="00B32DDA" w:rsidRDefault="00B32DDA" w:rsidP="00B32DDA">
            <w:pPr>
              <w:spacing w:line="276" w:lineRule="auto"/>
              <w:jc w:val="center"/>
              <w:rPr>
                <w:rFonts w:eastAsia="Calibri"/>
                <w:b/>
                <w:color w:val="000000" w:themeColor="text1"/>
                <w:sz w:val="26"/>
                <w:szCs w:val="26"/>
              </w:rPr>
            </w:pPr>
            <w:r w:rsidRPr="00B32DDA">
              <w:rPr>
                <w:rFonts w:eastAsia="Calibri"/>
                <w:b/>
                <w:color w:val="000000" w:themeColor="text1"/>
                <w:sz w:val="26"/>
                <w:szCs w:val="26"/>
              </w:rPr>
              <w:t xml:space="preserve">Nhóm chứng </w:t>
            </w:r>
          </w:p>
          <w:p w14:paraId="0920FEB0" w14:textId="77777777" w:rsidR="00B32DDA" w:rsidRPr="00B32DDA" w:rsidRDefault="00B32DDA" w:rsidP="00B32DDA">
            <w:pPr>
              <w:spacing w:line="276" w:lineRule="auto"/>
              <w:jc w:val="center"/>
              <w:rPr>
                <w:rFonts w:eastAsia="Calibri"/>
                <w:b/>
                <w:color w:val="000000" w:themeColor="text1"/>
                <w:sz w:val="26"/>
                <w:szCs w:val="26"/>
              </w:rPr>
            </w:pPr>
            <w:r w:rsidRPr="00B32DDA">
              <w:rPr>
                <w:rFonts w:eastAsia="Calibri"/>
                <w:b/>
                <w:color w:val="000000" w:themeColor="text1"/>
                <w:sz w:val="26"/>
                <w:szCs w:val="26"/>
                <w:lang w:val="vi-VN"/>
              </w:rPr>
              <w:t>(</w:t>
            </w:r>
            <w:r w:rsidRPr="00B32DDA">
              <w:rPr>
                <w:rFonts w:eastAsia="Calibri"/>
                <w:b/>
                <w:color w:val="000000" w:themeColor="text1"/>
                <w:sz w:val="26"/>
                <w:szCs w:val="26"/>
              </w:rPr>
              <w:t>n=67</w:t>
            </w:r>
            <w:r w:rsidRPr="00B32DDA">
              <w:rPr>
                <w:rFonts w:eastAsia="Calibri"/>
                <w:b/>
                <w:color w:val="000000" w:themeColor="text1"/>
                <w:sz w:val="26"/>
                <w:szCs w:val="26"/>
                <w:lang w:val="vi-VN"/>
              </w:rPr>
              <w:t>)</w:t>
            </w:r>
          </w:p>
        </w:tc>
        <w:tc>
          <w:tcPr>
            <w:tcW w:w="2880" w:type="dxa"/>
            <w:gridSpan w:val="2"/>
          </w:tcPr>
          <w:p w14:paraId="51D75118" w14:textId="77777777" w:rsidR="00B32DDA" w:rsidRPr="00B32DDA" w:rsidRDefault="00B32DDA" w:rsidP="00B32DDA">
            <w:pPr>
              <w:spacing w:line="276" w:lineRule="auto"/>
              <w:jc w:val="center"/>
              <w:rPr>
                <w:rFonts w:eastAsia="Calibri"/>
                <w:b/>
                <w:color w:val="000000" w:themeColor="text1"/>
                <w:sz w:val="26"/>
                <w:szCs w:val="26"/>
              </w:rPr>
            </w:pPr>
            <w:r w:rsidRPr="00B32DDA">
              <w:rPr>
                <w:rFonts w:eastAsia="Calibri"/>
                <w:b/>
                <w:color w:val="000000" w:themeColor="text1"/>
                <w:sz w:val="26"/>
                <w:szCs w:val="26"/>
              </w:rPr>
              <w:t xml:space="preserve">Nhóm can thiệp </w:t>
            </w:r>
          </w:p>
          <w:p w14:paraId="4C4EF789" w14:textId="77777777" w:rsidR="00B32DDA" w:rsidRPr="00B32DDA" w:rsidRDefault="00B32DDA" w:rsidP="00B32DDA">
            <w:pPr>
              <w:spacing w:line="276" w:lineRule="auto"/>
              <w:jc w:val="center"/>
              <w:rPr>
                <w:rFonts w:eastAsia="Calibri"/>
                <w:b/>
                <w:color w:val="000000" w:themeColor="text1"/>
                <w:sz w:val="26"/>
                <w:szCs w:val="26"/>
              </w:rPr>
            </w:pPr>
            <w:r w:rsidRPr="00B32DDA">
              <w:rPr>
                <w:rFonts w:eastAsia="Calibri"/>
                <w:b/>
                <w:color w:val="000000" w:themeColor="text1"/>
                <w:sz w:val="26"/>
                <w:szCs w:val="26"/>
                <w:lang w:val="vi-VN"/>
              </w:rPr>
              <w:t>(</w:t>
            </w:r>
            <w:r w:rsidRPr="00B32DDA">
              <w:rPr>
                <w:rFonts w:eastAsia="Calibri"/>
                <w:b/>
                <w:color w:val="000000" w:themeColor="text1"/>
                <w:sz w:val="26"/>
                <w:szCs w:val="26"/>
              </w:rPr>
              <w:t>n=64</w:t>
            </w:r>
            <w:r w:rsidRPr="00B32DDA">
              <w:rPr>
                <w:rFonts w:eastAsia="Calibri"/>
                <w:b/>
                <w:color w:val="000000" w:themeColor="text1"/>
                <w:sz w:val="26"/>
                <w:szCs w:val="26"/>
                <w:lang w:val="vi-VN"/>
              </w:rPr>
              <w:t>)</w:t>
            </w:r>
          </w:p>
        </w:tc>
        <w:tc>
          <w:tcPr>
            <w:tcW w:w="1080" w:type="dxa"/>
            <w:vMerge w:val="restart"/>
          </w:tcPr>
          <w:p w14:paraId="0C7B193E" w14:textId="77777777" w:rsidR="00B32DDA" w:rsidRPr="00B32DDA" w:rsidRDefault="00B32DDA" w:rsidP="00B32DDA">
            <w:pPr>
              <w:spacing w:line="276" w:lineRule="auto"/>
              <w:jc w:val="center"/>
              <w:rPr>
                <w:rFonts w:eastAsia="Calibri"/>
                <w:b/>
                <w:color w:val="000000" w:themeColor="text1"/>
                <w:sz w:val="26"/>
                <w:szCs w:val="26"/>
              </w:rPr>
            </w:pPr>
          </w:p>
          <w:p w14:paraId="69840429" w14:textId="77777777" w:rsidR="00B32DDA" w:rsidRPr="00B32DDA" w:rsidRDefault="00B32DDA" w:rsidP="00B32DDA">
            <w:pPr>
              <w:spacing w:line="276" w:lineRule="auto"/>
              <w:jc w:val="center"/>
              <w:rPr>
                <w:rFonts w:eastAsia="Calibri"/>
                <w:b/>
                <w:color w:val="000000" w:themeColor="text1"/>
                <w:sz w:val="26"/>
                <w:szCs w:val="26"/>
              </w:rPr>
            </w:pPr>
          </w:p>
          <w:p w14:paraId="08A09248" w14:textId="77777777" w:rsidR="00B32DDA" w:rsidRPr="00B32DDA" w:rsidRDefault="00B32DDA" w:rsidP="00B32DDA">
            <w:pPr>
              <w:spacing w:line="276" w:lineRule="auto"/>
              <w:jc w:val="center"/>
              <w:rPr>
                <w:rFonts w:eastAsia="Calibri"/>
                <w:b/>
                <w:color w:val="000000" w:themeColor="text1"/>
                <w:sz w:val="26"/>
                <w:szCs w:val="26"/>
              </w:rPr>
            </w:pPr>
            <w:r w:rsidRPr="00B32DDA">
              <w:rPr>
                <w:rFonts w:eastAsia="Calibri"/>
                <w:b/>
                <w:color w:val="000000" w:themeColor="text1"/>
                <w:sz w:val="26"/>
                <w:szCs w:val="26"/>
                <w:lang w:val="vi-VN"/>
              </w:rPr>
              <w:t>p*</w:t>
            </w:r>
          </w:p>
        </w:tc>
      </w:tr>
      <w:tr w:rsidR="00B32DDA" w:rsidRPr="00B32DDA" w14:paraId="32AF8527" w14:textId="77777777" w:rsidTr="00B32DDA">
        <w:trPr>
          <w:trHeight w:val="998"/>
        </w:trPr>
        <w:tc>
          <w:tcPr>
            <w:tcW w:w="1196" w:type="dxa"/>
            <w:vMerge/>
          </w:tcPr>
          <w:p w14:paraId="30939274" w14:textId="77777777" w:rsidR="00B32DDA" w:rsidRPr="00B32DDA" w:rsidRDefault="00B32DDA" w:rsidP="00B32DDA">
            <w:pPr>
              <w:spacing w:before="60" w:after="60" w:line="276" w:lineRule="auto"/>
              <w:rPr>
                <w:rFonts w:eastAsia="Calibri"/>
                <w:b/>
                <w:color w:val="000000" w:themeColor="text1"/>
                <w:sz w:val="26"/>
                <w:szCs w:val="26"/>
              </w:rPr>
            </w:pPr>
          </w:p>
        </w:tc>
        <w:tc>
          <w:tcPr>
            <w:tcW w:w="802" w:type="dxa"/>
            <w:vMerge/>
          </w:tcPr>
          <w:p w14:paraId="28663EA3" w14:textId="77777777" w:rsidR="00B32DDA" w:rsidRPr="00B32DDA" w:rsidRDefault="00B32DDA" w:rsidP="00B32DDA">
            <w:pPr>
              <w:spacing w:before="60" w:after="60" w:line="276" w:lineRule="auto"/>
              <w:jc w:val="center"/>
              <w:rPr>
                <w:rFonts w:eastAsia="Calibri"/>
                <w:i/>
                <w:color w:val="000000" w:themeColor="text1"/>
                <w:sz w:val="26"/>
                <w:szCs w:val="26"/>
              </w:rPr>
            </w:pPr>
          </w:p>
        </w:tc>
        <w:tc>
          <w:tcPr>
            <w:tcW w:w="1890" w:type="dxa"/>
          </w:tcPr>
          <w:p w14:paraId="757DCC87" w14:textId="77777777" w:rsidR="00B32DDA" w:rsidRPr="00B32DDA" w:rsidRDefault="00B32DDA" w:rsidP="00B32DDA">
            <w:pPr>
              <w:spacing w:before="60" w:after="60" w:line="276" w:lineRule="auto"/>
              <w:jc w:val="center"/>
              <w:rPr>
                <w:rFonts w:eastAsia="Calibri"/>
                <w:b/>
                <w:color w:val="000000" w:themeColor="text1"/>
                <w:sz w:val="26"/>
                <w:szCs w:val="26"/>
              </w:rPr>
            </w:pPr>
          </w:p>
          <w:p w14:paraId="761C44A9" w14:textId="77777777" w:rsidR="00B32DDA" w:rsidRPr="00B32DDA" w:rsidRDefault="00B32DDA" w:rsidP="00B32DDA">
            <w:pPr>
              <w:spacing w:before="60" w:after="60" w:line="276" w:lineRule="auto"/>
              <w:jc w:val="center"/>
              <w:rPr>
                <w:rFonts w:eastAsia="Calibri"/>
                <w:color w:val="000000" w:themeColor="text1"/>
                <w:sz w:val="26"/>
                <w:szCs w:val="26"/>
              </w:rPr>
            </w:pPr>
            <w:r w:rsidRPr="00B32DDA">
              <w:rPr>
                <w:rFonts w:eastAsia="Calibri"/>
                <w:b/>
                <w:color w:val="000000" w:themeColor="text1"/>
                <w:sz w:val="26"/>
                <w:szCs w:val="26"/>
              </w:rPr>
              <w:t>Giá trị DD</w:t>
            </w:r>
          </w:p>
        </w:tc>
        <w:tc>
          <w:tcPr>
            <w:tcW w:w="1170" w:type="dxa"/>
          </w:tcPr>
          <w:p w14:paraId="3582FDB5" w14:textId="77777777" w:rsidR="00B32DDA" w:rsidRPr="00B32DDA" w:rsidRDefault="00B32DDA" w:rsidP="00B32DDA">
            <w:pPr>
              <w:spacing w:before="60" w:after="60" w:line="276" w:lineRule="auto"/>
              <w:jc w:val="center"/>
              <w:rPr>
                <w:rFonts w:eastAsia="Calibri"/>
                <w:color w:val="000000" w:themeColor="text1"/>
                <w:sz w:val="26"/>
                <w:szCs w:val="26"/>
              </w:rPr>
            </w:pPr>
            <w:r w:rsidRPr="00B32DDA">
              <w:rPr>
                <w:rFonts w:eastAsia="Calibri"/>
                <w:b/>
                <w:i/>
                <w:color w:val="000000" w:themeColor="text1"/>
                <w:sz w:val="26"/>
                <w:szCs w:val="26"/>
              </w:rPr>
              <w:t>% đáp ứng NCKN</w:t>
            </w:r>
          </w:p>
        </w:tc>
        <w:tc>
          <w:tcPr>
            <w:tcW w:w="1710" w:type="dxa"/>
          </w:tcPr>
          <w:p w14:paraId="7D4BDB65" w14:textId="77777777" w:rsidR="00B32DDA" w:rsidRPr="00B32DDA" w:rsidRDefault="00B32DDA" w:rsidP="00B32DDA">
            <w:pPr>
              <w:spacing w:before="60" w:after="60" w:line="276" w:lineRule="auto"/>
              <w:jc w:val="center"/>
              <w:rPr>
                <w:rFonts w:eastAsia="Calibri"/>
                <w:b/>
                <w:color w:val="000000" w:themeColor="text1"/>
                <w:sz w:val="26"/>
                <w:szCs w:val="26"/>
              </w:rPr>
            </w:pPr>
          </w:p>
          <w:p w14:paraId="622CBF4E" w14:textId="77777777" w:rsidR="00B32DDA" w:rsidRPr="00B32DDA" w:rsidRDefault="00B32DDA" w:rsidP="00B32DDA">
            <w:pPr>
              <w:spacing w:before="60" w:after="60" w:line="276" w:lineRule="auto"/>
              <w:jc w:val="center"/>
              <w:rPr>
                <w:rFonts w:eastAsia="Calibri"/>
                <w:color w:val="000000" w:themeColor="text1"/>
                <w:sz w:val="26"/>
                <w:szCs w:val="26"/>
              </w:rPr>
            </w:pPr>
            <w:r w:rsidRPr="00B32DDA">
              <w:rPr>
                <w:rFonts w:eastAsia="Calibri"/>
                <w:b/>
                <w:color w:val="000000" w:themeColor="text1"/>
                <w:sz w:val="26"/>
                <w:szCs w:val="26"/>
              </w:rPr>
              <w:t>Giá trị DD</w:t>
            </w:r>
          </w:p>
        </w:tc>
        <w:tc>
          <w:tcPr>
            <w:tcW w:w="1170" w:type="dxa"/>
          </w:tcPr>
          <w:p w14:paraId="69B3F8DD" w14:textId="77777777" w:rsidR="00B32DDA" w:rsidRPr="00B32DDA" w:rsidRDefault="00B32DDA" w:rsidP="00B32DDA">
            <w:pPr>
              <w:spacing w:before="60" w:after="60" w:line="276" w:lineRule="auto"/>
              <w:rPr>
                <w:rFonts w:eastAsia="Calibri"/>
                <w:b/>
                <w:i/>
                <w:color w:val="000000" w:themeColor="text1"/>
                <w:sz w:val="26"/>
                <w:szCs w:val="26"/>
              </w:rPr>
            </w:pPr>
            <w:r w:rsidRPr="00B32DDA">
              <w:rPr>
                <w:rFonts w:eastAsia="Calibri"/>
                <w:b/>
                <w:i/>
                <w:color w:val="000000" w:themeColor="text1"/>
                <w:sz w:val="26"/>
                <w:szCs w:val="26"/>
              </w:rPr>
              <w:t>% đáp ứng NCKN</w:t>
            </w:r>
          </w:p>
        </w:tc>
        <w:tc>
          <w:tcPr>
            <w:tcW w:w="1080" w:type="dxa"/>
            <w:vMerge/>
          </w:tcPr>
          <w:p w14:paraId="385F14D8" w14:textId="77777777" w:rsidR="00B32DDA" w:rsidRPr="00B32DDA" w:rsidRDefault="00B32DDA" w:rsidP="00B32DDA">
            <w:pPr>
              <w:spacing w:before="120" w:after="120" w:line="276" w:lineRule="auto"/>
              <w:jc w:val="center"/>
              <w:rPr>
                <w:rFonts w:eastAsia="Calibri"/>
                <w:color w:val="000000" w:themeColor="text1"/>
                <w:sz w:val="26"/>
                <w:szCs w:val="26"/>
              </w:rPr>
            </w:pPr>
          </w:p>
        </w:tc>
      </w:tr>
      <w:tr w:rsidR="00B32DDA" w:rsidRPr="00B32DDA" w14:paraId="62938666" w14:textId="77777777" w:rsidTr="00B32DDA">
        <w:tc>
          <w:tcPr>
            <w:tcW w:w="1196" w:type="dxa"/>
            <w:vMerge w:val="restart"/>
            <w:vAlign w:val="center"/>
          </w:tcPr>
          <w:p w14:paraId="1293E51D" w14:textId="77777777" w:rsidR="00B32DDA" w:rsidRPr="00B32DDA" w:rsidRDefault="00B32DDA" w:rsidP="00B32DDA">
            <w:pPr>
              <w:spacing w:before="120" w:after="120" w:line="276" w:lineRule="auto"/>
              <w:jc w:val="center"/>
              <w:rPr>
                <w:rFonts w:eastAsia="Calibri"/>
                <w:b/>
                <w:color w:val="000000" w:themeColor="text1"/>
                <w:sz w:val="28"/>
                <w:szCs w:val="28"/>
              </w:rPr>
            </w:pPr>
            <w:r w:rsidRPr="00B32DDA">
              <w:rPr>
                <w:rFonts w:eastAsia="Calibri"/>
                <w:b/>
                <w:color w:val="000000" w:themeColor="text1"/>
                <w:sz w:val="28"/>
                <w:szCs w:val="28"/>
              </w:rPr>
              <w:t xml:space="preserve">Vitamin D </w:t>
            </w:r>
            <w:r w:rsidRPr="00B32DDA">
              <w:rPr>
                <w:rFonts w:eastAsia="Calibri"/>
                <w:b/>
                <w:i/>
                <w:color w:val="000000" w:themeColor="text1"/>
                <w:sz w:val="28"/>
                <w:szCs w:val="28"/>
              </w:rPr>
              <w:t>(mcg)</w:t>
            </w:r>
          </w:p>
        </w:tc>
        <w:tc>
          <w:tcPr>
            <w:tcW w:w="802" w:type="dxa"/>
            <w:vAlign w:val="center"/>
          </w:tcPr>
          <w:p w14:paraId="4EC94900" w14:textId="77777777" w:rsidR="00B32DDA" w:rsidRPr="00B32DDA" w:rsidRDefault="00B32DDA" w:rsidP="00B32DDA">
            <w:pPr>
              <w:spacing w:before="60" w:afterLines="60" w:after="144"/>
              <w:jc w:val="center"/>
              <w:rPr>
                <w:rFonts w:eastAsia="Calibri"/>
                <w:i/>
                <w:color w:val="000000" w:themeColor="text1"/>
                <w:sz w:val="28"/>
                <w:szCs w:val="28"/>
              </w:rPr>
            </w:pPr>
            <w:r w:rsidRPr="00B32DDA">
              <w:rPr>
                <w:rFonts w:eastAsia="Calibri"/>
                <w:i/>
                <w:color w:val="000000" w:themeColor="text1"/>
                <w:sz w:val="28"/>
                <w:szCs w:val="28"/>
              </w:rPr>
              <w:t>T0</w:t>
            </w:r>
          </w:p>
        </w:tc>
        <w:tc>
          <w:tcPr>
            <w:tcW w:w="1890" w:type="dxa"/>
            <w:vAlign w:val="center"/>
          </w:tcPr>
          <w:p w14:paraId="1B025912" w14:textId="77777777" w:rsidR="00B32DDA" w:rsidRPr="00B32DDA" w:rsidRDefault="00B32DDA" w:rsidP="00B32DDA">
            <w:pPr>
              <w:spacing w:before="60" w:afterLines="60" w:after="144"/>
              <w:jc w:val="center"/>
              <w:rPr>
                <w:rFonts w:eastAsia="Calibri"/>
                <w:color w:val="000000" w:themeColor="text1"/>
                <w:sz w:val="28"/>
                <w:szCs w:val="28"/>
              </w:rPr>
            </w:pPr>
            <w:r w:rsidRPr="00B32DDA">
              <w:rPr>
                <w:rFonts w:eastAsia="Calibri"/>
                <w:color w:val="000000" w:themeColor="text1"/>
                <w:sz w:val="28"/>
                <w:szCs w:val="28"/>
              </w:rPr>
              <w:t>0,6 (0,2; 2)</w:t>
            </w:r>
          </w:p>
        </w:tc>
        <w:tc>
          <w:tcPr>
            <w:tcW w:w="1170" w:type="dxa"/>
            <w:vAlign w:val="center"/>
          </w:tcPr>
          <w:p w14:paraId="441FD9BC" w14:textId="77777777" w:rsidR="00B32DDA" w:rsidRPr="00B32DDA" w:rsidRDefault="00B32DDA" w:rsidP="00B32DDA">
            <w:pPr>
              <w:spacing w:before="60" w:afterLines="60" w:after="144"/>
              <w:jc w:val="center"/>
              <w:rPr>
                <w:rFonts w:eastAsia="Calibri"/>
                <w:color w:val="000000" w:themeColor="text1"/>
                <w:sz w:val="28"/>
                <w:szCs w:val="28"/>
              </w:rPr>
            </w:pPr>
            <w:r w:rsidRPr="00B32DDA">
              <w:rPr>
                <w:rFonts w:eastAsia="Calibri"/>
                <w:color w:val="000000" w:themeColor="text1"/>
                <w:sz w:val="28"/>
                <w:szCs w:val="28"/>
              </w:rPr>
              <w:t>3,1</w:t>
            </w:r>
          </w:p>
        </w:tc>
        <w:tc>
          <w:tcPr>
            <w:tcW w:w="1710" w:type="dxa"/>
            <w:vAlign w:val="center"/>
          </w:tcPr>
          <w:p w14:paraId="14F0E51B" w14:textId="77777777" w:rsidR="00B32DDA" w:rsidRPr="00B32DDA" w:rsidRDefault="00B32DDA" w:rsidP="00B32DDA">
            <w:pPr>
              <w:spacing w:before="60" w:afterLines="60" w:after="144"/>
              <w:jc w:val="center"/>
              <w:rPr>
                <w:rFonts w:eastAsia="Calibri"/>
                <w:color w:val="000000" w:themeColor="text1"/>
                <w:sz w:val="28"/>
                <w:szCs w:val="28"/>
              </w:rPr>
            </w:pPr>
            <w:r w:rsidRPr="00B32DDA">
              <w:rPr>
                <w:rFonts w:eastAsia="Calibri"/>
                <w:color w:val="000000" w:themeColor="text1"/>
                <w:sz w:val="28"/>
                <w:szCs w:val="28"/>
              </w:rPr>
              <w:t>1 (0,5; 3)</w:t>
            </w:r>
          </w:p>
        </w:tc>
        <w:tc>
          <w:tcPr>
            <w:tcW w:w="1170" w:type="dxa"/>
            <w:vAlign w:val="center"/>
          </w:tcPr>
          <w:p w14:paraId="7891EE2F" w14:textId="77777777" w:rsidR="00B32DDA" w:rsidRPr="00B32DDA" w:rsidRDefault="00B32DDA" w:rsidP="00B32DDA">
            <w:pPr>
              <w:spacing w:before="60" w:afterLines="60" w:after="144"/>
              <w:jc w:val="center"/>
              <w:rPr>
                <w:rFonts w:eastAsia="Calibri"/>
                <w:color w:val="000000" w:themeColor="text1"/>
                <w:sz w:val="28"/>
                <w:szCs w:val="28"/>
              </w:rPr>
            </w:pPr>
            <w:r w:rsidRPr="00B32DDA">
              <w:rPr>
                <w:rFonts w:eastAsia="Calibri"/>
                <w:color w:val="000000" w:themeColor="text1"/>
                <w:sz w:val="28"/>
                <w:szCs w:val="28"/>
              </w:rPr>
              <w:t>5,4</w:t>
            </w:r>
          </w:p>
        </w:tc>
        <w:tc>
          <w:tcPr>
            <w:tcW w:w="1080" w:type="dxa"/>
            <w:vAlign w:val="center"/>
          </w:tcPr>
          <w:p w14:paraId="116B75D1" w14:textId="77777777" w:rsidR="00B32DDA" w:rsidRPr="00B32DDA" w:rsidRDefault="00B32DDA" w:rsidP="00B32DDA">
            <w:pPr>
              <w:spacing w:before="60" w:afterLines="60" w:after="144"/>
              <w:jc w:val="center"/>
              <w:rPr>
                <w:color w:val="000000" w:themeColor="text1"/>
                <w:sz w:val="28"/>
                <w:szCs w:val="28"/>
              </w:rPr>
            </w:pPr>
            <w:r w:rsidRPr="00B32DDA">
              <w:rPr>
                <w:rFonts w:eastAsia="Calibri"/>
                <w:color w:val="000000" w:themeColor="text1"/>
                <w:sz w:val="28"/>
                <w:szCs w:val="28"/>
              </w:rPr>
              <w:t>&gt; 0,05</w:t>
            </w:r>
          </w:p>
        </w:tc>
      </w:tr>
      <w:tr w:rsidR="00B32DDA" w:rsidRPr="00B32DDA" w14:paraId="452D8049" w14:textId="77777777" w:rsidTr="00B32DDA">
        <w:tc>
          <w:tcPr>
            <w:tcW w:w="1196" w:type="dxa"/>
            <w:vMerge/>
            <w:vAlign w:val="center"/>
          </w:tcPr>
          <w:p w14:paraId="5097EF17" w14:textId="77777777" w:rsidR="00B32DDA" w:rsidRPr="00B32DDA" w:rsidRDefault="00B32DDA" w:rsidP="00B32DDA">
            <w:pPr>
              <w:spacing w:before="120" w:after="120" w:line="276" w:lineRule="auto"/>
              <w:jc w:val="center"/>
              <w:rPr>
                <w:rFonts w:eastAsia="Calibri"/>
                <w:b/>
                <w:color w:val="000000" w:themeColor="text1"/>
                <w:sz w:val="28"/>
                <w:szCs w:val="28"/>
              </w:rPr>
            </w:pPr>
          </w:p>
        </w:tc>
        <w:tc>
          <w:tcPr>
            <w:tcW w:w="802" w:type="dxa"/>
            <w:vAlign w:val="center"/>
          </w:tcPr>
          <w:p w14:paraId="6FBC1EBE" w14:textId="77777777" w:rsidR="00B32DDA" w:rsidRPr="00B32DDA" w:rsidRDefault="00B32DDA" w:rsidP="00B32DDA">
            <w:pPr>
              <w:spacing w:before="60" w:afterLines="60" w:after="144"/>
              <w:jc w:val="center"/>
              <w:rPr>
                <w:rFonts w:eastAsia="Calibri"/>
                <w:i/>
                <w:color w:val="000000" w:themeColor="text1"/>
                <w:sz w:val="28"/>
                <w:szCs w:val="28"/>
              </w:rPr>
            </w:pPr>
            <w:r w:rsidRPr="00B32DDA">
              <w:rPr>
                <w:rFonts w:eastAsia="Calibri"/>
                <w:i/>
                <w:color w:val="000000" w:themeColor="text1"/>
                <w:sz w:val="28"/>
                <w:szCs w:val="28"/>
              </w:rPr>
              <w:t>T1</w:t>
            </w:r>
          </w:p>
        </w:tc>
        <w:tc>
          <w:tcPr>
            <w:tcW w:w="1890" w:type="dxa"/>
            <w:vAlign w:val="center"/>
          </w:tcPr>
          <w:p w14:paraId="1EF4539D" w14:textId="77777777" w:rsidR="00B32DDA" w:rsidRPr="00B32DDA" w:rsidRDefault="00B32DDA" w:rsidP="00B32DDA">
            <w:pPr>
              <w:jc w:val="center"/>
              <w:rPr>
                <w:rFonts w:eastAsia="Calibri"/>
                <w:color w:val="000000" w:themeColor="text1"/>
                <w:sz w:val="28"/>
                <w:szCs w:val="28"/>
              </w:rPr>
            </w:pPr>
            <w:r w:rsidRPr="00B32DDA">
              <w:rPr>
                <w:rFonts w:eastAsia="Calibri"/>
                <w:color w:val="000000" w:themeColor="text1"/>
                <w:sz w:val="28"/>
                <w:szCs w:val="28"/>
              </w:rPr>
              <w:t>0,6</w:t>
            </w:r>
          </w:p>
          <w:p w14:paraId="1E3879CA" w14:textId="77777777" w:rsidR="00B32DDA" w:rsidRPr="00B32DDA" w:rsidRDefault="00B32DDA" w:rsidP="00B32DDA">
            <w:pPr>
              <w:jc w:val="center"/>
              <w:rPr>
                <w:rFonts w:eastAsia="Calibri"/>
                <w:color w:val="000000" w:themeColor="text1"/>
                <w:sz w:val="28"/>
                <w:szCs w:val="28"/>
              </w:rPr>
            </w:pPr>
            <w:r w:rsidRPr="00B32DDA">
              <w:rPr>
                <w:rFonts w:eastAsia="Calibri"/>
                <w:color w:val="000000" w:themeColor="text1"/>
                <w:sz w:val="28"/>
                <w:szCs w:val="28"/>
              </w:rPr>
              <w:t>(0,03; 1,6)</w:t>
            </w:r>
          </w:p>
        </w:tc>
        <w:tc>
          <w:tcPr>
            <w:tcW w:w="1170" w:type="dxa"/>
            <w:vAlign w:val="center"/>
          </w:tcPr>
          <w:p w14:paraId="77A5065B" w14:textId="77777777" w:rsidR="00B32DDA" w:rsidRPr="00B32DDA" w:rsidRDefault="00B32DDA" w:rsidP="00B32DDA">
            <w:pPr>
              <w:jc w:val="center"/>
              <w:rPr>
                <w:rFonts w:eastAsia="Calibri"/>
                <w:color w:val="000000" w:themeColor="text1"/>
                <w:sz w:val="28"/>
                <w:szCs w:val="28"/>
              </w:rPr>
            </w:pPr>
            <w:r w:rsidRPr="00B32DDA">
              <w:rPr>
                <w:rFonts w:eastAsia="Calibri"/>
                <w:color w:val="000000" w:themeColor="text1"/>
                <w:sz w:val="28"/>
                <w:szCs w:val="28"/>
              </w:rPr>
              <w:t>3,1</w:t>
            </w:r>
          </w:p>
        </w:tc>
        <w:tc>
          <w:tcPr>
            <w:tcW w:w="1710" w:type="dxa"/>
            <w:vAlign w:val="center"/>
          </w:tcPr>
          <w:p w14:paraId="10F1D84F" w14:textId="77777777" w:rsidR="00B32DDA" w:rsidRPr="00B32DDA" w:rsidRDefault="00B32DDA" w:rsidP="00B32DDA">
            <w:pPr>
              <w:jc w:val="center"/>
              <w:rPr>
                <w:rFonts w:eastAsia="Calibri"/>
                <w:color w:val="000000" w:themeColor="text1"/>
                <w:sz w:val="28"/>
                <w:szCs w:val="28"/>
                <w:vertAlign w:val="superscript"/>
              </w:rPr>
            </w:pPr>
            <w:r w:rsidRPr="00B32DDA">
              <w:rPr>
                <w:rFonts w:eastAsia="Calibri"/>
                <w:color w:val="000000" w:themeColor="text1"/>
                <w:sz w:val="28"/>
                <w:szCs w:val="28"/>
              </w:rPr>
              <w:t>0,5</w:t>
            </w:r>
            <w:r w:rsidRPr="00B32DDA">
              <w:rPr>
                <w:rFonts w:eastAsia="Calibri"/>
                <w:color w:val="000000" w:themeColor="text1"/>
                <w:sz w:val="28"/>
                <w:szCs w:val="28"/>
                <w:vertAlign w:val="superscript"/>
              </w:rPr>
              <w:t>**</w:t>
            </w:r>
          </w:p>
          <w:p w14:paraId="2903FCEF" w14:textId="77777777" w:rsidR="00B32DDA" w:rsidRPr="00B32DDA" w:rsidRDefault="00B32DDA" w:rsidP="00B32DDA">
            <w:pPr>
              <w:jc w:val="center"/>
              <w:rPr>
                <w:rFonts w:eastAsia="Calibri"/>
                <w:color w:val="000000" w:themeColor="text1"/>
                <w:sz w:val="28"/>
                <w:szCs w:val="28"/>
              </w:rPr>
            </w:pPr>
            <w:r w:rsidRPr="00B32DDA">
              <w:rPr>
                <w:rFonts w:eastAsia="Calibri"/>
                <w:color w:val="000000" w:themeColor="text1"/>
                <w:sz w:val="28"/>
                <w:szCs w:val="28"/>
              </w:rPr>
              <w:t>(0,01; 0,9)</w:t>
            </w:r>
          </w:p>
        </w:tc>
        <w:tc>
          <w:tcPr>
            <w:tcW w:w="1170" w:type="dxa"/>
            <w:vAlign w:val="center"/>
          </w:tcPr>
          <w:p w14:paraId="190B1313" w14:textId="77777777" w:rsidR="00B32DDA" w:rsidRPr="00B32DDA" w:rsidRDefault="00B32DDA" w:rsidP="00B32DDA">
            <w:pPr>
              <w:jc w:val="center"/>
              <w:rPr>
                <w:rFonts w:eastAsia="Calibri"/>
                <w:color w:val="000000" w:themeColor="text1"/>
                <w:sz w:val="28"/>
                <w:szCs w:val="28"/>
              </w:rPr>
            </w:pPr>
            <w:r w:rsidRPr="00B32DDA">
              <w:rPr>
                <w:rFonts w:eastAsia="Calibri"/>
                <w:color w:val="000000" w:themeColor="text1"/>
                <w:sz w:val="28"/>
                <w:szCs w:val="28"/>
              </w:rPr>
              <w:t>2,5</w:t>
            </w:r>
          </w:p>
        </w:tc>
        <w:tc>
          <w:tcPr>
            <w:tcW w:w="1080" w:type="dxa"/>
            <w:vAlign w:val="center"/>
          </w:tcPr>
          <w:p w14:paraId="58E786DC" w14:textId="77777777" w:rsidR="00B32DDA" w:rsidRPr="00B32DDA" w:rsidRDefault="00B32DDA" w:rsidP="00B32DDA">
            <w:pPr>
              <w:jc w:val="center"/>
              <w:rPr>
                <w:b/>
                <w:i/>
                <w:color w:val="000000" w:themeColor="text1"/>
                <w:sz w:val="28"/>
                <w:szCs w:val="28"/>
              </w:rPr>
            </w:pPr>
            <w:r w:rsidRPr="00B32DDA">
              <w:rPr>
                <w:rFonts w:eastAsia="Calibri"/>
                <w:color w:val="000000" w:themeColor="text1"/>
                <w:sz w:val="28"/>
                <w:szCs w:val="28"/>
              </w:rPr>
              <w:t>&gt; 0,05</w:t>
            </w:r>
          </w:p>
        </w:tc>
      </w:tr>
      <w:tr w:rsidR="00B32DDA" w:rsidRPr="00B32DDA" w14:paraId="3FC239DC" w14:textId="77777777" w:rsidTr="00B32DDA">
        <w:trPr>
          <w:trHeight w:val="818"/>
        </w:trPr>
        <w:tc>
          <w:tcPr>
            <w:tcW w:w="1196" w:type="dxa"/>
            <w:vMerge w:val="restart"/>
            <w:vAlign w:val="center"/>
          </w:tcPr>
          <w:p w14:paraId="7D9F4C9A" w14:textId="77777777" w:rsidR="00B32DDA" w:rsidRPr="00B32DDA" w:rsidRDefault="00B32DDA" w:rsidP="00B32DDA">
            <w:pPr>
              <w:spacing w:before="120" w:after="120" w:line="276" w:lineRule="auto"/>
              <w:jc w:val="center"/>
              <w:rPr>
                <w:rFonts w:eastAsia="Calibri"/>
                <w:b/>
                <w:color w:val="000000" w:themeColor="text1"/>
                <w:sz w:val="28"/>
                <w:szCs w:val="28"/>
              </w:rPr>
            </w:pPr>
            <w:r w:rsidRPr="00B32DDA">
              <w:rPr>
                <w:rFonts w:eastAsia="Calibri"/>
                <w:b/>
                <w:color w:val="000000" w:themeColor="text1"/>
                <w:sz w:val="28"/>
                <w:szCs w:val="28"/>
              </w:rPr>
              <w:t>Folate (mcg)</w:t>
            </w:r>
          </w:p>
        </w:tc>
        <w:tc>
          <w:tcPr>
            <w:tcW w:w="802" w:type="dxa"/>
            <w:vAlign w:val="center"/>
          </w:tcPr>
          <w:p w14:paraId="634AB936" w14:textId="77777777" w:rsidR="00B32DDA" w:rsidRPr="00B32DDA" w:rsidRDefault="00B32DDA" w:rsidP="00B32DDA">
            <w:pPr>
              <w:spacing w:before="60" w:afterLines="60" w:after="144"/>
              <w:jc w:val="center"/>
              <w:rPr>
                <w:rFonts w:eastAsia="Calibri"/>
                <w:i/>
                <w:color w:val="000000" w:themeColor="text1"/>
                <w:sz w:val="28"/>
                <w:szCs w:val="28"/>
              </w:rPr>
            </w:pPr>
            <w:r w:rsidRPr="00B32DDA">
              <w:rPr>
                <w:rFonts w:eastAsia="Calibri"/>
                <w:i/>
                <w:color w:val="000000" w:themeColor="text1"/>
                <w:sz w:val="28"/>
                <w:szCs w:val="28"/>
              </w:rPr>
              <w:t>T0</w:t>
            </w:r>
          </w:p>
        </w:tc>
        <w:tc>
          <w:tcPr>
            <w:tcW w:w="1890" w:type="dxa"/>
            <w:vAlign w:val="center"/>
          </w:tcPr>
          <w:p w14:paraId="44B043D4" w14:textId="77777777" w:rsidR="00B32DDA" w:rsidRPr="00B32DDA" w:rsidRDefault="00B32DDA" w:rsidP="00B32DDA">
            <w:pPr>
              <w:jc w:val="center"/>
              <w:rPr>
                <w:color w:val="000000" w:themeColor="text1"/>
                <w:sz w:val="28"/>
                <w:szCs w:val="28"/>
              </w:rPr>
            </w:pPr>
            <w:r w:rsidRPr="00B32DDA">
              <w:rPr>
                <w:color w:val="000000" w:themeColor="text1"/>
                <w:sz w:val="28"/>
                <w:szCs w:val="28"/>
              </w:rPr>
              <w:t>197</w:t>
            </w:r>
          </w:p>
          <w:p w14:paraId="3926F57B" w14:textId="77777777" w:rsidR="00B32DDA" w:rsidRPr="00B32DDA" w:rsidRDefault="00B32DDA" w:rsidP="00B32DDA">
            <w:pPr>
              <w:jc w:val="center"/>
              <w:rPr>
                <w:color w:val="000000" w:themeColor="text1"/>
                <w:sz w:val="28"/>
                <w:szCs w:val="28"/>
              </w:rPr>
            </w:pPr>
            <w:r w:rsidRPr="00B32DDA">
              <w:rPr>
                <w:color w:val="000000" w:themeColor="text1"/>
                <w:sz w:val="28"/>
                <w:szCs w:val="28"/>
              </w:rPr>
              <w:t>(112; 296)</w:t>
            </w:r>
          </w:p>
        </w:tc>
        <w:tc>
          <w:tcPr>
            <w:tcW w:w="1170" w:type="dxa"/>
            <w:vAlign w:val="center"/>
          </w:tcPr>
          <w:p w14:paraId="26A444E1" w14:textId="77777777" w:rsidR="00B32DDA" w:rsidRPr="00B32DDA" w:rsidRDefault="00B32DDA" w:rsidP="00B32DDA">
            <w:pPr>
              <w:jc w:val="center"/>
              <w:rPr>
                <w:color w:val="000000" w:themeColor="text1"/>
                <w:sz w:val="28"/>
                <w:szCs w:val="28"/>
              </w:rPr>
            </w:pPr>
            <w:r w:rsidRPr="00B32DDA">
              <w:rPr>
                <w:color w:val="000000" w:themeColor="text1"/>
                <w:sz w:val="28"/>
                <w:szCs w:val="28"/>
              </w:rPr>
              <w:t>32,8</w:t>
            </w:r>
          </w:p>
        </w:tc>
        <w:tc>
          <w:tcPr>
            <w:tcW w:w="1710" w:type="dxa"/>
            <w:vAlign w:val="center"/>
          </w:tcPr>
          <w:p w14:paraId="06F33360" w14:textId="77777777" w:rsidR="00B32DDA" w:rsidRPr="00B32DDA" w:rsidRDefault="00B32DDA" w:rsidP="00B32DDA">
            <w:pPr>
              <w:jc w:val="center"/>
              <w:rPr>
                <w:color w:val="000000" w:themeColor="text1"/>
                <w:sz w:val="28"/>
                <w:szCs w:val="28"/>
              </w:rPr>
            </w:pPr>
            <w:r w:rsidRPr="00B32DDA">
              <w:rPr>
                <w:color w:val="000000" w:themeColor="text1"/>
                <w:sz w:val="28"/>
                <w:szCs w:val="28"/>
              </w:rPr>
              <w:t>199</w:t>
            </w:r>
          </w:p>
          <w:p w14:paraId="3B068FDD" w14:textId="77777777" w:rsidR="00B32DDA" w:rsidRPr="00B32DDA" w:rsidRDefault="00B32DDA" w:rsidP="00B32DDA">
            <w:pPr>
              <w:jc w:val="center"/>
              <w:rPr>
                <w:color w:val="000000" w:themeColor="text1"/>
                <w:sz w:val="28"/>
                <w:szCs w:val="28"/>
              </w:rPr>
            </w:pPr>
            <w:r w:rsidRPr="00B32DDA">
              <w:rPr>
                <w:color w:val="000000" w:themeColor="text1"/>
                <w:sz w:val="28"/>
                <w:szCs w:val="28"/>
              </w:rPr>
              <w:t>(122; 313)</w:t>
            </w:r>
          </w:p>
        </w:tc>
        <w:tc>
          <w:tcPr>
            <w:tcW w:w="1170" w:type="dxa"/>
            <w:vAlign w:val="center"/>
          </w:tcPr>
          <w:p w14:paraId="05C9EEA6" w14:textId="77777777" w:rsidR="00B32DDA" w:rsidRPr="00B32DDA" w:rsidRDefault="00B32DDA" w:rsidP="00B32DDA">
            <w:pPr>
              <w:jc w:val="center"/>
              <w:rPr>
                <w:color w:val="000000" w:themeColor="text1"/>
                <w:sz w:val="28"/>
                <w:szCs w:val="28"/>
              </w:rPr>
            </w:pPr>
            <w:r w:rsidRPr="00B32DDA">
              <w:rPr>
                <w:color w:val="000000" w:themeColor="text1"/>
                <w:sz w:val="28"/>
                <w:szCs w:val="28"/>
              </w:rPr>
              <w:t>33,0</w:t>
            </w:r>
          </w:p>
        </w:tc>
        <w:tc>
          <w:tcPr>
            <w:tcW w:w="1080" w:type="dxa"/>
            <w:vAlign w:val="center"/>
          </w:tcPr>
          <w:p w14:paraId="2ED51638" w14:textId="77777777" w:rsidR="00B32DDA" w:rsidRPr="00B32DDA" w:rsidRDefault="00B32DDA" w:rsidP="00B32DDA">
            <w:pPr>
              <w:jc w:val="center"/>
              <w:rPr>
                <w:rFonts w:eastAsia="Calibri"/>
                <w:color w:val="000000" w:themeColor="text1"/>
                <w:sz w:val="28"/>
                <w:szCs w:val="28"/>
              </w:rPr>
            </w:pPr>
            <w:r w:rsidRPr="00B32DDA">
              <w:rPr>
                <w:rFonts w:eastAsia="Calibri"/>
                <w:color w:val="000000" w:themeColor="text1"/>
                <w:sz w:val="28"/>
                <w:szCs w:val="28"/>
              </w:rPr>
              <w:t>&gt; 0,05</w:t>
            </w:r>
          </w:p>
        </w:tc>
      </w:tr>
      <w:tr w:rsidR="00B32DDA" w:rsidRPr="00B32DDA" w14:paraId="781ECFEC" w14:textId="77777777" w:rsidTr="00B32DDA">
        <w:trPr>
          <w:trHeight w:val="944"/>
        </w:trPr>
        <w:tc>
          <w:tcPr>
            <w:tcW w:w="1196" w:type="dxa"/>
            <w:vMerge/>
          </w:tcPr>
          <w:p w14:paraId="19328CC2" w14:textId="77777777" w:rsidR="00B32DDA" w:rsidRPr="00B32DDA" w:rsidRDefault="00B32DDA" w:rsidP="00B32DDA">
            <w:pPr>
              <w:spacing w:before="120" w:after="120" w:line="276" w:lineRule="auto"/>
              <w:jc w:val="both"/>
              <w:rPr>
                <w:rFonts w:eastAsia="Calibri"/>
                <w:b/>
                <w:color w:val="000000" w:themeColor="text1"/>
                <w:sz w:val="28"/>
                <w:szCs w:val="28"/>
              </w:rPr>
            </w:pPr>
          </w:p>
        </w:tc>
        <w:tc>
          <w:tcPr>
            <w:tcW w:w="802" w:type="dxa"/>
            <w:vAlign w:val="center"/>
          </w:tcPr>
          <w:p w14:paraId="434EAE2A" w14:textId="77777777" w:rsidR="00B32DDA" w:rsidRPr="00B32DDA" w:rsidRDefault="00B32DDA" w:rsidP="00B32DDA">
            <w:pPr>
              <w:spacing w:before="60" w:afterLines="60" w:after="144"/>
              <w:jc w:val="center"/>
              <w:rPr>
                <w:rFonts w:eastAsia="Calibri"/>
                <w:i/>
                <w:color w:val="000000" w:themeColor="text1"/>
                <w:sz w:val="28"/>
                <w:szCs w:val="28"/>
              </w:rPr>
            </w:pPr>
            <w:r w:rsidRPr="00B32DDA">
              <w:rPr>
                <w:rFonts w:eastAsia="Calibri"/>
                <w:i/>
                <w:color w:val="000000" w:themeColor="text1"/>
                <w:sz w:val="28"/>
                <w:szCs w:val="28"/>
              </w:rPr>
              <w:t>T1</w:t>
            </w:r>
          </w:p>
        </w:tc>
        <w:tc>
          <w:tcPr>
            <w:tcW w:w="1890" w:type="dxa"/>
            <w:vAlign w:val="center"/>
          </w:tcPr>
          <w:p w14:paraId="3C7C6A3C" w14:textId="77777777" w:rsidR="00B32DDA" w:rsidRPr="00B32DDA" w:rsidRDefault="00B32DDA" w:rsidP="00B32DDA">
            <w:pPr>
              <w:jc w:val="center"/>
              <w:rPr>
                <w:rFonts w:eastAsia="Calibri"/>
                <w:color w:val="000000" w:themeColor="text1"/>
                <w:sz w:val="28"/>
                <w:szCs w:val="28"/>
                <w:vertAlign w:val="superscript"/>
              </w:rPr>
            </w:pPr>
            <w:r w:rsidRPr="00B32DDA">
              <w:rPr>
                <w:rFonts w:eastAsia="Calibri"/>
                <w:color w:val="000000" w:themeColor="text1"/>
                <w:sz w:val="28"/>
                <w:szCs w:val="28"/>
              </w:rPr>
              <w:t>246</w:t>
            </w:r>
            <w:r w:rsidRPr="00B32DDA">
              <w:rPr>
                <w:rFonts w:eastAsia="Calibri"/>
                <w:color w:val="000000" w:themeColor="text1"/>
                <w:sz w:val="28"/>
                <w:szCs w:val="28"/>
                <w:vertAlign w:val="superscript"/>
              </w:rPr>
              <w:t>**</w:t>
            </w:r>
          </w:p>
          <w:p w14:paraId="0C0445A2" w14:textId="77777777" w:rsidR="00B32DDA" w:rsidRPr="00B32DDA" w:rsidRDefault="00B32DDA" w:rsidP="00B32DDA">
            <w:pPr>
              <w:jc w:val="center"/>
              <w:rPr>
                <w:rFonts w:eastAsia="Calibri"/>
                <w:color w:val="000000" w:themeColor="text1"/>
                <w:sz w:val="28"/>
                <w:szCs w:val="28"/>
              </w:rPr>
            </w:pPr>
            <w:r w:rsidRPr="00B32DDA">
              <w:rPr>
                <w:rFonts w:eastAsia="Calibri"/>
                <w:color w:val="000000" w:themeColor="text1"/>
                <w:sz w:val="28"/>
                <w:szCs w:val="28"/>
              </w:rPr>
              <w:t>(163; 349)</w:t>
            </w:r>
          </w:p>
        </w:tc>
        <w:tc>
          <w:tcPr>
            <w:tcW w:w="1170" w:type="dxa"/>
            <w:vAlign w:val="center"/>
          </w:tcPr>
          <w:p w14:paraId="1AF0166B" w14:textId="77777777" w:rsidR="00B32DDA" w:rsidRPr="00B32DDA" w:rsidRDefault="00B32DDA" w:rsidP="00B32DDA">
            <w:pPr>
              <w:jc w:val="center"/>
              <w:rPr>
                <w:rFonts w:eastAsia="Calibri"/>
                <w:color w:val="000000" w:themeColor="text1"/>
                <w:sz w:val="28"/>
                <w:szCs w:val="28"/>
              </w:rPr>
            </w:pPr>
            <w:r w:rsidRPr="00B32DDA">
              <w:rPr>
                <w:rFonts w:eastAsia="Calibri"/>
                <w:color w:val="000000" w:themeColor="text1"/>
                <w:sz w:val="28"/>
                <w:szCs w:val="28"/>
              </w:rPr>
              <w:t>39,2</w:t>
            </w:r>
          </w:p>
        </w:tc>
        <w:tc>
          <w:tcPr>
            <w:tcW w:w="1710" w:type="dxa"/>
            <w:vAlign w:val="center"/>
          </w:tcPr>
          <w:p w14:paraId="0798D40D" w14:textId="77777777" w:rsidR="00B32DDA" w:rsidRPr="00B32DDA" w:rsidRDefault="00B32DDA" w:rsidP="00B32DDA">
            <w:pPr>
              <w:jc w:val="center"/>
              <w:rPr>
                <w:rFonts w:eastAsia="Calibri"/>
                <w:color w:val="000000" w:themeColor="text1"/>
                <w:sz w:val="28"/>
                <w:szCs w:val="28"/>
                <w:vertAlign w:val="superscript"/>
              </w:rPr>
            </w:pPr>
            <w:r w:rsidRPr="00B32DDA">
              <w:rPr>
                <w:rFonts w:eastAsia="Calibri"/>
                <w:color w:val="000000" w:themeColor="text1"/>
                <w:sz w:val="28"/>
                <w:szCs w:val="28"/>
              </w:rPr>
              <w:t>223</w:t>
            </w:r>
            <w:r w:rsidRPr="00B32DDA">
              <w:rPr>
                <w:rFonts w:eastAsia="Calibri"/>
                <w:color w:val="000000" w:themeColor="text1"/>
                <w:sz w:val="28"/>
                <w:szCs w:val="28"/>
                <w:vertAlign w:val="superscript"/>
              </w:rPr>
              <w:t>**</w:t>
            </w:r>
          </w:p>
          <w:p w14:paraId="0D0BADA6" w14:textId="77777777" w:rsidR="00B32DDA" w:rsidRPr="00B32DDA" w:rsidRDefault="00B32DDA" w:rsidP="00B32DDA">
            <w:pPr>
              <w:jc w:val="center"/>
              <w:rPr>
                <w:rFonts w:eastAsia="Calibri"/>
                <w:color w:val="000000" w:themeColor="text1"/>
                <w:sz w:val="28"/>
                <w:szCs w:val="28"/>
              </w:rPr>
            </w:pPr>
            <w:r w:rsidRPr="00B32DDA">
              <w:rPr>
                <w:rFonts w:eastAsia="Calibri"/>
                <w:color w:val="000000" w:themeColor="text1"/>
                <w:sz w:val="28"/>
                <w:szCs w:val="28"/>
              </w:rPr>
              <w:t>(138; 338)</w:t>
            </w:r>
          </w:p>
        </w:tc>
        <w:tc>
          <w:tcPr>
            <w:tcW w:w="1170" w:type="dxa"/>
            <w:vAlign w:val="center"/>
          </w:tcPr>
          <w:p w14:paraId="14117241" w14:textId="77777777" w:rsidR="00B32DDA" w:rsidRPr="00B32DDA" w:rsidRDefault="00B32DDA" w:rsidP="00B32DDA">
            <w:pPr>
              <w:jc w:val="center"/>
              <w:rPr>
                <w:rFonts w:eastAsia="Calibri"/>
                <w:color w:val="000000" w:themeColor="text1"/>
                <w:sz w:val="28"/>
                <w:szCs w:val="28"/>
              </w:rPr>
            </w:pPr>
            <w:r w:rsidRPr="00B32DDA">
              <w:rPr>
                <w:rFonts w:eastAsia="Calibri"/>
                <w:color w:val="000000" w:themeColor="text1"/>
                <w:sz w:val="28"/>
                <w:szCs w:val="28"/>
              </w:rPr>
              <w:t>35,3</w:t>
            </w:r>
          </w:p>
        </w:tc>
        <w:tc>
          <w:tcPr>
            <w:tcW w:w="1080" w:type="dxa"/>
            <w:vAlign w:val="center"/>
          </w:tcPr>
          <w:p w14:paraId="7C58DCE2" w14:textId="77777777" w:rsidR="00B32DDA" w:rsidRPr="00B32DDA" w:rsidRDefault="00B32DDA" w:rsidP="00B32DDA">
            <w:pPr>
              <w:jc w:val="center"/>
              <w:rPr>
                <w:rFonts w:eastAsia="Calibri"/>
                <w:color w:val="000000" w:themeColor="text1"/>
                <w:sz w:val="28"/>
                <w:szCs w:val="28"/>
              </w:rPr>
            </w:pPr>
            <w:r w:rsidRPr="00B32DDA">
              <w:rPr>
                <w:rFonts w:eastAsia="Calibri"/>
                <w:color w:val="000000" w:themeColor="text1"/>
                <w:sz w:val="28"/>
                <w:szCs w:val="28"/>
              </w:rPr>
              <w:t>&gt; 0,05</w:t>
            </w:r>
          </w:p>
        </w:tc>
      </w:tr>
      <w:tr w:rsidR="00B32DDA" w:rsidRPr="00B32DDA" w14:paraId="60222405" w14:textId="77777777" w:rsidTr="00B32DDA">
        <w:tc>
          <w:tcPr>
            <w:tcW w:w="1196" w:type="dxa"/>
            <w:vMerge w:val="restart"/>
          </w:tcPr>
          <w:p w14:paraId="511B7A75" w14:textId="77777777" w:rsidR="00B32DDA" w:rsidRPr="00B32DDA" w:rsidRDefault="00B32DDA" w:rsidP="00B32DDA">
            <w:pPr>
              <w:spacing w:before="120" w:after="120" w:line="276" w:lineRule="auto"/>
              <w:jc w:val="both"/>
              <w:rPr>
                <w:rFonts w:eastAsia="Calibri"/>
                <w:b/>
                <w:color w:val="000000" w:themeColor="text1"/>
                <w:sz w:val="28"/>
                <w:szCs w:val="28"/>
              </w:rPr>
            </w:pPr>
            <w:r w:rsidRPr="00B32DDA">
              <w:rPr>
                <w:rFonts w:eastAsia="Calibri"/>
                <w:b/>
                <w:color w:val="000000" w:themeColor="text1"/>
                <w:sz w:val="28"/>
                <w:szCs w:val="28"/>
              </w:rPr>
              <w:t xml:space="preserve">Canxi </w:t>
            </w:r>
            <w:r w:rsidRPr="00B32DDA">
              <w:rPr>
                <w:rFonts w:eastAsia="Calibri"/>
                <w:b/>
                <w:i/>
                <w:color w:val="000000" w:themeColor="text1"/>
                <w:sz w:val="28"/>
                <w:szCs w:val="28"/>
              </w:rPr>
              <w:t>(mg)</w:t>
            </w:r>
          </w:p>
        </w:tc>
        <w:tc>
          <w:tcPr>
            <w:tcW w:w="802" w:type="dxa"/>
            <w:vAlign w:val="center"/>
          </w:tcPr>
          <w:p w14:paraId="2635BFBC" w14:textId="77777777" w:rsidR="00B32DDA" w:rsidRPr="00B32DDA" w:rsidRDefault="00B32DDA" w:rsidP="00B32DDA">
            <w:pPr>
              <w:spacing w:before="60" w:afterLines="60" w:after="144"/>
              <w:jc w:val="center"/>
              <w:rPr>
                <w:rFonts w:eastAsia="Calibri"/>
                <w:i/>
                <w:color w:val="000000" w:themeColor="text1"/>
                <w:sz w:val="28"/>
                <w:szCs w:val="28"/>
              </w:rPr>
            </w:pPr>
            <w:r w:rsidRPr="00B32DDA">
              <w:rPr>
                <w:rFonts w:eastAsia="Calibri"/>
                <w:i/>
                <w:color w:val="000000" w:themeColor="text1"/>
                <w:sz w:val="28"/>
                <w:szCs w:val="28"/>
              </w:rPr>
              <w:t>T0</w:t>
            </w:r>
          </w:p>
        </w:tc>
        <w:tc>
          <w:tcPr>
            <w:tcW w:w="1890" w:type="dxa"/>
            <w:vAlign w:val="center"/>
          </w:tcPr>
          <w:p w14:paraId="770951FB" w14:textId="77777777" w:rsidR="00B32DDA" w:rsidRPr="00B32DDA" w:rsidRDefault="00B32DDA" w:rsidP="00B32DDA">
            <w:pPr>
              <w:jc w:val="center"/>
              <w:rPr>
                <w:color w:val="000000" w:themeColor="text1"/>
                <w:sz w:val="28"/>
                <w:szCs w:val="28"/>
              </w:rPr>
            </w:pPr>
            <w:r w:rsidRPr="00B32DDA">
              <w:rPr>
                <w:color w:val="000000" w:themeColor="text1"/>
                <w:sz w:val="28"/>
                <w:szCs w:val="28"/>
              </w:rPr>
              <w:t>530</w:t>
            </w:r>
          </w:p>
          <w:p w14:paraId="3B9AFD59" w14:textId="77777777" w:rsidR="00B32DDA" w:rsidRPr="00B32DDA" w:rsidRDefault="00B32DDA" w:rsidP="00B32DDA">
            <w:pPr>
              <w:jc w:val="center"/>
              <w:rPr>
                <w:color w:val="000000" w:themeColor="text1"/>
                <w:sz w:val="28"/>
                <w:szCs w:val="28"/>
              </w:rPr>
            </w:pPr>
            <w:r w:rsidRPr="00B32DDA">
              <w:rPr>
                <w:color w:val="000000" w:themeColor="text1"/>
                <w:sz w:val="28"/>
                <w:szCs w:val="28"/>
              </w:rPr>
              <w:t>(365; 881)</w:t>
            </w:r>
          </w:p>
        </w:tc>
        <w:tc>
          <w:tcPr>
            <w:tcW w:w="1170" w:type="dxa"/>
            <w:vAlign w:val="center"/>
          </w:tcPr>
          <w:p w14:paraId="43F62037" w14:textId="77777777" w:rsidR="00B32DDA" w:rsidRPr="00B32DDA" w:rsidRDefault="00B32DDA" w:rsidP="00B32DDA">
            <w:pPr>
              <w:jc w:val="center"/>
              <w:rPr>
                <w:color w:val="000000" w:themeColor="text1"/>
                <w:sz w:val="28"/>
                <w:szCs w:val="28"/>
              </w:rPr>
            </w:pPr>
            <w:r w:rsidRPr="00B32DDA">
              <w:rPr>
                <w:color w:val="000000" w:themeColor="text1"/>
                <w:sz w:val="28"/>
                <w:szCs w:val="28"/>
              </w:rPr>
              <w:t>44,2</w:t>
            </w:r>
          </w:p>
        </w:tc>
        <w:tc>
          <w:tcPr>
            <w:tcW w:w="1710" w:type="dxa"/>
            <w:vAlign w:val="center"/>
          </w:tcPr>
          <w:p w14:paraId="543EB280" w14:textId="77777777" w:rsidR="00B32DDA" w:rsidRPr="00B32DDA" w:rsidRDefault="00B32DDA" w:rsidP="00B32DDA">
            <w:pPr>
              <w:jc w:val="center"/>
              <w:rPr>
                <w:color w:val="000000" w:themeColor="text1"/>
                <w:sz w:val="28"/>
                <w:szCs w:val="28"/>
              </w:rPr>
            </w:pPr>
            <w:r w:rsidRPr="00B32DDA">
              <w:rPr>
                <w:color w:val="000000" w:themeColor="text1"/>
                <w:sz w:val="28"/>
                <w:szCs w:val="28"/>
              </w:rPr>
              <w:t>548</w:t>
            </w:r>
          </w:p>
          <w:p w14:paraId="0452AE26" w14:textId="77777777" w:rsidR="00B32DDA" w:rsidRPr="00B32DDA" w:rsidRDefault="00B32DDA" w:rsidP="00B32DDA">
            <w:pPr>
              <w:jc w:val="center"/>
              <w:rPr>
                <w:color w:val="000000" w:themeColor="text1"/>
                <w:sz w:val="28"/>
                <w:szCs w:val="28"/>
              </w:rPr>
            </w:pPr>
            <w:r w:rsidRPr="00B32DDA">
              <w:rPr>
                <w:color w:val="000000" w:themeColor="text1"/>
                <w:sz w:val="28"/>
                <w:szCs w:val="28"/>
              </w:rPr>
              <w:t>(326; 767)</w:t>
            </w:r>
          </w:p>
        </w:tc>
        <w:tc>
          <w:tcPr>
            <w:tcW w:w="1170" w:type="dxa"/>
            <w:vAlign w:val="center"/>
          </w:tcPr>
          <w:p w14:paraId="72EF8C84" w14:textId="77777777" w:rsidR="00B32DDA" w:rsidRPr="00B32DDA" w:rsidRDefault="00B32DDA" w:rsidP="00B32DDA">
            <w:pPr>
              <w:jc w:val="center"/>
              <w:rPr>
                <w:rFonts w:eastAsia="Calibri"/>
                <w:color w:val="000000" w:themeColor="text1"/>
                <w:sz w:val="28"/>
                <w:szCs w:val="28"/>
              </w:rPr>
            </w:pPr>
            <w:r w:rsidRPr="00B32DDA">
              <w:rPr>
                <w:rFonts w:eastAsia="Calibri"/>
                <w:color w:val="000000" w:themeColor="text1"/>
                <w:sz w:val="28"/>
                <w:szCs w:val="28"/>
              </w:rPr>
              <w:t>45,7</w:t>
            </w:r>
          </w:p>
        </w:tc>
        <w:tc>
          <w:tcPr>
            <w:tcW w:w="1080" w:type="dxa"/>
            <w:vAlign w:val="center"/>
          </w:tcPr>
          <w:p w14:paraId="6AEEA44E" w14:textId="77777777" w:rsidR="00B32DDA" w:rsidRPr="00B32DDA" w:rsidRDefault="00B32DDA" w:rsidP="00B32DDA">
            <w:pPr>
              <w:jc w:val="center"/>
              <w:rPr>
                <w:color w:val="000000" w:themeColor="text1"/>
                <w:sz w:val="28"/>
                <w:szCs w:val="28"/>
              </w:rPr>
            </w:pPr>
            <w:r w:rsidRPr="00B32DDA">
              <w:rPr>
                <w:rFonts w:eastAsia="Calibri"/>
                <w:color w:val="000000" w:themeColor="text1"/>
                <w:sz w:val="28"/>
                <w:szCs w:val="28"/>
              </w:rPr>
              <w:t>&gt; 0,05</w:t>
            </w:r>
          </w:p>
        </w:tc>
      </w:tr>
      <w:tr w:rsidR="00B32DDA" w:rsidRPr="00B32DDA" w14:paraId="6427CC15" w14:textId="77777777" w:rsidTr="00B32DDA">
        <w:tc>
          <w:tcPr>
            <w:tcW w:w="1196" w:type="dxa"/>
            <w:vMerge/>
          </w:tcPr>
          <w:p w14:paraId="18CCAC02" w14:textId="77777777" w:rsidR="00B32DDA" w:rsidRPr="00B32DDA" w:rsidRDefault="00B32DDA" w:rsidP="00B32DDA">
            <w:pPr>
              <w:spacing w:before="120" w:after="120" w:line="276" w:lineRule="auto"/>
              <w:jc w:val="both"/>
              <w:rPr>
                <w:rFonts w:eastAsia="Calibri"/>
                <w:b/>
                <w:color w:val="000000" w:themeColor="text1"/>
                <w:sz w:val="28"/>
                <w:szCs w:val="28"/>
              </w:rPr>
            </w:pPr>
          </w:p>
        </w:tc>
        <w:tc>
          <w:tcPr>
            <w:tcW w:w="802" w:type="dxa"/>
            <w:vAlign w:val="center"/>
          </w:tcPr>
          <w:p w14:paraId="7EEF9A8B" w14:textId="77777777" w:rsidR="00B32DDA" w:rsidRPr="00B32DDA" w:rsidRDefault="00B32DDA" w:rsidP="00B32DDA">
            <w:pPr>
              <w:spacing w:before="60" w:afterLines="60" w:after="144"/>
              <w:jc w:val="center"/>
              <w:rPr>
                <w:rFonts w:eastAsia="Calibri"/>
                <w:i/>
                <w:color w:val="000000" w:themeColor="text1"/>
                <w:sz w:val="28"/>
                <w:szCs w:val="28"/>
              </w:rPr>
            </w:pPr>
            <w:r w:rsidRPr="00B32DDA">
              <w:rPr>
                <w:rFonts w:eastAsia="Calibri"/>
                <w:i/>
                <w:color w:val="000000" w:themeColor="text1"/>
                <w:sz w:val="28"/>
                <w:szCs w:val="28"/>
              </w:rPr>
              <w:t>T1</w:t>
            </w:r>
          </w:p>
        </w:tc>
        <w:tc>
          <w:tcPr>
            <w:tcW w:w="1890" w:type="dxa"/>
            <w:vAlign w:val="center"/>
          </w:tcPr>
          <w:p w14:paraId="4908D42F" w14:textId="77777777" w:rsidR="00B32DDA" w:rsidRPr="00B32DDA" w:rsidRDefault="00B32DDA" w:rsidP="00B32DDA">
            <w:pPr>
              <w:jc w:val="center"/>
              <w:rPr>
                <w:color w:val="000000" w:themeColor="text1"/>
                <w:sz w:val="28"/>
                <w:szCs w:val="28"/>
              </w:rPr>
            </w:pPr>
            <w:r w:rsidRPr="00B32DDA">
              <w:rPr>
                <w:color w:val="000000" w:themeColor="text1"/>
                <w:sz w:val="28"/>
                <w:szCs w:val="28"/>
              </w:rPr>
              <w:t>588</w:t>
            </w:r>
          </w:p>
          <w:p w14:paraId="72C0FB7E" w14:textId="77777777" w:rsidR="00B32DDA" w:rsidRPr="00B32DDA" w:rsidRDefault="00B32DDA" w:rsidP="00B32DDA">
            <w:pPr>
              <w:jc w:val="center"/>
              <w:rPr>
                <w:color w:val="000000" w:themeColor="text1"/>
                <w:sz w:val="28"/>
                <w:szCs w:val="28"/>
              </w:rPr>
            </w:pPr>
            <w:r w:rsidRPr="00B32DDA">
              <w:rPr>
                <w:color w:val="000000" w:themeColor="text1"/>
                <w:sz w:val="28"/>
                <w:szCs w:val="28"/>
              </w:rPr>
              <w:t>(365; 881)</w:t>
            </w:r>
          </w:p>
        </w:tc>
        <w:tc>
          <w:tcPr>
            <w:tcW w:w="1170" w:type="dxa"/>
            <w:vAlign w:val="center"/>
          </w:tcPr>
          <w:p w14:paraId="707D0A9B" w14:textId="77777777" w:rsidR="00B32DDA" w:rsidRPr="00B32DDA" w:rsidRDefault="00B32DDA" w:rsidP="00B32DDA">
            <w:pPr>
              <w:jc w:val="center"/>
              <w:rPr>
                <w:color w:val="000000" w:themeColor="text1"/>
                <w:sz w:val="28"/>
                <w:szCs w:val="28"/>
              </w:rPr>
            </w:pPr>
            <w:r w:rsidRPr="00B32DDA">
              <w:rPr>
                <w:color w:val="000000" w:themeColor="text1"/>
                <w:sz w:val="28"/>
                <w:szCs w:val="28"/>
              </w:rPr>
              <w:t>44,5</w:t>
            </w:r>
          </w:p>
        </w:tc>
        <w:tc>
          <w:tcPr>
            <w:tcW w:w="1710" w:type="dxa"/>
            <w:vAlign w:val="center"/>
          </w:tcPr>
          <w:p w14:paraId="080CC3A3" w14:textId="77777777" w:rsidR="00B32DDA" w:rsidRPr="00B32DDA" w:rsidRDefault="00B32DDA" w:rsidP="00B32DDA">
            <w:pPr>
              <w:jc w:val="center"/>
              <w:rPr>
                <w:color w:val="000000" w:themeColor="text1"/>
                <w:sz w:val="28"/>
                <w:szCs w:val="28"/>
              </w:rPr>
            </w:pPr>
            <w:r w:rsidRPr="00B32DDA">
              <w:rPr>
                <w:color w:val="000000" w:themeColor="text1"/>
                <w:sz w:val="28"/>
                <w:szCs w:val="28"/>
              </w:rPr>
              <w:t>560</w:t>
            </w:r>
          </w:p>
          <w:p w14:paraId="6CBA0A45" w14:textId="77777777" w:rsidR="00B32DDA" w:rsidRPr="00B32DDA" w:rsidRDefault="00B32DDA" w:rsidP="00B32DDA">
            <w:pPr>
              <w:jc w:val="center"/>
              <w:rPr>
                <w:color w:val="000000" w:themeColor="text1"/>
                <w:sz w:val="28"/>
                <w:szCs w:val="28"/>
              </w:rPr>
            </w:pPr>
            <w:r w:rsidRPr="00B32DDA">
              <w:rPr>
                <w:color w:val="000000" w:themeColor="text1"/>
                <w:sz w:val="28"/>
                <w:szCs w:val="28"/>
              </w:rPr>
              <w:t>(326; 767)</w:t>
            </w:r>
          </w:p>
        </w:tc>
        <w:tc>
          <w:tcPr>
            <w:tcW w:w="1170" w:type="dxa"/>
            <w:vAlign w:val="center"/>
          </w:tcPr>
          <w:p w14:paraId="3828F2E7" w14:textId="77777777" w:rsidR="00B32DDA" w:rsidRPr="00B32DDA" w:rsidRDefault="00B32DDA" w:rsidP="00B32DDA">
            <w:pPr>
              <w:jc w:val="center"/>
              <w:rPr>
                <w:color w:val="000000" w:themeColor="text1"/>
                <w:sz w:val="28"/>
                <w:szCs w:val="28"/>
              </w:rPr>
            </w:pPr>
            <w:r w:rsidRPr="00B32DDA">
              <w:rPr>
                <w:color w:val="000000" w:themeColor="text1"/>
                <w:sz w:val="28"/>
                <w:szCs w:val="28"/>
              </w:rPr>
              <w:t>45,7</w:t>
            </w:r>
          </w:p>
        </w:tc>
        <w:tc>
          <w:tcPr>
            <w:tcW w:w="1080" w:type="dxa"/>
            <w:vAlign w:val="center"/>
          </w:tcPr>
          <w:p w14:paraId="15FB48E2" w14:textId="77777777" w:rsidR="00B32DDA" w:rsidRPr="00B32DDA" w:rsidRDefault="00B32DDA" w:rsidP="00B32DDA">
            <w:pPr>
              <w:jc w:val="center"/>
              <w:rPr>
                <w:color w:val="000000" w:themeColor="text1"/>
                <w:sz w:val="28"/>
                <w:szCs w:val="28"/>
              </w:rPr>
            </w:pPr>
            <w:r w:rsidRPr="00B32DDA">
              <w:rPr>
                <w:rFonts w:eastAsia="Calibri"/>
                <w:color w:val="000000" w:themeColor="text1"/>
                <w:sz w:val="28"/>
                <w:szCs w:val="28"/>
              </w:rPr>
              <w:t>&gt; 0,05</w:t>
            </w:r>
          </w:p>
        </w:tc>
      </w:tr>
      <w:tr w:rsidR="00B32DDA" w:rsidRPr="00B32DDA" w14:paraId="61B11290" w14:textId="77777777" w:rsidTr="00B32DDA">
        <w:tc>
          <w:tcPr>
            <w:tcW w:w="1196" w:type="dxa"/>
            <w:vMerge w:val="restart"/>
          </w:tcPr>
          <w:p w14:paraId="65CD347E" w14:textId="77777777" w:rsidR="00B32DDA" w:rsidRPr="00B32DDA" w:rsidRDefault="00B32DDA" w:rsidP="00B32DDA">
            <w:pPr>
              <w:spacing w:before="120" w:after="120" w:line="276" w:lineRule="auto"/>
              <w:jc w:val="both"/>
              <w:rPr>
                <w:rFonts w:eastAsia="Calibri"/>
                <w:b/>
                <w:color w:val="000000" w:themeColor="text1"/>
                <w:sz w:val="28"/>
                <w:szCs w:val="28"/>
              </w:rPr>
            </w:pPr>
            <w:r w:rsidRPr="00B32DDA">
              <w:rPr>
                <w:rFonts w:eastAsia="Calibri"/>
                <w:b/>
                <w:color w:val="000000" w:themeColor="text1"/>
                <w:sz w:val="28"/>
                <w:szCs w:val="28"/>
              </w:rPr>
              <w:t xml:space="preserve">Kẽm </w:t>
            </w:r>
            <w:r w:rsidRPr="00B32DDA">
              <w:rPr>
                <w:rFonts w:eastAsia="Calibri"/>
                <w:b/>
                <w:i/>
                <w:color w:val="000000" w:themeColor="text1"/>
                <w:sz w:val="28"/>
                <w:szCs w:val="28"/>
              </w:rPr>
              <w:t>(mg)</w:t>
            </w:r>
          </w:p>
        </w:tc>
        <w:tc>
          <w:tcPr>
            <w:tcW w:w="802" w:type="dxa"/>
            <w:vAlign w:val="center"/>
          </w:tcPr>
          <w:p w14:paraId="0C63B113" w14:textId="77777777" w:rsidR="00B32DDA" w:rsidRPr="00B32DDA" w:rsidRDefault="00B32DDA" w:rsidP="00B32DDA">
            <w:pPr>
              <w:spacing w:before="60" w:afterLines="60" w:after="144"/>
              <w:jc w:val="center"/>
              <w:rPr>
                <w:rFonts w:eastAsia="Calibri"/>
                <w:i/>
                <w:color w:val="000000" w:themeColor="text1"/>
                <w:sz w:val="28"/>
                <w:szCs w:val="28"/>
              </w:rPr>
            </w:pPr>
            <w:r w:rsidRPr="00B32DDA">
              <w:rPr>
                <w:rFonts w:eastAsia="Calibri"/>
                <w:i/>
                <w:color w:val="000000" w:themeColor="text1"/>
                <w:sz w:val="28"/>
                <w:szCs w:val="28"/>
              </w:rPr>
              <w:t>T0</w:t>
            </w:r>
          </w:p>
        </w:tc>
        <w:tc>
          <w:tcPr>
            <w:tcW w:w="1890" w:type="dxa"/>
            <w:vAlign w:val="center"/>
          </w:tcPr>
          <w:p w14:paraId="678CDD92" w14:textId="77777777" w:rsidR="00B32DDA" w:rsidRPr="00B32DDA" w:rsidRDefault="00B32DDA" w:rsidP="00B32DDA">
            <w:pPr>
              <w:jc w:val="center"/>
              <w:rPr>
                <w:color w:val="000000" w:themeColor="text1"/>
                <w:sz w:val="28"/>
                <w:szCs w:val="28"/>
              </w:rPr>
            </w:pPr>
            <w:r w:rsidRPr="00B32DDA">
              <w:rPr>
                <w:color w:val="000000" w:themeColor="text1"/>
                <w:sz w:val="28"/>
                <w:szCs w:val="28"/>
              </w:rPr>
              <w:t>9,0 (7; 12)</w:t>
            </w:r>
          </w:p>
        </w:tc>
        <w:tc>
          <w:tcPr>
            <w:tcW w:w="1170" w:type="dxa"/>
            <w:vAlign w:val="center"/>
          </w:tcPr>
          <w:p w14:paraId="221D28AC" w14:textId="77777777" w:rsidR="00B32DDA" w:rsidRPr="00B32DDA" w:rsidRDefault="00B32DDA" w:rsidP="00B32DDA">
            <w:pPr>
              <w:jc w:val="center"/>
              <w:rPr>
                <w:color w:val="000000" w:themeColor="text1"/>
                <w:sz w:val="28"/>
                <w:szCs w:val="28"/>
              </w:rPr>
            </w:pPr>
            <w:r w:rsidRPr="00B32DDA">
              <w:rPr>
                <w:color w:val="000000" w:themeColor="text1"/>
                <w:sz w:val="28"/>
                <w:szCs w:val="28"/>
              </w:rPr>
              <w:t>90,0</w:t>
            </w:r>
          </w:p>
        </w:tc>
        <w:tc>
          <w:tcPr>
            <w:tcW w:w="1710" w:type="dxa"/>
            <w:vAlign w:val="center"/>
          </w:tcPr>
          <w:p w14:paraId="53AE00E9" w14:textId="77777777" w:rsidR="00B32DDA" w:rsidRPr="00B32DDA" w:rsidRDefault="00B32DDA" w:rsidP="00B32DDA">
            <w:pPr>
              <w:jc w:val="center"/>
              <w:rPr>
                <w:color w:val="000000" w:themeColor="text1"/>
                <w:sz w:val="28"/>
                <w:szCs w:val="28"/>
              </w:rPr>
            </w:pPr>
            <w:r w:rsidRPr="00B32DDA">
              <w:rPr>
                <w:color w:val="000000" w:themeColor="text1"/>
                <w:sz w:val="28"/>
                <w:szCs w:val="28"/>
              </w:rPr>
              <w:t>10 (8; 13)</w:t>
            </w:r>
          </w:p>
        </w:tc>
        <w:tc>
          <w:tcPr>
            <w:tcW w:w="1170" w:type="dxa"/>
            <w:vAlign w:val="center"/>
          </w:tcPr>
          <w:p w14:paraId="5565CDD9" w14:textId="77777777" w:rsidR="00B32DDA" w:rsidRPr="00B32DDA" w:rsidRDefault="00B32DDA" w:rsidP="00B32DDA">
            <w:pPr>
              <w:jc w:val="center"/>
              <w:rPr>
                <w:color w:val="000000" w:themeColor="text1"/>
                <w:sz w:val="28"/>
                <w:szCs w:val="28"/>
              </w:rPr>
            </w:pPr>
            <w:r w:rsidRPr="00B32DDA">
              <w:rPr>
                <w:color w:val="000000" w:themeColor="text1"/>
                <w:sz w:val="28"/>
                <w:szCs w:val="28"/>
              </w:rPr>
              <w:t>100</w:t>
            </w:r>
          </w:p>
        </w:tc>
        <w:tc>
          <w:tcPr>
            <w:tcW w:w="1080" w:type="dxa"/>
            <w:vAlign w:val="center"/>
          </w:tcPr>
          <w:p w14:paraId="3D96EA8E" w14:textId="77777777" w:rsidR="00B32DDA" w:rsidRPr="00B32DDA" w:rsidRDefault="00B32DDA" w:rsidP="00B32DDA">
            <w:pPr>
              <w:jc w:val="center"/>
              <w:rPr>
                <w:color w:val="000000" w:themeColor="text1"/>
                <w:sz w:val="28"/>
                <w:szCs w:val="28"/>
              </w:rPr>
            </w:pPr>
            <w:r w:rsidRPr="00B32DDA">
              <w:rPr>
                <w:rFonts w:eastAsia="Calibri"/>
                <w:color w:val="000000" w:themeColor="text1"/>
                <w:sz w:val="28"/>
                <w:szCs w:val="28"/>
              </w:rPr>
              <w:t>&gt; 0,05</w:t>
            </w:r>
          </w:p>
        </w:tc>
      </w:tr>
      <w:tr w:rsidR="00B32DDA" w:rsidRPr="00B32DDA" w14:paraId="7535E2D4" w14:textId="77777777" w:rsidTr="00B32DDA">
        <w:tc>
          <w:tcPr>
            <w:tcW w:w="1196" w:type="dxa"/>
            <w:vMerge/>
          </w:tcPr>
          <w:p w14:paraId="61221B5E" w14:textId="77777777" w:rsidR="00B32DDA" w:rsidRPr="00B32DDA" w:rsidRDefault="00B32DDA" w:rsidP="00B32DDA">
            <w:pPr>
              <w:spacing w:before="120" w:after="120" w:line="276" w:lineRule="auto"/>
              <w:jc w:val="both"/>
              <w:rPr>
                <w:rFonts w:eastAsia="Calibri"/>
                <w:b/>
                <w:color w:val="000000" w:themeColor="text1"/>
                <w:sz w:val="28"/>
                <w:szCs w:val="28"/>
              </w:rPr>
            </w:pPr>
          </w:p>
        </w:tc>
        <w:tc>
          <w:tcPr>
            <w:tcW w:w="802" w:type="dxa"/>
            <w:vAlign w:val="center"/>
          </w:tcPr>
          <w:p w14:paraId="7480C50E" w14:textId="77777777" w:rsidR="00B32DDA" w:rsidRPr="00B32DDA" w:rsidRDefault="00B32DDA" w:rsidP="00B32DDA">
            <w:pPr>
              <w:spacing w:before="60" w:afterLines="60" w:after="144"/>
              <w:jc w:val="center"/>
              <w:rPr>
                <w:rFonts w:eastAsia="Calibri"/>
                <w:i/>
                <w:color w:val="000000" w:themeColor="text1"/>
                <w:sz w:val="28"/>
                <w:szCs w:val="28"/>
              </w:rPr>
            </w:pPr>
            <w:r w:rsidRPr="00B32DDA">
              <w:rPr>
                <w:rFonts w:eastAsia="Calibri"/>
                <w:i/>
                <w:color w:val="000000" w:themeColor="text1"/>
                <w:sz w:val="28"/>
                <w:szCs w:val="28"/>
              </w:rPr>
              <w:t>T1</w:t>
            </w:r>
          </w:p>
        </w:tc>
        <w:tc>
          <w:tcPr>
            <w:tcW w:w="1890" w:type="dxa"/>
            <w:vAlign w:val="center"/>
          </w:tcPr>
          <w:p w14:paraId="0B14971C" w14:textId="77777777" w:rsidR="00B32DDA" w:rsidRPr="00B32DDA" w:rsidRDefault="00B32DDA" w:rsidP="00B32DDA">
            <w:pPr>
              <w:jc w:val="center"/>
              <w:rPr>
                <w:rFonts w:eastAsia="Calibri"/>
                <w:color w:val="000000" w:themeColor="text1"/>
                <w:sz w:val="28"/>
                <w:szCs w:val="28"/>
              </w:rPr>
            </w:pPr>
            <w:r w:rsidRPr="00B32DDA">
              <w:rPr>
                <w:rFonts w:eastAsia="Calibri"/>
                <w:color w:val="000000" w:themeColor="text1"/>
                <w:sz w:val="28"/>
                <w:szCs w:val="28"/>
              </w:rPr>
              <w:t>10,7</w:t>
            </w:r>
            <w:r w:rsidRPr="00B32DDA">
              <w:rPr>
                <w:rFonts w:eastAsia="Calibri"/>
                <w:color w:val="000000" w:themeColor="text1"/>
                <w:sz w:val="28"/>
                <w:szCs w:val="28"/>
                <w:vertAlign w:val="superscript"/>
              </w:rPr>
              <w:t>**</w:t>
            </w:r>
            <w:r w:rsidRPr="00B32DDA">
              <w:rPr>
                <w:rFonts w:eastAsia="Calibri"/>
                <w:color w:val="000000" w:themeColor="text1"/>
                <w:sz w:val="28"/>
                <w:szCs w:val="28"/>
              </w:rPr>
              <w:t xml:space="preserve"> (9; 12)</w:t>
            </w:r>
          </w:p>
        </w:tc>
        <w:tc>
          <w:tcPr>
            <w:tcW w:w="1170" w:type="dxa"/>
            <w:vAlign w:val="center"/>
          </w:tcPr>
          <w:p w14:paraId="2FF5CBBD" w14:textId="77777777" w:rsidR="00B32DDA" w:rsidRPr="00B32DDA" w:rsidRDefault="00B32DDA" w:rsidP="00B32DDA">
            <w:pPr>
              <w:jc w:val="center"/>
              <w:rPr>
                <w:rFonts w:eastAsia="Calibri"/>
                <w:color w:val="000000" w:themeColor="text1"/>
                <w:sz w:val="28"/>
                <w:szCs w:val="28"/>
              </w:rPr>
            </w:pPr>
            <w:r w:rsidRPr="00B32DDA">
              <w:rPr>
                <w:rFonts w:eastAsia="Calibri"/>
                <w:color w:val="000000" w:themeColor="text1"/>
                <w:sz w:val="28"/>
                <w:szCs w:val="28"/>
              </w:rPr>
              <w:t>107</w:t>
            </w:r>
          </w:p>
        </w:tc>
        <w:tc>
          <w:tcPr>
            <w:tcW w:w="1710" w:type="dxa"/>
            <w:vAlign w:val="center"/>
          </w:tcPr>
          <w:p w14:paraId="0395DED7" w14:textId="77777777" w:rsidR="00B32DDA" w:rsidRPr="00B32DDA" w:rsidRDefault="00B32DDA" w:rsidP="00B32DDA">
            <w:pPr>
              <w:jc w:val="center"/>
              <w:rPr>
                <w:rFonts w:eastAsia="Calibri"/>
                <w:color w:val="000000" w:themeColor="text1"/>
                <w:sz w:val="28"/>
                <w:szCs w:val="28"/>
              </w:rPr>
            </w:pPr>
            <w:r w:rsidRPr="00B32DDA">
              <w:rPr>
                <w:rFonts w:eastAsia="Calibri"/>
                <w:color w:val="000000" w:themeColor="text1"/>
                <w:sz w:val="28"/>
                <w:szCs w:val="28"/>
              </w:rPr>
              <w:t>10,3 (9; 15)</w:t>
            </w:r>
          </w:p>
        </w:tc>
        <w:tc>
          <w:tcPr>
            <w:tcW w:w="1170" w:type="dxa"/>
            <w:vAlign w:val="center"/>
          </w:tcPr>
          <w:p w14:paraId="27929508" w14:textId="77777777" w:rsidR="00B32DDA" w:rsidRPr="00B32DDA" w:rsidRDefault="00B32DDA" w:rsidP="00B32DDA">
            <w:pPr>
              <w:jc w:val="center"/>
              <w:rPr>
                <w:rFonts w:eastAsia="Calibri"/>
                <w:color w:val="000000" w:themeColor="text1"/>
                <w:sz w:val="28"/>
                <w:szCs w:val="28"/>
              </w:rPr>
            </w:pPr>
            <w:r w:rsidRPr="00B32DDA">
              <w:rPr>
                <w:rFonts w:eastAsia="Calibri"/>
                <w:color w:val="000000" w:themeColor="text1"/>
                <w:sz w:val="28"/>
                <w:szCs w:val="28"/>
              </w:rPr>
              <w:t>103</w:t>
            </w:r>
          </w:p>
        </w:tc>
        <w:tc>
          <w:tcPr>
            <w:tcW w:w="1080" w:type="dxa"/>
            <w:vAlign w:val="center"/>
          </w:tcPr>
          <w:p w14:paraId="3D6C0CDA" w14:textId="77777777" w:rsidR="00B32DDA" w:rsidRPr="00B32DDA" w:rsidRDefault="00B32DDA" w:rsidP="00B32DDA">
            <w:pPr>
              <w:jc w:val="center"/>
              <w:rPr>
                <w:color w:val="000000" w:themeColor="text1"/>
                <w:sz w:val="28"/>
                <w:szCs w:val="28"/>
              </w:rPr>
            </w:pPr>
            <w:r w:rsidRPr="00B32DDA">
              <w:rPr>
                <w:rFonts w:eastAsia="Calibri"/>
                <w:color w:val="000000" w:themeColor="text1"/>
                <w:sz w:val="28"/>
                <w:szCs w:val="28"/>
              </w:rPr>
              <w:t>&gt; 0,05</w:t>
            </w:r>
          </w:p>
        </w:tc>
      </w:tr>
      <w:tr w:rsidR="00B32DDA" w:rsidRPr="00B32DDA" w14:paraId="1E628882" w14:textId="77777777" w:rsidTr="00B32DDA">
        <w:tc>
          <w:tcPr>
            <w:tcW w:w="1196" w:type="dxa"/>
            <w:vMerge w:val="restart"/>
          </w:tcPr>
          <w:p w14:paraId="2F4BE4D7" w14:textId="77777777" w:rsidR="00B32DDA" w:rsidRPr="00B32DDA" w:rsidRDefault="00B32DDA" w:rsidP="00B32DDA">
            <w:pPr>
              <w:spacing w:before="120" w:after="120" w:line="276" w:lineRule="auto"/>
              <w:jc w:val="both"/>
              <w:rPr>
                <w:rFonts w:eastAsia="Calibri"/>
                <w:b/>
                <w:color w:val="000000" w:themeColor="text1"/>
                <w:sz w:val="28"/>
                <w:szCs w:val="28"/>
              </w:rPr>
            </w:pPr>
            <w:r w:rsidRPr="00B32DDA">
              <w:rPr>
                <w:rFonts w:eastAsia="Calibri"/>
                <w:b/>
                <w:color w:val="000000" w:themeColor="text1"/>
                <w:sz w:val="28"/>
                <w:szCs w:val="28"/>
              </w:rPr>
              <w:t xml:space="preserve">Sắt </w:t>
            </w:r>
            <w:r w:rsidRPr="00B32DDA">
              <w:rPr>
                <w:rFonts w:eastAsia="Calibri"/>
                <w:b/>
                <w:i/>
                <w:color w:val="000000" w:themeColor="text1"/>
                <w:sz w:val="28"/>
                <w:szCs w:val="28"/>
              </w:rPr>
              <w:t>(mg)</w:t>
            </w:r>
          </w:p>
        </w:tc>
        <w:tc>
          <w:tcPr>
            <w:tcW w:w="802" w:type="dxa"/>
            <w:vAlign w:val="center"/>
          </w:tcPr>
          <w:p w14:paraId="0D96CF78" w14:textId="77777777" w:rsidR="00B32DDA" w:rsidRPr="00B32DDA" w:rsidRDefault="00B32DDA" w:rsidP="00B32DDA">
            <w:pPr>
              <w:spacing w:before="60" w:afterLines="60" w:after="144"/>
              <w:jc w:val="center"/>
              <w:rPr>
                <w:rFonts w:eastAsia="Calibri"/>
                <w:i/>
                <w:color w:val="000000" w:themeColor="text1"/>
                <w:sz w:val="28"/>
                <w:szCs w:val="28"/>
              </w:rPr>
            </w:pPr>
            <w:r w:rsidRPr="00B32DDA">
              <w:rPr>
                <w:rFonts w:eastAsia="Calibri"/>
                <w:i/>
                <w:color w:val="000000" w:themeColor="text1"/>
                <w:sz w:val="28"/>
                <w:szCs w:val="28"/>
              </w:rPr>
              <w:t>T0</w:t>
            </w:r>
          </w:p>
        </w:tc>
        <w:tc>
          <w:tcPr>
            <w:tcW w:w="1890" w:type="dxa"/>
            <w:vAlign w:val="center"/>
          </w:tcPr>
          <w:p w14:paraId="6DA1ED62" w14:textId="77777777" w:rsidR="00B32DDA" w:rsidRPr="00B32DDA" w:rsidRDefault="00B32DDA" w:rsidP="00B32DDA">
            <w:pPr>
              <w:jc w:val="center"/>
              <w:rPr>
                <w:color w:val="000000" w:themeColor="text1"/>
                <w:sz w:val="28"/>
                <w:szCs w:val="28"/>
              </w:rPr>
            </w:pPr>
            <w:r w:rsidRPr="00B32DDA">
              <w:rPr>
                <w:color w:val="000000" w:themeColor="text1"/>
                <w:sz w:val="28"/>
                <w:szCs w:val="28"/>
              </w:rPr>
              <w:t>13 (8; 16)</w:t>
            </w:r>
          </w:p>
        </w:tc>
        <w:tc>
          <w:tcPr>
            <w:tcW w:w="1170" w:type="dxa"/>
            <w:vAlign w:val="center"/>
          </w:tcPr>
          <w:p w14:paraId="781CAAAE" w14:textId="77777777" w:rsidR="00B32DDA" w:rsidRPr="00B32DDA" w:rsidRDefault="00B32DDA" w:rsidP="00B32DDA">
            <w:pPr>
              <w:jc w:val="center"/>
              <w:rPr>
                <w:color w:val="000000" w:themeColor="text1"/>
                <w:sz w:val="28"/>
                <w:szCs w:val="28"/>
              </w:rPr>
            </w:pPr>
            <w:r w:rsidRPr="00B32DDA">
              <w:rPr>
                <w:color w:val="000000" w:themeColor="text1"/>
                <w:sz w:val="28"/>
                <w:szCs w:val="28"/>
              </w:rPr>
              <w:t>47,4</w:t>
            </w:r>
          </w:p>
        </w:tc>
        <w:tc>
          <w:tcPr>
            <w:tcW w:w="1710" w:type="dxa"/>
            <w:vAlign w:val="center"/>
          </w:tcPr>
          <w:p w14:paraId="7ECCCC91" w14:textId="77777777" w:rsidR="00B32DDA" w:rsidRPr="00B32DDA" w:rsidRDefault="00B32DDA" w:rsidP="00B32DDA">
            <w:pPr>
              <w:jc w:val="center"/>
              <w:rPr>
                <w:color w:val="000000" w:themeColor="text1"/>
                <w:sz w:val="28"/>
                <w:szCs w:val="28"/>
              </w:rPr>
            </w:pPr>
            <w:r w:rsidRPr="00B32DDA">
              <w:rPr>
                <w:color w:val="000000" w:themeColor="text1"/>
                <w:sz w:val="28"/>
                <w:szCs w:val="28"/>
              </w:rPr>
              <w:t>12 (9;15)</w:t>
            </w:r>
          </w:p>
        </w:tc>
        <w:tc>
          <w:tcPr>
            <w:tcW w:w="1170" w:type="dxa"/>
            <w:vAlign w:val="center"/>
          </w:tcPr>
          <w:p w14:paraId="11D0E485" w14:textId="77777777" w:rsidR="00B32DDA" w:rsidRPr="00B32DDA" w:rsidRDefault="00B32DDA" w:rsidP="00B32DDA">
            <w:pPr>
              <w:jc w:val="center"/>
              <w:rPr>
                <w:color w:val="000000" w:themeColor="text1"/>
                <w:sz w:val="28"/>
                <w:szCs w:val="28"/>
              </w:rPr>
            </w:pPr>
            <w:r w:rsidRPr="00B32DDA">
              <w:rPr>
                <w:color w:val="000000" w:themeColor="text1"/>
                <w:sz w:val="28"/>
                <w:szCs w:val="28"/>
              </w:rPr>
              <w:t>42,8</w:t>
            </w:r>
          </w:p>
        </w:tc>
        <w:tc>
          <w:tcPr>
            <w:tcW w:w="1080" w:type="dxa"/>
            <w:vAlign w:val="center"/>
          </w:tcPr>
          <w:p w14:paraId="15DB6FF3" w14:textId="77777777" w:rsidR="00B32DDA" w:rsidRPr="00B32DDA" w:rsidRDefault="00B32DDA" w:rsidP="00B32DDA">
            <w:pPr>
              <w:jc w:val="center"/>
              <w:rPr>
                <w:color w:val="000000" w:themeColor="text1"/>
                <w:sz w:val="28"/>
                <w:szCs w:val="28"/>
              </w:rPr>
            </w:pPr>
            <w:r w:rsidRPr="00B32DDA">
              <w:rPr>
                <w:rFonts w:eastAsia="Calibri"/>
                <w:color w:val="000000" w:themeColor="text1"/>
                <w:sz w:val="28"/>
                <w:szCs w:val="28"/>
              </w:rPr>
              <w:t>&gt; 0,05</w:t>
            </w:r>
          </w:p>
        </w:tc>
      </w:tr>
      <w:tr w:rsidR="00B32DDA" w:rsidRPr="00B32DDA" w14:paraId="563813B7" w14:textId="77777777" w:rsidTr="00B32DDA">
        <w:trPr>
          <w:trHeight w:val="479"/>
        </w:trPr>
        <w:tc>
          <w:tcPr>
            <w:tcW w:w="1196" w:type="dxa"/>
            <w:vMerge/>
          </w:tcPr>
          <w:p w14:paraId="451BA4CA" w14:textId="77777777" w:rsidR="00B32DDA" w:rsidRPr="00B32DDA" w:rsidRDefault="00B32DDA" w:rsidP="00B32DDA">
            <w:pPr>
              <w:spacing w:before="120" w:after="120" w:line="276" w:lineRule="auto"/>
              <w:jc w:val="both"/>
              <w:rPr>
                <w:rFonts w:eastAsia="Calibri"/>
                <w:b/>
                <w:color w:val="000000" w:themeColor="text1"/>
                <w:sz w:val="28"/>
                <w:szCs w:val="28"/>
              </w:rPr>
            </w:pPr>
          </w:p>
        </w:tc>
        <w:tc>
          <w:tcPr>
            <w:tcW w:w="802" w:type="dxa"/>
            <w:vAlign w:val="center"/>
          </w:tcPr>
          <w:p w14:paraId="508DB0C0" w14:textId="77777777" w:rsidR="00B32DDA" w:rsidRPr="00B32DDA" w:rsidRDefault="00B32DDA" w:rsidP="00B32DDA">
            <w:pPr>
              <w:spacing w:before="60" w:afterLines="60" w:after="144"/>
              <w:jc w:val="center"/>
              <w:rPr>
                <w:rFonts w:eastAsia="Calibri"/>
                <w:i/>
                <w:color w:val="000000" w:themeColor="text1"/>
                <w:sz w:val="28"/>
                <w:szCs w:val="28"/>
              </w:rPr>
            </w:pPr>
            <w:r w:rsidRPr="00B32DDA">
              <w:rPr>
                <w:rFonts w:eastAsia="Calibri"/>
                <w:i/>
                <w:color w:val="000000" w:themeColor="text1"/>
                <w:sz w:val="28"/>
                <w:szCs w:val="28"/>
              </w:rPr>
              <w:t>T1</w:t>
            </w:r>
          </w:p>
        </w:tc>
        <w:tc>
          <w:tcPr>
            <w:tcW w:w="1890" w:type="dxa"/>
            <w:vAlign w:val="center"/>
          </w:tcPr>
          <w:p w14:paraId="66C287A5" w14:textId="77777777" w:rsidR="00B32DDA" w:rsidRPr="00B32DDA" w:rsidRDefault="00B32DDA" w:rsidP="00B32DDA">
            <w:pPr>
              <w:jc w:val="center"/>
              <w:rPr>
                <w:rFonts w:eastAsia="Calibri"/>
                <w:color w:val="000000" w:themeColor="text1"/>
                <w:sz w:val="28"/>
                <w:szCs w:val="28"/>
              </w:rPr>
            </w:pPr>
            <w:r w:rsidRPr="00B32DDA">
              <w:rPr>
                <w:rFonts w:eastAsia="Calibri"/>
                <w:color w:val="000000" w:themeColor="text1"/>
                <w:sz w:val="28"/>
                <w:szCs w:val="28"/>
              </w:rPr>
              <w:t>13,5 (12; 20)</w:t>
            </w:r>
          </w:p>
        </w:tc>
        <w:tc>
          <w:tcPr>
            <w:tcW w:w="1170" w:type="dxa"/>
            <w:vAlign w:val="center"/>
          </w:tcPr>
          <w:p w14:paraId="4FDAB33C" w14:textId="77777777" w:rsidR="00B32DDA" w:rsidRPr="00B32DDA" w:rsidRDefault="00B32DDA" w:rsidP="00B32DDA">
            <w:pPr>
              <w:jc w:val="center"/>
              <w:rPr>
                <w:rFonts w:eastAsia="Calibri"/>
                <w:color w:val="000000" w:themeColor="text1"/>
                <w:sz w:val="28"/>
                <w:szCs w:val="28"/>
              </w:rPr>
            </w:pPr>
            <w:r w:rsidRPr="00B32DDA">
              <w:rPr>
                <w:rFonts w:eastAsia="Calibri"/>
                <w:color w:val="000000" w:themeColor="text1"/>
                <w:sz w:val="28"/>
                <w:szCs w:val="28"/>
              </w:rPr>
              <w:t>47,6</w:t>
            </w:r>
          </w:p>
        </w:tc>
        <w:tc>
          <w:tcPr>
            <w:tcW w:w="1710" w:type="dxa"/>
            <w:vAlign w:val="center"/>
          </w:tcPr>
          <w:p w14:paraId="141AED06" w14:textId="77777777" w:rsidR="00B32DDA" w:rsidRPr="00B32DDA" w:rsidRDefault="00B32DDA" w:rsidP="00B32DDA">
            <w:pPr>
              <w:jc w:val="center"/>
              <w:rPr>
                <w:rFonts w:eastAsia="Calibri"/>
                <w:color w:val="000000" w:themeColor="text1"/>
                <w:sz w:val="28"/>
                <w:szCs w:val="28"/>
              </w:rPr>
            </w:pPr>
            <w:r w:rsidRPr="00B32DDA">
              <w:rPr>
                <w:rFonts w:eastAsia="Calibri"/>
                <w:color w:val="000000" w:themeColor="text1"/>
                <w:sz w:val="28"/>
                <w:szCs w:val="28"/>
              </w:rPr>
              <w:t>12,7 (10; 17)</w:t>
            </w:r>
          </w:p>
        </w:tc>
        <w:tc>
          <w:tcPr>
            <w:tcW w:w="1170" w:type="dxa"/>
            <w:vAlign w:val="center"/>
          </w:tcPr>
          <w:p w14:paraId="6803CC0E" w14:textId="77777777" w:rsidR="00B32DDA" w:rsidRPr="00B32DDA" w:rsidRDefault="00B32DDA" w:rsidP="00B32DDA">
            <w:pPr>
              <w:jc w:val="center"/>
              <w:rPr>
                <w:rFonts w:eastAsia="Calibri"/>
                <w:color w:val="000000" w:themeColor="text1"/>
                <w:sz w:val="28"/>
                <w:szCs w:val="28"/>
              </w:rPr>
            </w:pPr>
            <w:r w:rsidRPr="00B32DDA">
              <w:rPr>
                <w:rFonts w:eastAsia="Calibri"/>
                <w:color w:val="000000" w:themeColor="text1"/>
                <w:sz w:val="28"/>
                <w:szCs w:val="28"/>
              </w:rPr>
              <w:t>46,4</w:t>
            </w:r>
          </w:p>
        </w:tc>
        <w:tc>
          <w:tcPr>
            <w:tcW w:w="1080" w:type="dxa"/>
            <w:vAlign w:val="center"/>
          </w:tcPr>
          <w:p w14:paraId="74B81CDC" w14:textId="77777777" w:rsidR="00B32DDA" w:rsidRPr="00B32DDA" w:rsidRDefault="00B32DDA" w:rsidP="00B32DDA">
            <w:pPr>
              <w:jc w:val="center"/>
              <w:rPr>
                <w:color w:val="000000" w:themeColor="text1"/>
                <w:sz w:val="28"/>
                <w:szCs w:val="28"/>
              </w:rPr>
            </w:pPr>
            <w:r w:rsidRPr="00B32DDA">
              <w:rPr>
                <w:rFonts w:eastAsia="Calibri"/>
                <w:color w:val="000000" w:themeColor="text1"/>
                <w:sz w:val="28"/>
                <w:szCs w:val="28"/>
              </w:rPr>
              <w:t>&gt; 0,05</w:t>
            </w:r>
          </w:p>
        </w:tc>
      </w:tr>
    </w:tbl>
    <w:p w14:paraId="40592D9F" w14:textId="77777777" w:rsidR="00B32DDA" w:rsidRPr="00B32DDA" w:rsidRDefault="00B32DDA" w:rsidP="00B32DDA">
      <w:pPr>
        <w:tabs>
          <w:tab w:val="left" w:pos="540"/>
        </w:tabs>
        <w:spacing w:before="120" w:line="276" w:lineRule="auto"/>
        <w:ind w:right="29"/>
        <w:rPr>
          <w:b/>
          <w:i/>
          <w:color w:val="000000" w:themeColor="text1"/>
        </w:rPr>
      </w:pPr>
      <w:r w:rsidRPr="00B32DDA">
        <w:rPr>
          <w:i/>
          <w:color w:val="000000" w:themeColor="text1"/>
          <w:lang w:val="en-GB"/>
        </w:rPr>
        <w:t>Số liệu được trình bày dưới dạng median (25</w:t>
      </w:r>
      <w:r w:rsidRPr="00B32DDA">
        <w:rPr>
          <w:i/>
          <w:color w:val="000000" w:themeColor="text1"/>
          <w:vertAlign w:val="superscript"/>
          <w:lang w:val="en-GB"/>
        </w:rPr>
        <w:t>th</w:t>
      </w:r>
      <w:r w:rsidRPr="00B32DDA">
        <w:rPr>
          <w:i/>
          <w:color w:val="000000" w:themeColor="text1"/>
          <w:lang w:val="en-GB"/>
        </w:rPr>
        <w:t>; 75</w:t>
      </w:r>
      <w:r w:rsidRPr="00B32DDA">
        <w:rPr>
          <w:i/>
          <w:color w:val="000000" w:themeColor="text1"/>
          <w:vertAlign w:val="superscript"/>
          <w:lang w:val="en-GB"/>
        </w:rPr>
        <w:t>th</w:t>
      </w:r>
      <w:r w:rsidRPr="00B32DDA">
        <w:rPr>
          <w:i/>
          <w:color w:val="000000" w:themeColor="text1"/>
          <w:lang w:val="en-GB"/>
        </w:rPr>
        <w:t xml:space="preserve"> percentile</w:t>
      </w:r>
      <w:r w:rsidRPr="00B32DDA">
        <w:rPr>
          <w:i/>
          <w:color w:val="000000" w:themeColor="text1"/>
          <w:sz w:val="22"/>
          <w:szCs w:val="22"/>
          <w:lang w:val="en-GB"/>
        </w:rPr>
        <w:t>),</w:t>
      </w:r>
      <w:r w:rsidRPr="00B32DDA">
        <w:rPr>
          <w:bCs/>
          <w:i/>
          <w:color w:val="000000" w:themeColor="text1"/>
          <w:sz w:val="22"/>
          <w:szCs w:val="22"/>
        </w:rPr>
        <w:t xml:space="preserve">*) Test Mann Whitney so sánh 2 trung vị; </w:t>
      </w:r>
      <w:r w:rsidRPr="00B32DDA">
        <w:rPr>
          <w:bCs/>
          <w:i/>
          <w:color w:val="000000" w:themeColor="text1"/>
          <w:sz w:val="22"/>
          <w:szCs w:val="22"/>
          <w:vertAlign w:val="superscript"/>
        </w:rPr>
        <w:t>**</w:t>
      </w:r>
      <w:r w:rsidRPr="00B32DDA">
        <w:rPr>
          <w:bCs/>
          <w:i/>
          <w:color w:val="000000" w:themeColor="text1"/>
          <w:sz w:val="22"/>
          <w:szCs w:val="22"/>
        </w:rPr>
        <w:t>) Wilcoxon Signed Ranks Test so sánh trước sau cùng nhóm</w:t>
      </w:r>
      <w:r w:rsidRPr="00B32DDA">
        <w:rPr>
          <w:bCs/>
          <w:color w:val="000000" w:themeColor="text1"/>
          <w:sz w:val="22"/>
          <w:szCs w:val="22"/>
        </w:rPr>
        <w:t xml:space="preserve"> </w:t>
      </w:r>
    </w:p>
    <w:p w14:paraId="3837F3F2" w14:textId="77777777" w:rsidR="00B32DDA" w:rsidRPr="00B32DDA" w:rsidRDefault="00B32DDA" w:rsidP="00B32DDA">
      <w:pPr>
        <w:spacing w:before="120" w:after="200" w:line="312" w:lineRule="auto"/>
        <w:ind w:firstLine="567"/>
        <w:jc w:val="both"/>
        <w:rPr>
          <w:rFonts w:eastAsia="Calibri"/>
          <w:color w:val="000000" w:themeColor="text1"/>
          <w:sz w:val="28"/>
          <w:szCs w:val="28"/>
        </w:rPr>
      </w:pPr>
      <w:bookmarkStart w:id="235" w:name="_Toc15235689"/>
      <w:bookmarkStart w:id="236" w:name="_Toc15235863"/>
      <w:bookmarkStart w:id="237" w:name="_Toc22891868"/>
      <w:bookmarkStart w:id="238" w:name="_Toc30085348"/>
      <w:r w:rsidRPr="00B32DDA">
        <w:rPr>
          <w:rFonts w:eastAsia="Calibri"/>
          <w:color w:val="000000" w:themeColor="text1"/>
          <w:sz w:val="28"/>
          <w:szCs w:val="28"/>
        </w:rPr>
        <w:t>Kết quả trong bảng cho thấy, khẩu phần vitamin D của PNCT 2 nhóm tại thời điểm T1, khi thai 37 tuần, đáp ứng khoảng 3% NCKN. Tiêu thụ sắt, can xi ở cả hai nhóm đều ở ngưỡng đáp ứng khoảng trên 40% NCKN. Khẩu phần folate của PNCT 2 nhóm đều được cải thiện, tăng lên có YNTK so với thời điểm T0, nhóm đối chứng tiêu thụ 246mcg/ngày tương đương với mức tiêu thụ 223mcg/ngày ở nhóm can thiệp (p&gt;0,05). Nhóm đối chứng và can thiệp có mức tiêu thụ kẽm khẩu phần vào khoảng 10mg/ngày, đáp ứng 100% NCKN.</w:t>
      </w:r>
      <w:bookmarkEnd w:id="235"/>
      <w:bookmarkEnd w:id="236"/>
      <w:bookmarkEnd w:id="237"/>
      <w:bookmarkEnd w:id="238"/>
    </w:p>
    <w:p w14:paraId="559653D1" w14:textId="77777777" w:rsidR="00B32DDA" w:rsidRPr="00B32DDA" w:rsidRDefault="00B32DDA" w:rsidP="00B32DDA">
      <w:pPr>
        <w:numPr>
          <w:ilvl w:val="1"/>
          <w:numId w:val="17"/>
        </w:numPr>
        <w:spacing w:line="360" w:lineRule="auto"/>
        <w:jc w:val="both"/>
        <w:outlineLvl w:val="1"/>
        <w:rPr>
          <w:rFonts w:eastAsiaTheme="minorHAnsi"/>
          <w:b/>
          <w:color w:val="000000" w:themeColor="text1"/>
          <w:sz w:val="28"/>
          <w:szCs w:val="28"/>
        </w:rPr>
      </w:pPr>
      <w:bookmarkStart w:id="239" w:name="_Toc30085018"/>
      <w:r w:rsidRPr="00B32DDA">
        <w:rPr>
          <w:rFonts w:eastAsiaTheme="minorHAnsi"/>
          <w:b/>
          <w:color w:val="000000" w:themeColor="text1"/>
          <w:sz w:val="28"/>
          <w:szCs w:val="28"/>
        </w:rPr>
        <w:lastRenderedPageBreak/>
        <w:t>HIỆU QUẢ CAN THIỆP ĐẾN TÌNH TRẠNG DINH DƯỠNG BÀ MẸ SAU SINH VÀ PHÁT TRIỂN CỦA TRẺ KHI 3 THÁNG VÀ 6 THÁNG TUỔI</w:t>
      </w:r>
      <w:bookmarkEnd w:id="239"/>
    </w:p>
    <w:p w14:paraId="031A6F04" w14:textId="77777777" w:rsidR="00B32DDA" w:rsidRPr="00B32DDA" w:rsidRDefault="00B32DDA" w:rsidP="00B32DDA">
      <w:pPr>
        <w:spacing w:before="120" w:after="120"/>
        <w:contextualSpacing/>
        <w:jc w:val="both"/>
        <w:outlineLvl w:val="1"/>
        <w:rPr>
          <w:rFonts w:eastAsiaTheme="minorHAnsi" w:cstheme="minorBidi"/>
          <w:b/>
          <w:sz w:val="28"/>
          <w:szCs w:val="28"/>
        </w:rPr>
      </w:pPr>
      <w:bookmarkStart w:id="240" w:name="_Toc30085019"/>
      <w:r w:rsidRPr="00B32DDA">
        <w:rPr>
          <w:rFonts w:eastAsiaTheme="minorHAnsi" w:cstheme="minorBidi"/>
          <w:b/>
          <w:sz w:val="28"/>
          <w:szCs w:val="28"/>
        </w:rPr>
        <w:t>3.3.1. Hiệu quả can thiệp đến tình trạng nhân trắc của bà mẹ</w:t>
      </w:r>
      <w:bookmarkEnd w:id="240"/>
      <w:r w:rsidRPr="00B32DDA">
        <w:rPr>
          <w:rFonts w:eastAsiaTheme="minorHAnsi" w:cstheme="minorBidi"/>
          <w:b/>
          <w:sz w:val="28"/>
          <w:szCs w:val="28"/>
        </w:rPr>
        <w:t xml:space="preserve"> </w:t>
      </w:r>
    </w:p>
    <w:p w14:paraId="2821AA1F" w14:textId="77777777" w:rsidR="00B32DDA" w:rsidRPr="00B32DDA" w:rsidRDefault="00B32DDA" w:rsidP="00B32DDA">
      <w:pPr>
        <w:spacing w:line="360" w:lineRule="auto"/>
        <w:ind w:left="450"/>
        <w:rPr>
          <w:rFonts w:eastAsia="Calibri"/>
          <w:b/>
          <w:i/>
          <w:color w:val="000000" w:themeColor="text1"/>
          <w:sz w:val="28"/>
          <w:szCs w:val="28"/>
          <w:vertAlign w:val="superscript"/>
        </w:rPr>
      </w:pPr>
      <w:bookmarkStart w:id="241" w:name="_Toc30085349"/>
      <w:r w:rsidRPr="00B32DDA">
        <w:rPr>
          <w:rFonts w:eastAsia="Calibri"/>
          <w:b/>
          <w:i/>
          <w:color w:val="000000" w:themeColor="text1"/>
          <w:sz w:val="28"/>
          <w:szCs w:val="28"/>
        </w:rPr>
        <w:t>Bảng 3.12. Thay đổi cân nặng, chỉ số BMI bà mẹ tháng thứ 6 sau sinh</w:t>
      </w:r>
      <w:bookmarkEnd w:id="241"/>
    </w:p>
    <w:tbl>
      <w:tblPr>
        <w:tblW w:w="8817"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253"/>
        <w:gridCol w:w="1651"/>
        <w:gridCol w:w="1979"/>
        <w:gridCol w:w="934"/>
      </w:tblGrid>
      <w:tr w:rsidR="00B32DDA" w:rsidRPr="00B32DDA" w14:paraId="21160C24" w14:textId="77777777" w:rsidTr="00B32DDA">
        <w:tc>
          <w:tcPr>
            <w:tcW w:w="4253" w:type="dxa"/>
            <w:vAlign w:val="center"/>
          </w:tcPr>
          <w:p w14:paraId="2E882D8C" w14:textId="77777777" w:rsidR="00B32DDA" w:rsidRPr="00B32DDA" w:rsidRDefault="00B32DDA" w:rsidP="00B32DDA">
            <w:pPr>
              <w:spacing w:line="360" w:lineRule="auto"/>
              <w:ind w:left="435"/>
              <w:jc w:val="center"/>
              <w:rPr>
                <w:rFonts w:eastAsiaTheme="minorHAnsi"/>
                <w:b/>
                <w:color w:val="000000" w:themeColor="text1"/>
                <w:sz w:val="26"/>
                <w:szCs w:val="26"/>
                <w:lang w:val="it-IT"/>
              </w:rPr>
            </w:pPr>
          </w:p>
          <w:p w14:paraId="39482CE0" w14:textId="77777777" w:rsidR="00B32DDA" w:rsidRPr="00B32DDA" w:rsidRDefault="00B32DDA" w:rsidP="00B32DDA">
            <w:pPr>
              <w:spacing w:line="360" w:lineRule="auto"/>
              <w:ind w:left="435"/>
              <w:jc w:val="center"/>
              <w:rPr>
                <w:rFonts w:eastAsiaTheme="minorHAnsi"/>
                <w:b/>
                <w:color w:val="000000" w:themeColor="text1"/>
                <w:sz w:val="26"/>
                <w:szCs w:val="26"/>
                <w:lang w:val="it-IT"/>
              </w:rPr>
            </w:pPr>
            <w:r w:rsidRPr="00B32DDA">
              <w:rPr>
                <w:rFonts w:eastAsiaTheme="minorHAnsi"/>
                <w:b/>
                <w:color w:val="000000" w:themeColor="text1"/>
                <w:sz w:val="26"/>
                <w:szCs w:val="26"/>
                <w:lang w:val="it-IT"/>
              </w:rPr>
              <w:t>Chỉ số</w:t>
            </w:r>
          </w:p>
        </w:tc>
        <w:tc>
          <w:tcPr>
            <w:tcW w:w="1651" w:type="dxa"/>
            <w:vAlign w:val="center"/>
          </w:tcPr>
          <w:p w14:paraId="20EE5F20" w14:textId="77777777" w:rsidR="00B32DDA" w:rsidRPr="00B32DDA" w:rsidRDefault="00B32DDA" w:rsidP="00B32DDA">
            <w:pPr>
              <w:spacing w:line="360" w:lineRule="auto"/>
              <w:jc w:val="center"/>
              <w:rPr>
                <w:rFonts w:eastAsia="Calibri"/>
                <w:b/>
                <w:color w:val="000000" w:themeColor="text1"/>
                <w:sz w:val="26"/>
                <w:szCs w:val="26"/>
                <w:lang w:val="pt-BR"/>
              </w:rPr>
            </w:pPr>
            <w:r w:rsidRPr="00B32DDA">
              <w:rPr>
                <w:rFonts w:eastAsia="Calibri"/>
                <w:b/>
                <w:color w:val="000000" w:themeColor="text1"/>
                <w:sz w:val="26"/>
                <w:szCs w:val="26"/>
                <w:lang w:val="pt-BR"/>
              </w:rPr>
              <w:t>Nhóm chứng</w:t>
            </w:r>
          </w:p>
          <w:p w14:paraId="73C4089E" w14:textId="77777777" w:rsidR="00B32DDA" w:rsidRPr="00B32DDA" w:rsidRDefault="00B32DDA" w:rsidP="00B32DDA">
            <w:pPr>
              <w:spacing w:line="360" w:lineRule="auto"/>
              <w:jc w:val="center"/>
              <w:rPr>
                <w:rFonts w:eastAsia="Calibri"/>
                <w:b/>
                <w:color w:val="000000" w:themeColor="text1"/>
                <w:sz w:val="26"/>
                <w:szCs w:val="26"/>
                <w:lang w:val="pt-BR"/>
              </w:rPr>
            </w:pPr>
            <w:r w:rsidRPr="00B32DDA">
              <w:rPr>
                <w:rFonts w:eastAsia="Calibri"/>
                <w:b/>
                <w:color w:val="000000" w:themeColor="text1"/>
                <w:sz w:val="26"/>
                <w:szCs w:val="26"/>
                <w:lang w:val="pt-BR"/>
              </w:rPr>
              <w:t>(n=67)</w:t>
            </w:r>
          </w:p>
        </w:tc>
        <w:tc>
          <w:tcPr>
            <w:tcW w:w="1979" w:type="dxa"/>
            <w:vAlign w:val="center"/>
          </w:tcPr>
          <w:p w14:paraId="428B85DE" w14:textId="77777777" w:rsidR="00B32DDA" w:rsidRPr="00B32DDA" w:rsidRDefault="00B32DDA" w:rsidP="00B32DDA">
            <w:pPr>
              <w:spacing w:line="360" w:lineRule="auto"/>
              <w:jc w:val="center"/>
              <w:rPr>
                <w:rFonts w:eastAsia="Calibri"/>
                <w:b/>
                <w:color w:val="000000" w:themeColor="text1"/>
                <w:sz w:val="26"/>
                <w:szCs w:val="26"/>
              </w:rPr>
            </w:pPr>
            <w:r w:rsidRPr="00B32DDA">
              <w:rPr>
                <w:rFonts w:eastAsia="Calibri"/>
                <w:b/>
                <w:color w:val="000000" w:themeColor="text1"/>
                <w:sz w:val="26"/>
                <w:szCs w:val="26"/>
              </w:rPr>
              <w:t>Nhóm can thiệp</w:t>
            </w:r>
          </w:p>
          <w:p w14:paraId="7D9B61D9" w14:textId="77777777" w:rsidR="00B32DDA" w:rsidRPr="00B32DDA" w:rsidRDefault="00B32DDA" w:rsidP="00B32DDA">
            <w:pPr>
              <w:spacing w:line="360" w:lineRule="auto"/>
              <w:jc w:val="center"/>
              <w:rPr>
                <w:rFonts w:eastAsia="Calibri"/>
                <w:b/>
                <w:color w:val="000000" w:themeColor="text1"/>
                <w:sz w:val="26"/>
                <w:szCs w:val="26"/>
              </w:rPr>
            </w:pPr>
            <w:r w:rsidRPr="00B32DDA">
              <w:rPr>
                <w:rFonts w:eastAsia="Calibri"/>
                <w:b/>
                <w:color w:val="000000" w:themeColor="text1"/>
                <w:sz w:val="26"/>
                <w:szCs w:val="26"/>
              </w:rPr>
              <w:t>(n=64)</w:t>
            </w:r>
          </w:p>
        </w:tc>
        <w:tc>
          <w:tcPr>
            <w:tcW w:w="934" w:type="dxa"/>
            <w:vAlign w:val="center"/>
          </w:tcPr>
          <w:p w14:paraId="4D05B79E" w14:textId="77777777" w:rsidR="00B32DDA" w:rsidRPr="00B32DDA" w:rsidRDefault="00B32DDA" w:rsidP="00B32DDA">
            <w:pPr>
              <w:spacing w:line="360" w:lineRule="auto"/>
              <w:jc w:val="center"/>
              <w:rPr>
                <w:rFonts w:eastAsia="SimSun"/>
                <w:b/>
                <w:color w:val="000000" w:themeColor="text1"/>
                <w:sz w:val="26"/>
                <w:szCs w:val="26"/>
                <w:lang w:val="vi-VN"/>
              </w:rPr>
            </w:pPr>
          </w:p>
          <w:p w14:paraId="6F6216EA" w14:textId="77777777" w:rsidR="00B32DDA" w:rsidRPr="00B32DDA" w:rsidRDefault="00B32DDA" w:rsidP="00B32DDA">
            <w:pPr>
              <w:spacing w:line="360" w:lineRule="auto"/>
              <w:jc w:val="center"/>
              <w:rPr>
                <w:rFonts w:eastAsia="SimSun"/>
                <w:b/>
                <w:color w:val="000000" w:themeColor="text1"/>
                <w:sz w:val="26"/>
                <w:szCs w:val="26"/>
                <w:lang w:val="vi-VN"/>
              </w:rPr>
            </w:pPr>
            <w:r w:rsidRPr="00B32DDA">
              <w:rPr>
                <w:rFonts w:eastAsia="SimSun"/>
                <w:b/>
                <w:color w:val="000000" w:themeColor="text1"/>
                <w:sz w:val="26"/>
                <w:szCs w:val="26"/>
                <w:lang w:val="vi-VN"/>
              </w:rPr>
              <w:t>p*</w:t>
            </w:r>
          </w:p>
        </w:tc>
      </w:tr>
      <w:tr w:rsidR="00B32DDA" w:rsidRPr="00B32DDA" w14:paraId="3388A992" w14:textId="77777777" w:rsidTr="00B32DDA">
        <w:tc>
          <w:tcPr>
            <w:tcW w:w="4253" w:type="dxa"/>
            <w:vAlign w:val="center"/>
          </w:tcPr>
          <w:p w14:paraId="65DC81BD" w14:textId="77777777" w:rsidR="00B32DDA" w:rsidRPr="00B32DDA" w:rsidRDefault="00B32DDA" w:rsidP="00B32DDA">
            <w:pPr>
              <w:keepLines/>
              <w:spacing w:line="360" w:lineRule="auto"/>
              <w:rPr>
                <w:rFonts w:eastAsia="Calibri"/>
                <w:i/>
                <w:color w:val="000000" w:themeColor="text1"/>
                <w:sz w:val="28"/>
                <w:szCs w:val="28"/>
                <w:lang w:val="vi-VN"/>
              </w:rPr>
            </w:pPr>
            <w:r w:rsidRPr="00B32DDA">
              <w:rPr>
                <w:rFonts w:eastAsia="Calibri"/>
                <w:color w:val="000000" w:themeColor="text1"/>
                <w:sz w:val="28"/>
                <w:szCs w:val="28"/>
                <w:lang w:val="vi-VN"/>
              </w:rPr>
              <w:t>Cân nặng trước mang thai</w:t>
            </w:r>
            <w:r w:rsidRPr="00B32DDA">
              <w:rPr>
                <w:rFonts w:eastAsia="Calibri"/>
                <w:i/>
                <w:color w:val="000000" w:themeColor="text1"/>
                <w:sz w:val="28"/>
                <w:szCs w:val="28"/>
                <w:lang w:val="vi-VN"/>
              </w:rPr>
              <w:t xml:space="preserve"> (kg)</w:t>
            </w:r>
          </w:p>
        </w:tc>
        <w:tc>
          <w:tcPr>
            <w:tcW w:w="1651" w:type="dxa"/>
            <w:vAlign w:val="center"/>
          </w:tcPr>
          <w:p w14:paraId="576A267F" w14:textId="77777777" w:rsidR="00B32DDA" w:rsidRPr="00B32DDA" w:rsidRDefault="00B32DDA" w:rsidP="00B32DDA">
            <w:pPr>
              <w:keepLines/>
              <w:spacing w:line="360" w:lineRule="auto"/>
              <w:jc w:val="center"/>
              <w:rPr>
                <w:rFonts w:eastAsia="Calibri"/>
                <w:color w:val="000000" w:themeColor="text1"/>
                <w:sz w:val="28"/>
                <w:szCs w:val="28"/>
              </w:rPr>
            </w:pPr>
            <w:r w:rsidRPr="00B32DDA">
              <w:rPr>
                <w:rFonts w:eastAsia="Calibri"/>
                <w:color w:val="000000" w:themeColor="text1"/>
                <w:sz w:val="28"/>
                <w:szCs w:val="28"/>
              </w:rPr>
              <w:t>47,6 ± 5,6</w:t>
            </w:r>
          </w:p>
        </w:tc>
        <w:tc>
          <w:tcPr>
            <w:tcW w:w="1979" w:type="dxa"/>
            <w:vAlign w:val="center"/>
          </w:tcPr>
          <w:p w14:paraId="1E53B320" w14:textId="77777777" w:rsidR="00B32DDA" w:rsidRPr="00B32DDA" w:rsidRDefault="00B32DDA" w:rsidP="00B32DDA">
            <w:pPr>
              <w:keepLines/>
              <w:spacing w:line="360" w:lineRule="auto"/>
              <w:jc w:val="center"/>
              <w:rPr>
                <w:rFonts w:eastAsia="Calibri"/>
                <w:color w:val="000000" w:themeColor="text1"/>
                <w:sz w:val="28"/>
                <w:szCs w:val="28"/>
              </w:rPr>
            </w:pPr>
            <w:r w:rsidRPr="00B32DDA">
              <w:rPr>
                <w:rFonts w:eastAsia="Calibri"/>
                <w:color w:val="000000" w:themeColor="text1"/>
                <w:sz w:val="28"/>
                <w:szCs w:val="28"/>
              </w:rPr>
              <w:t>47,5 ± 5,8</w:t>
            </w:r>
          </w:p>
        </w:tc>
        <w:tc>
          <w:tcPr>
            <w:tcW w:w="934" w:type="dxa"/>
            <w:vAlign w:val="center"/>
          </w:tcPr>
          <w:p w14:paraId="0C0B9610" w14:textId="77777777" w:rsidR="00B32DDA" w:rsidRPr="00B32DDA" w:rsidRDefault="00B32DDA" w:rsidP="00B32DDA">
            <w:pPr>
              <w:keepLines/>
              <w:spacing w:line="360" w:lineRule="auto"/>
              <w:jc w:val="center"/>
              <w:rPr>
                <w:rFonts w:eastAsia="SimSun"/>
                <w:color w:val="000000" w:themeColor="text1"/>
                <w:sz w:val="28"/>
                <w:szCs w:val="28"/>
                <w:lang w:val="vi-VN"/>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01AE21B0" w14:textId="77777777" w:rsidTr="00B32DDA">
        <w:trPr>
          <w:trHeight w:val="54"/>
        </w:trPr>
        <w:tc>
          <w:tcPr>
            <w:tcW w:w="4253" w:type="dxa"/>
            <w:vAlign w:val="center"/>
          </w:tcPr>
          <w:p w14:paraId="1CDE2400" w14:textId="77777777" w:rsidR="00B32DDA" w:rsidRPr="00B32DDA" w:rsidRDefault="00B32DDA" w:rsidP="00B32DDA">
            <w:pPr>
              <w:keepLines/>
              <w:spacing w:line="360" w:lineRule="auto"/>
              <w:rPr>
                <w:rFonts w:eastAsia="Calibri"/>
                <w:i/>
                <w:color w:val="000000" w:themeColor="text1"/>
                <w:sz w:val="28"/>
                <w:szCs w:val="28"/>
              </w:rPr>
            </w:pPr>
            <w:r w:rsidRPr="00B32DDA">
              <w:rPr>
                <w:rFonts w:eastAsia="Calibri"/>
                <w:color w:val="000000" w:themeColor="text1"/>
                <w:sz w:val="28"/>
                <w:szCs w:val="28"/>
              </w:rPr>
              <w:t xml:space="preserve">Cân nặng tháng thứ 6 sau sinh </w:t>
            </w:r>
            <w:r w:rsidRPr="00B32DDA">
              <w:rPr>
                <w:rFonts w:eastAsia="Calibri"/>
                <w:i/>
                <w:color w:val="000000" w:themeColor="text1"/>
                <w:sz w:val="28"/>
                <w:szCs w:val="28"/>
              </w:rPr>
              <w:t>(kg)</w:t>
            </w:r>
          </w:p>
        </w:tc>
        <w:tc>
          <w:tcPr>
            <w:tcW w:w="1651" w:type="dxa"/>
            <w:vAlign w:val="center"/>
          </w:tcPr>
          <w:p w14:paraId="1117E54D" w14:textId="77777777" w:rsidR="00B32DDA" w:rsidRPr="00B32DDA" w:rsidRDefault="00B32DDA" w:rsidP="00B32DDA">
            <w:pPr>
              <w:keepLines/>
              <w:spacing w:line="360" w:lineRule="auto"/>
              <w:jc w:val="center"/>
              <w:rPr>
                <w:rFonts w:eastAsia="Calibri"/>
                <w:color w:val="000000" w:themeColor="text1"/>
                <w:sz w:val="28"/>
                <w:szCs w:val="28"/>
              </w:rPr>
            </w:pPr>
            <w:r w:rsidRPr="00B32DDA">
              <w:rPr>
                <w:rFonts w:eastAsia="Calibri"/>
                <w:color w:val="000000" w:themeColor="text1"/>
                <w:sz w:val="28"/>
                <w:szCs w:val="28"/>
              </w:rPr>
              <w:t>49,9 ± 6,5</w:t>
            </w:r>
          </w:p>
        </w:tc>
        <w:tc>
          <w:tcPr>
            <w:tcW w:w="1979" w:type="dxa"/>
            <w:vAlign w:val="center"/>
          </w:tcPr>
          <w:p w14:paraId="5CC47185" w14:textId="77777777" w:rsidR="00B32DDA" w:rsidRPr="00B32DDA" w:rsidRDefault="00B32DDA" w:rsidP="00B32DDA">
            <w:pPr>
              <w:keepLines/>
              <w:spacing w:line="360" w:lineRule="auto"/>
              <w:jc w:val="center"/>
              <w:rPr>
                <w:rFonts w:eastAsia="Calibri"/>
                <w:color w:val="000000" w:themeColor="text1"/>
                <w:sz w:val="28"/>
                <w:szCs w:val="28"/>
              </w:rPr>
            </w:pPr>
            <w:r w:rsidRPr="00B32DDA">
              <w:rPr>
                <w:rFonts w:eastAsia="Calibri"/>
                <w:color w:val="000000" w:themeColor="text1"/>
                <w:sz w:val="28"/>
                <w:szCs w:val="28"/>
              </w:rPr>
              <w:t>49,9 ± 5,8</w:t>
            </w:r>
          </w:p>
        </w:tc>
        <w:tc>
          <w:tcPr>
            <w:tcW w:w="934" w:type="dxa"/>
            <w:vAlign w:val="center"/>
          </w:tcPr>
          <w:p w14:paraId="7743DE25" w14:textId="77777777" w:rsidR="00B32DDA" w:rsidRPr="00B32DDA" w:rsidRDefault="00B32DDA" w:rsidP="00B32DDA">
            <w:pPr>
              <w:keepLines/>
              <w:spacing w:line="360" w:lineRule="auto"/>
              <w:jc w:val="center"/>
              <w:rPr>
                <w:rFonts w:eastAsia="SimSun"/>
                <w:color w:val="000000" w:themeColor="text1"/>
                <w:sz w:val="28"/>
                <w:szCs w:val="28"/>
                <w:lang w:val="vi-VN"/>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09D816DD" w14:textId="77777777" w:rsidTr="00B32DDA">
        <w:trPr>
          <w:trHeight w:val="54"/>
        </w:trPr>
        <w:tc>
          <w:tcPr>
            <w:tcW w:w="4253" w:type="dxa"/>
            <w:tcBorders>
              <w:top w:val="single" w:sz="4" w:space="0" w:color="auto"/>
              <w:left w:val="double" w:sz="4" w:space="0" w:color="auto"/>
              <w:bottom w:val="single" w:sz="4" w:space="0" w:color="auto"/>
              <w:right w:val="single" w:sz="4" w:space="0" w:color="auto"/>
            </w:tcBorders>
            <w:vAlign w:val="center"/>
          </w:tcPr>
          <w:p w14:paraId="104F1450" w14:textId="77777777" w:rsidR="00B32DDA" w:rsidRPr="00B32DDA" w:rsidRDefault="00B32DDA" w:rsidP="00B32DDA">
            <w:pPr>
              <w:keepLines/>
              <w:spacing w:line="360" w:lineRule="auto"/>
              <w:rPr>
                <w:rFonts w:eastAsia="Calibri"/>
                <w:color w:val="000000" w:themeColor="text1"/>
                <w:sz w:val="28"/>
                <w:szCs w:val="28"/>
              </w:rPr>
            </w:pPr>
            <w:r w:rsidRPr="00B32DDA">
              <w:rPr>
                <w:rFonts w:eastAsia="Calibri"/>
                <w:color w:val="000000" w:themeColor="text1"/>
                <w:sz w:val="28"/>
                <w:szCs w:val="28"/>
              </w:rPr>
              <w:t xml:space="preserve">Mức thay đổi cân nặng </w:t>
            </w:r>
            <w:r w:rsidRPr="00B32DDA">
              <w:rPr>
                <w:rFonts w:eastAsia="Calibri"/>
                <w:i/>
                <w:iCs/>
                <w:color w:val="000000" w:themeColor="text1"/>
                <w:sz w:val="28"/>
                <w:szCs w:val="28"/>
              </w:rPr>
              <w:t>(kg)</w:t>
            </w:r>
          </w:p>
        </w:tc>
        <w:tc>
          <w:tcPr>
            <w:tcW w:w="1651" w:type="dxa"/>
            <w:tcBorders>
              <w:top w:val="single" w:sz="4" w:space="0" w:color="auto"/>
              <w:left w:val="single" w:sz="4" w:space="0" w:color="auto"/>
              <w:bottom w:val="single" w:sz="4" w:space="0" w:color="auto"/>
              <w:right w:val="single" w:sz="4" w:space="0" w:color="auto"/>
            </w:tcBorders>
            <w:vAlign w:val="center"/>
          </w:tcPr>
          <w:p w14:paraId="44CAFD75" w14:textId="77777777" w:rsidR="00B32DDA" w:rsidRPr="00B32DDA" w:rsidRDefault="00B32DDA" w:rsidP="00B32DDA">
            <w:pPr>
              <w:keepLines/>
              <w:spacing w:line="360" w:lineRule="auto"/>
              <w:jc w:val="center"/>
              <w:rPr>
                <w:rFonts w:eastAsia="Calibri"/>
                <w:color w:val="000000" w:themeColor="text1"/>
                <w:sz w:val="28"/>
                <w:szCs w:val="28"/>
                <w:vertAlign w:val="superscript"/>
              </w:rPr>
            </w:pPr>
            <w:r w:rsidRPr="00B32DDA">
              <w:rPr>
                <w:rFonts w:eastAsia="Calibri"/>
                <w:color w:val="000000" w:themeColor="text1"/>
                <w:sz w:val="28"/>
                <w:szCs w:val="28"/>
              </w:rPr>
              <w:t>2,3 ± 5,9</w:t>
            </w:r>
            <w:r w:rsidRPr="00B32DDA">
              <w:rPr>
                <w:rFonts w:eastAsia="Calibri"/>
                <w:color w:val="000000" w:themeColor="text1"/>
                <w:sz w:val="28"/>
                <w:szCs w:val="28"/>
                <w:vertAlign w:val="superscript"/>
              </w:rPr>
              <w:t>**</w:t>
            </w:r>
          </w:p>
        </w:tc>
        <w:tc>
          <w:tcPr>
            <w:tcW w:w="1979" w:type="dxa"/>
            <w:tcBorders>
              <w:top w:val="single" w:sz="4" w:space="0" w:color="auto"/>
              <w:left w:val="single" w:sz="4" w:space="0" w:color="auto"/>
              <w:bottom w:val="single" w:sz="4" w:space="0" w:color="auto"/>
              <w:right w:val="single" w:sz="4" w:space="0" w:color="auto"/>
            </w:tcBorders>
            <w:vAlign w:val="center"/>
          </w:tcPr>
          <w:p w14:paraId="3A6A4B6B" w14:textId="77777777" w:rsidR="00B32DDA" w:rsidRPr="00B32DDA" w:rsidRDefault="00B32DDA" w:rsidP="00B32DDA">
            <w:pPr>
              <w:keepLines/>
              <w:spacing w:line="360" w:lineRule="auto"/>
              <w:jc w:val="center"/>
              <w:rPr>
                <w:rFonts w:eastAsia="Calibri"/>
                <w:color w:val="000000" w:themeColor="text1"/>
                <w:sz w:val="28"/>
                <w:szCs w:val="28"/>
                <w:vertAlign w:val="superscript"/>
              </w:rPr>
            </w:pPr>
            <w:r w:rsidRPr="00B32DDA">
              <w:rPr>
                <w:rFonts w:eastAsia="Calibri"/>
                <w:color w:val="000000" w:themeColor="text1"/>
                <w:sz w:val="28"/>
                <w:szCs w:val="28"/>
              </w:rPr>
              <w:t>2,4 ± 6,0</w:t>
            </w:r>
            <w:r w:rsidRPr="00B32DDA">
              <w:rPr>
                <w:rFonts w:eastAsia="Calibri"/>
                <w:color w:val="000000" w:themeColor="text1"/>
                <w:sz w:val="28"/>
                <w:szCs w:val="28"/>
                <w:vertAlign w:val="superscript"/>
              </w:rPr>
              <w:t>**</w:t>
            </w:r>
          </w:p>
        </w:tc>
        <w:tc>
          <w:tcPr>
            <w:tcW w:w="934" w:type="dxa"/>
            <w:tcBorders>
              <w:top w:val="single" w:sz="4" w:space="0" w:color="auto"/>
              <w:left w:val="single" w:sz="4" w:space="0" w:color="auto"/>
              <w:bottom w:val="single" w:sz="4" w:space="0" w:color="auto"/>
              <w:right w:val="double" w:sz="4" w:space="0" w:color="auto"/>
            </w:tcBorders>
            <w:vAlign w:val="center"/>
          </w:tcPr>
          <w:p w14:paraId="1ADC2084" w14:textId="77777777" w:rsidR="00B32DDA" w:rsidRPr="00B32DDA" w:rsidRDefault="00B32DDA" w:rsidP="00B32DDA">
            <w:pPr>
              <w:keepLines/>
              <w:spacing w:line="360" w:lineRule="auto"/>
              <w:jc w:val="center"/>
              <w:rPr>
                <w:rFonts w:eastAsia="SimSun"/>
                <w:color w:val="000000" w:themeColor="text1"/>
                <w:sz w:val="28"/>
                <w:szCs w:val="28"/>
                <w:lang w:val="vi-VN"/>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00FB106C" w14:textId="77777777" w:rsidTr="00B32DDA">
        <w:trPr>
          <w:trHeight w:val="54"/>
        </w:trPr>
        <w:tc>
          <w:tcPr>
            <w:tcW w:w="4253" w:type="dxa"/>
            <w:tcBorders>
              <w:top w:val="single" w:sz="4" w:space="0" w:color="auto"/>
              <w:left w:val="double" w:sz="4" w:space="0" w:color="auto"/>
              <w:bottom w:val="single" w:sz="4" w:space="0" w:color="auto"/>
              <w:right w:val="single" w:sz="4" w:space="0" w:color="auto"/>
            </w:tcBorders>
            <w:vAlign w:val="center"/>
          </w:tcPr>
          <w:p w14:paraId="41F1C486" w14:textId="77777777" w:rsidR="00B32DDA" w:rsidRPr="00B32DDA" w:rsidRDefault="00B32DDA" w:rsidP="00B32DDA">
            <w:pPr>
              <w:keepLines/>
              <w:spacing w:line="360" w:lineRule="auto"/>
              <w:rPr>
                <w:rFonts w:eastAsia="Calibri"/>
                <w:color w:val="000000" w:themeColor="text1"/>
                <w:sz w:val="28"/>
                <w:szCs w:val="28"/>
              </w:rPr>
            </w:pPr>
            <w:r w:rsidRPr="00B32DDA">
              <w:rPr>
                <w:rFonts w:eastAsia="Calibri"/>
                <w:color w:val="000000" w:themeColor="text1"/>
                <w:sz w:val="28"/>
                <w:szCs w:val="28"/>
              </w:rPr>
              <w:t xml:space="preserve">BMI trước mang thai </w:t>
            </w:r>
            <w:r w:rsidRPr="00B32DDA">
              <w:rPr>
                <w:rFonts w:eastAsia="Calibri"/>
                <w:i/>
                <w:iCs/>
                <w:color w:val="000000" w:themeColor="text1"/>
                <w:sz w:val="28"/>
                <w:szCs w:val="28"/>
              </w:rPr>
              <w:t>(kg/m</w:t>
            </w:r>
            <w:r w:rsidRPr="00B32DDA">
              <w:rPr>
                <w:rFonts w:eastAsia="Calibri"/>
                <w:i/>
                <w:iCs/>
                <w:color w:val="000000" w:themeColor="text1"/>
                <w:sz w:val="28"/>
                <w:szCs w:val="28"/>
                <w:vertAlign w:val="superscript"/>
              </w:rPr>
              <w:t>2</w:t>
            </w:r>
            <w:r w:rsidRPr="00B32DDA">
              <w:rPr>
                <w:rFonts w:eastAsia="Calibri"/>
                <w:i/>
                <w:iCs/>
                <w:color w:val="000000" w:themeColor="text1"/>
                <w:sz w:val="28"/>
                <w:szCs w:val="28"/>
              </w:rPr>
              <w:t>)</w:t>
            </w:r>
          </w:p>
        </w:tc>
        <w:tc>
          <w:tcPr>
            <w:tcW w:w="1651" w:type="dxa"/>
            <w:tcBorders>
              <w:top w:val="single" w:sz="4" w:space="0" w:color="auto"/>
              <w:left w:val="single" w:sz="4" w:space="0" w:color="auto"/>
              <w:bottom w:val="single" w:sz="4" w:space="0" w:color="auto"/>
              <w:right w:val="single" w:sz="4" w:space="0" w:color="auto"/>
            </w:tcBorders>
            <w:vAlign w:val="center"/>
          </w:tcPr>
          <w:p w14:paraId="730D10E8" w14:textId="77777777" w:rsidR="00B32DDA" w:rsidRPr="00B32DDA" w:rsidRDefault="00B32DDA" w:rsidP="00B32DDA">
            <w:pPr>
              <w:keepLines/>
              <w:spacing w:line="360" w:lineRule="auto"/>
              <w:jc w:val="center"/>
              <w:rPr>
                <w:rFonts w:eastAsia="Calibri"/>
                <w:color w:val="000000" w:themeColor="text1"/>
                <w:sz w:val="28"/>
                <w:szCs w:val="28"/>
              </w:rPr>
            </w:pPr>
            <w:r w:rsidRPr="00B32DDA">
              <w:rPr>
                <w:rFonts w:eastAsia="Calibri"/>
                <w:color w:val="000000" w:themeColor="text1"/>
                <w:sz w:val="28"/>
                <w:szCs w:val="28"/>
              </w:rPr>
              <w:t>19,6 ± 2,3</w:t>
            </w:r>
          </w:p>
        </w:tc>
        <w:tc>
          <w:tcPr>
            <w:tcW w:w="1979" w:type="dxa"/>
            <w:tcBorders>
              <w:top w:val="single" w:sz="4" w:space="0" w:color="auto"/>
              <w:left w:val="single" w:sz="4" w:space="0" w:color="auto"/>
              <w:bottom w:val="single" w:sz="4" w:space="0" w:color="auto"/>
              <w:right w:val="single" w:sz="4" w:space="0" w:color="auto"/>
            </w:tcBorders>
            <w:vAlign w:val="center"/>
          </w:tcPr>
          <w:p w14:paraId="574E9861" w14:textId="77777777" w:rsidR="00B32DDA" w:rsidRPr="00B32DDA" w:rsidRDefault="00B32DDA" w:rsidP="00B32DDA">
            <w:pPr>
              <w:keepLines/>
              <w:spacing w:line="360" w:lineRule="auto"/>
              <w:jc w:val="center"/>
              <w:rPr>
                <w:rFonts w:eastAsia="Calibri"/>
                <w:color w:val="000000" w:themeColor="text1"/>
                <w:sz w:val="28"/>
                <w:szCs w:val="28"/>
              </w:rPr>
            </w:pPr>
            <w:r w:rsidRPr="00B32DDA">
              <w:rPr>
                <w:rFonts w:eastAsia="Calibri"/>
                <w:color w:val="000000" w:themeColor="text1"/>
                <w:sz w:val="28"/>
                <w:szCs w:val="28"/>
              </w:rPr>
              <w:t>19,8 ± 2,5</w:t>
            </w:r>
          </w:p>
        </w:tc>
        <w:tc>
          <w:tcPr>
            <w:tcW w:w="934" w:type="dxa"/>
            <w:tcBorders>
              <w:top w:val="single" w:sz="4" w:space="0" w:color="auto"/>
              <w:left w:val="single" w:sz="4" w:space="0" w:color="auto"/>
              <w:bottom w:val="single" w:sz="4" w:space="0" w:color="auto"/>
              <w:right w:val="double" w:sz="4" w:space="0" w:color="auto"/>
            </w:tcBorders>
            <w:vAlign w:val="center"/>
          </w:tcPr>
          <w:p w14:paraId="7D38A411" w14:textId="77777777" w:rsidR="00B32DDA" w:rsidRPr="00B32DDA" w:rsidRDefault="00B32DDA" w:rsidP="00B32DDA">
            <w:pPr>
              <w:keepLines/>
              <w:spacing w:line="360" w:lineRule="auto"/>
              <w:jc w:val="center"/>
              <w:rPr>
                <w:rFonts w:eastAsia="SimSun"/>
                <w:color w:val="000000" w:themeColor="text1"/>
                <w:sz w:val="28"/>
                <w:szCs w:val="28"/>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0CCF77BF" w14:textId="77777777" w:rsidTr="00B32DDA">
        <w:trPr>
          <w:trHeight w:val="54"/>
        </w:trPr>
        <w:tc>
          <w:tcPr>
            <w:tcW w:w="4253" w:type="dxa"/>
            <w:tcBorders>
              <w:top w:val="single" w:sz="4" w:space="0" w:color="auto"/>
              <w:left w:val="double" w:sz="4" w:space="0" w:color="auto"/>
              <w:bottom w:val="single" w:sz="4" w:space="0" w:color="auto"/>
              <w:right w:val="single" w:sz="4" w:space="0" w:color="auto"/>
            </w:tcBorders>
            <w:vAlign w:val="center"/>
          </w:tcPr>
          <w:p w14:paraId="3AB1B69B" w14:textId="77777777" w:rsidR="00B32DDA" w:rsidRPr="00B32DDA" w:rsidRDefault="00B32DDA" w:rsidP="00B32DDA">
            <w:pPr>
              <w:keepLines/>
              <w:spacing w:line="360" w:lineRule="auto"/>
              <w:rPr>
                <w:rFonts w:eastAsia="Calibri"/>
                <w:color w:val="000000" w:themeColor="text1"/>
                <w:sz w:val="28"/>
                <w:szCs w:val="28"/>
              </w:rPr>
            </w:pPr>
            <w:r w:rsidRPr="00B32DDA">
              <w:rPr>
                <w:rFonts w:eastAsia="Calibri"/>
                <w:color w:val="000000" w:themeColor="text1"/>
                <w:sz w:val="28"/>
                <w:szCs w:val="28"/>
              </w:rPr>
              <w:t xml:space="preserve">BMI tháng thứ 6 sau sinh </w:t>
            </w:r>
            <w:r w:rsidRPr="00B32DDA">
              <w:rPr>
                <w:rFonts w:eastAsia="Calibri"/>
                <w:i/>
                <w:iCs/>
                <w:color w:val="000000" w:themeColor="text1"/>
                <w:sz w:val="28"/>
                <w:szCs w:val="28"/>
              </w:rPr>
              <w:t>(kg/m</w:t>
            </w:r>
            <w:r w:rsidRPr="00B32DDA">
              <w:rPr>
                <w:rFonts w:eastAsia="Calibri"/>
                <w:i/>
                <w:iCs/>
                <w:color w:val="000000" w:themeColor="text1"/>
                <w:sz w:val="28"/>
                <w:szCs w:val="28"/>
                <w:vertAlign w:val="superscript"/>
              </w:rPr>
              <w:t>2</w:t>
            </w:r>
            <w:r w:rsidRPr="00B32DDA">
              <w:rPr>
                <w:rFonts w:eastAsia="Calibri"/>
                <w:i/>
                <w:iCs/>
                <w:color w:val="000000" w:themeColor="text1"/>
                <w:sz w:val="28"/>
                <w:szCs w:val="28"/>
              </w:rPr>
              <w:t>)</w:t>
            </w:r>
          </w:p>
        </w:tc>
        <w:tc>
          <w:tcPr>
            <w:tcW w:w="1651" w:type="dxa"/>
            <w:tcBorders>
              <w:top w:val="single" w:sz="4" w:space="0" w:color="auto"/>
              <w:left w:val="single" w:sz="4" w:space="0" w:color="auto"/>
              <w:bottom w:val="single" w:sz="4" w:space="0" w:color="auto"/>
              <w:right w:val="single" w:sz="4" w:space="0" w:color="auto"/>
            </w:tcBorders>
            <w:vAlign w:val="center"/>
          </w:tcPr>
          <w:p w14:paraId="4EB73B11" w14:textId="77777777" w:rsidR="00B32DDA" w:rsidRPr="00B32DDA" w:rsidRDefault="00B32DDA" w:rsidP="00B32DDA">
            <w:pPr>
              <w:keepLines/>
              <w:spacing w:line="360" w:lineRule="auto"/>
              <w:jc w:val="center"/>
              <w:rPr>
                <w:rFonts w:eastAsia="Calibri"/>
                <w:color w:val="000000" w:themeColor="text1"/>
                <w:sz w:val="28"/>
                <w:szCs w:val="28"/>
              </w:rPr>
            </w:pPr>
            <w:r w:rsidRPr="00B32DDA">
              <w:rPr>
                <w:rFonts w:eastAsia="Calibri"/>
                <w:color w:val="000000" w:themeColor="text1"/>
                <w:sz w:val="28"/>
                <w:szCs w:val="28"/>
              </w:rPr>
              <w:t>20,6 ± 2,5</w:t>
            </w:r>
          </w:p>
        </w:tc>
        <w:tc>
          <w:tcPr>
            <w:tcW w:w="1979" w:type="dxa"/>
            <w:tcBorders>
              <w:top w:val="single" w:sz="4" w:space="0" w:color="auto"/>
              <w:left w:val="single" w:sz="4" w:space="0" w:color="auto"/>
              <w:bottom w:val="single" w:sz="4" w:space="0" w:color="auto"/>
              <w:right w:val="single" w:sz="4" w:space="0" w:color="auto"/>
            </w:tcBorders>
            <w:vAlign w:val="center"/>
          </w:tcPr>
          <w:p w14:paraId="6661C98C" w14:textId="77777777" w:rsidR="00B32DDA" w:rsidRPr="00B32DDA" w:rsidRDefault="00B32DDA" w:rsidP="00B32DDA">
            <w:pPr>
              <w:keepLines/>
              <w:spacing w:line="360" w:lineRule="auto"/>
              <w:jc w:val="center"/>
              <w:rPr>
                <w:rFonts w:eastAsia="Calibri"/>
                <w:color w:val="000000" w:themeColor="text1"/>
                <w:sz w:val="28"/>
                <w:szCs w:val="28"/>
              </w:rPr>
            </w:pPr>
            <w:r w:rsidRPr="00B32DDA">
              <w:rPr>
                <w:rFonts w:eastAsia="Calibri"/>
                <w:color w:val="000000" w:themeColor="text1"/>
                <w:sz w:val="28"/>
                <w:szCs w:val="28"/>
              </w:rPr>
              <w:t>20,7 ± 2,5</w:t>
            </w:r>
          </w:p>
        </w:tc>
        <w:tc>
          <w:tcPr>
            <w:tcW w:w="934" w:type="dxa"/>
            <w:tcBorders>
              <w:top w:val="single" w:sz="4" w:space="0" w:color="auto"/>
              <w:left w:val="single" w:sz="4" w:space="0" w:color="auto"/>
              <w:bottom w:val="single" w:sz="4" w:space="0" w:color="auto"/>
              <w:right w:val="double" w:sz="4" w:space="0" w:color="auto"/>
            </w:tcBorders>
            <w:vAlign w:val="center"/>
          </w:tcPr>
          <w:p w14:paraId="507DFFE9" w14:textId="77777777" w:rsidR="00B32DDA" w:rsidRPr="00B32DDA" w:rsidRDefault="00B32DDA" w:rsidP="00B32DDA">
            <w:pPr>
              <w:keepLines/>
              <w:spacing w:line="360" w:lineRule="auto"/>
              <w:jc w:val="center"/>
              <w:rPr>
                <w:rFonts w:eastAsia="SimSun"/>
                <w:color w:val="000000" w:themeColor="text1"/>
                <w:sz w:val="28"/>
                <w:szCs w:val="28"/>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3A548980" w14:textId="77777777" w:rsidTr="00B32DDA">
        <w:trPr>
          <w:trHeight w:val="54"/>
        </w:trPr>
        <w:tc>
          <w:tcPr>
            <w:tcW w:w="4253" w:type="dxa"/>
            <w:tcBorders>
              <w:top w:val="single" w:sz="4" w:space="0" w:color="auto"/>
              <w:left w:val="double" w:sz="4" w:space="0" w:color="auto"/>
              <w:bottom w:val="single" w:sz="4" w:space="0" w:color="auto"/>
              <w:right w:val="single" w:sz="4" w:space="0" w:color="auto"/>
            </w:tcBorders>
            <w:vAlign w:val="center"/>
          </w:tcPr>
          <w:p w14:paraId="0E3195A9" w14:textId="77777777" w:rsidR="00B32DDA" w:rsidRPr="00B32DDA" w:rsidRDefault="00B32DDA" w:rsidP="00B32DDA">
            <w:pPr>
              <w:keepLines/>
              <w:spacing w:line="360" w:lineRule="auto"/>
              <w:rPr>
                <w:rFonts w:eastAsia="Calibri"/>
                <w:color w:val="000000" w:themeColor="text1"/>
                <w:sz w:val="28"/>
                <w:szCs w:val="28"/>
              </w:rPr>
            </w:pPr>
            <w:r w:rsidRPr="00B32DDA">
              <w:rPr>
                <w:rFonts w:eastAsia="Calibri"/>
                <w:color w:val="000000" w:themeColor="text1"/>
                <w:sz w:val="28"/>
                <w:szCs w:val="28"/>
              </w:rPr>
              <w:t xml:space="preserve">Mức thay đổi BMI </w:t>
            </w:r>
          </w:p>
        </w:tc>
        <w:tc>
          <w:tcPr>
            <w:tcW w:w="1651" w:type="dxa"/>
            <w:tcBorders>
              <w:top w:val="single" w:sz="4" w:space="0" w:color="auto"/>
              <w:left w:val="single" w:sz="4" w:space="0" w:color="auto"/>
              <w:bottom w:val="single" w:sz="4" w:space="0" w:color="auto"/>
              <w:right w:val="single" w:sz="4" w:space="0" w:color="auto"/>
            </w:tcBorders>
            <w:vAlign w:val="center"/>
          </w:tcPr>
          <w:p w14:paraId="1F471B82" w14:textId="77777777" w:rsidR="00B32DDA" w:rsidRPr="00B32DDA" w:rsidRDefault="00B32DDA" w:rsidP="00B32DDA">
            <w:pPr>
              <w:keepLines/>
              <w:spacing w:line="360" w:lineRule="auto"/>
              <w:jc w:val="center"/>
              <w:rPr>
                <w:rFonts w:eastAsia="Calibri"/>
                <w:color w:val="000000" w:themeColor="text1"/>
                <w:sz w:val="28"/>
                <w:szCs w:val="28"/>
                <w:vertAlign w:val="superscript"/>
              </w:rPr>
            </w:pPr>
            <w:r w:rsidRPr="00B32DDA">
              <w:rPr>
                <w:rFonts w:eastAsia="Calibri"/>
                <w:color w:val="000000" w:themeColor="text1"/>
                <w:sz w:val="28"/>
                <w:szCs w:val="28"/>
              </w:rPr>
              <w:t>1,0± 2,4</w:t>
            </w:r>
            <w:r w:rsidRPr="00B32DDA">
              <w:rPr>
                <w:rFonts w:eastAsia="Calibri"/>
                <w:color w:val="000000" w:themeColor="text1"/>
                <w:sz w:val="28"/>
                <w:szCs w:val="28"/>
                <w:vertAlign w:val="superscript"/>
              </w:rPr>
              <w:t>**</w:t>
            </w:r>
          </w:p>
        </w:tc>
        <w:tc>
          <w:tcPr>
            <w:tcW w:w="1979" w:type="dxa"/>
            <w:tcBorders>
              <w:top w:val="single" w:sz="4" w:space="0" w:color="auto"/>
              <w:left w:val="single" w:sz="4" w:space="0" w:color="auto"/>
              <w:bottom w:val="single" w:sz="4" w:space="0" w:color="auto"/>
              <w:right w:val="single" w:sz="4" w:space="0" w:color="auto"/>
            </w:tcBorders>
            <w:vAlign w:val="center"/>
          </w:tcPr>
          <w:p w14:paraId="05F71D07" w14:textId="77777777" w:rsidR="00B32DDA" w:rsidRPr="00B32DDA" w:rsidRDefault="00B32DDA" w:rsidP="00B32DDA">
            <w:pPr>
              <w:keepLines/>
              <w:spacing w:line="360" w:lineRule="auto"/>
              <w:jc w:val="center"/>
              <w:rPr>
                <w:rFonts w:eastAsia="SimSun"/>
                <w:color w:val="000000" w:themeColor="text1"/>
                <w:sz w:val="28"/>
                <w:szCs w:val="28"/>
                <w:vertAlign w:val="superscript"/>
                <w:lang w:eastAsia="zh-CN"/>
              </w:rPr>
            </w:pPr>
            <w:r w:rsidRPr="00B32DDA">
              <w:rPr>
                <w:rFonts w:eastAsia="SimSun"/>
                <w:color w:val="000000" w:themeColor="text1"/>
                <w:sz w:val="28"/>
                <w:szCs w:val="28"/>
                <w:lang w:eastAsia="zh-CN"/>
              </w:rPr>
              <w:t>1,0</w:t>
            </w:r>
            <w:r w:rsidRPr="00B32DDA">
              <w:rPr>
                <w:rFonts w:eastAsia="SimSun"/>
                <w:color w:val="000000" w:themeColor="text1"/>
                <w:sz w:val="28"/>
                <w:szCs w:val="28"/>
                <w:lang w:val="zh-CN" w:eastAsia="zh-CN"/>
              </w:rPr>
              <w:t xml:space="preserve"> ±</w:t>
            </w:r>
            <w:r w:rsidRPr="00B32DDA">
              <w:rPr>
                <w:rFonts w:eastAsia="SimSun"/>
                <w:color w:val="000000" w:themeColor="text1"/>
                <w:sz w:val="28"/>
                <w:szCs w:val="28"/>
                <w:lang w:eastAsia="zh-CN"/>
              </w:rPr>
              <w:t xml:space="preserve"> 2,5</w:t>
            </w:r>
            <w:r w:rsidRPr="00B32DDA">
              <w:rPr>
                <w:rFonts w:eastAsia="SimSun"/>
                <w:color w:val="000000" w:themeColor="text1"/>
                <w:sz w:val="28"/>
                <w:szCs w:val="28"/>
                <w:vertAlign w:val="superscript"/>
                <w:lang w:eastAsia="zh-CN"/>
              </w:rPr>
              <w:t>**</w:t>
            </w:r>
          </w:p>
        </w:tc>
        <w:tc>
          <w:tcPr>
            <w:tcW w:w="934" w:type="dxa"/>
            <w:tcBorders>
              <w:top w:val="single" w:sz="4" w:space="0" w:color="auto"/>
              <w:left w:val="single" w:sz="4" w:space="0" w:color="auto"/>
              <w:bottom w:val="single" w:sz="4" w:space="0" w:color="auto"/>
              <w:right w:val="double" w:sz="4" w:space="0" w:color="auto"/>
            </w:tcBorders>
            <w:vAlign w:val="center"/>
          </w:tcPr>
          <w:p w14:paraId="74213E00" w14:textId="77777777" w:rsidR="00B32DDA" w:rsidRPr="00B32DDA" w:rsidRDefault="00B32DDA" w:rsidP="00B32DDA">
            <w:pPr>
              <w:keepLines/>
              <w:spacing w:line="360" w:lineRule="auto"/>
              <w:jc w:val="center"/>
              <w:rPr>
                <w:rFonts w:eastAsia="SimSun"/>
                <w:color w:val="000000" w:themeColor="text1"/>
                <w:sz w:val="28"/>
                <w:szCs w:val="28"/>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53B6BA66" w14:textId="77777777" w:rsidTr="00B32DDA">
        <w:trPr>
          <w:trHeight w:val="489"/>
        </w:trPr>
        <w:tc>
          <w:tcPr>
            <w:tcW w:w="4253" w:type="dxa"/>
            <w:tcBorders>
              <w:top w:val="single" w:sz="4" w:space="0" w:color="auto"/>
              <w:left w:val="double" w:sz="4" w:space="0" w:color="auto"/>
              <w:bottom w:val="double" w:sz="4" w:space="0" w:color="auto"/>
              <w:right w:val="single" w:sz="4" w:space="0" w:color="auto"/>
            </w:tcBorders>
            <w:vAlign w:val="center"/>
          </w:tcPr>
          <w:p w14:paraId="582BC4F2" w14:textId="77777777" w:rsidR="00B32DDA" w:rsidRPr="00B32DDA" w:rsidRDefault="00B32DDA" w:rsidP="00B32DDA">
            <w:pPr>
              <w:keepLines/>
              <w:spacing w:line="360" w:lineRule="auto"/>
              <w:rPr>
                <w:rFonts w:eastAsia="Calibri"/>
                <w:color w:val="000000" w:themeColor="text1"/>
                <w:sz w:val="32"/>
                <w:szCs w:val="32"/>
                <w:vertAlign w:val="superscript"/>
              </w:rPr>
            </w:pPr>
            <w:r w:rsidRPr="00B32DDA">
              <w:rPr>
                <w:rFonts w:eastAsia="Calibri"/>
                <w:color w:val="000000" w:themeColor="text1"/>
                <w:sz w:val="28"/>
                <w:szCs w:val="28"/>
              </w:rPr>
              <w:t xml:space="preserve">                           p</w:t>
            </w:r>
            <w:r w:rsidRPr="00B32DDA">
              <w:rPr>
                <w:rFonts w:eastAsia="Calibri"/>
                <w:color w:val="000000" w:themeColor="text1"/>
                <w:sz w:val="28"/>
                <w:szCs w:val="28"/>
                <w:vertAlign w:val="superscript"/>
              </w:rPr>
              <w:t>**</w:t>
            </w:r>
          </w:p>
        </w:tc>
        <w:tc>
          <w:tcPr>
            <w:tcW w:w="1651" w:type="dxa"/>
            <w:tcBorders>
              <w:top w:val="single" w:sz="4" w:space="0" w:color="auto"/>
              <w:left w:val="single" w:sz="4" w:space="0" w:color="auto"/>
              <w:bottom w:val="double" w:sz="4" w:space="0" w:color="auto"/>
              <w:right w:val="single" w:sz="4" w:space="0" w:color="auto"/>
            </w:tcBorders>
            <w:vAlign w:val="center"/>
          </w:tcPr>
          <w:p w14:paraId="222F62C4" w14:textId="77777777" w:rsidR="00B32DDA" w:rsidRPr="00B32DDA" w:rsidRDefault="00B32DDA" w:rsidP="00B32DDA">
            <w:pPr>
              <w:keepLines/>
              <w:spacing w:line="360" w:lineRule="auto"/>
              <w:jc w:val="center"/>
              <w:rPr>
                <w:rFonts w:eastAsia="Calibri"/>
                <w:color w:val="000000" w:themeColor="text1"/>
                <w:sz w:val="28"/>
                <w:szCs w:val="28"/>
              </w:rPr>
            </w:pPr>
            <w:r w:rsidRPr="00B32DDA">
              <w:rPr>
                <w:rFonts w:eastAsia="Calibri"/>
                <w:color w:val="000000" w:themeColor="text1"/>
                <w:sz w:val="28"/>
                <w:szCs w:val="28"/>
              </w:rPr>
              <w:t>p &lt;0,05</w:t>
            </w:r>
          </w:p>
        </w:tc>
        <w:tc>
          <w:tcPr>
            <w:tcW w:w="1979" w:type="dxa"/>
            <w:tcBorders>
              <w:top w:val="single" w:sz="4" w:space="0" w:color="auto"/>
              <w:left w:val="single" w:sz="4" w:space="0" w:color="auto"/>
              <w:bottom w:val="double" w:sz="4" w:space="0" w:color="auto"/>
              <w:right w:val="single" w:sz="4" w:space="0" w:color="auto"/>
            </w:tcBorders>
            <w:vAlign w:val="center"/>
          </w:tcPr>
          <w:p w14:paraId="0EECAD6E" w14:textId="77777777" w:rsidR="00B32DDA" w:rsidRPr="00B32DDA" w:rsidRDefault="00B32DDA" w:rsidP="00B32DDA">
            <w:pPr>
              <w:keepLines/>
              <w:spacing w:line="360" w:lineRule="auto"/>
              <w:jc w:val="center"/>
              <w:rPr>
                <w:rFonts w:eastAsia="Calibri"/>
                <w:color w:val="000000" w:themeColor="text1"/>
                <w:sz w:val="28"/>
                <w:szCs w:val="28"/>
              </w:rPr>
            </w:pPr>
            <w:r w:rsidRPr="00B32DDA">
              <w:rPr>
                <w:rFonts w:eastAsia="Calibri"/>
                <w:color w:val="000000" w:themeColor="text1"/>
                <w:sz w:val="28"/>
                <w:szCs w:val="28"/>
              </w:rPr>
              <w:t>p &lt;0,05</w:t>
            </w:r>
          </w:p>
        </w:tc>
        <w:tc>
          <w:tcPr>
            <w:tcW w:w="934" w:type="dxa"/>
            <w:tcBorders>
              <w:top w:val="single" w:sz="4" w:space="0" w:color="auto"/>
              <w:left w:val="single" w:sz="4" w:space="0" w:color="auto"/>
              <w:bottom w:val="double" w:sz="4" w:space="0" w:color="auto"/>
              <w:right w:val="double" w:sz="4" w:space="0" w:color="auto"/>
            </w:tcBorders>
            <w:vAlign w:val="center"/>
          </w:tcPr>
          <w:p w14:paraId="28C61F97" w14:textId="77777777" w:rsidR="00B32DDA" w:rsidRPr="00B32DDA" w:rsidRDefault="00B32DDA" w:rsidP="00B32DDA">
            <w:pPr>
              <w:keepLines/>
              <w:spacing w:line="360" w:lineRule="auto"/>
              <w:jc w:val="center"/>
              <w:rPr>
                <w:rFonts w:eastAsia="SimSun"/>
                <w:color w:val="000000" w:themeColor="text1"/>
                <w:sz w:val="28"/>
                <w:szCs w:val="28"/>
                <w:lang w:val="vi-VN"/>
              </w:rPr>
            </w:pPr>
          </w:p>
        </w:tc>
      </w:tr>
    </w:tbl>
    <w:p w14:paraId="2419AD07" w14:textId="77777777" w:rsidR="00B32DDA" w:rsidRPr="00B32DDA" w:rsidRDefault="00B32DDA" w:rsidP="00B32DDA">
      <w:pPr>
        <w:spacing w:before="120" w:after="120"/>
        <w:rPr>
          <w:rFonts w:eastAsia="Calibri"/>
          <w:bCs/>
          <w:i/>
          <w:color w:val="000000" w:themeColor="text1"/>
        </w:rPr>
      </w:pPr>
      <w:r w:rsidRPr="00B32DDA">
        <w:rPr>
          <w:rFonts w:eastAsia="Calibri"/>
          <w:bCs/>
          <w:i/>
          <w:color w:val="000000" w:themeColor="text1"/>
        </w:rPr>
        <w:t xml:space="preserve">Số liệu trình bày dưới dạng Trung bình ± độ lệch chuẩn </w:t>
      </w:r>
      <w:r w:rsidRPr="00B32DDA">
        <w:rPr>
          <w:rFonts w:eastAsia="Calibri"/>
          <w:bCs/>
          <w:i/>
          <w:color w:val="000000" w:themeColor="text1"/>
          <w:lang w:val="vi-VN"/>
        </w:rPr>
        <w:t xml:space="preserve">*) </w:t>
      </w:r>
      <w:r w:rsidRPr="00B32DDA">
        <w:rPr>
          <w:rFonts w:eastAsia="Calibri"/>
          <w:bCs/>
          <w:i/>
          <w:color w:val="000000" w:themeColor="text1"/>
        </w:rPr>
        <w:t>t</w:t>
      </w:r>
      <w:r w:rsidRPr="00B32DDA">
        <w:rPr>
          <w:rFonts w:eastAsia="Calibri"/>
          <w:bCs/>
          <w:i/>
          <w:color w:val="000000" w:themeColor="text1"/>
          <w:lang w:val="vi-VN"/>
        </w:rPr>
        <w:t xml:space="preserve">-test độc lập so sánh </w:t>
      </w:r>
      <w:r w:rsidRPr="00B32DDA">
        <w:rPr>
          <w:rFonts w:eastAsia="Calibri"/>
          <w:bCs/>
          <w:i/>
          <w:color w:val="000000" w:themeColor="text1"/>
        </w:rPr>
        <w:t xml:space="preserve">giá trị trung bình </w:t>
      </w:r>
      <w:r w:rsidRPr="00B32DDA">
        <w:rPr>
          <w:rFonts w:eastAsia="Calibri"/>
          <w:bCs/>
          <w:i/>
          <w:color w:val="000000" w:themeColor="text1"/>
          <w:lang w:val="vi-VN"/>
        </w:rPr>
        <w:t xml:space="preserve">2 nhóm; </w:t>
      </w:r>
      <w:r w:rsidRPr="00B32DDA">
        <w:rPr>
          <w:rFonts w:eastAsia="Calibri"/>
          <w:bCs/>
          <w:i/>
          <w:color w:val="000000" w:themeColor="text1"/>
          <w:vertAlign w:val="superscript"/>
          <w:lang w:val="vi-VN"/>
        </w:rPr>
        <w:t>**</w:t>
      </w:r>
      <w:r w:rsidRPr="00B32DDA">
        <w:rPr>
          <w:rFonts w:eastAsia="Calibri"/>
          <w:bCs/>
          <w:i/>
          <w:color w:val="000000" w:themeColor="text1"/>
          <w:lang w:val="vi-VN"/>
        </w:rPr>
        <w:t>) Paired test so sánh trước sau cùng nhóm.</w:t>
      </w:r>
    </w:p>
    <w:p w14:paraId="080FB472"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bCs/>
          <w:color w:val="000000" w:themeColor="text1"/>
          <w:sz w:val="28"/>
          <w:szCs w:val="28"/>
        </w:rPr>
        <w:t xml:space="preserve">Cận nặng trung bình tại tháng thứ 6 sau sinh (T2) của bà mẹ nhóm đối chứng là </w:t>
      </w:r>
      <w:r w:rsidRPr="00B32DDA">
        <w:rPr>
          <w:rFonts w:eastAsia="Calibri"/>
          <w:color w:val="000000" w:themeColor="text1"/>
          <w:sz w:val="28"/>
          <w:szCs w:val="28"/>
        </w:rPr>
        <w:t>49,9 ± 6,5kg, tương đương với cân nặng trung bình 49,9 ± 5,8kg ở bà mẹ nhóm can thiệp (p&gt;0,05). So sánh với thời điểm trước khi có thai, cân nặng của bà mẹ ở cả 2 nhóm đều có sự gia tăng có YNTK (p&lt;0,05), mức tăng trung bình của bà mẹ nhóm đối chứng là 2,3 ± 5,9kg, tương đương với mức tăng 2,4 ± 6,0kg ở bà mẹ nhóm can thiệp (p&gt;0,05). Chỉ số BMI của bà mẹ 2 nhóm tại thời điểm T2 cũng tương đồng nhau, ở nhóm đối chứng là 20,6 ± 2,5, ở nhóm can thiệp là 20,7 ± 2,5 (p&gt;0,05), so với thời điểm trước khi mang thai, chỉ số BMI ở cả 2 nhóm đều tăng lên có YNTK (p&lt;0,05), tuy nhiên mức gia tăng ở 2 nhóm không có sự khác biệt.</w:t>
      </w:r>
    </w:p>
    <w:p w14:paraId="5D8A3727" w14:textId="77777777" w:rsidR="00B32DDA" w:rsidRPr="00B32DDA" w:rsidRDefault="00B32DDA" w:rsidP="00B32DDA">
      <w:pPr>
        <w:spacing w:before="120" w:after="120" w:line="360" w:lineRule="auto"/>
        <w:jc w:val="both"/>
        <w:rPr>
          <w:rFonts w:eastAsia="Calibri"/>
          <w:color w:val="000000" w:themeColor="text1"/>
          <w:sz w:val="28"/>
          <w:szCs w:val="28"/>
        </w:rPr>
      </w:pPr>
    </w:p>
    <w:p w14:paraId="1A72C6C9" w14:textId="77777777" w:rsidR="00B32DDA" w:rsidRPr="00B32DDA" w:rsidRDefault="00B32DDA" w:rsidP="00B32DDA">
      <w:pPr>
        <w:spacing w:before="120" w:after="200" w:line="276" w:lineRule="auto"/>
        <w:jc w:val="center"/>
        <w:rPr>
          <w:rFonts w:eastAsia="Calibri"/>
          <w:b/>
          <w:i/>
          <w:color w:val="000000" w:themeColor="text1"/>
          <w:sz w:val="28"/>
          <w:szCs w:val="28"/>
          <w:vertAlign w:val="superscript"/>
        </w:rPr>
      </w:pPr>
      <w:bookmarkStart w:id="242" w:name="_Toc30085350"/>
      <w:r w:rsidRPr="00B32DDA">
        <w:rPr>
          <w:rFonts w:eastAsia="Calibri"/>
          <w:b/>
          <w:i/>
          <w:color w:val="000000" w:themeColor="text1"/>
          <w:sz w:val="28"/>
          <w:szCs w:val="28"/>
        </w:rPr>
        <w:lastRenderedPageBreak/>
        <w:t>Bảng 3.13. Phân loại tình trạng dinh dưỡng theo BMI của bà mẹ tháng thứ 6 sau sinh</w:t>
      </w:r>
      <w:bookmarkEnd w:id="242"/>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618"/>
        <w:gridCol w:w="990"/>
        <w:gridCol w:w="900"/>
        <w:gridCol w:w="990"/>
        <w:gridCol w:w="1155"/>
        <w:gridCol w:w="1102"/>
      </w:tblGrid>
      <w:tr w:rsidR="00B32DDA" w:rsidRPr="00B32DDA" w14:paraId="6F0D2C15" w14:textId="77777777" w:rsidTr="00B32DDA">
        <w:tc>
          <w:tcPr>
            <w:tcW w:w="3618" w:type="dxa"/>
            <w:vMerge w:val="restart"/>
          </w:tcPr>
          <w:p w14:paraId="4040CAE9" w14:textId="77777777" w:rsidR="00B32DDA" w:rsidRPr="00B32DDA" w:rsidRDefault="00B32DDA" w:rsidP="00B32DDA">
            <w:pPr>
              <w:spacing w:before="60" w:after="60"/>
              <w:jc w:val="center"/>
              <w:rPr>
                <w:rFonts w:eastAsia="Calibri"/>
                <w:b/>
                <w:color w:val="000000" w:themeColor="text1"/>
                <w:sz w:val="28"/>
                <w:szCs w:val="28"/>
              </w:rPr>
            </w:pPr>
          </w:p>
          <w:p w14:paraId="10B527D6" w14:textId="77777777" w:rsidR="00B32DDA" w:rsidRPr="00B32DDA" w:rsidRDefault="00B32DDA" w:rsidP="00B32DDA">
            <w:pPr>
              <w:spacing w:before="60" w:after="60"/>
              <w:jc w:val="center"/>
              <w:rPr>
                <w:rFonts w:eastAsia="Calibri"/>
                <w:b/>
                <w:color w:val="000000" w:themeColor="text1"/>
                <w:sz w:val="28"/>
                <w:szCs w:val="28"/>
                <w:lang w:val="it-IT"/>
              </w:rPr>
            </w:pPr>
            <w:r w:rsidRPr="00B32DDA">
              <w:rPr>
                <w:rFonts w:eastAsia="Calibri"/>
                <w:b/>
                <w:color w:val="000000" w:themeColor="text1"/>
                <w:sz w:val="28"/>
                <w:szCs w:val="28"/>
                <w:lang w:val="it-IT"/>
              </w:rPr>
              <w:t>Tình trạng BMI (T2)</w:t>
            </w:r>
          </w:p>
        </w:tc>
        <w:tc>
          <w:tcPr>
            <w:tcW w:w="1890" w:type="dxa"/>
            <w:gridSpan w:val="2"/>
          </w:tcPr>
          <w:p w14:paraId="10C5F265" w14:textId="77777777" w:rsidR="00B32DDA" w:rsidRPr="00B32DDA" w:rsidRDefault="00B32DDA" w:rsidP="00B32DDA">
            <w:pPr>
              <w:spacing w:before="60" w:after="60"/>
              <w:jc w:val="center"/>
              <w:rPr>
                <w:rFonts w:eastAsia="Calibri"/>
                <w:b/>
                <w:color w:val="000000" w:themeColor="text1"/>
                <w:sz w:val="28"/>
                <w:szCs w:val="28"/>
                <w:lang w:val="pt-BR"/>
              </w:rPr>
            </w:pPr>
            <w:r w:rsidRPr="00B32DDA">
              <w:rPr>
                <w:rFonts w:eastAsia="Calibri"/>
                <w:b/>
                <w:color w:val="000000" w:themeColor="text1"/>
                <w:sz w:val="28"/>
                <w:szCs w:val="28"/>
                <w:lang w:val="pt-BR"/>
              </w:rPr>
              <w:t>Nhóm chứng</w:t>
            </w:r>
          </w:p>
          <w:p w14:paraId="14F0C245" w14:textId="77777777" w:rsidR="00B32DDA" w:rsidRPr="00B32DDA" w:rsidRDefault="00B32DDA" w:rsidP="00B32DDA">
            <w:pPr>
              <w:spacing w:before="60" w:after="60"/>
              <w:jc w:val="center"/>
              <w:rPr>
                <w:rFonts w:eastAsia="Calibri"/>
                <w:b/>
                <w:color w:val="000000" w:themeColor="text1"/>
                <w:sz w:val="28"/>
                <w:szCs w:val="28"/>
                <w:lang w:val="pt-BR"/>
              </w:rPr>
            </w:pPr>
            <w:r w:rsidRPr="00B32DDA">
              <w:rPr>
                <w:rFonts w:eastAsia="Calibri"/>
                <w:b/>
                <w:color w:val="000000" w:themeColor="text1"/>
                <w:sz w:val="28"/>
                <w:szCs w:val="28"/>
                <w:lang w:val="pt-BR"/>
              </w:rPr>
              <w:t xml:space="preserve"> (n=67)</w:t>
            </w:r>
          </w:p>
        </w:tc>
        <w:tc>
          <w:tcPr>
            <w:tcW w:w="2145" w:type="dxa"/>
            <w:gridSpan w:val="2"/>
          </w:tcPr>
          <w:p w14:paraId="73597FAB" w14:textId="77777777" w:rsidR="00B32DDA" w:rsidRPr="00B32DDA" w:rsidRDefault="00B32DDA" w:rsidP="00B32DDA">
            <w:pPr>
              <w:spacing w:before="60" w:after="60"/>
              <w:jc w:val="center"/>
              <w:rPr>
                <w:rFonts w:eastAsia="Calibri"/>
                <w:b/>
                <w:color w:val="000000" w:themeColor="text1"/>
                <w:sz w:val="28"/>
                <w:szCs w:val="28"/>
              </w:rPr>
            </w:pPr>
            <w:r w:rsidRPr="00B32DDA">
              <w:rPr>
                <w:rFonts w:eastAsia="Calibri"/>
                <w:b/>
                <w:color w:val="000000" w:themeColor="text1"/>
                <w:sz w:val="28"/>
                <w:szCs w:val="28"/>
              </w:rPr>
              <w:t>Nhóm can thiệp</w:t>
            </w:r>
          </w:p>
          <w:p w14:paraId="4B83C293" w14:textId="77777777" w:rsidR="00B32DDA" w:rsidRPr="00B32DDA" w:rsidRDefault="00B32DDA" w:rsidP="00B32DDA">
            <w:pPr>
              <w:spacing w:before="60" w:after="60"/>
              <w:jc w:val="center"/>
              <w:rPr>
                <w:rFonts w:eastAsia="Calibri"/>
                <w:b/>
                <w:color w:val="000000" w:themeColor="text1"/>
                <w:sz w:val="28"/>
                <w:szCs w:val="28"/>
              </w:rPr>
            </w:pPr>
            <w:r w:rsidRPr="00B32DDA">
              <w:rPr>
                <w:rFonts w:eastAsia="Calibri"/>
                <w:b/>
                <w:color w:val="000000" w:themeColor="text1"/>
                <w:sz w:val="28"/>
                <w:szCs w:val="28"/>
              </w:rPr>
              <w:t xml:space="preserve"> (n=64)</w:t>
            </w:r>
          </w:p>
        </w:tc>
        <w:tc>
          <w:tcPr>
            <w:tcW w:w="1102" w:type="dxa"/>
            <w:vMerge w:val="restart"/>
          </w:tcPr>
          <w:p w14:paraId="18CC5A32" w14:textId="77777777" w:rsidR="00B32DDA" w:rsidRPr="00B32DDA" w:rsidRDefault="00B32DDA" w:rsidP="00B32DDA">
            <w:pPr>
              <w:spacing w:before="60" w:after="60"/>
              <w:jc w:val="center"/>
              <w:rPr>
                <w:rFonts w:eastAsia="SimSun"/>
                <w:b/>
                <w:color w:val="000000" w:themeColor="text1"/>
                <w:sz w:val="28"/>
                <w:szCs w:val="28"/>
                <w:lang w:val="vi-VN"/>
              </w:rPr>
            </w:pPr>
          </w:p>
          <w:p w14:paraId="72ACED01" w14:textId="77777777" w:rsidR="00B32DDA" w:rsidRPr="00B32DDA" w:rsidRDefault="00B32DDA" w:rsidP="00B32DDA">
            <w:pPr>
              <w:spacing w:before="60" w:after="60"/>
              <w:jc w:val="center"/>
              <w:rPr>
                <w:rFonts w:eastAsia="SimSun"/>
                <w:b/>
                <w:color w:val="000000" w:themeColor="text1"/>
                <w:sz w:val="28"/>
                <w:szCs w:val="28"/>
              </w:rPr>
            </w:pPr>
            <w:r w:rsidRPr="00B32DDA">
              <w:rPr>
                <w:rFonts w:eastAsia="SimSun"/>
                <w:b/>
                <w:color w:val="000000" w:themeColor="text1"/>
                <w:sz w:val="28"/>
                <w:szCs w:val="28"/>
              </w:rPr>
              <w:t>p**</w:t>
            </w:r>
          </w:p>
        </w:tc>
      </w:tr>
      <w:tr w:rsidR="00B32DDA" w:rsidRPr="00B32DDA" w14:paraId="15B3866F" w14:textId="77777777" w:rsidTr="00B32DDA">
        <w:tc>
          <w:tcPr>
            <w:tcW w:w="3618" w:type="dxa"/>
            <w:vMerge/>
          </w:tcPr>
          <w:p w14:paraId="6761110C" w14:textId="77777777" w:rsidR="00B32DDA" w:rsidRPr="00B32DDA" w:rsidRDefault="00B32DDA" w:rsidP="00B32DDA">
            <w:pPr>
              <w:spacing w:before="60" w:after="60"/>
              <w:jc w:val="center"/>
              <w:rPr>
                <w:rFonts w:eastAsia="SimSun"/>
                <w:color w:val="000000" w:themeColor="text1"/>
                <w:sz w:val="28"/>
                <w:szCs w:val="28"/>
              </w:rPr>
            </w:pPr>
          </w:p>
        </w:tc>
        <w:tc>
          <w:tcPr>
            <w:tcW w:w="990" w:type="dxa"/>
          </w:tcPr>
          <w:p w14:paraId="11D7D719" w14:textId="77777777" w:rsidR="00B32DDA" w:rsidRPr="00B32DDA" w:rsidRDefault="00B32DDA" w:rsidP="00B32DDA">
            <w:pPr>
              <w:spacing w:before="60" w:after="60"/>
              <w:jc w:val="center"/>
              <w:rPr>
                <w:i/>
                <w:color w:val="000000" w:themeColor="text1"/>
                <w:sz w:val="28"/>
                <w:szCs w:val="28"/>
              </w:rPr>
            </w:pPr>
            <w:r w:rsidRPr="00B32DDA">
              <w:rPr>
                <w:i/>
                <w:color w:val="000000" w:themeColor="text1"/>
                <w:sz w:val="28"/>
                <w:szCs w:val="28"/>
              </w:rPr>
              <w:t>n</w:t>
            </w:r>
          </w:p>
        </w:tc>
        <w:tc>
          <w:tcPr>
            <w:tcW w:w="900" w:type="dxa"/>
          </w:tcPr>
          <w:p w14:paraId="2063967A" w14:textId="77777777" w:rsidR="00B32DDA" w:rsidRPr="00B32DDA" w:rsidRDefault="00B32DDA" w:rsidP="00B32DDA">
            <w:pPr>
              <w:spacing w:before="60" w:after="60"/>
              <w:jc w:val="center"/>
              <w:rPr>
                <w:i/>
                <w:color w:val="000000" w:themeColor="text1"/>
                <w:sz w:val="28"/>
                <w:szCs w:val="28"/>
              </w:rPr>
            </w:pPr>
            <w:r w:rsidRPr="00B32DDA">
              <w:rPr>
                <w:i/>
                <w:color w:val="000000" w:themeColor="text1"/>
                <w:sz w:val="28"/>
                <w:szCs w:val="28"/>
              </w:rPr>
              <w:t>%</w:t>
            </w:r>
          </w:p>
        </w:tc>
        <w:tc>
          <w:tcPr>
            <w:tcW w:w="990" w:type="dxa"/>
          </w:tcPr>
          <w:p w14:paraId="2790893C" w14:textId="77777777" w:rsidR="00B32DDA" w:rsidRPr="00B32DDA" w:rsidRDefault="00B32DDA" w:rsidP="00B32DDA">
            <w:pPr>
              <w:spacing w:before="60" w:after="60"/>
              <w:jc w:val="center"/>
              <w:rPr>
                <w:rFonts w:eastAsia="Calibri"/>
                <w:i/>
                <w:color w:val="000000" w:themeColor="text1"/>
                <w:sz w:val="28"/>
                <w:szCs w:val="28"/>
              </w:rPr>
            </w:pPr>
            <w:r w:rsidRPr="00B32DDA">
              <w:rPr>
                <w:rFonts w:eastAsia="Calibri"/>
                <w:i/>
                <w:color w:val="000000" w:themeColor="text1"/>
                <w:sz w:val="28"/>
                <w:szCs w:val="28"/>
              </w:rPr>
              <w:t>n</w:t>
            </w:r>
          </w:p>
        </w:tc>
        <w:tc>
          <w:tcPr>
            <w:tcW w:w="1155" w:type="dxa"/>
          </w:tcPr>
          <w:p w14:paraId="6EED7E23" w14:textId="77777777" w:rsidR="00B32DDA" w:rsidRPr="00B32DDA" w:rsidRDefault="00B32DDA" w:rsidP="00B32DDA">
            <w:pPr>
              <w:spacing w:before="60" w:after="60"/>
              <w:jc w:val="center"/>
              <w:rPr>
                <w:rFonts w:eastAsia="Calibri"/>
                <w:i/>
                <w:color w:val="000000" w:themeColor="text1"/>
                <w:sz w:val="28"/>
                <w:szCs w:val="28"/>
              </w:rPr>
            </w:pPr>
            <w:r w:rsidRPr="00B32DDA">
              <w:rPr>
                <w:rFonts w:eastAsia="Calibri"/>
                <w:i/>
                <w:color w:val="000000" w:themeColor="text1"/>
                <w:sz w:val="28"/>
                <w:szCs w:val="28"/>
              </w:rPr>
              <w:t>%</w:t>
            </w:r>
          </w:p>
        </w:tc>
        <w:tc>
          <w:tcPr>
            <w:tcW w:w="1102" w:type="dxa"/>
            <w:vMerge/>
          </w:tcPr>
          <w:p w14:paraId="280CFF86" w14:textId="77777777" w:rsidR="00B32DDA" w:rsidRPr="00B32DDA" w:rsidRDefault="00B32DDA" w:rsidP="00B32DDA">
            <w:pPr>
              <w:spacing w:before="60" w:after="60"/>
              <w:jc w:val="center"/>
              <w:rPr>
                <w:rFonts w:eastAsia="SimSun"/>
                <w:color w:val="000000" w:themeColor="text1"/>
                <w:sz w:val="28"/>
                <w:szCs w:val="28"/>
                <w:lang w:val="vi-VN"/>
              </w:rPr>
            </w:pPr>
          </w:p>
        </w:tc>
      </w:tr>
      <w:tr w:rsidR="00B32DDA" w:rsidRPr="00B32DDA" w14:paraId="36032FB3" w14:textId="77777777" w:rsidTr="00B32DDA">
        <w:tc>
          <w:tcPr>
            <w:tcW w:w="3618" w:type="dxa"/>
          </w:tcPr>
          <w:p w14:paraId="23390021" w14:textId="77777777" w:rsidR="00B32DDA" w:rsidRPr="00B32DDA" w:rsidRDefault="00B32DDA" w:rsidP="00B32DDA">
            <w:pPr>
              <w:spacing w:before="60" w:after="60"/>
              <w:rPr>
                <w:rFonts w:eastAsia="SimSun"/>
                <w:color w:val="000000" w:themeColor="text1"/>
                <w:sz w:val="28"/>
                <w:szCs w:val="28"/>
              </w:rPr>
            </w:pPr>
            <w:r w:rsidRPr="00B32DDA">
              <w:rPr>
                <w:rFonts w:eastAsia="SimSun"/>
                <w:color w:val="000000" w:themeColor="text1"/>
                <w:sz w:val="28"/>
                <w:szCs w:val="28"/>
              </w:rPr>
              <w:t>Bình thường</w:t>
            </w:r>
          </w:p>
        </w:tc>
        <w:tc>
          <w:tcPr>
            <w:tcW w:w="990" w:type="dxa"/>
          </w:tcPr>
          <w:p w14:paraId="5CC6C77B" w14:textId="77777777" w:rsidR="00B32DDA" w:rsidRPr="00B32DDA" w:rsidRDefault="00B32DDA" w:rsidP="00B32DDA">
            <w:pPr>
              <w:spacing w:before="60" w:after="60"/>
              <w:jc w:val="center"/>
              <w:rPr>
                <w:rFonts w:eastAsia="Calibri"/>
                <w:color w:val="000000" w:themeColor="text1"/>
                <w:sz w:val="28"/>
                <w:szCs w:val="28"/>
              </w:rPr>
            </w:pPr>
            <w:r w:rsidRPr="00B32DDA">
              <w:rPr>
                <w:rFonts w:eastAsia="Calibri"/>
                <w:color w:val="000000" w:themeColor="text1"/>
                <w:sz w:val="28"/>
                <w:szCs w:val="28"/>
              </w:rPr>
              <w:t>48</w:t>
            </w:r>
          </w:p>
        </w:tc>
        <w:tc>
          <w:tcPr>
            <w:tcW w:w="900" w:type="dxa"/>
          </w:tcPr>
          <w:p w14:paraId="50DF9D30" w14:textId="77777777" w:rsidR="00B32DDA" w:rsidRPr="00B32DDA" w:rsidRDefault="00B32DDA" w:rsidP="00B32DDA">
            <w:pPr>
              <w:spacing w:before="60" w:after="60"/>
              <w:jc w:val="center"/>
              <w:rPr>
                <w:rFonts w:eastAsia="Calibri"/>
                <w:color w:val="000000" w:themeColor="text1"/>
                <w:sz w:val="28"/>
                <w:szCs w:val="28"/>
              </w:rPr>
            </w:pPr>
            <w:r w:rsidRPr="00B32DDA">
              <w:rPr>
                <w:rFonts w:eastAsia="Calibri"/>
                <w:color w:val="000000" w:themeColor="text1"/>
                <w:sz w:val="28"/>
                <w:szCs w:val="28"/>
              </w:rPr>
              <w:t>71,6</w:t>
            </w:r>
          </w:p>
        </w:tc>
        <w:tc>
          <w:tcPr>
            <w:tcW w:w="990" w:type="dxa"/>
          </w:tcPr>
          <w:p w14:paraId="2D9E1CAC" w14:textId="77777777" w:rsidR="00B32DDA" w:rsidRPr="00B32DDA" w:rsidRDefault="00B32DDA" w:rsidP="00B32DDA">
            <w:pPr>
              <w:spacing w:before="60" w:after="60"/>
              <w:jc w:val="center"/>
              <w:rPr>
                <w:color w:val="000000" w:themeColor="text1"/>
                <w:sz w:val="28"/>
                <w:szCs w:val="28"/>
              </w:rPr>
            </w:pPr>
            <w:r w:rsidRPr="00B32DDA">
              <w:rPr>
                <w:color w:val="000000" w:themeColor="text1"/>
                <w:sz w:val="28"/>
                <w:szCs w:val="28"/>
              </w:rPr>
              <w:t>52</w:t>
            </w:r>
          </w:p>
        </w:tc>
        <w:tc>
          <w:tcPr>
            <w:tcW w:w="1155" w:type="dxa"/>
          </w:tcPr>
          <w:p w14:paraId="25BEAAFB" w14:textId="77777777" w:rsidR="00B32DDA" w:rsidRPr="00B32DDA" w:rsidRDefault="00B32DDA" w:rsidP="00B32DDA">
            <w:pPr>
              <w:spacing w:before="60" w:after="60"/>
              <w:jc w:val="center"/>
              <w:rPr>
                <w:color w:val="000000" w:themeColor="text1"/>
                <w:sz w:val="28"/>
                <w:szCs w:val="28"/>
              </w:rPr>
            </w:pPr>
            <w:r w:rsidRPr="00B32DDA">
              <w:rPr>
                <w:color w:val="000000" w:themeColor="text1"/>
                <w:sz w:val="28"/>
                <w:szCs w:val="28"/>
              </w:rPr>
              <w:t>81,2</w:t>
            </w:r>
          </w:p>
        </w:tc>
        <w:tc>
          <w:tcPr>
            <w:tcW w:w="1102" w:type="dxa"/>
          </w:tcPr>
          <w:p w14:paraId="1EB23760" w14:textId="77777777" w:rsidR="00B32DDA" w:rsidRPr="00B32DDA" w:rsidRDefault="00B32DDA" w:rsidP="00B32DDA">
            <w:pPr>
              <w:spacing w:before="60" w:after="60"/>
              <w:jc w:val="center"/>
              <w:rPr>
                <w:rFonts w:eastAsia="SimSun"/>
                <w:color w:val="000000" w:themeColor="text1"/>
                <w:sz w:val="28"/>
                <w:szCs w:val="28"/>
                <w:lang w:val="vi-VN"/>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1157F1A6" w14:textId="77777777" w:rsidTr="00B32DDA">
        <w:tc>
          <w:tcPr>
            <w:tcW w:w="3618" w:type="dxa"/>
          </w:tcPr>
          <w:p w14:paraId="3349A6FE" w14:textId="77777777" w:rsidR="00B32DDA" w:rsidRPr="00B32DDA" w:rsidRDefault="00B32DDA" w:rsidP="00B32DDA">
            <w:pPr>
              <w:spacing w:before="60" w:after="60"/>
              <w:rPr>
                <w:rFonts w:eastAsia="SimSun"/>
                <w:color w:val="000000" w:themeColor="text1"/>
                <w:sz w:val="28"/>
                <w:szCs w:val="28"/>
              </w:rPr>
            </w:pPr>
            <w:r w:rsidRPr="00B32DDA">
              <w:rPr>
                <w:rFonts w:eastAsia="SimSun"/>
                <w:color w:val="000000" w:themeColor="text1"/>
                <w:sz w:val="28"/>
                <w:szCs w:val="28"/>
              </w:rPr>
              <w:t>Thiếu năng lượng trường diễn</w:t>
            </w:r>
          </w:p>
        </w:tc>
        <w:tc>
          <w:tcPr>
            <w:tcW w:w="990" w:type="dxa"/>
          </w:tcPr>
          <w:p w14:paraId="2B982442" w14:textId="77777777" w:rsidR="00B32DDA" w:rsidRPr="00B32DDA" w:rsidRDefault="00B32DDA" w:rsidP="00B32DDA">
            <w:pPr>
              <w:spacing w:before="60" w:after="60"/>
              <w:jc w:val="center"/>
              <w:rPr>
                <w:rFonts w:eastAsia="Calibri"/>
                <w:color w:val="000000" w:themeColor="text1"/>
                <w:sz w:val="28"/>
                <w:szCs w:val="28"/>
              </w:rPr>
            </w:pPr>
            <w:r w:rsidRPr="00B32DDA">
              <w:rPr>
                <w:rFonts w:eastAsia="Calibri"/>
                <w:color w:val="000000" w:themeColor="text1"/>
                <w:sz w:val="28"/>
                <w:szCs w:val="28"/>
              </w:rPr>
              <w:t>15</w:t>
            </w:r>
          </w:p>
        </w:tc>
        <w:tc>
          <w:tcPr>
            <w:tcW w:w="900" w:type="dxa"/>
          </w:tcPr>
          <w:p w14:paraId="06B3C47B" w14:textId="77777777" w:rsidR="00B32DDA" w:rsidRPr="00B32DDA" w:rsidRDefault="00B32DDA" w:rsidP="00B32DDA">
            <w:pPr>
              <w:spacing w:before="60" w:after="60"/>
              <w:jc w:val="center"/>
              <w:rPr>
                <w:rFonts w:eastAsia="Calibri"/>
                <w:color w:val="000000" w:themeColor="text1"/>
                <w:sz w:val="28"/>
                <w:szCs w:val="28"/>
              </w:rPr>
            </w:pPr>
            <w:r w:rsidRPr="00B32DDA">
              <w:rPr>
                <w:rFonts w:eastAsia="Calibri"/>
                <w:color w:val="000000" w:themeColor="text1"/>
                <w:sz w:val="28"/>
                <w:szCs w:val="28"/>
              </w:rPr>
              <w:t>22,4</w:t>
            </w:r>
          </w:p>
        </w:tc>
        <w:tc>
          <w:tcPr>
            <w:tcW w:w="990" w:type="dxa"/>
          </w:tcPr>
          <w:p w14:paraId="3985679E" w14:textId="77777777" w:rsidR="00B32DDA" w:rsidRPr="00B32DDA" w:rsidRDefault="00B32DDA" w:rsidP="00B32DDA">
            <w:pPr>
              <w:spacing w:before="60" w:after="60"/>
              <w:jc w:val="center"/>
              <w:rPr>
                <w:color w:val="000000" w:themeColor="text1"/>
                <w:sz w:val="28"/>
                <w:szCs w:val="28"/>
              </w:rPr>
            </w:pPr>
            <w:r w:rsidRPr="00B32DDA">
              <w:rPr>
                <w:color w:val="000000" w:themeColor="text1"/>
                <w:sz w:val="28"/>
                <w:szCs w:val="28"/>
              </w:rPr>
              <w:t>9</w:t>
            </w:r>
          </w:p>
        </w:tc>
        <w:tc>
          <w:tcPr>
            <w:tcW w:w="1155" w:type="dxa"/>
          </w:tcPr>
          <w:p w14:paraId="4DE4F66F" w14:textId="77777777" w:rsidR="00B32DDA" w:rsidRPr="00B32DDA" w:rsidRDefault="00B32DDA" w:rsidP="00B32DDA">
            <w:pPr>
              <w:spacing w:before="60" w:after="60"/>
              <w:jc w:val="center"/>
              <w:rPr>
                <w:color w:val="000000" w:themeColor="text1"/>
                <w:sz w:val="28"/>
                <w:szCs w:val="28"/>
              </w:rPr>
            </w:pPr>
            <w:r w:rsidRPr="00B32DDA">
              <w:rPr>
                <w:color w:val="000000" w:themeColor="text1"/>
                <w:sz w:val="28"/>
                <w:szCs w:val="28"/>
              </w:rPr>
              <w:t>14,1</w:t>
            </w:r>
          </w:p>
        </w:tc>
        <w:tc>
          <w:tcPr>
            <w:tcW w:w="1102" w:type="dxa"/>
          </w:tcPr>
          <w:p w14:paraId="63CED896" w14:textId="77777777" w:rsidR="00B32DDA" w:rsidRPr="00B32DDA" w:rsidRDefault="00B32DDA" w:rsidP="00B32DDA">
            <w:pPr>
              <w:spacing w:before="60" w:after="60"/>
              <w:jc w:val="center"/>
              <w:rPr>
                <w:rFonts w:eastAsia="SimSun"/>
                <w:color w:val="000000" w:themeColor="text1"/>
                <w:sz w:val="28"/>
                <w:szCs w:val="28"/>
                <w:lang w:val="vi-VN"/>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30D16674" w14:textId="77777777" w:rsidTr="00B32DDA">
        <w:tc>
          <w:tcPr>
            <w:tcW w:w="3618" w:type="dxa"/>
          </w:tcPr>
          <w:p w14:paraId="75DE2A25" w14:textId="77777777" w:rsidR="00B32DDA" w:rsidRPr="00B32DDA" w:rsidRDefault="00B32DDA" w:rsidP="00B32DDA">
            <w:pPr>
              <w:spacing w:before="60" w:after="60"/>
              <w:rPr>
                <w:rFonts w:eastAsia="SimSun"/>
                <w:color w:val="000000" w:themeColor="text1"/>
                <w:sz w:val="28"/>
                <w:szCs w:val="28"/>
              </w:rPr>
            </w:pPr>
            <w:r w:rsidRPr="00B32DDA">
              <w:rPr>
                <w:rFonts w:eastAsia="SimSun"/>
                <w:color w:val="000000" w:themeColor="text1"/>
                <w:sz w:val="28"/>
                <w:szCs w:val="28"/>
              </w:rPr>
              <w:t>Thừa cân-béo phì</w:t>
            </w:r>
          </w:p>
        </w:tc>
        <w:tc>
          <w:tcPr>
            <w:tcW w:w="990" w:type="dxa"/>
          </w:tcPr>
          <w:p w14:paraId="6703BA29" w14:textId="77777777" w:rsidR="00B32DDA" w:rsidRPr="00B32DDA" w:rsidRDefault="00B32DDA" w:rsidP="00B32DDA">
            <w:pPr>
              <w:spacing w:before="60" w:after="60"/>
              <w:jc w:val="center"/>
              <w:rPr>
                <w:rFonts w:eastAsia="Calibri"/>
                <w:color w:val="000000" w:themeColor="text1"/>
                <w:sz w:val="28"/>
                <w:szCs w:val="28"/>
              </w:rPr>
            </w:pPr>
            <w:r w:rsidRPr="00B32DDA">
              <w:rPr>
                <w:rFonts w:eastAsia="Calibri"/>
                <w:color w:val="000000" w:themeColor="text1"/>
                <w:sz w:val="28"/>
                <w:szCs w:val="28"/>
              </w:rPr>
              <w:t>4</w:t>
            </w:r>
          </w:p>
        </w:tc>
        <w:tc>
          <w:tcPr>
            <w:tcW w:w="900" w:type="dxa"/>
          </w:tcPr>
          <w:p w14:paraId="1509A651" w14:textId="77777777" w:rsidR="00B32DDA" w:rsidRPr="00B32DDA" w:rsidRDefault="00B32DDA" w:rsidP="00B32DDA">
            <w:pPr>
              <w:spacing w:before="60" w:after="60"/>
              <w:jc w:val="center"/>
              <w:rPr>
                <w:rFonts w:eastAsia="Calibri"/>
                <w:color w:val="000000" w:themeColor="text1"/>
                <w:sz w:val="28"/>
                <w:szCs w:val="28"/>
              </w:rPr>
            </w:pPr>
            <w:r w:rsidRPr="00B32DDA">
              <w:rPr>
                <w:rFonts w:eastAsia="Calibri"/>
                <w:color w:val="000000" w:themeColor="text1"/>
                <w:sz w:val="28"/>
                <w:szCs w:val="28"/>
              </w:rPr>
              <w:t>6,0</w:t>
            </w:r>
          </w:p>
        </w:tc>
        <w:tc>
          <w:tcPr>
            <w:tcW w:w="990" w:type="dxa"/>
          </w:tcPr>
          <w:p w14:paraId="2E3E28B9" w14:textId="77777777" w:rsidR="00B32DDA" w:rsidRPr="00B32DDA" w:rsidRDefault="00B32DDA" w:rsidP="00B32DDA">
            <w:pPr>
              <w:spacing w:before="60" w:after="60"/>
              <w:jc w:val="center"/>
              <w:rPr>
                <w:color w:val="000000" w:themeColor="text1"/>
                <w:sz w:val="28"/>
                <w:szCs w:val="28"/>
              </w:rPr>
            </w:pPr>
            <w:r w:rsidRPr="00B32DDA">
              <w:rPr>
                <w:color w:val="000000" w:themeColor="text1"/>
                <w:sz w:val="28"/>
                <w:szCs w:val="28"/>
              </w:rPr>
              <w:t>3</w:t>
            </w:r>
          </w:p>
        </w:tc>
        <w:tc>
          <w:tcPr>
            <w:tcW w:w="1155" w:type="dxa"/>
          </w:tcPr>
          <w:p w14:paraId="21AD1CFF" w14:textId="77777777" w:rsidR="00B32DDA" w:rsidRPr="00B32DDA" w:rsidRDefault="00B32DDA" w:rsidP="00B32DDA">
            <w:pPr>
              <w:spacing w:before="60" w:after="60"/>
              <w:jc w:val="center"/>
              <w:rPr>
                <w:color w:val="000000" w:themeColor="text1"/>
                <w:sz w:val="28"/>
                <w:szCs w:val="28"/>
              </w:rPr>
            </w:pPr>
            <w:r w:rsidRPr="00B32DDA">
              <w:rPr>
                <w:color w:val="000000" w:themeColor="text1"/>
                <w:sz w:val="28"/>
                <w:szCs w:val="28"/>
              </w:rPr>
              <w:t>4,7</w:t>
            </w:r>
          </w:p>
        </w:tc>
        <w:tc>
          <w:tcPr>
            <w:tcW w:w="1102" w:type="dxa"/>
          </w:tcPr>
          <w:p w14:paraId="093E29AC" w14:textId="77777777" w:rsidR="00B32DDA" w:rsidRPr="00B32DDA" w:rsidRDefault="00B32DDA" w:rsidP="00B32DDA">
            <w:pPr>
              <w:spacing w:before="60" w:after="60"/>
              <w:jc w:val="center"/>
              <w:rPr>
                <w:rFonts w:eastAsia="SimSun"/>
                <w:color w:val="000000" w:themeColor="text1"/>
                <w:sz w:val="28"/>
                <w:szCs w:val="28"/>
                <w:lang w:val="vi-VN"/>
              </w:rPr>
            </w:pPr>
            <w:r w:rsidRPr="00B32DDA">
              <w:rPr>
                <w:rFonts w:eastAsia="SimSun"/>
                <w:color w:val="000000" w:themeColor="text1"/>
                <w:sz w:val="28"/>
                <w:szCs w:val="28"/>
                <w:lang w:val="vi-VN"/>
              </w:rPr>
              <w:t>&gt; 0,05</w:t>
            </w:r>
          </w:p>
        </w:tc>
      </w:tr>
    </w:tbl>
    <w:p w14:paraId="6C54481B" w14:textId="77777777" w:rsidR="00B32DDA" w:rsidRPr="00B32DDA" w:rsidRDefault="00B32DDA" w:rsidP="00B32DDA">
      <w:pPr>
        <w:spacing w:before="120" w:after="120" w:line="276" w:lineRule="auto"/>
        <w:ind w:left="450"/>
        <w:contextualSpacing/>
        <w:rPr>
          <w:rFonts w:asciiTheme="minorHAnsi" w:eastAsia="Calibri" w:hAnsiTheme="minorHAnsi" w:cstheme="minorBidi"/>
          <w:i/>
          <w:color w:val="000000" w:themeColor="text1"/>
          <w:sz w:val="22"/>
          <w:szCs w:val="22"/>
        </w:rPr>
      </w:pPr>
      <w:r w:rsidRPr="00B32DDA">
        <w:rPr>
          <w:rFonts w:asciiTheme="minorHAnsi" w:eastAsia="Calibri" w:hAnsiTheme="minorHAnsi" w:cstheme="minorBidi"/>
          <w:bCs/>
          <w:i/>
          <w:color w:val="000000" w:themeColor="text1"/>
          <w:sz w:val="22"/>
          <w:szCs w:val="22"/>
        </w:rPr>
        <w:t xml:space="preserve">Số liệu trình bày dưới dạng Trung bình ± độ lệch chuẩn ; **) </w:t>
      </w:r>
      <w:r w:rsidRPr="00B32DDA">
        <w:rPr>
          <w:rFonts w:asciiTheme="minorHAnsi" w:eastAsiaTheme="minorHAnsi" w:hAnsiTheme="minorHAnsi" w:cstheme="minorBidi"/>
          <w:sz w:val="22"/>
          <w:szCs w:val="22"/>
        </w:rPr>
        <w:sym w:font="Symbol" w:char="F063"/>
      </w:r>
      <w:r w:rsidRPr="00B32DDA">
        <w:rPr>
          <w:rFonts w:asciiTheme="minorHAnsi" w:eastAsia="Calibri" w:hAnsiTheme="minorHAnsi" w:cstheme="minorBidi"/>
          <w:i/>
          <w:color w:val="000000" w:themeColor="text1"/>
          <w:sz w:val="22"/>
          <w:szCs w:val="22"/>
        </w:rPr>
        <w:t xml:space="preserve"> 2 test so sánh tỷ lệ 2 nhóm</w:t>
      </w:r>
    </w:p>
    <w:p w14:paraId="785F1716" w14:textId="77777777" w:rsidR="00B32DDA" w:rsidRPr="00B32DDA" w:rsidRDefault="00B32DDA" w:rsidP="00B32DDA">
      <w:pPr>
        <w:spacing w:before="120" w:after="120" w:line="360" w:lineRule="auto"/>
        <w:jc w:val="both"/>
        <w:rPr>
          <w:rFonts w:eastAsia="Calibri"/>
          <w:color w:val="000000" w:themeColor="text1"/>
          <w:sz w:val="28"/>
          <w:szCs w:val="28"/>
        </w:rPr>
      </w:pPr>
      <w:r w:rsidRPr="00B32DDA">
        <w:rPr>
          <w:rFonts w:eastAsia="Calibri"/>
          <w:color w:val="000000" w:themeColor="text1"/>
          <w:sz w:val="28"/>
          <w:szCs w:val="28"/>
        </w:rPr>
        <w:t>Tại thời điểm T2, có 71,6% bà mẹ nhóm đối chứng có chỉ số BMI ở ngưỡng bình thường, tỷ lệ này thấp hơn so với 81,2% ở nhóm can thiệp (p&gt;0,05); 22,4% bà mẹ nhóm đối chứng bị thiếu năng lượng trường diễn, trong khi ở nhóm can thiệp là 14,1% (p&gt;0,05), tỷ lệ thừa cân –béo phì của bà mẹ 2 nhóm tương đương nhau, lần lượt là 6,0% và 4,7% (p&gt;0,05).</w:t>
      </w:r>
    </w:p>
    <w:p w14:paraId="73059AC1" w14:textId="77777777" w:rsidR="00B32DDA" w:rsidRPr="00B32DDA" w:rsidRDefault="00B32DDA" w:rsidP="00B32DDA">
      <w:pPr>
        <w:spacing w:before="120" w:after="120" w:line="276" w:lineRule="auto"/>
        <w:ind w:left="450"/>
        <w:contextualSpacing/>
        <w:jc w:val="center"/>
        <w:rPr>
          <w:rFonts w:asciiTheme="minorHAnsi" w:eastAsia="Calibri" w:hAnsiTheme="minorHAnsi" w:cstheme="minorBidi"/>
          <w:bCs/>
          <w:i/>
          <w:color w:val="000000" w:themeColor="text1"/>
          <w:sz w:val="22"/>
          <w:szCs w:val="22"/>
        </w:rPr>
      </w:pPr>
      <w:r w:rsidRPr="00B32DDA">
        <w:rPr>
          <w:rFonts w:asciiTheme="minorHAnsi" w:eastAsiaTheme="minorHAnsi" w:hAnsiTheme="minorHAnsi" w:cstheme="minorBidi"/>
          <w:noProof/>
          <w:sz w:val="22"/>
          <w:szCs w:val="22"/>
        </w:rPr>
        <w:drawing>
          <wp:inline distT="0" distB="0" distL="0" distR="0" wp14:anchorId="4CD81BF2" wp14:editId="19B4F79F">
            <wp:extent cx="4243388" cy="3329305"/>
            <wp:effectExtent l="0" t="0" r="5080" b="4445"/>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90ED061" w14:textId="77777777" w:rsidR="00B32DDA" w:rsidRPr="00B32DDA" w:rsidRDefault="00B32DDA" w:rsidP="00B32DDA">
      <w:pPr>
        <w:shd w:val="clear" w:color="auto" w:fill="FFFFFF"/>
        <w:spacing w:before="120" w:after="120" w:line="360" w:lineRule="auto"/>
        <w:ind w:left="450"/>
        <w:jc w:val="center"/>
        <w:rPr>
          <w:rFonts w:eastAsia="Calibri"/>
          <w:b/>
          <w:bCs/>
          <w:i/>
          <w:color w:val="000000" w:themeColor="text1"/>
          <w:spacing w:val="-4"/>
          <w:sz w:val="28"/>
          <w:szCs w:val="28"/>
        </w:rPr>
      </w:pPr>
      <w:bookmarkStart w:id="243" w:name="_Toc30085439"/>
      <w:r w:rsidRPr="00B32DDA">
        <w:rPr>
          <w:rFonts w:eastAsia="Calibri"/>
          <w:b/>
          <w:bCs/>
          <w:i/>
          <w:color w:val="000000" w:themeColor="text1"/>
          <w:spacing w:val="-4"/>
          <w:sz w:val="28"/>
          <w:szCs w:val="28"/>
        </w:rPr>
        <w:t>Hình 3.4. Tỷ lệ thiếu năng lượng trường diễn của bà mẹ 2 nhóm trước khi có thai và tại T2</w:t>
      </w:r>
      <w:bookmarkEnd w:id="243"/>
    </w:p>
    <w:p w14:paraId="085CF33B" w14:textId="77777777" w:rsidR="00B32DDA" w:rsidRPr="00B32DDA" w:rsidRDefault="00B32DDA" w:rsidP="00B32DDA">
      <w:pPr>
        <w:spacing w:before="120" w:after="120" w:line="360" w:lineRule="auto"/>
        <w:ind w:firstLine="567"/>
        <w:jc w:val="both"/>
        <w:rPr>
          <w:rFonts w:eastAsia="Calibri"/>
          <w:bCs/>
          <w:color w:val="000000" w:themeColor="text1"/>
          <w:sz w:val="28"/>
          <w:szCs w:val="28"/>
        </w:rPr>
      </w:pPr>
      <w:r w:rsidRPr="00B32DDA">
        <w:rPr>
          <w:rFonts w:eastAsia="Calibri"/>
          <w:bCs/>
          <w:color w:val="000000" w:themeColor="text1"/>
          <w:sz w:val="28"/>
          <w:szCs w:val="28"/>
        </w:rPr>
        <w:lastRenderedPageBreak/>
        <w:t xml:space="preserve">Tại thời điểm trước khi có thai, tỷ lệ CED ở nhóm đối chứng và can thiệp lần lượt là 33% và 33,4% (p&gt;0.05). Tại thời điểm 6 tháng sau sinh, tỷ lệ CED ở  nhóm đối chứng là 22,4%, cao hơn so với tỷ lệ 14,1% ở nhóm can thiệp, tuy nhiên sự khác biệt ở 2 nhóm là không có YNTK (p&gt;0,05). So sánh với thời điểm trước khi mang thai, tỷ lệ CED ở cả 2 nhóm đều giảm, nhóm đối chứng giảm từ 33% xuống còn 22,4%; nhóm can thiệp giảm từ 33,4% xuống còn 14,1%. </w:t>
      </w:r>
    </w:p>
    <w:p w14:paraId="70EBD7AD" w14:textId="77777777" w:rsidR="00B32DDA" w:rsidRPr="00B32DDA" w:rsidRDefault="00B32DDA" w:rsidP="00B32DDA">
      <w:pPr>
        <w:spacing w:line="276" w:lineRule="auto"/>
        <w:jc w:val="both"/>
        <w:outlineLvl w:val="1"/>
        <w:rPr>
          <w:rFonts w:eastAsiaTheme="minorHAnsi"/>
          <w:b/>
          <w:color w:val="000000" w:themeColor="text1"/>
          <w:sz w:val="28"/>
          <w:szCs w:val="28"/>
        </w:rPr>
      </w:pPr>
      <w:bookmarkStart w:id="244" w:name="_Toc30085020"/>
      <w:r w:rsidRPr="00B32DDA">
        <w:rPr>
          <w:rFonts w:eastAsiaTheme="minorHAnsi"/>
          <w:b/>
          <w:color w:val="000000" w:themeColor="text1"/>
          <w:sz w:val="28"/>
          <w:szCs w:val="28"/>
        </w:rPr>
        <w:t>3.3.2. Hiệu quả can thiệp đến tình trạng thiếu máu của bà mẹ tháng thứ 6 sau sinh.</w:t>
      </w:r>
      <w:bookmarkEnd w:id="244"/>
    </w:p>
    <w:p w14:paraId="22BDFF5C" w14:textId="77777777" w:rsidR="00B32DDA" w:rsidRPr="00B32DDA" w:rsidRDefault="00B32DDA" w:rsidP="00B32DDA">
      <w:pPr>
        <w:spacing w:line="360" w:lineRule="auto"/>
        <w:jc w:val="center"/>
        <w:rPr>
          <w:rFonts w:ascii="Times New Roman Bold" w:eastAsia="Calibri" w:hAnsi="Times New Roman Bold"/>
          <w:b/>
          <w:i/>
          <w:color w:val="000000" w:themeColor="text1"/>
          <w:spacing w:val="-4"/>
          <w:sz w:val="28"/>
          <w:szCs w:val="28"/>
          <w:vertAlign w:val="superscript"/>
        </w:rPr>
      </w:pPr>
      <w:bookmarkStart w:id="245" w:name="_Toc30085351"/>
      <w:r w:rsidRPr="00B32DDA">
        <w:rPr>
          <w:rFonts w:ascii="Times New Roman Bold" w:eastAsia="Calibri" w:hAnsi="Times New Roman Bold"/>
          <w:b/>
          <w:i/>
          <w:color w:val="000000" w:themeColor="text1"/>
          <w:spacing w:val="-4"/>
          <w:sz w:val="28"/>
          <w:szCs w:val="28"/>
        </w:rPr>
        <w:t xml:space="preserve">Bảng 3.14. Thay đổi nồng độ Hemoglobin của bà mẹ 2 nhóm tháng </w:t>
      </w:r>
      <w:r w:rsidRPr="00B32DDA">
        <w:rPr>
          <w:rFonts w:ascii="Times New Roman Bold" w:eastAsia="Calibri" w:hAnsi="Times New Roman Bold"/>
          <w:b/>
          <w:i/>
          <w:color w:val="000000" w:themeColor="text1"/>
          <w:spacing w:val="-4"/>
          <w:sz w:val="28"/>
          <w:szCs w:val="28"/>
        </w:rPr>
        <w:br/>
        <w:t>thứ 6 sau sinh</w:t>
      </w:r>
      <w:bookmarkEnd w:id="245"/>
      <w:r w:rsidRPr="00B32DDA">
        <w:rPr>
          <w:rFonts w:ascii="Times New Roman Bold" w:eastAsia="Calibri" w:hAnsi="Times New Roman Bold"/>
          <w:b/>
          <w:i/>
          <w:color w:val="000000" w:themeColor="text1"/>
          <w:spacing w:val="-4"/>
          <w:sz w:val="28"/>
          <w:szCs w:val="28"/>
        </w:rPr>
        <w:t xml:space="preserve"> </w:t>
      </w:r>
    </w:p>
    <w:tbl>
      <w:tblPr>
        <w:tblW w:w="855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330"/>
        <w:gridCol w:w="1980"/>
        <w:gridCol w:w="2160"/>
        <w:gridCol w:w="1080"/>
      </w:tblGrid>
      <w:tr w:rsidR="00B32DDA" w:rsidRPr="00B32DDA" w14:paraId="0B4532EA" w14:textId="77777777" w:rsidTr="00B32DDA">
        <w:trPr>
          <w:trHeight w:val="987"/>
        </w:trPr>
        <w:tc>
          <w:tcPr>
            <w:tcW w:w="3330" w:type="dxa"/>
            <w:vAlign w:val="center"/>
          </w:tcPr>
          <w:p w14:paraId="6DFA3B78" w14:textId="77777777" w:rsidR="00B32DDA" w:rsidRPr="00B32DDA" w:rsidRDefault="00B32DDA" w:rsidP="00B32DDA">
            <w:pPr>
              <w:spacing w:line="360" w:lineRule="auto"/>
              <w:jc w:val="center"/>
              <w:rPr>
                <w:rFonts w:eastAsia="SimSun"/>
                <w:b/>
                <w:color w:val="000000" w:themeColor="text1"/>
                <w:sz w:val="28"/>
                <w:szCs w:val="28"/>
              </w:rPr>
            </w:pPr>
            <w:r w:rsidRPr="00B32DDA">
              <w:rPr>
                <w:rFonts w:eastAsia="SimSun"/>
                <w:b/>
                <w:color w:val="000000" w:themeColor="text1"/>
                <w:sz w:val="28"/>
                <w:szCs w:val="28"/>
              </w:rPr>
              <w:t>Thời điểm</w:t>
            </w:r>
          </w:p>
        </w:tc>
        <w:tc>
          <w:tcPr>
            <w:tcW w:w="1980" w:type="dxa"/>
            <w:vAlign w:val="center"/>
          </w:tcPr>
          <w:p w14:paraId="33C85CA3" w14:textId="77777777" w:rsidR="00B32DDA" w:rsidRPr="00B32DDA" w:rsidRDefault="00B32DDA" w:rsidP="00B32DDA">
            <w:pPr>
              <w:spacing w:line="276" w:lineRule="auto"/>
              <w:jc w:val="center"/>
              <w:rPr>
                <w:rFonts w:eastAsia="SimSun"/>
                <w:b/>
                <w:color w:val="000000" w:themeColor="text1"/>
                <w:sz w:val="28"/>
                <w:szCs w:val="28"/>
              </w:rPr>
            </w:pPr>
            <w:r w:rsidRPr="00B32DDA">
              <w:rPr>
                <w:rFonts w:eastAsia="SimSun"/>
                <w:b/>
                <w:color w:val="000000" w:themeColor="text1"/>
                <w:sz w:val="28"/>
                <w:szCs w:val="28"/>
                <w:lang w:val="vi-VN"/>
              </w:rPr>
              <w:t xml:space="preserve">Nhóm </w:t>
            </w:r>
            <w:r w:rsidRPr="00B32DDA">
              <w:rPr>
                <w:rFonts w:eastAsia="SimSun"/>
                <w:b/>
                <w:color w:val="000000" w:themeColor="text1"/>
                <w:sz w:val="28"/>
                <w:szCs w:val="28"/>
              </w:rPr>
              <w:t>chứng</w:t>
            </w:r>
          </w:p>
          <w:p w14:paraId="28969E60" w14:textId="77777777" w:rsidR="00B32DDA" w:rsidRPr="00B32DDA" w:rsidRDefault="00B32DDA" w:rsidP="00B32DDA">
            <w:pPr>
              <w:spacing w:line="276" w:lineRule="auto"/>
              <w:jc w:val="center"/>
              <w:rPr>
                <w:rFonts w:eastAsia="SimSun"/>
                <w:b/>
                <w:color w:val="000000" w:themeColor="text1"/>
                <w:sz w:val="28"/>
                <w:szCs w:val="28"/>
                <w:lang w:val="vi-VN"/>
              </w:rPr>
            </w:pPr>
            <w:r w:rsidRPr="00B32DDA">
              <w:rPr>
                <w:rFonts w:eastAsia="SimSun"/>
                <w:b/>
                <w:color w:val="000000" w:themeColor="text1"/>
                <w:sz w:val="28"/>
                <w:szCs w:val="28"/>
              </w:rPr>
              <w:t>(n= 67)</w:t>
            </w:r>
          </w:p>
        </w:tc>
        <w:tc>
          <w:tcPr>
            <w:tcW w:w="2160" w:type="dxa"/>
            <w:vAlign w:val="center"/>
          </w:tcPr>
          <w:p w14:paraId="35469574" w14:textId="77777777" w:rsidR="00B32DDA" w:rsidRPr="00B32DDA" w:rsidRDefault="00B32DDA" w:rsidP="00B32DDA">
            <w:pPr>
              <w:spacing w:line="276" w:lineRule="auto"/>
              <w:jc w:val="center"/>
              <w:rPr>
                <w:rFonts w:eastAsia="SimSun"/>
                <w:b/>
                <w:color w:val="000000" w:themeColor="text1"/>
                <w:sz w:val="28"/>
                <w:szCs w:val="28"/>
                <w:lang w:val="vi-VN"/>
              </w:rPr>
            </w:pPr>
            <w:r w:rsidRPr="00B32DDA">
              <w:rPr>
                <w:rFonts w:eastAsia="SimSun"/>
                <w:b/>
                <w:color w:val="000000" w:themeColor="text1"/>
                <w:sz w:val="28"/>
                <w:szCs w:val="28"/>
              </w:rPr>
              <w:t>Nhóm can thiệp (n=64)</w:t>
            </w:r>
          </w:p>
        </w:tc>
        <w:tc>
          <w:tcPr>
            <w:tcW w:w="1080" w:type="dxa"/>
            <w:vAlign w:val="center"/>
          </w:tcPr>
          <w:p w14:paraId="6FE04F0A" w14:textId="77777777" w:rsidR="00B32DDA" w:rsidRPr="00B32DDA" w:rsidRDefault="00B32DDA" w:rsidP="00B32DDA">
            <w:pPr>
              <w:spacing w:line="360" w:lineRule="auto"/>
              <w:jc w:val="center"/>
              <w:rPr>
                <w:rFonts w:eastAsia="SimSun"/>
                <w:b/>
                <w:color w:val="000000" w:themeColor="text1"/>
                <w:sz w:val="28"/>
                <w:szCs w:val="28"/>
                <w:lang w:val="vi-VN"/>
              </w:rPr>
            </w:pPr>
            <w:r w:rsidRPr="00B32DDA">
              <w:rPr>
                <w:rFonts w:eastAsia="SimSun"/>
                <w:b/>
                <w:color w:val="000000" w:themeColor="text1"/>
                <w:sz w:val="28"/>
                <w:szCs w:val="28"/>
                <w:lang w:val="vi-VN"/>
              </w:rPr>
              <w:t>p*</w:t>
            </w:r>
          </w:p>
        </w:tc>
      </w:tr>
      <w:tr w:rsidR="00B32DDA" w:rsidRPr="00B32DDA" w14:paraId="262843D0" w14:textId="77777777" w:rsidTr="00B32DDA">
        <w:tc>
          <w:tcPr>
            <w:tcW w:w="3330" w:type="dxa"/>
          </w:tcPr>
          <w:p w14:paraId="78BEED48" w14:textId="77777777" w:rsidR="00B32DDA" w:rsidRPr="00B32DDA" w:rsidRDefault="00B32DDA" w:rsidP="00B32DDA">
            <w:pPr>
              <w:spacing w:line="360" w:lineRule="auto"/>
              <w:rPr>
                <w:rFonts w:eastAsia="SimSun"/>
                <w:color w:val="000000" w:themeColor="text1"/>
                <w:sz w:val="28"/>
                <w:szCs w:val="28"/>
                <w:lang w:val="vi-VN"/>
              </w:rPr>
            </w:pPr>
            <w:r w:rsidRPr="00B32DDA">
              <w:rPr>
                <w:rFonts w:eastAsia="SimSun"/>
                <w:color w:val="000000" w:themeColor="text1"/>
                <w:sz w:val="28"/>
                <w:szCs w:val="28"/>
              </w:rPr>
              <w:t xml:space="preserve">Nồng độ Hb tại T0 </w:t>
            </w:r>
            <w:r w:rsidRPr="00B32DDA">
              <w:rPr>
                <w:rFonts w:eastAsia="SimSun"/>
                <w:i/>
                <w:color w:val="000000" w:themeColor="text1"/>
                <w:sz w:val="28"/>
                <w:szCs w:val="28"/>
                <w:lang w:val="vi-VN"/>
              </w:rPr>
              <w:t>(g/l)</w:t>
            </w:r>
          </w:p>
        </w:tc>
        <w:tc>
          <w:tcPr>
            <w:tcW w:w="1980" w:type="dxa"/>
          </w:tcPr>
          <w:p w14:paraId="4FA1DECA" w14:textId="77777777" w:rsidR="00B32DDA" w:rsidRPr="00B32DDA" w:rsidRDefault="00B32DDA" w:rsidP="00B32DDA">
            <w:pPr>
              <w:spacing w:line="360" w:lineRule="auto"/>
              <w:jc w:val="center"/>
              <w:rPr>
                <w:color w:val="000000" w:themeColor="text1"/>
                <w:sz w:val="28"/>
                <w:szCs w:val="28"/>
              </w:rPr>
            </w:pPr>
            <w:r w:rsidRPr="00B32DDA">
              <w:rPr>
                <w:color w:val="000000" w:themeColor="text1"/>
                <w:sz w:val="28"/>
                <w:szCs w:val="28"/>
              </w:rPr>
              <w:t xml:space="preserve">114,7 </w:t>
            </w:r>
            <w:r w:rsidRPr="00B32DDA">
              <w:rPr>
                <w:rFonts w:eastAsia="Calibri"/>
                <w:color w:val="000000" w:themeColor="text1"/>
                <w:sz w:val="28"/>
                <w:szCs w:val="28"/>
              </w:rPr>
              <w:t>±10,2</w:t>
            </w:r>
          </w:p>
        </w:tc>
        <w:tc>
          <w:tcPr>
            <w:tcW w:w="2160" w:type="dxa"/>
          </w:tcPr>
          <w:p w14:paraId="0FECBA23" w14:textId="77777777" w:rsidR="00B32DDA" w:rsidRPr="00B32DDA" w:rsidRDefault="00B32DDA" w:rsidP="00B32DDA">
            <w:pPr>
              <w:spacing w:line="360" w:lineRule="auto"/>
              <w:jc w:val="center"/>
              <w:rPr>
                <w:rFonts w:eastAsia="SimSun"/>
                <w:color w:val="000000" w:themeColor="text1"/>
                <w:sz w:val="28"/>
                <w:szCs w:val="28"/>
                <w:lang w:val="vi-VN"/>
              </w:rPr>
            </w:pPr>
            <w:r w:rsidRPr="00B32DDA">
              <w:rPr>
                <w:color w:val="000000" w:themeColor="text1"/>
                <w:sz w:val="28"/>
                <w:szCs w:val="28"/>
                <w:lang w:val="zh-CN"/>
              </w:rPr>
              <w:t xml:space="preserve">117,3 </w:t>
            </w:r>
            <w:r w:rsidRPr="00B32DDA">
              <w:rPr>
                <w:rFonts w:eastAsia="SimSun"/>
                <w:color w:val="000000" w:themeColor="text1"/>
                <w:sz w:val="28"/>
                <w:szCs w:val="28"/>
                <w:lang w:val="zh-CN" w:eastAsia="zh-CN"/>
              </w:rPr>
              <w:t xml:space="preserve">± </w:t>
            </w:r>
            <w:r w:rsidRPr="00B32DDA">
              <w:rPr>
                <w:color w:val="000000" w:themeColor="text1"/>
                <w:sz w:val="28"/>
                <w:szCs w:val="28"/>
                <w:lang w:val="zh-CN"/>
              </w:rPr>
              <w:t>7,6</w:t>
            </w:r>
          </w:p>
        </w:tc>
        <w:tc>
          <w:tcPr>
            <w:tcW w:w="1080" w:type="dxa"/>
          </w:tcPr>
          <w:p w14:paraId="07AD8086" w14:textId="77777777" w:rsidR="00B32DDA" w:rsidRPr="00B32DDA" w:rsidRDefault="00B32DDA" w:rsidP="00B32DDA">
            <w:pPr>
              <w:spacing w:line="360" w:lineRule="auto"/>
              <w:jc w:val="center"/>
              <w:rPr>
                <w:rFonts w:eastAsia="SimSun"/>
                <w:color w:val="000000" w:themeColor="text1"/>
                <w:sz w:val="28"/>
                <w:szCs w:val="28"/>
                <w:lang w:val="vi-VN"/>
              </w:rPr>
            </w:pPr>
            <w:r w:rsidRPr="00B32DDA">
              <w:rPr>
                <w:rFonts w:eastAsia="SimSun"/>
                <w:color w:val="000000" w:themeColor="text1"/>
                <w:sz w:val="28"/>
                <w:szCs w:val="28"/>
                <w:lang w:val="vi-VN"/>
              </w:rPr>
              <w:t>&gt; 0,05</w:t>
            </w:r>
          </w:p>
        </w:tc>
      </w:tr>
      <w:tr w:rsidR="00B32DDA" w:rsidRPr="00B32DDA" w14:paraId="7FEF6359" w14:textId="77777777" w:rsidTr="00B32DDA">
        <w:tc>
          <w:tcPr>
            <w:tcW w:w="3330" w:type="dxa"/>
          </w:tcPr>
          <w:p w14:paraId="71BE3FB4" w14:textId="77777777" w:rsidR="00B32DDA" w:rsidRPr="00B32DDA" w:rsidRDefault="00B32DDA" w:rsidP="00B32DDA">
            <w:pPr>
              <w:spacing w:line="360" w:lineRule="auto"/>
              <w:rPr>
                <w:rFonts w:eastAsia="SimSun"/>
                <w:color w:val="000000" w:themeColor="text1"/>
                <w:sz w:val="28"/>
                <w:szCs w:val="28"/>
                <w:lang w:val="vi-VN"/>
              </w:rPr>
            </w:pPr>
            <w:r w:rsidRPr="00B32DDA">
              <w:rPr>
                <w:rFonts w:eastAsia="SimSun"/>
                <w:color w:val="000000" w:themeColor="text1"/>
                <w:sz w:val="28"/>
                <w:szCs w:val="28"/>
              </w:rPr>
              <w:t xml:space="preserve">Nồng độ Hb tại T2 </w:t>
            </w:r>
            <w:r w:rsidRPr="00B32DDA">
              <w:rPr>
                <w:rFonts w:eastAsia="SimSun"/>
                <w:i/>
                <w:color w:val="000000" w:themeColor="text1"/>
                <w:sz w:val="28"/>
                <w:szCs w:val="28"/>
                <w:lang w:val="vi-VN"/>
              </w:rPr>
              <w:t>(g/l)</w:t>
            </w:r>
          </w:p>
        </w:tc>
        <w:tc>
          <w:tcPr>
            <w:tcW w:w="1980" w:type="dxa"/>
          </w:tcPr>
          <w:p w14:paraId="2A9EBEA0" w14:textId="77777777" w:rsidR="00B32DDA" w:rsidRPr="00B32DDA" w:rsidRDefault="00B32DDA" w:rsidP="00B32DDA">
            <w:pPr>
              <w:spacing w:line="360" w:lineRule="auto"/>
              <w:jc w:val="center"/>
              <w:rPr>
                <w:rFonts w:eastAsia="SimSun"/>
                <w:color w:val="000000" w:themeColor="text1"/>
                <w:sz w:val="28"/>
                <w:szCs w:val="28"/>
              </w:rPr>
            </w:pPr>
            <w:r w:rsidRPr="00B32DDA">
              <w:rPr>
                <w:rFonts w:eastAsia="SimSun"/>
                <w:color w:val="000000" w:themeColor="text1"/>
                <w:sz w:val="28"/>
                <w:szCs w:val="28"/>
              </w:rPr>
              <w:t xml:space="preserve">126,7 </w:t>
            </w:r>
            <w:r w:rsidRPr="00B32DDA">
              <w:rPr>
                <w:rFonts w:eastAsia="SimSun"/>
                <w:color w:val="000000" w:themeColor="text1"/>
                <w:sz w:val="28"/>
                <w:szCs w:val="28"/>
                <w:lang w:val="zh-CN" w:eastAsia="zh-CN"/>
              </w:rPr>
              <w:t>±</w:t>
            </w:r>
            <w:r w:rsidRPr="00B32DDA">
              <w:rPr>
                <w:rFonts w:eastAsia="SimSun"/>
                <w:color w:val="000000" w:themeColor="text1"/>
                <w:sz w:val="28"/>
                <w:szCs w:val="28"/>
                <w:lang w:eastAsia="zh-CN"/>
              </w:rPr>
              <w:t xml:space="preserve"> 8,5</w:t>
            </w:r>
          </w:p>
        </w:tc>
        <w:tc>
          <w:tcPr>
            <w:tcW w:w="2160" w:type="dxa"/>
          </w:tcPr>
          <w:p w14:paraId="2703B8B3" w14:textId="77777777" w:rsidR="00B32DDA" w:rsidRPr="00B32DDA" w:rsidRDefault="00B32DDA" w:rsidP="00B32DDA">
            <w:pPr>
              <w:spacing w:line="360" w:lineRule="auto"/>
              <w:jc w:val="center"/>
              <w:rPr>
                <w:rFonts w:eastAsia="SimSun"/>
                <w:color w:val="000000" w:themeColor="text1"/>
                <w:sz w:val="28"/>
                <w:szCs w:val="28"/>
              </w:rPr>
            </w:pPr>
            <w:r w:rsidRPr="00B32DDA">
              <w:rPr>
                <w:rFonts w:eastAsia="SimSun"/>
                <w:color w:val="000000" w:themeColor="text1"/>
                <w:sz w:val="28"/>
                <w:szCs w:val="28"/>
              </w:rPr>
              <w:t xml:space="preserve">128,5 </w:t>
            </w:r>
            <w:r w:rsidRPr="00B32DDA">
              <w:rPr>
                <w:rFonts w:eastAsia="SimSun"/>
                <w:color w:val="000000" w:themeColor="text1"/>
                <w:sz w:val="28"/>
                <w:szCs w:val="28"/>
                <w:lang w:val="zh-CN" w:eastAsia="zh-CN"/>
              </w:rPr>
              <w:t>±</w:t>
            </w:r>
            <w:r w:rsidRPr="00B32DDA">
              <w:rPr>
                <w:rFonts w:eastAsia="SimSun"/>
                <w:color w:val="000000" w:themeColor="text1"/>
                <w:sz w:val="28"/>
                <w:szCs w:val="28"/>
                <w:lang w:eastAsia="zh-CN"/>
              </w:rPr>
              <w:t xml:space="preserve"> 9,2</w:t>
            </w:r>
          </w:p>
        </w:tc>
        <w:tc>
          <w:tcPr>
            <w:tcW w:w="1080" w:type="dxa"/>
          </w:tcPr>
          <w:p w14:paraId="54D163D2" w14:textId="77777777" w:rsidR="00B32DDA" w:rsidRPr="00B32DDA" w:rsidRDefault="00B32DDA" w:rsidP="00B32DDA">
            <w:pPr>
              <w:spacing w:line="360" w:lineRule="auto"/>
              <w:jc w:val="center"/>
              <w:rPr>
                <w:rFonts w:eastAsia="SimSun"/>
                <w:i/>
                <w:color w:val="000000" w:themeColor="text1"/>
                <w:sz w:val="28"/>
                <w:szCs w:val="28"/>
              </w:rPr>
            </w:pPr>
            <w:r w:rsidRPr="00B32DDA">
              <w:rPr>
                <w:rFonts w:eastAsia="SimSun"/>
                <w:i/>
                <w:color w:val="000000" w:themeColor="text1"/>
                <w:sz w:val="28"/>
                <w:szCs w:val="28"/>
              </w:rPr>
              <w:t xml:space="preserve"> </w:t>
            </w:r>
            <w:r w:rsidRPr="00B32DDA">
              <w:rPr>
                <w:rFonts w:eastAsia="SimSun"/>
                <w:color w:val="000000" w:themeColor="text1"/>
                <w:sz w:val="28"/>
                <w:szCs w:val="28"/>
                <w:lang w:val="vi-VN"/>
              </w:rPr>
              <w:t>&gt;</w:t>
            </w:r>
            <w:r w:rsidRPr="00B32DDA">
              <w:rPr>
                <w:rFonts w:eastAsia="SimSun"/>
                <w:i/>
                <w:color w:val="000000" w:themeColor="text1"/>
                <w:sz w:val="28"/>
                <w:szCs w:val="28"/>
                <w:lang w:val="vi-VN"/>
              </w:rPr>
              <w:t>0,05</w:t>
            </w:r>
          </w:p>
        </w:tc>
      </w:tr>
      <w:tr w:rsidR="00B32DDA" w:rsidRPr="00B32DDA" w14:paraId="18D45DD0" w14:textId="77777777" w:rsidTr="00B32DDA">
        <w:tc>
          <w:tcPr>
            <w:tcW w:w="3330" w:type="dxa"/>
          </w:tcPr>
          <w:p w14:paraId="1DC35B66" w14:textId="77777777" w:rsidR="00B32DDA" w:rsidRPr="00B32DDA" w:rsidRDefault="00B32DDA" w:rsidP="00B32DDA">
            <w:pPr>
              <w:spacing w:line="360" w:lineRule="auto"/>
              <w:rPr>
                <w:rFonts w:eastAsia="SimSun"/>
                <w:color w:val="000000" w:themeColor="text1"/>
                <w:sz w:val="28"/>
                <w:szCs w:val="28"/>
              </w:rPr>
            </w:pPr>
            <w:r w:rsidRPr="00B32DDA">
              <w:rPr>
                <w:rFonts w:eastAsia="SimSun"/>
                <w:color w:val="000000" w:themeColor="text1"/>
                <w:sz w:val="26"/>
                <w:lang w:val="fr-FR"/>
              </w:rPr>
              <w:t xml:space="preserve">Mức tăng giữa T2 và T0 </w:t>
            </w:r>
            <w:r w:rsidRPr="00B32DDA">
              <w:rPr>
                <w:rFonts w:eastAsia="SimSun"/>
                <w:i/>
                <w:color w:val="000000" w:themeColor="text1"/>
                <w:sz w:val="28"/>
                <w:szCs w:val="28"/>
                <w:lang w:val="vi-VN"/>
              </w:rPr>
              <w:t>(g/l)</w:t>
            </w:r>
          </w:p>
        </w:tc>
        <w:tc>
          <w:tcPr>
            <w:tcW w:w="1980" w:type="dxa"/>
          </w:tcPr>
          <w:p w14:paraId="6A961A84" w14:textId="77777777" w:rsidR="00B32DDA" w:rsidRPr="00B32DDA" w:rsidRDefault="00B32DDA" w:rsidP="00B32DDA">
            <w:pPr>
              <w:spacing w:line="360" w:lineRule="auto"/>
              <w:jc w:val="center"/>
              <w:rPr>
                <w:rFonts w:eastAsia="SimSun"/>
                <w:color w:val="000000" w:themeColor="text1"/>
                <w:sz w:val="28"/>
                <w:szCs w:val="28"/>
              </w:rPr>
            </w:pPr>
            <w:r w:rsidRPr="00B32DDA">
              <w:rPr>
                <w:rFonts w:eastAsia="SimSun"/>
                <w:color w:val="000000" w:themeColor="text1"/>
                <w:sz w:val="28"/>
                <w:szCs w:val="28"/>
              </w:rPr>
              <w:t>11,91</w:t>
            </w:r>
            <w:r w:rsidRPr="00B32DDA">
              <w:rPr>
                <w:rFonts w:eastAsia="SimSun"/>
                <w:color w:val="000000" w:themeColor="text1"/>
                <w:sz w:val="28"/>
                <w:szCs w:val="28"/>
                <w:lang w:val="zh-CN" w:eastAsia="zh-CN"/>
              </w:rPr>
              <w:t>±</w:t>
            </w:r>
            <w:r w:rsidRPr="00B32DDA">
              <w:rPr>
                <w:rFonts w:eastAsia="SimSun"/>
                <w:color w:val="000000" w:themeColor="text1"/>
                <w:sz w:val="28"/>
                <w:szCs w:val="28"/>
                <w:lang w:eastAsia="zh-CN"/>
              </w:rPr>
              <w:t xml:space="preserve"> 8,6</w:t>
            </w:r>
          </w:p>
        </w:tc>
        <w:tc>
          <w:tcPr>
            <w:tcW w:w="2160" w:type="dxa"/>
          </w:tcPr>
          <w:p w14:paraId="1B841837" w14:textId="77777777" w:rsidR="00B32DDA" w:rsidRPr="00B32DDA" w:rsidRDefault="00B32DDA" w:rsidP="00B32DDA">
            <w:pPr>
              <w:spacing w:line="360" w:lineRule="auto"/>
              <w:jc w:val="center"/>
              <w:rPr>
                <w:rFonts w:eastAsia="SimSun"/>
                <w:color w:val="000000" w:themeColor="text1"/>
                <w:sz w:val="28"/>
                <w:szCs w:val="28"/>
              </w:rPr>
            </w:pPr>
            <w:r w:rsidRPr="00B32DDA">
              <w:rPr>
                <w:rFonts w:eastAsia="SimSun"/>
                <w:color w:val="000000" w:themeColor="text1"/>
                <w:sz w:val="28"/>
                <w:szCs w:val="28"/>
              </w:rPr>
              <w:t xml:space="preserve">11,14 </w:t>
            </w:r>
            <w:r w:rsidRPr="00B32DDA">
              <w:rPr>
                <w:rFonts w:eastAsia="SimSun"/>
                <w:color w:val="000000" w:themeColor="text1"/>
                <w:sz w:val="28"/>
                <w:szCs w:val="28"/>
                <w:lang w:val="zh-CN" w:eastAsia="zh-CN"/>
              </w:rPr>
              <w:t>±</w:t>
            </w:r>
            <w:r w:rsidRPr="00B32DDA">
              <w:rPr>
                <w:rFonts w:eastAsia="SimSun"/>
                <w:color w:val="000000" w:themeColor="text1"/>
                <w:sz w:val="28"/>
                <w:szCs w:val="28"/>
                <w:lang w:eastAsia="zh-CN"/>
              </w:rPr>
              <w:t xml:space="preserve"> 8,3</w:t>
            </w:r>
          </w:p>
        </w:tc>
        <w:tc>
          <w:tcPr>
            <w:tcW w:w="1080" w:type="dxa"/>
          </w:tcPr>
          <w:p w14:paraId="35A1BCCA" w14:textId="77777777" w:rsidR="00B32DDA" w:rsidRPr="00B32DDA" w:rsidRDefault="00B32DDA" w:rsidP="00B32DDA">
            <w:pPr>
              <w:spacing w:line="360" w:lineRule="auto"/>
              <w:jc w:val="center"/>
              <w:rPr>
                <w:rFonts w:eastAsia="SimSun"/>
                <w:color w:val="000000" w:themeColor="text1"/>
                <w:sz w:val="28"/>
                <w:szCs w:val="28"/>
                <w:lang w:val="vi-VN"/>
              </w:rPr>
            </w:pPr>
            <w:r w:rsidRPr="00B32DDA">
              <w:rPr>
                <w:rFonts w:eastAsia="SimSun"/>
                <w:color w:val="000000" w:themeColor="text1"/>
                <w:sz w:val="28"/>
                <w:szCs w:val="28"/>
                <w:lang w:val="vi-VN"/>
              </w:rPr>
              <w:t>&gt; 0,05</w:t>
            </w:r>
          </w:p>
        </w:tc>
      </w:tr>
      <w:tr w:rsidR="00B32DDA" w:rsidRPr="00B32DDA" w14:paraId="12FE4C86" w14:textId="77777777" w:rsidTr="00B32DDA">
        <w:tc>
          <w:tcPr>
            <w:tcW w:w="3330" w:type="dxa"/>
          </w:tcPr>
          <w:p w14:paraId="261FB288" w14:textId="77777777" w:rsidR="00B32DDA" w:rsidRPr="00B32DDA" w:rsidRDefault="00B32DDA" w:rsidP="00B32DDA">
            <w:pPr>
              <w:spacing w:line="360" w:lineRule="auto"/>
              <w:jc w:val="center"/>
              <w:rPr>
                <w:rFonts w:eastAsia="SimSun"/>
                <w:color w:val="000000" w:themeColor="text1"/>
                <w:sz w:val="28"/>
                <w:szCs w:val="28"/>
                <w:lang w:val="vi-VN"/>
              </w:rPr>
            </w:pPr>
            <w:r w:rsidRPr="00B32DDA">
              <w:rPr>
                <w:rFonts w:eastAsia="SimSun"/>
                <w:color w:val="000000" w:themeColor="text1"/>
                <w:sz w:val="28"/>
                <w:szCs w:val="28"/>
              </w:rPr>
              <w:t>p</w:t>
            </w:r>
            <w:r w:rsidRPr="00B32DDA">
              <w:rPr>
                <w:rFonts w:eastAsia="SimSun"/>
                <w:color w:val="000000" w:themeColor="text1"/>
                <w:sz w:val="28"/>
                <w:szCs w:val="28"/>
                <w:lang w:val="vi-VN"/>
              </w:rPr>
              <w:t>**</w:t>
            </w:r>
          </w:p>
        </w:tc>
        <w:tc>
          <w:tcPr>
            <w:tcW w:w="1980" w:type="dxa"/>
          </w:tcPr>
          <w:p w14:paraId="2910C733" w14:textId="77777777" w:rsidR="00B32DDA" w:rsidRPr="00B32DDA" w:rsidRDefault="00B32DDA" w:rsidP="00B32DDA">
            <w:pPr>
              <w:spacing w:line="360" w:lineRule="auto"/>
              <w:jc w:val="center"/>
              <w:rPr>
                <w:rFonts w:eastAsia="SimSun"/>
                <w:color w:val="000000" w:themeColor="text1"/>
                <w:sz w:val="28"/>
                <w:szCs w:val="28"/>
                <w:lang w:val="vi-VN"/>
              </w:rPr>
            </w:pPr>
            <w:r w:rsidRPr="00B32DDA">
              <w:rPr>
                <w:rFonts w:eastAsia="SimSun"/>
                <w:color w:val="000000" w:themeColor="text1"/>
                <w:sz w:val="28"/>
                <w:szCs w:val="28"/>
                <w:lang w:val="vi-VN"/>
              </w:rPr>
              <w:t>&lt;0,05</w:t>
            </w:r>
          </w:p>
        </w:tc>
        <w:tc>
          <w:tcPr>
            <w:tcW w:w="2160" w:type="dxa"/>
          </w:tcPr>
          <w:p w14:paraId="03B6C76C" w14:textId="77777777" w:rsidR="00B32DDA" w:rsidRPr="00B32DDA" w:rsidRDefault="00B32DDA" w:rsidP="00B32DDA">
            <w:pPr>
              <w:spacing w:line="360" w:lineRule="auto"/>
              <w:jc w:val="center"/>
              <w:rPr>
                <w:rFonts w:eastAsia="SimSun"/>
                <w:color w:val="000000" w:themeColor="text1"/>
                <w:sz w:val="28"/>
                <w:szCs w:val="28"/>
                <w:lang w:val="vi-VN"/>
              </w:rPr>
            </w:pPr>
            <w:r w:rsidRPr="00B32DDA">
              <w:rPr>
                <w:rFonts w:eastAsia="SimSun"/>
                <w:color w:val="000000" w:themeColor="text1"/>
                <w:sz w:val="28"/>
                <w:szCs w:val="28"/>
                <w:lang w:val="vi-VN"/>
              </w:rPr>
              <w:t>&lt;0,05</w:t>
            </w:r>
          </w:p>
        </w:tc>
        <w:tc>
          <w:tcPr>
            <w:tcW w:w="1080" w:type="dxa"/>
          </w:tcPr>
          <w:p w14:paraId="160D3030" w14:textId="77777777" w:rsidR="00B32DDA" w:rsidRPr="00B32DDA" w:rsidRDefault="00B32DDA" w:rsidP="00B32DDA">
            <w:pPr>
              <w:spacing w:line="360" w:lineRule="auto"/>
              <w:jc w:val="center"/>
              <w:rPr>
                <w:rFonts w:eastAsia="SimSun"/>
                <w:color w:val="000000" w:themeColor="text1"/>
                <w:sz w:val="28"/>
                <w:szCs w:val="28"/>
                <w:lang w:val="vi-VN"/>
              </w:rPr>
            </w:pPr>
          </w:p>
        </w:tc>
      </w:tr>
    </w:tbl>
    <w:p w14:paraId="40CA752A" w14:textId="77777777" w:rsidR="00B32DDA" w:rsidRPr="00B32DDA" w:rsidRDefault="00B32DDA" w:rsidP="00B32DDA">
      <w:pPr>
        <w:spacing w:before="120" w:line="276" w:lineRule="auto"/>
        <w:rPr>
          <w:rFonts w:eastAsia="Calibri"/>
          <w:bCs/>
          <w:i/>
          <w:color w:val="000000" w:themeColor="text1"/>
          <w:sz w:val="22"/>
          <w:szCs w:val="22"/>
        </w:rPr>
      </w:pPr>
      <w:r w:rsidRPr="00B32DDA">
        <w:rPr>
          <w:rFonts w:eastAsia="Calibri"/>
          <w:bCs/>
          <w:i/>
          <w:color w:val="000000" w:themeColor="text1"/>
          <w:sz w:val="22"/>
          <w:szCs w:val="22"/>
        </w:rPr>
        <w:t xml:space="preserve">Số liệu trình bày dưới dạng Trung bình ± độ lệch chuẩn </w:t>
      </w:r>
      <w:r w:rsidRPr="00B32DDA">
        <w:rPr>
          <w:rFonts w:eastAsia="Calibri"/>
          <w:bCs/>
          <w:i/>
          <w:color w:val="000000" w:themeColor="text1"/>
          <w:sz w:val="22"/>
          <w:szCs w:val="22"/>
          <w:lang w:val="vi-VN"/>
        </w:rPr>
        <w:t xml:space="preserve">*) </w:t>
      </w:r>
      <w:r w:rsidRPr="00B32DDA">
        <w:rPr>
          <w:rFonts w:eastAsia="Calibri"/>
          <w:bCs/>
          <w:i/>
          <w:color w:val="000000" w:themeColor="text1"/>
          <w:sz w:val="22"/>
          <w:szCs w:val="22"/>
        </w:rPr>
        <w:t>t</w:t>
      </w:r>
      <w:r w:rsidRPr="00B32DDA">
        <w:rPr>
          <w:rFonts w:eastAsia="Calibri"/>
          <w:bCs/>
          <w:i/>
          <w:color w:val="000000" w:themeColor="text1"/>
          <w:sz w:val="22"/>
          <w:szCs w:val="22"/>
          <w:lang w:val="vi-VN"/>
        </w:rPr>
        <w:t xml:space="preserve">-test độc lập so sánh </w:t>
      </w:r>
      <w:r w:rsidRPr="00B32DDA">
        <w:rPr>
          <w:rFonts w:eastAsia="Calibri"/>
          <w:bCs/>
          <w:i/>
          <w:color w:val="000000" w:themeColor="text1"/>
          <w:sz w:val="22"/>
          <w:szCs w:val="22"/>
        </w:rPr>
        <w:t xml:space="preserve">giá trị trung bình </w:t>
      </w:r>
      <w:r w:rsidRPr="00B32DDA">
        <w:rPr>
          <w:rFonts w:eastAsia="Calibri"/>
          <w:bCs/>
          <w:i/>
          <w:color w:val="000000" w:themeColor="text1"/>
          <w:sz w:val="22"/>
          <w:szCs w:val="22"/>
          <w:lang w:val="vi-VN"/>
        </w:rPr>
        <w:t xml:space="preserve">2 nhóm; </w:t>
      </w:r>
      <w:r w:rsidRPr="00B32DDA">
        <w:rPr>
          <w:rFonts w:eastAsia="Calibri"/>
          <w:bCs/>
          <w:i/>
          <w:color w:val="000000" w:themeColor="text1"/>
          <w:sz w:val="22"/>
          <w:szCs w:val="22"/>
          <w:vertAlign w:val="superscript"/>
          <w:lang w:val="vi-VN"/>
        </w:rPr>
        <w:t>**</w:t>
      </w:r>
      <w:r w:rsidRPr="00B32DDA">
        <w:rPr>
          <w:rFonts w:eastAsia="Calibri"/>
          <w:bCs/>
          <w:i/>
          <w:color w:val="000000" w:themeColor="text1"/>
          <w:sz w:val="22"/>
          <w:szCs w:val="22"/>
          <w:lang w:val="vi-VN"/>
        </w:rPr>
        <w:t>) Paired test so sánh trước sau cùng nhóm.</w:t>
      </w:r>
    </w:p>
    <w:p w14:paraId="31FDA6D9" w14:textId="77777777" w:rsidR="00B32DDA" w:rsidRPr="00B32DDA" w:rsidRDefault="00B32DDA" w:rsidP="00B32DDA">
      <w:pPr>
        <w:spacing w:before="120" w:line="360" w:lineRule="auto"/>
        <w:ind w:firstLine="567"/>
        <w:jc w:val="both"/>
        <w:rPr>
          <w:rFonts w:eastAsia="Calibri"/>
          <w:color w:val="000000" w:themeColor="text1"/>
          <w:sz w:val="28"/>
          <w:szCs w:val="28"/>
        </w:rPr>
      </w:pPr>
      <w:r w:rsidRPr="00B32DDA">
        <w:rPr>
          <w:rFonts w:eastAsia="Calibri"/>
          <w:bCs/>
          <w:color w:val="000000" w:themeColor="text1"/>
          <w:sz w:val="28"/>
          <w:szCs w:val="28"/>
        </w:rPr>
        <w:t xml:space="preserve">Kết quả trong bảng cho thấy, tại thời điểm tháng thứ 6 sau sinh, nồng độ Hb ở </w:t>
      </w:r>
      <w:r w:rsidRPr="00B32DDA">
        <w:rPr>
          <w:rFonts w:eastAsia="Calibri"/>
          <w:color w:val="000000" w:themeColor="text1"/>
          <w:sz w:val="28"/>
          <w:szCs w:val="28"/>
        </w:rPr>
        <w:t>nhóm đối chứng</w:t>
      </w:r>
      <w:r w:rsidRPr="00B32DDA">
        <w:rPr>
          <w:rFonts w:eastAsia="Calibri"/>
          <w:bCs/>
          <w:color w:val="000000" w:themeColor="text1"/>
          <w:sz w:val="28"/>
          <w:szCs w:val="28"/>
        </w:rPr>
        <w:t xml:space="preserve"> là </w:t>
      </w:r>
      <w:r w:rsidRPr="00B32DDA">
        <w:rPr>
          <w:rFonts w:eastAsia="Calibri"/>
          <w:color w:val="000000" w:themeColor="text1"/>
          <w:sz w:val="28"/>
          <w:szCs w:val="28"/>
        </w:rPr>
        <w:t>126,7 ± 8,5g/l, ở</w:t>
      </w:r>
      <w:r w:rsidRPr="00B32DDA">
        <w:rPr>
          <w:rFonts w:eastAsia="Calibri"/>
          <w:bCs/>
          <w:color w:val="000000" w:themeColor="text1"/>
          <w:sz w:val="28"/>
          <w:szCs w:val="28"/>
        </w:rPr>
        <w:t xml:space="preserve"> nhóm can thiệp là </w:t>
      </w:r>
      <w:r w:rsidRPr="00B32DDA">
        <w:rPr>
          <w:rFonts w:eastAsia="Calibri"/>
          <w:color w:val="000000" w:themeColor="text1"/>
          <w:sz w:val="28"/>
          <w:szCs w:val="28"/>
        </w:rPr>
        <w:t>128,5 ± 9,2g/l, sự khác biệt ở 2 nhóm là không có YNTK (p&gt;0,05). So sánh giữa 2 thời điểm T0 và T2 cho thấy, nồng độ Hb ở cả 2 nhóm đều tăng lên có YNTK (p&lt;0,05), nhóm can thiệp gia tăng trung bình 11,14 ± 8,3g/l, nhóm đối chứng gia tăng 11,91± 8,6g/l, tuy nhiên không có sự khác biệt có YNTK về mức độ gia tăng  nồng độ Hb ở 2 nhóm.</w:t>
      </w:r>
    </w:p>
    <w:p w14:paraId="6AF69D75" w14:textId="77777777" w:rsidR="00B32DDA" w:rsidRPr="00B32DDA" w:rsidRDefault="00B32DDA" w:rsidP="00B32DDA">
      <w:pPr>
        <w:spacing w:line="360" w:lineRule="auto"/>
        <w:jc w:val="center"/>
        <w:rPr>
          <w:rFonts w:eastAsia="Calibri"/>
          <w:color w:val="000000" w:themeColor="text1"/>
          <w:sz w:val="28"/>
          <w:szCs w:val="28"/>
        </w:rPr>
      </w:pPr>
      <w:r w:rsidRPr="00B32DDA">
        <w:rPr>
          <w:noProof/>
        </w:rPr>
        <w:lastRenderedPageBreak/>
        <w:drawing>
          <wp:inline distT="0" distB="0" distL="0" distR="0" wp14:anchorId="4E8C4708" wp14:editId="768DE78D">
            <wp:extent cx="4476465" cy="3207224"/>
            <wp:effectExtent l="0" t="0" r="19685" b="1270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2038E6A" w14:textId="77777777" w:rsidR="00B32DDA" w:rsidRPr="00B32DDA" w:rsidRDefault="00B32DDA" w:rsidP="00B32DDA">
      <w:pPr>
        <w:shd w:val="clear" w:color="auto" w:fill="FFFFFF"/>
        <w:spacing w:line="360" w:lineRule="auto"/>
        <w:jc w:val="center"/>
        <w:rPr>
          <w:rFonts w:eastAsia="Calibri"/>
          <w:b/>
          <w:bCs/>
          <w:i/>
          <w:color w:val="000000" w:themeColor="text1"/>
          <w:spacing w:val="-4"/>
          <w:sz w:val="28"/>
          <w:szCs w:val="28"/>
        </w:rPr>
      </w:pPr>
      <w:bookmarkStart w:id="246" w:name="_Toc30085440"/>
      <w:r w:rsidRPr="00B32DDA">
        <w:rPr>
          <w:rFonts w:eastAsia="Calibri"/>
          <w:b/>
          <w:bCs/>
          <w:i/>
          <w:color w:val="000000" w:themeColor="text1"/>
          <w:spacing w:val="-4"/>
          <w:sz w:val="28"/>
          <w:szCs w:val="28"/>
        </w:rPr>
        <w:t>Hình 3.5. Tỷ lệ thiếu máu tại thời điểm T0 và T2</w:t>
      </w:r>
      <w:bookmarkEnd w:id="246"/>
    </w:p>
    <w:p w14:paraId="2D7B2431" w14:textId="77777777" w:rsidR="00B32DDA" w:rsidRPr="00B32DDA" w:rsidRDefault="00B32DDA" w:rsidP="00B32DDA">
      <w:pPr>
        <w:spacing w:line="312" w:lineRule="auto"/>
        <w:ind w:firstLine="567"/>
        <w:jc w:val="both"/>
        <w:rPr>
          <w:rFonts w:eastAsia="Calibri"/>
          <w:bCs/>
          <w:color w:val="000000" w:themeColor="text1"/>
          <w:sz w:val="28"/>
          <w:szCs w:val="28"/>
        </w:rPr>
      </w:pPr>
      <w:r w:rsidRPr="00B32DDA">
        <w:rPr>
          <w:rFonts w:eastAsia="Calibri"/>
          <w:bCs/>
          <w:color w:val="000000" w:themeColor="text1"/>
          <w:sz w:val="28"/>
          <w:szCs w:val="28"/>
        </w:rPr>
        <w:t xml:space="preserve">Kết quả trình bày cho thấy tại thời điểm T0, tỷ lệ thiếu máu ở nhóm đối chứng là 28,4%, cao hơn so với tỷ lệ 14,1% ở nhóm can thiệp (p&gt;0,05). Tại thời điểm tháng thứ 6 sau sinh (T2), tỷ lệ thiếu máu ở nhóm đối chứng là 19,4%, ở nhóm can thiệp là 14,3% (p&gt;0,05). </w:t>
      </w:r>
    </w:p>
    <w:p w14:paraId="682841AB" w14:textId="77777777" w:rsidR="00B32DDA" w:rsidRPr="00B32DDA" w:rsidRDefault="00B32DDA" w:rsidP="00B32DDA">
      <w:pPr>
        <w:spacing w:line="360" w:lineRule="auto"/>
        <w:jc w:val="both"/>
        <w:outlineLvl w:val="1"/>
        <w:rPr>
          <w:rFonts w:eastAsiaTheme="minorHAnsi"/>
          <w:b/>
          <w:color w:val="000000" w:themeColor="text1"/>
          <w:sz w:val="28"/>
          <w:szCs w:val="28"/>
          <w:lang w:eastAsia="zh-CN"/>
        </w:rPr>
      </w:pPr>
      <w:bookmarkStart w:id="247" w:name="_Toc30085021"/>
      <w:r w:rsidRPr="00B32DDA">
        <w:rPr>
          <w:rFonts w:eastAsiaTheme="minorHAnsi"/>
          <w:b/>
          <w:color w:val="000000" w:themeColor="text1"/>
          <w:sz w:val="28"/>
          <w:szCs w:val="28"/>
          <w:lang w:eastAsia="zh-CN"/>
        </w:rPr>
        <w:t>3.3.3.</w:t>
      </w:r>
      <w:r w:rsidRPr="00B32DDA">
        <w:rPr>
          <w:rFonts w:eastAsiaTheme="minorHAnsi"/>
          <w:b/>
          <w:color w:val="000000" w:themeColor="text1"/>
          <w:sz w:val="28"/>
          <w:szCs w:val="28"/>
        </w:rPr>
        <w:t xml:space="preserve"> Hiệu quả can thiệp đến tình trạng thiếu kẽm của bà mẹ</w:t>
      </w:r>
      <w:bookmarkEnd w:id="247"/>
      <w:r w:rsidRPr="00B32DDA">
        <w:rPr>
          <w:rFonts w:eastAsiaTheme="minorHAnsi"/>
          <w:b/>
          <w:color w:val="000000" w:themeColor="text1"/>
          <w:sz w:val="28"/>
          <w:szCs w:val="28"/>
        </w:rPr>
        <w:t xml:space="preserve"> </w:t>
      </w:r>
    </w:p>
    <w:p w14:paraId="6B6C1D1A" w14:textId="77777777" w:rsidR="00B32DDA" w:rsidRPr="00B32DDA" w:rsidRDefault="00B32DDA" w:rsidP="00B32DDA">
      <w:pPr>
        <w:spacing w:line="276" w:lineRule="auto"/>
        <w:jc w:val="center"/>
        <w:rPr>
          <w:rFonts w:eastAsia="Calibri"/>
          <w:b/>
          <w:i/>
          <w:color w:val="000000" w:themeColor="text1"/>
          <w:sz w:val="28"/>
          <w:szCs w:val="28"/>
        </w:rPr>
      </w:pPr>
      <w:bookmarkStart w:id="248" w:name="_Toc30085352"/>
      <w:r w:rsidRPr="00B32DDA">
        <w:rPr>
          <w:rFonts w:eastAsia="Calibri"/>
          <w:b/>
          <w:i/>
          <w:color w:val="000000" w:themeColor="text1"/>
          <w:sz w:val="28"/>
          <w:szCs w:val="28"/>
          <w:lang w:eastAsia="zh-CN"/>
        </w:rPr>
        <w:t>Bảng 3.15. Thay đổi nồng độ kẽm của</w:t>
      </w:r>
      <w:r w:rsidRPr="00B32DDA">
        <w:rPr>
          <w:rFonts w:eastAsia="Calibri"/>
          <w:b/>
          <w:i/>
          <w:color w:val="000000" w:themeColor="text1"/>
          <w:sz w:val="28"/>
          <w:szCs w:val="28"/>
        </w:rPr>
        <w:t xml:space="preserve"> bà mẹ 2 nhóm tháng thứ 6 sau sinh</w:t>
      </w:r>
      <w:bookmarkEnd w:id="248"/>
      <w:r w:rsidRPr="00B32DDA">
        <w:rPr>
          <w:rFonts w:eastAsia="Calibri"/>
          <w:b/>
          <w:i/>
          <w:color w:val="000000" w:themeColor="text1"/>
          <w:sz w:val="28"/>
          <w:szCs w:val="28"/>
        </w:rPr>
        <w:t xml:space="preserve"> </w:t>
      </w:r>
    </w:p>
    <w:p w14:paraId="2DA56270" w14:textId="77777777" w:rsidR="00B32DDA" w:rsidRPr="00B32DDA" w:rsidRDefault="00B32DDA" w:rsidP="00B32DDA">
      <w:pPr>
        <w:spacing w:line="276" w:lineRule="auto"/>
        <w:jc w:val="center"/>
        <w:rPr>
          <w:rFonts w:eastAsia="Calibri"/>
          <w:b/>
          <w:i/>
          <w:color w:val="000000" w:themeColor="text1"/>
          <w:sz w:val="28"/>
          <w:szCs w:val="28"/>
          <w:vertAlign w:val="superscript"/>
          <w:lang w:eastAsia="zh-CN"/>
        </w:rPr>
      </w:pPr>
    </w:p>
    <w:tbl>
      <w:tblPr>
        <w:tblW w:w="86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037"/>
        <w:gridCol w:w="1653"/>
        <w:gridCol w:w="1800"/>
        <w:gridCol w:w="1890"/>
        <w:gridCol w:w="1260"/>
      </w:tblGrid>
      <w:tr w:rsidR="00B32DDA" w:rsidRPr="00B32DDA" w14:paraId="43AF406E" w14:textId="77777777" w:rsidTr="00B32DDA">
        <w:tc>
          <w:tcPr>
            <w:tcW w:w="2037" w:type="dxa"/>
            <w:vAlign w:val="center"/>
          </w:tcPr>
          <w:p w14:paraId="3CBE1D0F" w14:textId="77777777" w:rsidR="00B32DDA" w:rsidRPr="00B32DDA" w:rsidRDefault="00B32DDA" w:rsidP="00B32DDA">
            <w:pPr>
              <w:jc w:val="center"/>
              <w:rPr>
                <w:rFonts w:eastAsia="SimSun"/>
                <w:b/>
                <w:color w:val="000000" w:themeColor="text1"/>
                <w:sz w:val="28"/>
                <w:szCs w:val="28"/>
              </w:rPr>
            </w:pPr>
            <w:r w:rsidRPr="00B32DDA">
              <w:rPr>
                <w:rFonts w:eastAsia="SimSun"/>
                <w:b/>
                <w:color w:val="000000" w:themeColor="text1"/>
                <w:sz w:val="28"/>
                <w:szCs w:val="28"/>
              </w:rPr>
              <w:t>Thời điểm</w:t>
            </w:r>
          </w:p>
        </w:tc>
        <w:tc>
          <w:tcPr>
            <w:tcW w:w="1653" w:type="dxa"/>
            <w:vAlign w:val="center"/>
          </w:tcPr>
          <w:p w14:paraId="646D8F08" w14:textId="77777777" w:rsidR="00B32DDA" w:rsidRPr="00B32DDA" w:rsidRDefault="00B32DDA" w:rsidP="00B32DDA">
            <w:pPr>
              <w:jc w:val="center"/>
              <w:rPr>
                <w:rFonts w:eastAsia="SimSun"/>
                <w:b/>
                <w:color w:val="000000" w:themeColor="text1"/>
                <w:sz w:val="28"/>
                <w:szCs w:val="28"/>
              </w:rPr>
            </w:pPr>
            <w:r w:rsidRPr="00B32DDA">
              <w:rPr>
                <w:rFonts w:eastAsia="SimSun"/>
                <w:b/>
                <w:color w:val="000000" w:themeColor="text1"/>
                <w:sz w:val="28"/>
                <w:szCs w:val="28"/>
                <w:lang w:val="vi-VN"/>
              </w:rPr>
              <w:t xml:space="preserve">Nhóm </w:t>
            </w:r>
            <w:r w:rsidRPr="00B32DDA">
              <w:rPr>
                <w:rFonts w:eastAsia="SimSun"/>
                <w:b/>
                <w:color w:val="000000" w:themeColor="text1"/>
                <w:sz w:val="28"/>
                <w:szCs w:val="28"/>
              </w:rPr>
              <w:t>chứng</w:t>
            </w:r>
          </w:p>
          <w:p w14:paraId="5A1503CA" w14:textId="77777777" w:rsidR="00B32DDA" w:rsidRPr="00B32DDA" w:rsidRDefault="00B32DDA" w:rsidP="00B32DDA">
            <w:pPr>
              <w:jc w:val="center"/>
              <w:rPr>
                <w:rFonts w:eastAsia="SimSun"/>
                <w:b/>
                <w:color w:val="000000" w:themeColor="text1"/>
                <w:sz w:val="28"/>
                <w:szCs w:val="28"/>
                <w:lang w:val="vi-VN"/>
              </w:rPr>
            </w:pPr>
            <w:r w:rsidRPr="00B32DDA">
              <w:rPr>
                <w:rFonts w:eastAsia="SimSun"/>
                <w:b/>
                <w:color w:val="000000" w:themeColor="text1"/>
                <w:sz w:val="28"/>
                <w:szCs w:val="28"/>
              </w:rPr>
              <w:t>(n= 67)</w:t>
            </w:r>
          </w:p>
        </w:tc>
        <w:tc>
          <w:tcPr>
            <w:tcW w:w="1800" w:type="dxa"/>
            <w:vAlign w:val="center"/>
          </w:tcPr>
          <w:p w14:paraId="733F4D12" w14:textId="77777777" w:rsidR="00B32DDA" w:rsidRPr="00B32DDA" w:rsidRDefault="00B32DDA" w:rsidP="00B32DDA">
            <w:pPr>
              <w:jc w:val="center"/>
              <w:rPr>
                <w:rFonts w:eastAsia="SimSun"/>
                <w:b/>
                <w:color w:val="000000" w:themeColor="text1"/>
                <w:sz w:val="28"/>
                <w:szCs w:val="28"/>
                <w:lang w:val="vi-VN"/>
              </w:rPr>
            </w:pPr>
            <w:r w:rsidRPr="00B32DDA">
              <w:rPr>
                <w:rFonts w:eastAsia="SimSun"/>
                <w:b/>
                <w:color w:val="000000" w:themeColor="text1"/>
                <w:sz w:val="28"/>
                <w:szCs w:val="28"/>
              </w:rPr>
              <w:t>Nhóm can thiệp (n=64)</w:t>
            </w:r>
          </w:p>
        </w:tc>
        <w:tc>
          <w:tcPr>
            <w:tcW w:w="1890" w:type="dxa"/>
            <w:vAlign w:val="center"/>
          </w:tcPr>
          <w:p w14:paraId="5E7CB2EF" w14:textId="77777777" w:rsidR="00B32DDA" w:rsidRPr="00B32DDA" w:rsidRDefault="00B32DDA" w:rsidP="00B32DDA">
            <w:pPr>
              <w:jc w:val="center"/>
              <w:rPr>
                <w:rFonts w:eastAsia="SimSun"/>
                <w:b/>
                <w:color w:val="000000" w:themeColor="text1"/>
                <w:sz w:val="28"/>
                <w:szCs w:val="28"/>
              </w:rPr>
            </w:pPr>
            <w:r w:rsidRPr="00B32DDA">
              <w:rPr>
                <w:rFonts w:eastAsia="SimSun"/>
                <w:b/>
                <w:color w:val="000000" w:themeColor="text1"/>
                <w:sz w:val="28"/>
                <w:szCs w:val="28"/>
              </w:rPr>
              <w:t>Mức chênh hai nhóm</w:t>
            </w:r>
          </w:p>
        </w:tc>
        <w:tc>
          <w:tcPr>
            <w:tcW w:w="1260" w:type="dxa"/>
            <w:vAlign w:val="center"/>
          </w:tcPr>
          <w:p w14:paraId="70E95D5A" w14:textId="77777777" w:rsidR="00B32DDA" w:rsidRPr="00B32DDA" w:rsidRDefault="00B32DDA" w:rsidP="00B32DDA">
            <w:pPr>
              <w:jc w:val="center"/>
              <w:rPr>
                <w:rFonts w:eastAsia="SimSun"/>
                <w:b/>
                <w:color w:val="000000" w:themeColor="text1"/>
                <w:sz w:val="28"/>
                <w:szCs w:val="28"/>
                <w:lang w:val="vi-VN"/>
              </w:rPr>
            </w:pPr>
            <w:r w:rsidRPr="00B32DDA">
              <w:rPr>
                <w:rFonts w:eastAsia="SimSun"/>
                <w:b/>
                <w:color w:val="000000" w:themeColor="text1"/>
                <w:sz w:val="28"/>
                <w:szCs w:val="28"/>
                <w:lang w:val="vi-VN"/>
              </w:rPr>
              <w:t>p*</w:t>
            </w:r>
          </w:p>
        </w:tc>
      </w:tr>
      <w:tr w:rsidR="00B32DDA" w:rsidRPr="00B32DDA" w14:paraId="411B763F" w14:textId="77777777" w:rsidTr="00B32DDA">
        <w:tc>
          <w:tcPr>
            <w:tcW w:w="2037" w:type="dxa"/>
          </w:tcPr>
          <w:p w14:paraId="354783D1" w14:textId="77777777" w:rsidR="00B32DDA" w:rsidRPr="00B32DDA" w:rsidRDefault="00B32DDA" w:rsidP="00B32DDA">
            <w:pPr>
              <w:rPr>
                <w:rFonts w:eastAsia="SimSun"/>
                <w:color w:val="000000" w:themeColor="text1"/>
                <w:sz w:val="28"/>
                <w:szCs w:val="28"/>
              </w:rPr>
            </w:pPr>
            <w:r w:rsidRPr="00B32DDA">
              <w:rPr>
                <w:rFonts w:eastAsia="SimSun"/>
                <w:color w:val="000000" w:themeColor="text1"/>
                <w:sz w:val="28"/>
                <w:szCs w:val="28"/>
              </w:rPr>
              <w:t xml:space="preserve">Nồng độ kẽm tại T0 </w:t>
            </w:r>
            <w:r w:rsidRPr="00B32DDA">
              <w:rPr>
                <w:rFonts w:eastAsia="SimSun"/>
                <w:i/>
                <w:iCs/>
                <w:color w:val="000000" w:themeColor="text1"/>
                <w:sz w:val="28"/>
                <w:szCs w:val="28"/>
              </w:rPr>
              <w:t>(</w:t>
            </w:r>
            <w:r w:rsidRPr="00B32DDA">
              <w:rPr>
                <w:rFonts w:eastAsia="Calibri"/>
                <w:i/>
                <w:iCs/>
                <w:color w:val="000000" w:themeColor="text1"/>
                <w:sz w:val="28"/>
                <w:szCs w:val="28"/>
                <w:lang w:val="vi-VN"/>
              </w:rPr>
              <w:t>µmol/L</w:t>
            </w:r>
            <w:r w:rsidRPr="00B32DDA">
              <w:rPr>
                <w:rFonts w:eastAsia="Calibri"/>
                <w:i/>
                <w:iCs/>
                <w:color w:val="000000" w:themeColor="text1"/>
                <w:sz w:val="28"/>
                <w:szCs w:val="28"/>
              </w:rPr>
              <w:t>)</w:t>
            </w:r>
          </w:p>
        </w:tc>
        <w:tc>
          <w:tcPr>
            <w:tcW w:w="1653" w:type="dxa"/>
            <w:vAlign w:val="center"/>
          </w:tcPr>
          <w:p w14:paraId="1398CA30" w14:textId="77777777" w:rsidR="00B32DDA" w:rsidRPr="00B32DDA" w:rsidRDefault="00B32DDA" w:rsidP="00B32DDA">
            <w:pPr>
              <w:jc w:val="center"/>
              <w:rPr>
                <w:rFonts w:eastAsia="SimSun"/>
                <w:color w:val="000000" w:themeColor="text1"/>
                <w:sz w:val="28"/>
                <w:szCs w:val="28"/>
              </w:rPr>
            </w:pPr>
            <w:r w:rsidRPr="00B32DDA">
              <w:rPr>
                <w:rFonts w:eastAsia="SimSun"/>
                <w:color w:val="000000" w:themeColor="text1"/>
                <w:sz w:val="28"/>
                <w:szCs w:val="28"/>
              </w:rPr>
              <w:t xml:space="preserve">7,8 </w:t>
            </w:r>
            <w:r w:rsidRPr="00B32DDA">
              <w:rPr>
                <w:rFonts w:eastAsia="SimSun"/>
                <w:color w:val="000000" w:themeColor="text1"/>
                <w:sz w:val="28"/>
                <w:szCs w:val="28"/>
                <w:lang w:val="vi-VN"/>
              </w:rPr>
              <w:sym w:font="Symbol" w:char="F0B1"/>
            </w:r>
            <w:r w:rsidRPr="00B32DDA">
              <w:rPr>
                <w:rFonts w:eastAsia="SimSun"/>
                <w:color w:val="000000" w:themeColor="text1"/>
                <w:sz w:val="28"/>
                <w:szCs w:val="28"/>
              </w:rPr>
              <w:t xml:space="preserve"> 1,4</w:t>
            </w:r>
          </w:p>
        </w:tc>
        <w:tc>
          <w:tcPr>
            <w:tcW w:w="1800" w:type="dxa"/>
            <w:vAlign w:val="center"/>
          </w:tcPr>
          <w:p w14:paraId="67913E12" w14:textId="77777777" w:rsidR="00B32DDA" w:rsidRPr="00B32DDA" w:rsidRDefault="00B32DDA" w:rsidP="00B32DDA">
            <w:pPr>
              <w:jc w:val="center"/>
              <w:rPr>
                <w:rFonts w:eastAsia="SimSun"/>
                <w:color w:val="000000" w:themeColor="text1"/>
                <w:sz w:val="28"/>
                <w:szCs w:val="28"/>
              </w:rPr>
            </w:pPr>
            <w:r w:rsidRPr="00B32DDA">
              <w:rPr>
                <w:rFonts w:eastAsia="SimSun"/>
                <w:color w:val="000000" w:themeColor="text1"/>
                <w:sz w:val="28"/>
                <w:szCs w:val="28"/>
              </w:rPr>
              <w:t xml:space="preserve">8,0 </w:t>
            </w:r>
            <w:r w:rsidRPr="00B32DDA">
              <w:rPr>
                <w:rFonts w:eastAsia="SimSun"/>
                <w:color w:val="000000" w:themeColor="text1"/>
                <w:sz w:val="28"/>
                <w:szCs w:val="28"/>
                <w:lang w:val="vi-VN"/>
              </w:rPr>
              <w:sym w:font="Symbol" w:char="F0B1"/>
            </w:r>
            <w:r w:rsidRPr="00B32DDA">
              <w:rPr>
                <w:rFonts w:eastAsia="SimSun"/>
                <w:color w:val="000000" w:themeColor="text1"/>
                <w:sz w:val="28"/>
                <w:szCs w:val="28"/>
              </w:rPr>
              <w:t xml:space="preserve"> 1,6</w:t>
            </w:r>
          </w:p>
        </w:tc>
        <w:tc>
          <w:tcPr>
            <w:tcW w:w="1890" w:type="dxa"/>
            <w:vAlign w:val="center"/>
          </w:tcPr>
          <w:p w14:paraId="4A071FF1" w14:textId="77777777" w:rsidR="00B32DDA" w:rsidRPr="00B32DDA" w:rsidRDefault="00B32DDA" w:rsidP="00B32DDA">
            <w:pPr>
              <w:jc w:val="center"/>
              <w:rPr>
                <w:rFonts w:eastAsia="SimSun"/>
                <w:color w:val="000000" w:themeColor="text1"/>
                <w:sz w:val="28"/>
                <w:szCs w:val="28"/>
              </w:rPr>
            </w:pPr>
            <w:r w:rsidRPr="00B32DDA">
              <w:rPr>
                <w:rFonts w:eastAsia="SimSun"/>
                <w:color w:val="000000" w:themeColor="text1"/>
                <w:sz w:val="28"/>
                <w:szCs w:val="28"/>
              </w:rPr>
              <w:t>0,2 (0,3; 0,7)</w:t>
            </w:r>
          </w:p>
        </w:tc>
        <w:tc>
          <w:tcPr>
            <w:tcW w:w="1260" w:type="dxa"/>
            <w:vAlign w:val="center"/>
          </w:tcPr>
          <w:p w14:paraId="0E612D81" w14:textId="77777777" w:rsidR="00B32DDA" w:rsidRPr="00B32DDA" w:rsidRDefault="00B32DDA" w:rsidP="00B32DDA">
            <w:pPr>
              <w:jc w:val="center"/>
              <w:rPr>
                <w:rFonts w:eastAsia="SimSun"/>
                <w:color w:val="000000" w:themeColor="text1"/>
                <w:sz w:val="28"/>
                <w:szCs w:val="28"/>
              </w:rPr>
            </w:pPr>
            <w:r w:rsidRPr="00B32DDA">
              <w:rPr>
                <w:rFonts w:eastAsia="SimSun"/>
                <w:color w:val="000000" w:themeColor="text1"/>
                <w:sz w:val="28"/>
                <w:szCs w:val="28"/>
              </w:rPr>
              <w:t>p &gt; 0,05</w:t>
            </w:r>
          </w:p>
        </w:tc>
      </w:tr>
      <w:tr w:rsidR="00B32DDA" w:rsidRPr="00B32DDA" w14:paraId="5066A4D6" w14:textId="77777777" w:rsidTr="00B32DDA">
        <w:tc>
          <w:tcPr>
            <w:tcW w:w="2037" w:type="dxa"/>
          </w:tcPr>
          <w:p w14:paraId="55941432" w14:textId="77777777" w:rsidR="00B32DDA" w:rsidRPr="00B32DDA" w:rsidRDefault="00B32DDA" w:rsidP="00B32DDA">
            <w:pPr>
              <w:rPr>
                <w:rFonts w:eastAsia="SimSun"/>
                <w:color w:val="000000" w:themeColor="text1"/>
                <w:sz w:val="28"/>
                <w:szCs w:val="28"/>
                <w:lang w:val="vi-VN"/>
              </w:rPr>
            </w:pPr>
            <w:r w:rsidRPr="00B32DDA">
              <w:rPr>
                <w:rFonts w:eastAsia="SimSun"/>
                <w:color w:val="000000" w:themeColor="text1"/>
                <w:sz w:val="28"/>
                <w:szCs w:val="28"/>
              </w:rPr>
              <w:t xml:space="preserve">Nồng độ kẽm tại T2 </w:t>
            </w:r>
            <w:r w:rsidRPr="00B32DDA">
              <w:rPr>
                <w:rFonts w:eastAsia="SimSun"/>
                <w:i/>
                <w:iCs/>
                <w:color w:val="000000" w:themeColor="text1"/>
                <w:sz w:val="28"/>
                <w:szCs w:val="28"/>
              </w:rPr>
              <w:t>(</w:t>
            </w:r>
            <w:r w:rsidRPr="00B32DDA">
              <w:rPr>
                <w:rFonts w:eastAsia="Calibri"/>
                <w:i/>
                <w:iCs/>
                <w:color w:val="000000" w:themeColor="text1"/>
                <w:sz w:val="28"/>
                <w:szCs w:val="28"/>
                <w:lang w:val="vi-VN"/>
              </w:rPr>
              <w:t>µmol/L</w:t>
            </w:r>
            <w:r w:rsidRPr="00B32DDA">
              <w:rPr>
                <w:rFonts w:eastAsia="Calibri"/>
                <w:i/>
                <w:iCs/>
                <w:color w:val="000000" w:themeColor="text1"/>
                <w:sz w:val="28"/>
                <w:szCs w:val="28"/>
              </w:rPr>
              <w:t>)</w:t>
            </w:r>
          </w:p>
        </w:tc>
        <w:tc>
          <w:tcPr>
            <w:tcW w:w="1653" w:type="dxa"/>
            <w:vAlign w:val="center"/>
          </w:tcPr>
          <w:p w14:paraId="2CD79CAE" w14:textId="77777777" w:rsidR="00B32DDA" w:rsidRPr="00B32DDA" w:rsidRDefault="00B32DDA" w:rsidP="00B32DDA">
            <w:pPr>
              <w:jc w:val="center"/>
              <w:rPr>
                <w:rFonts w:eastAsia="SimSun"/>
                <w:color w:val="000000" w:themeColor="text1"/>
                <w:sz w:val="28"/>
                <w:szCs w:val="28"/>
              </w:rPr>
            </w:pPr>
            <w:r w:rsidRPr="00B32DDA">
              <w:rPr>
                <w:rFonts w:eastAsia="SimSun"/>
                <w:color w:val="000000" w:themeColor="text1"/>
                <w:sz w:val="28"/>
                <w:szCs w:val="28"/>
              </w:rPr>
              <w:t xml:space="preserve">9,5 </w:t>
            </w:r>
            <w:r w:rsidRPr="00B32DDA">
              <w:rPr>
                <w:rFonts w:eastAsia="SimSun"/>
                <w:color w:val="000000" w:themeColor="text1"/>
                <w:sz w:val="28"/>
                <w:szCs w:val="28"/>
                <w:lang w:val="vi-VN"/>
              </w:rPr>
              <w:sym w:font="Symbol" w:char="F0B1"/>
            </w:r>
            <w:r w:rsidRPr="00B32DDA">
              <w:rPr>
                <w:rFonts w:eastAsia="SimSun"/>
                <w:color w:val="000000" w:themeColor="text1"/>
                <w:sz w:val="28"/>
                <w:szCs w:val="28"/>
              </w:rPr>
              <w:t xml:space="preserve"> 1,2</w:t>
            </w:r>
          </w:p>
        </w:tc>
        <w:tc>
          <w:tcPr>
            <w:tcW w:w="1800" w:type="dxa"/>
            <w:vAlign w:val="center"/>
          </w:tcPr>
          <w:p w14:paraId="66A282DF" w14:textId="77777777" w:rsidR="00B32DDA" w:rsidRPr="00B32DDA" w:rsidRDefault="00B32DDA" w:rsidP="00B32DDA">
            <w:pPr>
              <w:jc w:val="center"/>
              <w:rPr>
                <w:rFonts w:eastAsia="SimSun"/>
                <w:color w:val="000000" w:themeColor="text1"/>
                <w:sz w:val="28"/>
                <w:szCs w:val="28"/>
              </w:rPr>
            </w:pPr>
            <w:r w:rsidRPr="00B32DDA">
              <w:rPr>
                <w:rFonts w:eastAsia="SimSun"/>
                <w:color w:val="000000" w:themeColor="text1"/>
                <w:sz w:val="28"/>
                <w:szCs w:val="28"/>
              </w:rPr>
              <w:t xml:space="preserve">9,9 </w:t>
            </w:r>
            <w:r w:rsidRPr="00B32DDA">
              <w:rPr>
                <w:rFonts w:eastAsia="SimSun"/>
                <w:color w:val="000000" w:themeColor="text1"/>
                <w:sz w:val="28"/>
                <w:szCs w:val="28"/>
                <w:lang w:val="vi-VN"/>
              </w:rPr>
              <w:sym w:font="Symbol" w:char="F0B1"/>
            </w:r>
            <w:r w:rsidRPr="00B32DDA">
              <w:rPr>
                <w:rFonts w:eastAsia="SimSun"/>
                <w:color w:val="000000" w:themeColor="text1"/>
                <w:sz w:val="28"/>
                <w:szCs w:val="28"/>
              </w:rPr>
              <w:t xml:space="preserve"> 1,3</w:t>
            </w:r>
          </w:p>
        </w:tc>
        <w:tc>
          <w:tcPr>
            <w:tcW w:w="1890" w:type="dxa"/>
            <w:vAlign w:val="center"/>
          </w:tcPr>
          <w:p w14:paraId="03837FAE" w14:textId="77777777" w:rsidR="00B32DDA" w:rsidRPr="00B32DDA" w:rsidRDefault="00B32DDA" w:rsidP="00B32DDA">
            <w:pPr>
              <w:jc w:val="center"/>
              <w:rPr>
                <w:rFonts w:eastAsia="SimSun"/>
                <w:color w:val="000000" w:themeColor="text1"/>
                <w:sz w:val="28"/>
                <w:szCs w:val="28"/>
              </w:rPr>
            </w:pPr>
            <w:r w:rsidRPr="00B32DDA">
              <w:rPr>
                <w:rFonts w:eastAsia="SimSun"/>
                <w:color w:val="000000" w:themeColor="text1"/>
                <w:sz w:val="28"/>
                <w:szCs w:val="28"/>
              </w:rPr>
              <w:t>0,4 (0,0; 0,8)</w:t>
            </w:r>
          </w:p>
        </w:tc>
        <w:tc>
          <w:tcPr>
            <w:tcW w:w="1260" w:type="dxa"/>
            <w:vAlign w:val="center"/>
          </w:tcPr>
          <w:p w14:paraId="66C5E171" w14:textId="77777777" w:rsidR="00B32DDA" w:rsidRPr="00B32DDA" w:rsidRDefault="00B32DDA" w:rsidP="00B32DDA">
            <w:pPr>
              <w:jc w:val="center"/>
              <w:rPr>
                <w:rFonts w:eastAsia="SimSun"/>
                <w:i/>
                <w:color w:val="000000" w:themeColor="text1"/>
                <w:sz w:val="28"/>
                <w:szCs w:val="28"/>
              </w:rPr>
            </w:pPr>
            <w:r w:rsidRPr="00B32DDA">
              <w:rPr>
                <w:rFonts w:eastAsia="SimSun"/>
                <w:i/>
                <w:color w:val="000000" w:themeColor="text1"/>
                <w:sz w:val="28"/>
                <w:szCs w:val="28"/>
              </w:rPr>
              <w:t xml:space="preserve">p </w:t>
            </w:r>
            <w:r w:rsidRPr="00B32DDA">
              <w:rPr>
                <w:rFonts w:eastAsia="SimSun"/>
                <w:color w:val="000000" w:themeColor="text1"/>
                <w:sz w:val="28"/>
                <w:szCs w:val="28"/>
              </w:rPr>
              <w:t>&gt;</w:t>
            </w:r>
            <w:r w:rsidRPr="00B32DDA">
              <w:rPr>
                <w:rFonts w:eastAsia="SimSun"/>
                <w:i/>
                <w:color w:val="000000" w:themeColor="text1"/>
                <w:sz w:val="28"/>
                <w:szCs w:val="28"/>
              </w:rPr>
              <w:t>0,05</w:t>
            </w:r>
          </w:p>
        </w:tc>
      </w:tr>
      <w:tr w:rsidR="00B32DDA" w:rsidRPr="00B32DDA" w14:paraId="228D5B4E" w14:textId="77777777" w:rsidTr="00B32DDA">
        <w:trPr>
          <w:trHeight w:val="741"/>
        </w:trPr>
        <w:tc>
          <w:tcPr>
            <w:tcW w:w="2037" w:type="dxa"/>
          </w:tcPr>
          <w:p w14:paraId="0CCE7818" w14:textId="77777777" w:rsidR="00B32DDA" w:rsidRPr="00B32DDA" w:rsidRDefault="00B32DDA" w:rsidP="00B32DDA">
            <w:pPr>
              <w:rPr>
                <w:rFonts w:eastAsia="SimSun"/>
                <w:color w:val="000000" w:themeColor="text1"/>
                <w:sz w:val="28"/>
                <w:szCs w:val="28"/>
                <w:highlight w:val="yellow"/>
                <w:lang w:val="vi-VN"/>
              </w:rPr>
            </w:pPr>
            <w:r w:rsidRPr="00B32DDA">
              <w:rPr>
                <w:rFonts w:eastAsia="SimSun"/>
                <w:color w:val="000000" w:themeColor="text1"/>
                <w:sz w:val="26"/>
                <w:lang w:val="fr-FR"/>
              </w:rPr>
              <w:t xml:space="preserve">Mức tăng giữa T2 và T0 </w:t>
            </w:r>
            <w:r w:rsidRPr="00B32DDA">
              <w:rPr>
                <w:rFonts w:eastAsia="SimSun"/>
                <w:i/>
                <w:iCs/>
                <w:color w:val="000000" w:themeColor="text1"/>
                <w:sz w:val="28"/>
                <w:szCs w:val="28"/>
              </w:rPr>
              <w:t>(</w:t>
            </w:r>
            <w:r w:rsidRPr="00B32DDA">
              <w:rPr>
                <w:rFonts w:eastAsia="Calibri"/>
                <w:i/>
                <w:iCs/>
                <w:color w:val="000000" w:themeColor="text1"/>
                <w:sz w:val="28"/>
                <w:szCs w:val="28"/>
                <w:lang w:val="vi-VN"/>
              </w:rPr>
              <w:t>µmol/L</w:t>
            </w:r>
            <w:r w:rsidRPr="00B32DDA">
              <w:rPr>
                <w:rFonts w:eastAsia="Calibri"/>
                <w:i/>
                <w:iCs/>
                <w:color w:val="000000" w:themeColor="text1"/>
                <w:sz w:val="28"/>
                <w:szCs w:val="28"/>
              </w:rPr>
              <w:t>)</w:t>
            </w:r>
          </w:p>
        </w:tc>
        <w:tc>
          <w:tcPr>
            <w:tcW w:w="1653" w:type="dxa"/>
            <w:vAlign w:val="center"/>
          </w:tcPr>
          <w:p w14:paraId="67E1D5BB" w14:textId="77777777" w:rsidR="00B32DDA" w:rsidRPr="00B32DDA" w:rsidRDefault="00B32DDA" w:rsidP="00B32DDA">
            <w:pPr>
              <w:jc w:val="center"/>
              <w:rPr>
                <w:rFonts w:eastAsia="SimSun"/>
                <w:color w:val="000000" w:themeColor="text1"/>
                <w:sz w:val="28"/>
                <w:szCs w:val="28"/>
              </w:rPr>
            </w:pPr>
            <w:r w:rsidRPr="00B32DDA">
              <w:rPr>
                <w:rFonts w:eastAsia="SimSun"/>
                <w:color w:val="000000" w:themeColor="text1"/>
                <w:sz w:val="28"/>
                <w:szCs w:val="28"/>
              </w:rPr>
              <w:t xml:space="preserve">1,7 </w:t>
            </w:r>
            <w:r w:rsidRPr="00B32DDA">
              <w:rPr>
                <w:rFonts w:eastAsia="SimSun"/>
                <w:color w:val="000000" w:themeColor="text1"/>
                <w:sz w:val="28"/>
                <w:szCs w:val="28"/>
                <w:lang w:val="vi-VN"/>
              </w:rPr>
              <w:sym w:font="Symbol" w:char="F0B1"/>
            </w:r>
            <w:r w:rsidRPr="00B32DDA">
              <w:rPr>
                <w:rFonts w:eastAsia="SimSun"/>
                <w:color w:val="000000" w:themeColor="text1"/>
                <w:sz w:val="28"/>
                <w:szCs w:val="28"/>
              </w:rPr>
              <w:t xml:space="preserve"> 1,6</w:t>
            </w:r>
          </w:p>
        </w:tc>
        <w:tc>
          <w:tcPr>
            <w:tcW w:w="1800" w:type="dxa"/>
            <w:vAlign w:val="center"/>
          </w:tcPr>
          <w:p w14:paraId="5DD15CCB" w14:textId="77777777" w:rsidR="00B32DDA" w:rsidRPr="00B32DDA" w:rsidRDefault="00B32DDA" w:rsidP="00B32DDA">
            <w:pPr>
              <w:jc w:val="center"/>
              <w:rPr>
                <w:rFonts w:eastAsia="SimSun"/>
                <w:color w:val="000000" w:themeColor="text1"/>
                <w:sz w:val="28"/>
                <w:szCs w:val="28"/>
              </w:rPr>
            </w:pPr>
            <w:r w:rsidRPr="00B32DDA">
              <w:rPr>
                <w:rFonts w:eastAsia="SimSun"/>
                <w:color w:val="000000" w:themeColor="text1"/>
                <w:sz w:val="28"/>
                <w:szCs w:val="28"/>
              </w:rPr>
              <w:t xml:space="preserve">1,9 </w:t>
            </w:r>
            <w:r w:rsidRPr="00B32DDA">
              <w:rPr>
                <w:rFonts w:eastAsia="SimSun"/>
                <w:color w:val="000000" w:themeColor="text1"/>
                <w:sz w:val="28"/>
                <w:szCs w:val="28"/>
                <w:lang w:val="vi-VN"/>
              </w:rPr>
              <w:sym w:font="Symbol" w:char="F0B1"/>
            </w:r>
            <w:r w:rsidRPr="00B32DDA">
              <w:rPr>
                <w:rFonts w:eastAsia="SimSun"/>
                <w:color w:val="000000" w:themeColor="text1"/>
                <w:sz w:val="28"/>
                <w:szCs w:val="28"/>
              </w:rPr>
              <w:t xml:space="preserve"> </w:t>
            </w:r>
            <w:r w:rsidRPr="00B32DDA">
              <w:rPr>
                <w:rFonts w:eastAsia="SimSun"/>
                <w:color w:val="000000" w:themeColor="text1"/>
                <w:sz w:val="28"/>
                <w:szCs w:val="28"/>
                <w:lang w:eastAsia="zh-CN"/>
              </w:rPr>
              <w:t>2,0</w:t>
            </w:r>
          </w:p>
        </w:tc>
        <w:tc>
          <w:tcPr>
            <w:tcW w:w="1890" w:type="dxa"/>
            <w:vAlign w:val="center"/>
          </w:tcPr>
          <w:p w14:paraId="43E1CD3C" w14:textId="77777777" w:rsidR="00B32DDA" w:rsidRPr="00B32DDA" w:rsidRDefault="00B32DDA" w:rsidP="00B32DDA">
            <w:pPr>
              <w:jc w:val="center"/>
              <w:rPr>
                <w:rFonts w:eastAsia="SimSun"/>
                <w:color w:val="000000" w:themeColor="text1"/>
                <w:sz w:val="28"/>
                <w:szCs w:val="28"/>
              </w:rPr>
            </w:pPr>
            <w:r w:rsidRPr="00B32DDA">
              <w:rPr>
                <w:rFonts w:eastAsia="SimSun"/>
                <w:color w:val="000000" w:themeColor="text1"/>
                <w:sz w:val="28"/>
                <w:szCs w:val="28"/>
              </w:rPr>
              <w:t>0,2(0,4; 0,8)</w:t>
            </w:r>
          </w:p>
        </w:tc>
        <w:tc>
          <w:tcPr>
            <w:tcW w:w="1260" w:type="dxa"/>
            <w:vAlign w:val="center"/>
          </w:tcPr>
          <w:p w14:paraId="488B4971" w14:textId="77777777" w:rsidR="00B32DDA" w:rsidRPr="00B32DDA" w:rsidRDefault="00B32DDA" w:rsidP="00B32DDA">
            <w:pPr>
              <w:jc w:val="center"/>
              <w:rPr>
                <w:rFonts w:eastAsia="SimSun"/>
                <w:color w:val="000000" w:themeColor="text1"/>
                <w:sz w:val="28"/>
                <w:szCs w:val="28"/>
              </w:rPr>
            </w:pPr>
            <w:r w:rsidRPr="00B32DDA">
              <w:rPr>
                <w:rFonts w:eastAsia="SimSun"/>
                <w:color w:val="000000" w:themeColor="text1"/>
                <w:sz w:val="28"/>
                <w:szCs w:val="28"/>
              </w:rPr>
              <w:t>p &gt; 0,05</w:t>
            </w:r>
          </w:p>
        </w:tc>
      </w:tr>
      <w:tr w:rsidR="00B32DDA" w:rsidRPr="00B32DDA" w14:paraId="0025A90E" w14:textId="77777777" w:rsidTr="00B32DDA">
        <w:trPr>
          <w:trHeight w:val="432"/>
        </w:trPr>
        <w:tc>
          <w:tcPr>
            <w:tcW w:w="2037" w:type="dxa"/>
            <w:vAlign w:val="bottom"/>
          </w:tcPr>
          <w:p w14:paraId="23F47E5A" w14:textId="77777777" w:rsidR="00B32DDA" w:rsidRPr="00B32DDA" w:rsidRDefault="00B32DDA" w:rsidP="00B32DDA">
            <w:pPr>
              <w:spacing w:line="360" w:lineRule="auto"/>
              <w:jc w:val="center"/>
              <w:rPr>
                <w:rFonts w:eastAsia="SimSun"/>
                <w:color w:val="000000" w:themeColor="text1"/>
                <w:sz w:val="28"/>
                <w:szCs w:val="28"/>
                <w:lang w:val="vi-VN"/>
              </w:rPr>
            </w:pPr>
            <w:r w:rsidRPr="00B32DDA">
              <w:rPr>
                <w:rFonts w:eastAsia="SimSun"/>
                <w:color w:val="000000" w:themeColor="text1"/>
                <w:sz w:val="28"/>
                <w:szCs w:val="28"/>
              </w:rPr>
              <w:t>p</w:t>
            </w:r>
            <w:r w:rsidRPr="00B32DDA">
              <w:rPr>
                <w:rFonts w:eastAsia="SimSun"/>
                <w:color w:val="000000" w:themeColor="text1"/>
                <w:sz w:val="28"/>
                <w:szCs w:val="28"/>
                <w:lang w:val="vi-VN"/>
              </w:rPr>
              <w:t>**</w:t>
            </w:r>
          </w:p>
        </w:tc>
        <w:tc>
          <w:tcPr>
            <w:tcW w:w="1653" w:type="dxa"/>
            <w:vAlign w:val="bottom"/>
          </w:tcPr>
          <w:p w14:paraId="75A01351" w14:textId="77777777" w:rsidR="00B32DDA" w:rsidRPr="00B32DDA" w:rsidRDefault="00B32DDA" w:rsidP="00B32DDA">
            <w:pPr>
              <w:spacing w:line="360" w:lineRule="auto"/>
              <w:rPr>
                <w:rFonts w:eastAsia="SimSun"/>
                <w:color w:val="000000" w:themeColor="text1"/>
                <w:sz w:val="28"/>
                <w:szCs w:val="28"/>
                <w:lang w:val="vi-VN"/>
              </w:rPr>
            </w:pPr>
            <w:r w:rsidRPr="00B32DDA">
              <w:rPr>
                <w:rFonts w:eastAsia="SimSun"/>
                <w:color w:val="000000" w:themeColor="text1"/>
                <w:sz w:val="28"/>
                <w:szCs w:val="28"/>
                <w:lang w:val="vi-VN"/>
              </w:rPr>
              <w:t>&lt;0,05</w:t>
            </w:r>
          </w:p>
        </w:tc>
        <w:tc>
          <w:tcPr>
            <w:tcW w:w="1800" w:type="dxa"/>
            <w:vAlign w:val="bottom"/>
          </w:tcPr>
          <w:p w14:paraId="1911F55A" w14:textId="77777777" w:rsidR="00B32DDA" w:rsidRPr="00B32DDA" w:rsidRDefault="00B32DDA" w:rsidP="00B32DDA">
            <w:pPr>
              <w:spacing w:line="360" w:lineRule="auto"/>
              <w:ind w:left="720"/>
              <w:rPr>
                <w:rFonts w:eastAsia="SimSun"/>
                <w:color w:val="000000" w:themeColor="text1"/>
                <w:sz w:val="28"/>
                <w:szCs w:val="28"/>
                <w:lang w:val="vi-VN"/>
              </w:rPr>
            </w:pPr>
            <w:r w:rsidRPr="00B32DDA">
              <w:rPr>
                <w:rFonts w:eastAsia="SimSun"/>
                <w:color w:val="000000" w:themeColor="text1"/>
                <w:sz w:val="28"/>
                <w:szCs w:val="28"/>
                <w:lang w:val="vi-VN"/>
              </w:rPr>
              <w:t>&lt;</w:t>
            </w:r>
            <w:r w:rsidRPr="00B32DDA">
              <w:rPr>
                <w:rFonts w:eastAsia="SimSun"/>
                <w:color w:val="000000" w:themeColor="text1"/>
                <w:sz w:val="28"/>
                <w:szCs w:val="28"/>
              </w:rPr>
              <w:t xml:space="preserve"> </w:t>
            </w:r>
            <w:r w:rsidRPr="00B32DDA">
              <w:rPr>
                <w:rFonts w:eastAsia="SimSun"/>
                <w:color w:val="000000" w:themeColor="text1"/>
                <w:sz w:val="28"/>
                <w:szCs w:val="28"/>
                <w:lang w:val="vi-VN"/>
              </w:rPr>
              <w:t>0,05</w:t>
            </w:r>
          </w:p>
        </w:tc>
        <w:tc>
          <w:tcPr>
            <w:tcW w:w="1890" w:type="dxa"/>
            <w:vAlign w:val="bottom"/>
          </w:tcPr>
          <w:p w14:paraId="60FE38F6" w14:textId="77777777" w:rsidR="00B32DDA" w:rsidRPr="00B32DDA" w:rsidRDefault="00B32DDA" w:rsidP="00B32DDA">
            <w:pPr>
              <w:spacing w:line="360" w:lineRule="auto"/>
              <w:jc w:val="center"/>
              <w:rPr>
                <w:rFonts w:eastAsia="SimSun"/>
                <w:color w:val="000000" w:themeColor="text1"/>
                <w:sz w:val="28"/>
                <w:szCs w:val="28"/>
                <w:lang w:val="vi-VN"/>
              </w:rPr>
            </w:pPr>
          </w:p>
        </w:tc>
        <w:tc>
          <w:tcPr>
            <w:tcW w:w="1260" w:type="dxa"/>
            <w:vAlign w:val="bottom"/>
          </w:tcPr>
          <w:p w14:paraId="13DC2936" w14:textId="77777777" w:rsidR="00B32DDA" w:rsidRPr="00B32DDA" w:rsidRDefault="00B32DDA" w:rsidP="00B32DDA">
            <w:pPr>
              <w:spacing w:line="360" w:lineRule="auto"/>
              <w:jc w:val="center"/>
              <w:rPr>
                <w:rFonts w:eastAsia="SimSun"/>
                <w:color w:val="000000" w:themeColor="text1"/>
                <w:sz w:val="28"/>
                <w:szCs w:val="28"/>
                <w:lang w:val="vi-VN"/>
              </w:rPr>
            </w:pPr>
          </w:p>
        </w:tc>
      </w:tr>
    </w:tbl>
    <w:p w14:paraId="3FD3268C" w14:textId="77777777" w:rsidR="00B32DDA" w:rsidRPr="00B32DDA" w:rsidRDefault="00B32DDA" w:rsidP="00B32DDA">
      <w:pPr>
        <w:spacing w:before="120" w:line="276" w:lineRule="auto"/>
        <w:rPr>
          <w:rFonts w:eastAsia="Calibri"/>
          <w:bCs/>
          <w:i/>
          <w:color w:val="000000" w:themeColor="text1"/>
          <w:sz w:val="22"/>
          <w:szCs w:val="22"/>
        </w:rPr>
      </w:pPr>
      <w:r w:rsidRPr="00B32DDA">
        <w:rPr>
          <w:rFonts w:eastAsia="Calibri"/>
          <w:bCs/>
          <w:i/>
          <w:color w:val="000000" w:themeColor="text1"/>
          <w:sz w:val="22"/>
          <w:szCs w:val="22"/>
        </w:rPr>
        <w:t xml:space="preserve">Số liệu trình bày dưới dạng Trung bình ± độ lệch chuẩn </w:t>
      </w:r>
      <w:r w:rsidRPr="00B32DDA">
        <w:rPr>
          <w:rFonts w:eastAsia="Calibri"/>
          <w:bCs/>
          <w:i/>
          <w:color w:val="000000" w:themeColor="text1"/>
          <w:sz w:val="22"/>
          <w:szCs w:val="22"/>
          <w:lang w:val="vi-VN"/>
        </w:rPr>
        <w:t xml:space="preserve">*) </w:t>
      </w:r>
      <w:r w:rsidRPr="00B32DDA">
        <w:rPr>
          <w:rFonts w:eastAsia="Calibri"/>
          <w:bCs/>
          <w:i/>
          <w:color w:val="000000" w:themeColor="text1"/>
          <w:sz w:val="22"/>
          <w:szCs w:val="22"/>
        </w:rPr>
        <w:t>t</w:t>
      </w:r>
      <w:r w:rsidRPr="00B32DDA">
        <w:rPr>
          <w:rFonts w:eastAsia="Calibri"/>
          <w:bCs/>
          <w:i/>
          <w:color w:val="000000" w:themeColor="text1"/>
          <w:sz w:val="22"/>
          <w:szCs w:val="22"/>
          <w:lang w:val="vi-VN"/>
        </w:rPr>
        <w:t xml:space="preserve">-test độc lập so sánh </w:t>
      </w:r>
      <w:r w:rsidRPr="00B32DDA">
        <w:rPr>
          <w:rFonts w:eastAsia="Calibri"/>
          <w:bCs/>
          <w:i/>
          <w:color w:val="000000" w:themeColor="text1"/>
          <w:sz w:val="22"/>
          <w:szCs w:val="22"/>
        </w:rPr>
        <w:t xml:space="preserve">giá trị trung bình </w:t>
      </w:r>
      <w:r w:rsidRPr="00B32DDA">
        <w:rPr>
          <w:rFonts w:eastAsia="Calibri"/>
          <w:bCs/>
          <w:i/>
          <w:color w:val="000000" w:themeColor="text1"/>
          <w:sz w:val="22"/>
          <w:szCs w:val="22"/>
          <w:lang w:val="vi-VN"/>
        </w:rPr>
        <w:t xml:space="preserve">2 nhóm; </w:t>
      </w:r>
      <w:r w:rsidRPr="00B32DDA">
        <w:rPr>
          <w:rFonts w:eastAsia="Calibri"/>
          <w:bCs/>
          <w:i/>
          <w:color w:val="000000" w:themeColor="text1"/>
          <w:sz w:val="22"/>
          <w:szCs w:val="22"/>
          <w:vertAlign w:val="superscript"/>
          <w:lang w:val="vi-VN"/>
        </w:rPr>
        <w:t>**</w:t>
      </w:r>
      <w:r w:rsidRPr="00B32DDA">
        <w:rPr>
          <w:rFonts w:eastAsia="Calibri"/>
          <w:bCs/>
          <w:i/>
          <w:color w:val="000000" w:themeColor="text1"/>
          <w:sz w:val="22"/>
          <w:szCs w:val="22"/>
          <w:lang w:val="vi-VN"/>
        </w:rPr>
        <w:t>) Paired test so sánh trước sau cùng nhóm.</w:t>
      </w:r>
    </w:p>
    <w:p w14:paraId="227AA600"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bCs/>
          <w:color w:val="000000" w:themeColor="text1"/>
          <w:sz w:val="28"/>
          <w:szCs w:val="28"/>
        </w:rPr>
        <w:lastRenderedPageBreak/>
        <w:t xml:space="preserve">Tại thời điểm tháng thứ 6 sau sinh, nồng độ kẽm huyết thanh trung bình ở nhóm đối chứng là </w:t>
      </w:r>
      <w:r w:rsidRPr="00B32DDA">
        <w:rPr>
          <w:rFonts w:eastAsia="Calibri"/>
          <w:color w:val="000000" w:themeColor="text1"/>
          <w:sz w:val="28"/>
          <w:szCs w:val="28"/>
        </w:rPr>
        <w:t xml:space="preserve">9,5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1,29</w:t>
      </w:r>
      <w:r w:rsidRPr="00B32DDA">
        <w:rPr>
          <w:rFonts w:eastAsia="Calibri"/>
          <w:b/>
          <w:i/>
          <w:color w:val="000000" w:themeColor="text1"/>
          <w:sz w:val="28"/>
          <w:szCs w:val="28"/>
          <w:lang w:val="vi-VN"/>
        </w:rPr>
        <w:t xml:space="preserve"> </w:t>
      </w:r>
      <w:r w:rsidRPr="00B32DDA">
        <w:rPr>
          <w:rFonts w:eastAsia="Calibri"/>
          <w:color w:val="000000" w:themeColor="text1"/>
          <w:sz w:val="28"/>
          <w:szCs w:val="28"/>
          <w:lang w:val="vi-VN"/>
        </w:rPr>
        <w:t>µmol/L</w:t>
      </w:r>
      <w:r w:rsidRPr="00B32DDA">
        <w:rPr>
          <w:rFonts w:eastAsia="Calibri"/>
          <w:color w:val="000000" w:themeColor="text1"/>
          <w:sz w:val="28"/>
          <w:szCs w:val="28"/>
        </w:rPr>
        <w:t xml:space="preserve">, thấp hơn so với mức 9,9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1,3</w:t>
      </w:r>
      <w:r w:rsidRPr="00B32DDA">
        <w:rPr>
          <w:rFonts w:eastAsia="Calibri"/>
          <w:color w:val="000000" w:themeColor="text1"/>
          <w:sz w:val="28"/>
          <w:szCs w:val="28"/>
          <w:lang w:val="vi-VN"/>
        </w:rPr>
        <w:t xml:space="preserve"> µmol/L</w:t>
      </w:r>
      <w:r w:rsidRPr="00B32DDA">
        <w:rPr>
          <w:rFonts w:eastAsia="Calibri"/>
          <w:color w:val="000000" w:themeColor="text1"/>
          <w:sz w:val="28"/>
          <w:szCs w:val="28"/>
        </w:rPr>
        <w:t xml:space="preserve"> ở nhóm can thiệp, tuy nhiên sự khác biệt giữa 2 nhóm là không có YNTK (p &gt;0,05).  So sánh với thời điểm T0, nồng độ kẽm huyết thanh của 2 nhóm đều có sự gia tăng có YNTK (p&lt;0,05), nhóm đối chứng tăng 1,7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1,6</w:t>
      </w:r>
      <w:r w:rsidRPr="00B32DDA">
        <w:rPr>
          <w:rFonts w:eastAsia="Calibri"/>
          <w:color w:val="000000" w:themeColor="text1"/>
          <w:sz w:val="28"/>
          <w:szCs w:val="28"/>
          <w:lang w:val="vi-VN"/>
        </w:rPr>
        <w:t xml:space="preserve"> µmol/L</w:t>
      </w:r>
      <w:r w:rsidRPr="00B32DDA">
        <w:rPr>
          <w:rFonts w:eastAsia="Calibri"/>
          <w:color w:val="000000" w:themeColor="text1"/>
          <w:sz w:val="28"/>
          <w:szCs w:val="28"/>
        </w:rPr>
        <w:t xml:space="preserve">, nhóm can thiệp tăng 1,9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2,0</w:t>
      </w:r>
      <w:r w:rsidRPr="00B32DDA">
        <w:rPr>
          <w:rFonts w:eastAsia="Calibri"/>
          <w:color w:val="000000" w:themeColor="text1"/>
          <w:sz w:val="28"/>
          <w:szCs w:val="28"/>
          <w:lang w:val="vi-VN"/>
        </w:rPr>
        <w:t xml:space="preserve"> µmol/L</w:t>
      </w:r>
      <w:r w:rsidRPr="00B32DDA">
        <w:rPr>
          <w:rFonts w:eastAsia="Calibri"/>
          <w:color w:val="000000" w:themeColor="text1"/>
          <w:sz w:val="28"/>
          <w:szCs w:val="28"/>
        </w:rPr>
        <w:t xml:space="preserve"> (p&gt;,05).</w:t>
      </w:r>
    </w:p>
    <w:p w14:paraId="563F0765" w14:textId="77777777" w:rsidR="00B32DDA" w:rsidRPr="00B32DDA" w:rsidRDefault="00B32DDA" w:rsidP="00B32DDA">
      <w:pPr>
        <w:spacing w:before="120" w:after="200" w:line="276" w:lineRule="auto"/>
        <w:jc w:val="center"/>
        <w:rPr>
          <w:rFonts w:eastAsia="Calibri"/>
          <w:b/>
          <w:i/>
          <w:color w:val="000000" w:themeColor="text1"/>
          <w:sz w:val="28"/>
          <w:szCs w:val="28"/>
          <w:vertAlign w:val="superscript"/>
        </w:rPr>
      </w:pPr>
      <w:bookmarkStart w:id="249" w:name="_Toc30085353"/>
      <w:r w:rsidRPr="00B32DDA">
        <w:rPr>
          <w:rFonts w:eastAsia="Calibri"/>
          <w:b/>
          <w:i/>
          <w:color w:val="000000" w:themeColor="text1"/>
          <w:sz w:val="28"/>
          <w:szCs w:val="28"/>
          <w:lang w:eastAsia="zh-CN"/>
        </w:rPr>
        <w:t xml:space="preserve">Bảng 3.16. Thay đổi nồng độ kẽm tháng thứ 6 sau sinh trên đối tượng bà </w:t>
      </w:r>
      <w:r w:rsidRPr="00B32DDA">
        <w:rPr>
          <w:rFonts w:eastAsia="Calibri"/>
          <w:b/>
          <w:i/>
          <w:color w:val="000000" w:themeColor="text1"/>
          <w:sz w:val="28"/>
          <w:szCs w:val="28"/>
        </w:rPr>
        <w:t xml:space="preserve"> bị thiếu kẽm tại T0</w:t>
      </w:r>
      <w:bookmarkEnd w:id="249"/>
      <w:r w:rsidRPr="00B32DDA">
        <w:rPr>
          <w:rFonts w:eastAsia="Calibri"/>
          <w:b/>
          <w:i/>
          <w:color w:val="000000" w:themeColor="text1"/>
          <w:sz w:val="28"/>
          <w:szCs w:val="28"/>
        </w:rPr>
        <w:t xml:space="preserve"> </w:t>
      </w:r>
    </w:p>
    <w:tbl>
      <w:tblPr>
        <w:tblW w:w="8370" w:type="dxa"/>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890"/>
        <w:gridCol w:w="1710"/>
        <w:gridCol w:w="1710"/>
        <w:gridCol w:w="1890"/>
        <w:gridCol w:w="1170"/>
      </w:tblGrid>
      <w:tr w:rsidR="00B32DDA" w:rsidRPr="00B32DDA" w14:paraId="4F664F57" w14:textId="77777777" w:rsidTr="00B32DDA">
        <w:tc>
          <w:tcPr>
            <w:tcW w:w="1890" w:type="dxa"/>
            <w:vAlign w:val="center"/>
          </w:tcPr>
          <w:p w14:paraId="4B0B8CC6" w14:textId="77777777" w:rsidR="00B32DDA" w:rsidRPr="00B32DDA" w:rsidRDefault="00B32DDA" w:rsidP="00B32DDA">
            <w:pPr>
              <w:spacing w:beforeLines="60" w:before="144" w:afterLines="60" w:after="144"/>
              <w:jc w:val="center"/>
              <w:rPr>
                <w:rFonts w:eastAsia="SimSun"/>
                <w:b/>
                <w:color w:val="000000" w:themeColor="text1"/>
                <w:sz w:val="28"/>
                <w:szCs w:val="28"/>
              </w:rPr>
            </w:pPr>
            <w:r w:rsidRPr="00B32DDA">
              <w:rPr>
                <w:rFonts w:eastAsia="SimSun"/>
                <w:b/>
                <w:color w:val="000000" w:themeColor="text1"/>
                <w:sz w:val="28"/>
                <w:szCs w:val="28"/>
              </w:rPr>
              <w:t>Thời điểm</w:t>
            </w:r>
          </w:p>
        </w:tc>
        <w:tc>
          <w:tcPr>
            <w:tcW w:w="1710" w:type="dxa"/>
            <w:vAlign w:val="center"/>
          </w:tcPr>
          <w:p w14:paraId="15247507" w14:textId="77777777" w:rsidR="00B32DDA" w:rsidRPr="00B32DDA" w:rsidRDefault="00B32DDA" w:rsidP="00B32DDA">
            <w:pPr>
              <w:spacing w:before="120" w:after="120"/>
              <w:jc w:val="center"/>
              <w:rPr>
                <w:rFonts w:eastAsia="SimSun"/>
                <w:b/>
                <w:color w:val="000000" w:themeColor="text1"/>
                <w:sz w:val="28"/>
                <w:szCs w:val="28"/>
              </w:rPr>
            </w:pPr>
            <w:r w:rsidRPr="00B32DDA">
              <w:rPr>
                <w:rFonts w:eastAsia="SimSun"/>
                <w:b/>
                <w:color w:val="000000" w:themeColor="text1"/>
                <w:sz w:val="28"/>
                <w:szCs w:val="28"/>
                <w:lang w:val="vi-VN"/>
              </w:rPr>
              <w:t xml:space="preserve">Nhóm </w:t>
            </w:r>
            <w:r w:rsidRPr="00B32DDA">
              <w:rPr>
                <w:rFonts w:eastAsia="SimSun"/>
                <w:b/>
                <w:color w:val="000000" w:themeColor="text1"/>
                <w:sz w:val="28"/>
                <w:szCs w:val="28"/>
              </w:rPr>
              <w:t>chứng</w:t>
            </w:r>
          </w:p>
          <w:p w14:paraId="32AA5301" w14:textId="77777777" w:rsidR="00B32DDA" w:rsidRPr="00B32DDA" w:rsidRDefault="00B32DDA" w:rsidP="00B32DDA">
            <w:pPr>
              <w:spacing w:before="120" w:after="120"/>
              <w:jc w:val="center"/>
              <w:rPr>
                <w:rFonts w:eastAsia="SimSun"/>
                <w:b/>
                <w:color w:val="000000" w:themeColor="text1"/>
                <w:sz w:val="28"/>
                <w:szCs w:val="28"/>
                <w:lang w:val="vi-VN"/>
              </w:rPr>
            </w:pPr>
            <w:r w:rsidRPr="00B32DDA">
              <w:rPr>
                <w:rFonts w:eastAsia="SimSun"/>
                <w:b/>
                <w:color w:val="000000" w:themeColor="text1"/>
                <w:sz w:val="28"/>
                <w:szCs w:val="28"/>
              </w:rPr>
              <w:t>(n= 27)</w:t>
            </w:r>
          </w:p>
        </w:tc>
        <w:tc>
          <w:tcPr>
            <w:tcW w:w="1710" w:type="dxa"/>
            <w:vAlign w:val="center"/>
          </w:tcPr>
          <w:p w14:paraId="4B3F0F73" w14:textId="77777777" w:rsidR="00B32DDA" w:rsidRPr="00B32DDA" w:rsidRDefault="00B32DDA" w:rsidP="00B32DDA">
            <w:pPr>
              <w:spacing w:before="120" w:after="120" w:line="276" w:lineRule="auto"/>
              <w:jc w:val="center"/>
              <w:rPr>
                <w:rFonts w:eastAsia="SimSun"/>
                <w:b/>
                <w:color w:val="000000" w:themeColor="text1"/>
                <w:sz w:val="28"/>
                <w:szCs w:val="28"/>
                <w:lang w:val="vi-VN"/>
              </w:rPr>
            </w:pPr>
            <w:r w:rsidRPr="00B32DDA">
              <w:rPr>
                <w:rFonts w:eastAsia="SimSun"/>
                <w:b/>
                <w:color w:val="000000" w:themeColor="text1"/>
                <w:sz w:val="28"/>
                <w:szCs w:val="28"/>
              </w:rPr>
              <w:t>Nhóm can thiệp (n=25)</w:t>
            </w:r>
          </w:p>
        </w:tc>
        <w:tc>
          <w:tcPr>
            <w:tcW w:w="1890" w:type="dxa"/>
            <w:vAlign w:val="center"/>
          </w:tcPr>
          <w:p w14:paraId="4D40908F" w14:textId="77777777" w:rsidR="00B32DDA" w:rsidRPr="00B32DDA" w:rsidRDefault="00B32DDA" w:rsidP="00B32DDA">
            <w:pPr>
              <w:spacing w:beforeLines="60" w:before="144" w:afterLines="60" w:after="144"/>
              <w:jc w:val="center"/>
              <w:rPr>
                <w:rFonts w:eastAsia="SimSun"/>
                <w:b/>
                <w:color w:val="000000" w:themeColor="text1"/>
                <w:sz w:val="28"/>
                <w:szCs w:val="28"/>
              </w:rPr>
            </w:pPr>
            <w:r w:rsidRPr="00B32DDA">
              <w:rPr>
                <w:rFonts w:eastAsia="SimSun"/>
                <w:b/>
                <w:color w:val="000000" w:themeColor="text1"/>
                <w:sz w:val="28"/>
                <w:szCs w:val="28"/>
              </w:rPr>
              <w:t>Mức chênh hai nhóm</w:t>
            </w:r>
          </w:p>
        </w:tc>
        <w:tc>
          <w:tcPr>
            <w:tcW w:w="1170" w:type="dxa"/>
            <w:vAlign w:val="center"/>
          </w:tcPr>
          <w:p w14:paraId="40F6995D" w14:textId="77777777" w:rsidR="00B32DDA" w:rsidRPr="00B32DDA" w:rsidRDefault="00B32DDA" w:rsidP="00B32DDA">
            <w:pPr>
              <w:spacing w:beforeLines="60" w:before="144" w:afterLines="60" w:after="144"/>
              <w:jc w:val="center"/>
              <w:rPr>
                <w:rFonts w:eastAsia="SimSun"/>
                <w:b/>
                <w:color w:val="000000" w:themeColor="text1"/>
                <w:sz w:val="28"/>
                <w:szCs w:val="28"/>
                <w:lang w:val="vi-VN"/>
              </w:rPr>
            </w:pPr>
            <w:r w:rsidRPr="00B32DDA">
              <w:rPr>
                <w:rFonts w:eastAsia="SimSun"/>
                <w:b/>
                <w:color w:val="000000" w:themeColor="text1"/>
                <w:sz w:val="28"/>
                <w:szCs w:val="28"/>
                <w:lang w:val="vi-VN"/>
              </w:rPr>
              <w:t>p*</w:t>
            </w:r>
          </w:p>
        </w:tc>
      </w:tr>
      <w:tr w:rsidR="00B32DDA" w:rsidRPr="00B32DDA" w14:paraId="2E4B2683" w14:textId="77777777" w:rsidTr="00B32DDA">
        <w:tc>
          <w:tcPr>
            <w:tcW w:w="1890" w:type="dxa"/>
          </w:tcPr>
          <w:p w14:paraId="22FE8C2E" w14:textId="77777777" w:rsidR="00B32DDA" w:rsidRPr="00B32DDA" w:rsidRDefault="00B32DDA" w:rsidP="00B32DDA">
            <w:pPr>
              <w:spacing w:beforeLines="60" w:before="144" w:afterLines="60" w:after="144"/>
              <w:jc w:val="center"/>
              <w:rPr>
                <w:rFonts w:eastAsia="SimSun"/>
                <w:color w:val="000000" w:themeColor="text1"/>
                <w:sz w:val="26"/>
                <w:szCs w:val="26"/>
                <w:lang w:val="vi-VN"/>
              </w:rPr>
            </w:pPr>
            <w:r w:rsidRPr="00B32DDA">
              <w:rPr>
                <w:rFonts w:eastAsia="SimSun"/>
                <w:color w:val="000000" w:themeColor="text1"/>
                <w:sz w:val="28"/>
                <w:szCs w:val="28"/>
              </w:rPr>
              <w:t xml:space="preserve">Nồng độ kẽm tại T0 </w:t>
            </w:r>
            <w:r w:rsidRPr="00B32DDA">
              <w:rPr>
                <w:rFonts w:eastAsia="SimSun"/>
                <w:i/>
                <w:iCs/>
                <w:color w:val="000000" w:themeColor="text1"/>
                <w:sz w:val="28"/>
                <w:szCs w:val="28"/>
              </w:rPr>
              <w:t>(</w:t>
            </w:r>
            <w:r w:rsidRPr="00B32DDA">
              <w:rPr>
                <w:rFonts w:eastAsia="Calibri"/>
                <w:i/>
                <w:iCs/>
                <w:color w:val="000000" w:themeColor="text1"/>
                <w:sz w:val="28"/>
                <w:szCs w:val="28"/>
                <w:lang w:val="vi-VN"/>
              </w:rPr>
              <w:t>µmol/L</w:t>
            </w:r>
            <w:r w:rsidRPr="00B32DDA">
              <w:rPr>
                <w:rFonts w:eastAsia="Calibri"/>
                <w:i/>
                <w:iCs/>
                <w:color w:val="000000" w:themeColor="text1"/>
                <w:sz w:val="28"/>
                <w:szCs w:val="28"/>
              </w:rPr>
              <w:t>)</w:t>
            </w:r>
          </w:p>
        </w:tc>
        <w:tc>
          <w:tcPr>
            <w:tcW w:w="1710" w:type="dxa"/>
          </w:tcPr>
          <w:p w14:paraId="1A5496CE" w14:textId="77777777" w:rsidR="00B32DDA" w:rsidRPr="00B32DDA" w:rsidRDefault="00B32DDA" w:rsidP="00B32DDA">
            <w:pPr>
              <w:spacing w:beforeLines="60" w:before="144" w:afterLines="60" w:after="144"/>
              <w:jc w:val="center"/>
              <w:rPr>
                <w:rFonts w:eastAsia="SimSun"/>
                <w:color w:val="000000" w:themeColor="text1"/>
                <w:sz w:val="28"/>
                <w:szCs w:val="28"/>
              </w:rPr>
            </w:pPr>
            <w:r w:rsidRPr="00B32DDA">
              <w:rPr>
                <w:rFonts w:eastAsia="SimSun"/>
                <w:color w:val="000000" w:themeColor="text1"/>
                <w:sz w:val="28"/>
                <w:szCs w:val="28"/>
              </w:rPr>
              <w:t xml:space="preserve">6,4 </w:t>
            </w:r>
            <w:r w:rsidRPr="00B32DDA">
              <w:rPr>
                <w:rFonts w:eastAsia="SimSun"/>
                <w:color w:val="000000" w:themeColor="text1"/>
                <w:sz w:val="28"/>
                <w:szCs w:val="28"/>
                <w:lang w:val="vi-VN"/>
              </w:rPr>
              <w:sym w:font="Symbol" w:char="F0B1"/>
            </w:r>
            <w:r w:rsidRPr="00B32DDA">
              <w:rPr>
                <w:rFonts w:eastAsia="SimSun"/>
                <w:color w:val="000000" w:themeColor="text1"/>
                <w:sz w:val="28"/>
                <w:szCs w:val="28"/>
              </w:rPr>
              <w:t xml:space="preserve"> 0,8</w:t>
            </w:r>
          </w:p>
        </w:tc>
        <w:tc>
          <w:tcPr>
            <w:tcW w:w="1710" w:type="dxa"/>
          </w:tcPr>
          <w:p w14:paraId="3A2A2B5D" w14:textId="77777777" w:rsidR="00B32DDA" w:rsidRPr="00B32DDA" w:rsidRDefault="00B32DDA" w:rsidP="00B32DDA">
            <w:pPr>
              <w:spacing w:beforeLines="60" w:before="144" w:afterLines="60" w:after="144"/>
              <w:jc w:val="center"/>
              <w:rPr>
                <w:rFonts w:eastAsia="SimSun"/>
                <w:color w:val="000000" w:themeColor="text1"/>
                <w:sz w:val="28"/>
                <w:szCs w:val="28"/>
              </w:rPr>
            </w:pPr>
            <w:r w:rsidRPr="00B32DDA">
              <w:rPr>
                <w:rFonts w:eastAsia="SimSun"/>
                <w:color w:val="000000" w:themeColor="text1"/>
                <w:sz w:val="28"/>
                <w:szCs w:val="28"/>
              </w:rPr>
              <w:t xml:space="preserve">6,3 </w:t>
            </w:r>
            <w:r w:rsidRPr="00B32DDA">
              <w:rPr>
                <w:rFonts w:eastAsia="SimSun"/>
                <w:color w:val="000000" w:themeColor="text1"/>
                <w:sz w:val="28"/>
                <w:szCs w:val="28"/>
                <w:lang w:val="vi-VN"/>
              </w:rPr>
              <w:sym w:font="Symbol" w:char="F0B1"/>
            </w:r>
            <w:r w:rsidRPr="00B32DDA">
              <w:rPr>
                <w:rFonts w:eastAsia="SimSun"/>
                <w:color w:val="000000" w:themeColor="text1"/>
                <w:sz w:val="28"/>
                <w:szCs w:val="28"/>
              </w:rPr>
              <w:t xml:space="preserve"> 0,6</w:t>
            </w:r>
          </w:p>
        </w:tc>
        <w:tc>
          <w:tcPr>
            <w:tcW w:w="1890" w:type="dxa"/>
          </w:tcPr>
          <w:p w14:paraId="7ECE500B" w14:textId="77777777" w:rsidR="00B32DDA" w:rsidRPr="00B32DDA" w:rsidRDefault="00B32DDA" w:rsidP="00B32DDA">
            <w:pPr>
              <w:spacing w:beforeLines="60" w:before="144" w:afterLines="60" w:after="144"/>
              <w:jc w:val="center"/>
              <w:rPr>
                <w:rFonts w:eastAsia="SimSun"/>
                <w:color w:val="000000" w:themeColor="text1"/>
                <w:sz w:val="28"/>
                <w:szCs w:val="28"/>
              </w:rPr>
            </w:pPr>
            <w:r w:rsidRPr="00B32DDA">
              <w:rPr>
                <w:rFonts w:eastAsia="SimSun"/>
                <w:color w:val="000000" w:themeColor="text1"/>
                <w:sz w:val="28"/>
                <w:szCs w:val="28"/>
              </w:rPr>
              <w:t>0,1 (0,5; 0,3)</w:t>
            </w:r>
          </w:p>
        </w:tc>
        <w:tc>
          <w:tcPr>
            <w:tcW w:w="1170" w:type="dxa"/>
          </w:tcPr>
          <w:p w14:paraId="4BE1BE37" w14:textId="77777777" w:rsidR="00B32DDA" w:rsidRPr="00B32DDA" w:rsidRDefault="00B32DDA" w:rsidP="00B32DDA">
            <w:pPr>
              <w:spacing w:beforeLines="60" w:before="144" w:afterLines="60" w:after="144"/>
              <w:jc w:val="center"/>
              <w:rPr>
                <w:rFonts w:eastAsia="SimSun"/>
                <w:color w:val="000000" w:themeColor="text1"/>
                <w:sz w:val="28"/>
                <w:szCs w:val="28"/>
              </w:rPr>
            </w:pPr>
            <w:r w:rsidRPr="00B32DDA">
              <w:rPr>
                <w:rFonts w:eastAsia="SimSun"/>
                <w:color w:val="000000" w:themeColor="text1"/>
                <w:sz w:val="28"/>
                <w:szCs w:val="28"/>
              </w:rPr>
              <w:t>p &gt; 0,05</w:t>
            </w:r>
          </w:p>
        </w:tc>
      </w:tr>
      <w:tr w:rsidR="00B32DDA" w:rsidRPr="00B32DDA" w14:paraId="54E4A3D2" w14:textId="77777777" w:rsidTr="00B32DDA">
        <w:tc>
          <w:tcPr>
            <w:tcW w:w="1890" w:type="dxa"/>
          </w:tcPr>
          <w:p w14:paraId="141143F6" w14:textId="77777777" w:rsidR="00B32DDA" w:rsidRPr="00B32DDA" w:rsidRDefault="00B32DDA" w:rsidP="00B32DDA">
            <w:pPr>
              <w:spacing w:before="120" w:after="120"/>
              <w:rPr>
                <w:rFonts w:eastAsia="SimSun"/>
                <w:color w:val="000000" w:themeColor="text1"/>
                <w:sz w:val="28"/>
                <w:szCs w:val="28"/>
                <w:lang w:val="vi-VN"/>
              </w:rPr>
            </w:pPr>
            <w:r w:rsidRPr="00B32DDA">
              <w:rPr>
                <w:rFonts w:eastAsia="SimSun"/>
                <w:color w:val="000000" w:themeColor="text1"/>
                <w:sz w:val="28"/>
                <w:szCs w:val="28"/>
              </w:rPr>
              <w:t xml:space="preserve">Nồng độ kẽm tại T2 </w:t>
            </w:r>
            <w:r w:rsidRPr="00B32DDA">
              <w:rPr>
                <w:rFonts w:eastAsia="SimSun"/>
                <w:i/>
                <w:iCs/>
                <w:color w:val="000000" w:themeColor="text1"/>
                <w:sz w:val="28"/>
                <w:szCs w:val="28"/>
              </w:rPr>
              <w:t>(</w:t>
            </w:r>
            <w:r w:rsidRPr="00B32DDA">
              <w:rPr>
                <w:rFonts w:eastAsia="Calibri"/>
                <w:i/>
                <w:iCs/>
                <w:color w:val="000000" w:themeColor="text1"/>
                <w:sz w:val="28"/>
                <w:szCs w:val="28"/>
                <w:lang w:val="vi-VN"/>
              </w:rPr>
              <w:t>µmol/L</w:t>
            </w:r>
            <w:r w:rsidRPr="00B32DDA">
              <w:rPr>
                <w:rFonts w:eastAsia="Calibri"/>
                <w:i/>
                <w:iCs/>
                <w:color w:val="000000" w:themeColor="text1"/>
                <w:sz w:val="28"/>
                <w:szCs w:val="28"/>
              </w:rPr>
              <w:t>)</w:t>
            </w:r>
          </w:p>
        </w:tc>
        <w:tc>
          <w:tcPr>
            <w:tcW w:w="1710" w:type="dxa"/>
            <w:vAlign w:val="center"/>
          </w:tcPr>
          <w:p w14:paraId="7568FC12" w14:textId="77777777" w:rsidR="00B32DDA" w:rsidRPr="00B32DDA" w:rsidRDefault="00B32DDA" w:rsidP="00B32DDA">
            <w:pPr>
              <w:spacing w:before="120" w:after="120" w:line="348" w:lineRule="auto"/>
              <w:jc w:val="center"/>
              <w:rPr>
                <w:rFonts w:eastAsia="SimSun"/>
                <w:color w:val="000000" w:themeColor="text1"/>
                <w:sz w:val="28"/>
                <w:szCs w:val="28"/>
              </w:rPr>
            </w:pPr>
            <w:r w:rsidRPr="00B32DDA">
              <w:rPr>
                <w:rFonts w:eastAsia="SimSun"/>
                <w:color w:val="000000" w:themeColor="text1"/>
                <w:sz w:val="28"/>
                <w:szCs w:val="28"/>
              </w:rPr>
              <w:t xml:space="preserve">9,1 </w:t>
            </w:r>
            <w:r w:rsidRPr="00B32DDA">
              <w:rPr>
                <w:rFonts w:eastAsia="SimSun"/>
                <w:color w:val="000000" w:themeColor="text1"/>
                <w:sz w:val="26"/>
                <w:szCs w:val="26"/>
                <w:lang w:val="vi-VN"/>
              </w:rPr>
              <w:sym w:font="Symbol" w:char="F0B1"/>
            </w:r>
            <w:r w:rsidRPr="00B32DDA">
              <w:rPr>
                <w:rFonts w:eastAsia="SimSun"/>
                <w:color w:val="000000" w:themeColor="text1"/>
                <w:sz w:val="26"/>
                <w:szCs w:val="26"/>
              </w:rPr>
              <w:t xml:space="preserve"> 1,0</w:t>
            </w:r>
          </w:p>
        </w:tc>
        <w:tc>
          <w:tcPr>
            <w:tcW w:w="1710" w:type="dxa"/>
            <w:vAlign w:val="center"/>
          </w:tcPr>
          <w:p w14:paraId="579B3839" w14:textId="77777777" w:rsidR="00B32DDA" w:rsidRPr="00B32DDA" w:rsidRDefault="00B32DDA" w:rsidP="00B32DDA">
            <w:pPr>
              <w:spacing w:before="120" w:after="120" w:line="348" w:lineRule="auto"/>
              <w:jc w:val="center"/>
              <w:rPr>
                <w:rFonts w:eastAsia="SimSun"/>
                <w:color w:val="000000" w:themeColor="text1"/>
                <w:sz w:val="28"/>
                <w:szCs w:val="28"/>
              </w:rPr>
            </w:pPr>
            <w:r w:rsidRPr="00B32DDA">
              <w:rPr>
                <w:rFonts w:eastAsia="SimSun"/>
                <w:color w:val="000000" w:themeColor="text1"/>
                <w:sz w:val="28"/>
                <w:szCs w:val="28"/>
              </w:rPr>
              <w:t xml:space="preserve">9,9 </w:t>
            </w:r>
            <w:r w:rsidRPr="00B32DDA">
              <w:rPr>
                <w:rFonts w:eastAsia="SimSun"/>
                <w:color w:val="000000" w:themeColor="text1"/>
                <w:sz w:val="26"/>
                <w:szCs w:val="26"/>
                <w:lang w:val="vi-VN"/>
              </w:rPr>
              <w:sym w:font="Symbol" w:char="F0B1"/>
            </w:r>
            <w:r w:rsidRPr="00B32DDA">
              <w:rPr>
                <w:rFonts w:eastAsia="SimSun"/>
                <w:color w:val="000000" w:themeColor="text1"/>
                <w:sz w:val="26"/>
                <w:szCs w:val="26"/>
              </w:rPr>
              <w:t xml:space="preserve"> 1,4</w:t>
            </w:r>
          </w:p>
        </w:tc>
        <w:tc>
          <w:tcPr>
            <w:tcW w:w="1890" w:type="dxa"/>
            <w:vAlign w:val="center"/>
          </w:tcPr>
          <w:p w14:paraId="78C8BBF2" w14:textId="77777777" w:rsidR="00B32DDA" w:rsidRPr="00B32DDA" w:rsidRDefault="00B32DDA" w:rsidP="00B32DDA">
            <w:pPr>
              <w:spacing w:before="120" w:after="120" w:line="348" w:lineRule="auto"/>
              <w:rPr>
                <w:rFonts w:eastAsia="SimSun"/>
                <w:color w:val="000000" w:themeColor="text1"/>
                <w:sz w:val="28"/>
                <w:szCs w:val="28"/>
              </w:rPr>
            </w:pPr>
            <w:r w:rsidRPr="00B32DDA">
              <w:rPr>
                <w:rFonts w:eastAsia="SimSun"/>
                <w:color w:val="000000" w:themeColor="text1"/>
                <w:sz w:val="28"/>
                <w:szCs w:val="28"/>
              </w:rPr>
              <w:t>0,8 (0,2 ; 1,6)</w:t>
            </w:r>
          </w:p>
        </w:tc>
        <w:tc>
          <w:tcPr>
            <w:tcW w:w="1170" w:type="dxa"/>
            <w:vAlign w:val="center"/>
          </w:tcPr>
          <w:p w14:paraId="47DF1991" w14:textId="77777777" w:rsidR="00B32DDA" w:rsidRPr="00B32DDA" w:rsidRDefault="00B32DDA" w:rsidP="00B32DDA">
            <w:pPr>
              <w:spacing w:before="120" w:after="120" w:line="348" w:lineRule="auto"/>
              <w:rPr>
                <w:rFonts w:eastAsia="SimSun"/>
                <w:i/>
                <w:color w:val="000000" w:themeColor="text1"/>
                <w:sz w:val="28"/>
                <w:szCs w:val="28"/>
              </w:rPr>
            </w:pPr>
            <w:r w:rsidRPr="00B32DDA">
              <w:rPr>
                <w:rFonts w:eastAsia="SimSun"/>
                <w:i/>
                <w:color w:val="000000" w:themeColor="text1"/>
                <w:sz w:val="28"/>
                <w:szCs w:val="28"/>
              </w:rPr>
              <w:t>p &lt;0,05</w:t>
            </w:r>
          </w:p>
        </w:tc>
      </w:tr>
      <w:tr w:rsidR="00B32DDA" w:rsidRPr="00B32DDA" w14:paraId="774DCA65" w14:textId="77777777" w:rsidTr="00B32DDA">
        <w:tc>
          <w:tcPr>
            <w:tcW w:w="1890" w:type="dxa"/>
          </w:tcPr>
          <w:p w14:paraId="626D8874" w14:textId="77777777" w:rsidR="00B32DDA" w:rsidRPr="00B32DDA" w:rsidRDefault="00B32DDA" w:rsidP="00B32DDA">
            <w:pPr>
              <w:spacing w:before="120" w:after="120"/>
              <w:rPr>
                <w:rFonts w:eastAsia="SimSun"/>
                <w:color w:val="000000" w:themeColor="text1"/>
                <w:sz w:val="28"/>
                <w:szCs w:val="28"/>
                <w:highlight w:val="yellow"/>
                <w:lang w:val="vi-VN"/>
              </w:rPr>
            </w:pPr>
            <w:r w:rsidRPr="00B32DDA">
              <w:rPr>
                <w:rFonts w:eastAsia="SimSun"/>
                <w:color w:val="000000" w:themeColor="text1"/>
                <w:sz w:val="26"/>
                <w:lang w:val="fr-FR"/>
              </w:rPr>
              <w:t xml:space="preserve">Mức tăng giữa T2 và T0 </w:t>
            </w:r>
            <w:r w:rsidRPr="00B32DDA">
              <w:rPr>
                <w:rFonts w:eastAsia="SimSun"/>
                <w:i/>
                <w:iCs/>
                <w:color w:val="000000" w:themeColor="text1"/>
                <w:sz w:val="28"/>
                <w:szCs w:val="28"/>
              </w:rPr>
              <w:t>(</w:t>
            </w:r>
            <w:r w:rsidRPr="00B32DDA">
              <w:rPr>
                <w:rFonts w:eastAsia="Calibri"/>
                <w:i/>
                <w:iCs/>
                <w:color w:val="000000" w:themeColor="text1"/>
                <w:sz w:val="28"/>
                <w:szCs w:val="28"/>
                <w:lang w:val="vi-VN"/>
              </w:rPr>
              <w:t>µmol/L</w:t>
            </w:r>
            <w:r w:rsidRPr="00B32DDA">
              <w:rPr>
                <w:rFonts w:eastAsia="Calibri"/>
                <w:i/>
                <w:iCs/>
                <w:color w:val="000000" w:themeColor="text1"/>
                <w:sz w:val="28"/>
                <w:szCs w:val="28"/>
              </w:rPr>
              <w:t>)</w:t>
            </w:r>
          </w:p>
        </w:tc>
        <w:tc>
          <w:tcPr>
            <w:tcW w:w="1710" w:type="dxa"/>
            <w:vAlign w:val="center"/>
          </w:tcPr>
          <w:p w14:paraId="1F18A9D4" w14:textId="77777777" w:rsidR="00B32DDA" w:rsidRPr="00B32DDA" w:rsidRDefault="00B32DDA" w:rsidP="00B32DDA">
            <w:pPr>
              <w:spacing w:before="120" w:after="120" w:line="348" w:lineRule="auto"/>
              <w:jc w:val="center"/>
              <w:rPr>
                <w:rFonts w:eastAsia="SimSun"/>
                <w:color w:val="000000" w:themeColor="text1"/>
                <w:sz w:val="28"/>
                <w:szCs w:val="28"/>
              </w:rPr>
            </w:pPr>
            <w:r w:rsidRPr="00B32DDA">
              <w:rPr>
                <w:rFonts w:eastAsia="SimSun"/>
                <w:color w:val="000000" w:themeColor="text1"/>
                <w:sz w:val="28"/>
                <w:szCs w:val="28"/>
              </w:rPr>
              <w:t xml:space="preserve">2,7 </w:t>
            </w:r>
            <w:r w:rsidRPr="00B32DDA">
              <w:rPr>
                <w:rFonts w:eastAsia="SimSun"/>
                <w:color w:val="000000" w:themeColor="text1"/>
                <w:sz w:val="26"/>
                <w:szCs w:val="26"/>
                <w:lang w:val="vi-VN"/>
              </w:rPr>
              <w:sym w:font="Symbol" w:char="F0B1"/>
            </w:r>
            <w:r w:rsidRPr="00B32DDA">
              <w:rPr>
                <w:rFonts w:eastAsia="SimSun"/>
                <w:color w:val="000000" w:themeColor="text1"/>
                <w:sz w:val="26"/>
                <w:szCs w:val="26"/>
              </w:rPr>
              <w:t xml:space="preserve"> 1,3</w:t>
            </w:r>
          </w:p>
        </w:tc>
        <w:tc>
          <w:tcPr>
            <w:tcW w:w="1710" w:type="dxa"/>
            <w:vAlign w:val="center"/>
          </w:tcPr>
          <w:p w14:paraId="1037DBC5" w14:textId="77777777" w:rsidR="00B32DDA" w:rsidRPr="00B32DDA" w:rsidRDefault="00B32DDA" w:rsidP="00B32DDA">
            <w:pPr>
              <w:spacing w:before="120" w:after="120" w:line="348" w:lineRule="auto"/>
              <w:jc w:val="center"/>
              <w:rPr>
                <w:rFonts w:eastAsia="SimSun"/>
                <w:color w:val="000000" w:themeColor="text1"/>
                <w:sz w:val="28"/>
                <w:szCs w:val="28"/>
              </w:rPr>
            </w:pPr>
            <w:r w:rsidRPr="00B32DDA">
              <w:rPr>
                <w:rFonts w:eastAsia="SimSun"/>
                <w:color w:val="000000" w:themeColor="text1"/>
                <w:sz w:val="28"/>
                <w:szCs w:val="28"/>
              </w:rPr>
              <w:t xml:space="preserve">3,6 </w:t>
            </w:r>
            <w:r w:rsidRPr="00B32DDA">
              <w:rPr>
                <w:rFonts w:eastAsia="SimSun"/>
                <w:color w:val="000000" w:themeColor="text1"/>
                <w:sz w:val="26"/>
                <w:szCs w:val="26"/>
                <w:lang w:val="vi-VN"/>
              </w:rPr>
              <w:sym w:font="Symbol" w:char="F0B1"/>
            </w:r>
            <w:r w:rsidRPr="00B32DDA">
              <w:rPr>
                <w:rFonts w:eastAsia="SimSun"/>
                <w:color w:val="000000" w:themeColor="text1"/>
                <w:sz w:val="26"/>
                <w:szCs w:val="26"/>
              </w:rPr>
              <w:t xml:space="preserve"> 1,4</w:t>
            </w:r>
          </w:p>
        </w:tc>
        <w:tc>
          <w:tcPr>
            <w:tcW w:w="1890" w:type="dxa"/>
            <w:vAlign w:val="center"/>
          </w:tcPr>
          <w:p w14:paraId="49F6DF6B" w14:textId="77777777" w:rsidR="00B32DDA" w:rsidRPr="00B32DDA" w:rsidRDefault="00B32DDA" w:rsidP="00B32DDA">
            <w:pPr>
              <w:spacing w:before="120" w:after="120" w:line="348" w:lineRule="auto"/>
              <w:rPr>
                <w:rFonts w:eastAsia="SimSun"/>
                <w:color w:val="000000" w:themeColor="text1"/>
                <w:sz w:val="28"/>
                <w:szCs w:val="28"/>
              </w:rPr>
            </w:pPr>
            <w:r w:rsidRPr="00B32DDA">
              <w:rPr>
                <w:rFonts w:eastAsia="SimSun"/>
                <w:color w:val="000000" w:themeColor="text1"/>
                <w:sz w:val="28"/>
                <w:szCs w:val="28"/>
              </w:rPr>
              <w:t>0,9 (0,2; 1,7)</w:t>
            </w:r>
          </w:p>
        </w:tc>
        <w:tc>
          <w:tcPr>
            <w:tcW w:w="1170" w:type="dxa"/>
            <w:vAlign w:val="center"/>
          </w:tcPr>
          <w:p w14:paraId="1EE5F752" w14:textId="77777777" w:rsidR="00B32DDA" w:rsidRPr="00B32DDA" w:rsidRDefault="00B32DDA" w:rsidP="00B32DDA">
            <w:pPr>
              <w:spacing w:before="120" w:after="120" w:line="348" w:lineRule="auto"/>
              <w:rPr>
                <w:rFonts w:eastAsia="SimSun"/>
                <w:color w:val="000000" w:themeColor="text1"/>
                <w:sz w:val="28"/>
                <w:szCs w:val="28"/>
              </w:rPr>
            </w:pPr>
            <w:r w:rsidRPr="00B32DDA">
              <w:rPr>
                <w:rFonts w:eastAsia="SimSun"/>
                <w:color w:val="000000" w:themeColor="text1"/>
                <w:sz w:val="28"/>
                <w:szCs w:val="28"/>
              </w:rPr>
              <w:t>p &lt;0,05</w:t>
            </w:r>
          </w:p>
        </w:tc>
      </w:tr>
      <w:tr w:rsidR="00B32DDA" w:rsidRPr="00B32DDA" w14:paraId="2EA5A65C" w14:textId="77777777" w:rsidTr="00B32DDA">
        <w:tc>
          <w:tcPr>
            <w:tcW w:w="1890" w:type="dxa"/>
            <w:vAlign w:val="center"/>
          </w:tcPr>
          <w:p w14:paraId="7E5A7B13" w14:textId="77777777" w:rsidR="00B32DDA" w:rsidRPr="00B32DDA" w:rsidRDefault="00B32DDA" w:rsidP="00B32DDA">
            <w:pPr>
              <w:spacing w:beforeLines="60" w:before="144" w:afterLines="60" w:after="144"/>
              <w:rPr>
                <w:rFonts w:eastAsia="SimSun"/>
                <w:color w:val="000000" w:themeColor="text1"/>
                <w:sz w:val="26"/>
                <w:szCs w:val="26"/>
                <w:lang w:val="vi-VN"/>
              </w:rPr>
            </w:pPr>
            <w:r w:rsidRPr="00B32DDA">
              <w:rPr>
                <w:rFonts w:eastAsia="SimSun"/>
                <w:color w:val="000000" w:themeColor="text1"/>
                <w:sz w:val="26"/>
                <w:szCs w:val="26"/>
              </w:rPr>
              <w:t>p</w:t>
            </w:r>
            <w:r w:rsidRPr="00B32DDA">
              <w:rPr>
                <w:rFonts w:eastAsia="SimSun"/>
                <w:color w:val="000000" w:themeColor="text1"/>
                <w:sz w:val="26"/>
                <w:szCs w:val="26"/>
                <w:lang w:val="vi-VN"/>
              </w:rPr>
              <w:t>**</w:t>
            </w:r>
          </w:p>
        </w:tc>
        <w:tc>
          <w:tcPr>
            <w:tcW w:w="1710" w:type="dxa"/>
            <w:vAlign w:val="center"/>
          </w:tcPr>
          <w:p w14:paraId="703087CD" w14:textId="77777777" w:rsidR="00B32DDA" w:rsidRPr="00B32DDA" w:rsidRDefault="00B32DDA" w:rsidP="00B32DDA">
            <w:pPr>
              <w:spacing w:beforeLines="60" w:before="144" w:afterLines="60" w:after="144"/>
              <w:jc w:val="center"/>
              <w:rPr>
                <w:rFonts w:eastAsia="SimSun"/>
                <w:color w:val="000000" w:themeColor="text1"/>
                <w:sz w:val="28"/>
                <w:szCs w:val="28"/>
              </w:rPr>
            </w:pPr>
            <w:r w:rsidRPr="00B32DDA">
              <w:rPr>
                <w:rFonts w:eastAsia="SimSun"/>
                <w:color w:val="000000" w:themeColor="text1"/>
                <w:sz w:val="28"/>
                <w:szCs w:val="28"/>
              </w:rPr>
              <w:t>&lt; 0,05</w:t>
            </w:r>
          </w:p>
        </w:tc>
        <w:tc>
          <w:tcPr>
            <w:tcW w:w="1710" w:type="dxa"/>
            <w:vAlign w:val="center"/>
          </w:tcPr>
          <w:p w14:paraId="10D6C613" w14:textId="77777777" w:rsidR="00B32DDA" w:rsidRPr="00B32DDA" w:rsidRDefault="00B32DDA" w:rsidP="00B32DDA">
            <w:pPr>
              <w:spacing w:beforeLines="60" w:before="144" w:afterLines="60" w:after="144"/>
              <w:jc w:val="center"/>
              <w:rPr>
                <w:rFonts w:eastAsia="SimSun"/>
                <w:color w:val="000000" w:themeColor="text1"/>
                <w:sz w:val="28"/>
                <w:szCs w:val="28"/>
              </w:rPr>
            </w:pPr>
            <w:r w:rsidRPr="00B32DDA">
              <w:rPr>
                <w:rFonts w:eastAsia="SimSun"/>
                <w:color w:val="000000" w:themeColor="text1"/>
                <w:sz w:val="28"/>
                <w:szCs w:val="28"/>
              </w:rPr>
              <w:t>&lt; 0,05</w:t>
            </w:r>
          </w:p>
        </w:tc>
        <w:tc>
          <w:tcPr>
            <w:tcW w:w="1890" w:type="dxa"/>
            <w:vAlign w:val="center"/>
          </w:tcPr>
          <w:p w14:paraId="1A799175" w14:textId="77777777" w:rsidR="00B32DDA" w:rsidRPr="00B32DDA" w:rsidRDefault="00B32DDA" w:rsidP="00B32DDA">
            <w:pPr>
              <w:spacing w:beforeLines="60" w:before="144" w:afterLines="60" w:after="144"/>
              <w:rPr>
                <w:rFonts w:eastAsia="SimSun"/>
                <w:color w:val="000000" w:themeColor="text1"/>
                <w:sz w:val="26"/>
                <w:szCs w:val="26"/>
                <w:lang w:val="vi-VN"/>
              </w:rPr>
            </w:pPr>
          </w:p>
        </w:tc>
        <w:tc>
          <w:tcPr>
            <w:tcW w:w="1170" w:type="dxa"/>
            <w:vAlign w:val="center"/>
          </w:tcPr>
          <w:p w14:paraId="44CE0514" w14:textId="77777777" w:rsidR="00B32DDA" w:rsidRPr="00B32DDA" w:rsidRDefault="00B32DDA" w:rsidP="00B32DDA">
            <w:pPr>
              <w:spacing w:beforeLines="60" w:before="144" w:afterLines="60" w:after="144"/>
              <w:rPr>
                <w:rFonts w:eastAsia="SimSun"/>
                <w:color w:val="000000" w:themeColor="text1"/>
                <w:sz w:val="26"/>
                <w:szCs w:val="26"/>
                <w:lang w:val="vi-VN"/>
              </w:rPr>
            </w:pPr>
          </w:p>
        </w:tc>
      </w:tr>
    </w:tbl>
    <w:p w14:paraId="23EBE5F3" w14:textId="77777777" w:rsidR="00B32DDA" w:rsidRPr="00B32DDA" w:rsidRDefault="00B32DDA" w:rsidP="00B32DDA">
      <w:pPr>
        <w:spacing w:before="120" w:after="120" w:line="276" w:lineRule="auto"/>
        <w:jc w:val="both"/>
        <w:rPr>
          <w:rFonts w:eastAsia="Calibri"/>
          <w:bCs/>
          <w:i/>
          <w:color w:val="000000" w:themeColor="text1"/>
        </w:rPr>
      </w:pPr>
      <w:r w:rsidRPr="00B32DDA">
        <w:rPr>
          <w:rFonts w:eastAsia="Calibri"/>
          <w:bCs/>
          <w:i/>
          <w:color w:val="000000" w:themeColor="text1"/>
        </w:rPr>
        <w:t xml:space="preserve">Số liệu trình bày dưới dạng Trung bình ± độ lệch chuẩn; </w:t>
      </w:r>
      <w:r w:rsidRPr="00B32DDA">
        <w:rPr>
          <w:rFonts w:eastAsia="Calibri"/>
          <w:bCs/>
          <w:i/>
          <w:color w:val="000000" w:themeColor="text1"/>
          <w:lang w:val="vi-VN"/>
        </w:rPr>
        <w:t xml:space="preserve">*) </w:t>
      </w:r>
      <w:r w:rsidRPr="00B32DDA">
        <w:rPr>
          <w:rFonts w:eastAsia="Calibri"/>
          <w:bCs/>
          <w:i/>
          <w:color w:val="000000" w:themeColor="text1"/>
        </w:rPr>
        <w:t>t</w:t>
      </w:r>
      <w:r w:rsidRPr="00B32DDA">
        <w:rPr>
          <w:rFonts w:eastAsia="Calibri"/>
          <w:bCs/>
          <w:i/>
          <w:color w:val="000000" w:themeColor="text1"/>
          <w:lang w:val="vi-VN"/>
        </w:rPr>
        <w:t xml:space="preserve">-test độc lập so sánh </w:t>
      </w:r>
      <w:r w:rsidRPr="00B32DDA">
        <w:rPr>
          <w:rFonts w:eastAsia="Calibri"/>
          <w:bCs/>
          <w:i/>
          <w:color w:val="000000" w:themeColor="text1"/>
        </w:rPr>
        <w:t xml:space="preserve">giá trị trung bình </w:t>
      </w:r>
      <w:r w:rsidRPr="00B32DDA">
        <w:rPr>
          <w:rFonts w:eastAsia="Calibri"/>
          <w:bCs/>
          <w:i/>
          <w:color w:val="000000" w:themeColor="text1"/>
          <w:lang w:val="vi-VN"/>
        </w:rPr>
        <w:t xml:space="preserve">2 nhóm; </w:t>
      </w:r>
      <w:r w:rsidRPr="00B32DDA">
        <w:rPr>
          <w:rFonts w:eastAsia="Calibri"/>
          <w:bCs/>
          <w:i/>
          <w:color w:val="000000" w:themeColor="text1"/>
          <w:vertAlign w:val="superscript"/>
          <w:lang w:val="vi-VN"/>
        </w:rPr>
        <w:t>**</w:t>
      </w:r>
      <w:r w:rsidRPr="00B32DDA">
        <w:rPr>
          <w:rFonts w:eastAsia="Calibri"/>
          <w:bCs/>
          <w:i/>
          <w:color w:val="000000" w:themeColor="text1"/>
          <w:lang w:val="vi-VN"/>
        </w:rPr>
        <w:t>) Paired test so sánh trước sau cùng nhóm</w:t>
      </w:r>
    </w:p>
    <w:p w14:paraId="2BE15C8B" w14:textId="77777777" w:rsidR="00B32DDA" w:rsidRPr="00B32DDA" w:rsidRDefault="00B32DDA" w:rsidP="00B32DDA">
      <w:pPr>
        <w:spacing w:before="120" w:after="120" w:line="312" w:lineRule="auto"/>
        <w:ind w:firstLine="567"/>
        <w:jc w:val="both"/>
        <w:rPr>
          <w:rFonts w:eastAsia="Calibri"/>
          <w:bCs/>
          <w:color w:val="000000" w:themeColor="text1"/>
          <w:sz w:val="28"/>
          <w:szCs w:val="28"/>
        </w:rPr>
      </w:pPr>
      <w:r w:rsidRPr="00B32DDA">
        <w:rPr>
          <w:rFonts w:eastAsia="Calibri"/>
          <w:bCs/>
          <w:color w:val="000000" w:themeColor="text1"/>
          <w:sz w:val="28"/>
          <w:szCs w:val="28"/>
        </w:rPr>
        <w:t>Kết quả cho thấy, tại thời điểm tháng thứ 6 sau sinh (T2), những bà mẹ bị thiếu kẽm ở nhóm đối chứng có nồng độ kẽm là 9,1</w:t>
      </w:r>
      <w:r w:rsidRPr="00B32DDA">
        <w:rPr>
          <w:rFonts w:eastAsia="SimSun"/>
          <w:color w:val="000000" w:themeColor="text1"/>
          <w:sz w:val="28"/>
          <w:szCs w:val="28"/>
          <w:lang w:val="vi-VN"/>
        </w:rPr>
        <w:sym w:font="Symbol" w:char="F0B1"/>
      </w:r>
      <w:r w:rsidRPr="00B32DDA">
        <w:rPr>
          <w:rFonts w:eastAsia="SimSun"/>
          <w:color w:val="000000" w:themeColor="text1"/>
          <w:sz w:val="28"/>
          <w:szCs w:val="28"/>
        </w:rPr>
        <w:t xml:space="preserve"> 1,0</w:t>
      </w:r>
      <w:r w:rsidRPr="00B32DDA">
        <w:rPr>
          <w:color w:val="000000" w:themeColor="text1"/>
          <w:sz w:val="28"/>
          <w:szCs w:val="28"/>
          <w:lang w:val="vi-VN"/>
        </w:rPr>
        <w:t>µmol/L</w:t>
      </w:r>
      <w:r w:rsidRPr="00B32DDA">
        <w:rPr>
          <w:color w:val="000000" w:themeColor="text1"/>
          <w:sz w:val="28"/>
          <w:szCs w:val="28"/>
        </w:rPr>
        <w:t xml:space="preserve">, bà mẹ nhóm can thiệp có nồng độ là </w:t>
      </w:r>
      <w:r w:rsidRPr="00B32DDA">
        <w:rPr>
          <w:rFonts w:eastAsia="SimSun"/>
          <w:color w:val="000000" w:themeColor="text1"/>
          <w:sz w:val="28"/>
          <w:szCs w:val="28"/>
        </w:rPr>
        <w:t xml:space="preserve">9,9 </w:t>
      </w:r>
      <w:r w:rsidRPr="00B32DDA">
        <w:rPr>
          <w:rFonts w:eastAsia="SimSun"/>
          <w:color w:val="000000" w:themeColor="text1"/>
          <w:sz w:val="28"/>
          <w:szCs w:val="28"/>
          <w:lang w:val="vi-VN"/>
        </w:rPr>
        <w:sym w:font="Symbol" w:char="F0B1"/>
      </w:r>
      <w:r w:rsidRPr="00B32DDA">
        <w:rPr>
          <w:rFonts w:eastAsia="SimSun"/>
          <w:color w:val="000000" w:themeColor="text1"/>
          <w:sz w:val="28"/>
          <w:szCs w:val="28"/>
        </w:rPr>
        <w:t xml:space="preserve"> 1,4</w:t>
      </w:r>
      <w:r w:rsidRPr="00B32DDA">
        <w:rPr>
          <w:color w:val="000000" w:themeColor="text1"/>
          <w:sz w:val="28"/>
          <w:szCs w:val="28"/>
          <w:lang w:val="vi-VN"/>
        </w:rPr>
        <w:t>µmol/L</w:t>
      </w:r>
      <w:r w:rsidRPr="00B32DDA">
        <w:rPr>
          <w:color w:val="000000" w:themeColor="text1"/>
          <w:sz w:val="28"/>
          <w:szCs w:val="28"/>
        </w:rPr>
        <w:t>, mức chênh giữa 2 nhóm tại T2 là 0,8</w:t>
      </w:r>
      <w:r w:rsidRPr="00B32DDA">
        <w:rPr>
          <w:color w:val="000000" w:themeColor="text1"/>
          <w:sz w:val="28"/>
          <w:szCs w:val="28"/>
          <w:lang w:val="vi-VN"/>
        </w:rPr>
        <w:t>µmol/L</w:t>
      </w:r>
      <w:r w:rsidRPr="00B32DDA">
        <w:rPr>
          <w:color w:val="000000" w:themeColor="text1"/>
          <w:sz w:val="28"/>
          <w:szCs w:val="28"/>
        </w:rPr>
        <w:t xml:space="preserve"> (p&lt;0,05). So sánh với thời điểm sàng lọc, nhóm đối chứng tăng 2,7</w:t>
      </w:r>
      <w:r w:rsidRPr="00B32DDA">
        <w:rPr>
          <w:color w:val="000000" w:themeColor="text1"/>
          <w:sz w:val="28"/>
          <w:szCs w:val="28"/>
          <w:lang w:val="vi-VN"/>
        </w:rPr>
        <w:t>µmol/L</w:t>
      </w:r>
      <w:r w:rsidRPr="00B32DDA">
        <w:rPr>
          <w:color w:val="000000" w:themeColor="text1"/>
          <w:sz w:val="28"/>
          <w:szCs w:val="28"/>
        </w:rPr>
        <w:t>, nhóm can thiệp tăng 3,6</w:t>
      </w:r>
      <w:r w:rsidRPr="00B32DDA">
        <w:rPr>
          <w:color w:val="000000" w:themeColor="text1"/>
          <w:sz w:val="28"/>
          <w:szCs w:val="28"/>
          <w:lang w:val="vi-VN"/>
        </w:rPr>
        <w:t>µmol/L</w:t>
      </w:r>
      <w:r w:rsidRPr="00B32DDA">
        <w:rPr>
          <w:color w:val="000000" w:themeColor="text1"/>
          <w:sz w:val="28"/>
          <w:szCs w:val="28"/>
        </w:rPr>
        <w:t>, gia tăng ở nhóm can thiệp cao hơn nhóm đối chứng là 0,9</w:t>
      </w:r>
      <w:r w:rsidRPr="00B32DDA">
        <w:rPr>
          <w:color w:val="000000" w:themeColor="text1"/>
          <w:sz w:val="28"/>
          <w:szCs w:val="28"/>
          <w:lang w:val="vi-VN"/>
        </w:rPr>
        <w:t xml:space="preserve"> µmol/L</w:t>
      </w:r>
      <w:r w:rsidRPr="00B32DDA">
        <w:rPr>
          <w:color w:val="000000" w:themeColor="text1"/>
          <w:sz w:val="28"/>
          <w:szCs w:val="28"/>
        </w:rPr>
        <w:t xml:space="preserve"> (p&gt;0,05).</w:t>
      </w:r>
    </w:p>
    <w:p w14:paraId="7FA7FBFC" w14:textId="77777777" w:rsidR="00B32DDA" w:rsidRPr="00B32DDA" w:rsidRDefault="00B32DDA" w:rsidP="00B32DDA">
      <w:pPr>
        <w:spacing w:line="360" w:lineRule="auto"/>
        <w:jc w:val="center"/>
        <w:rPr>
          <w:rFonts w:eastAsia="Calibri"/>
          <w:bCs/>
          <w:i/>
          <w:color w:val="000000" w:themeColor="text1"/>
          <w:sz w:val="22"/>
          <w:szCs w:val="22"/>
        </w:rPr>
      </w:pPr>
      <w:r w:rsidRPr="00B32DDA">
        <w:rPr>
          <w:noProof/>
        </w:rPr>
        <w:lastRenderedPageBreak/>
        <w:drawing>
          <wp:inline distT="0" distB="0" distL="0" distR="0" wp14:anchorId="3CF910C5" wp14:editId="3A053BD8">
            <wp:extent cx="4094329" cy="3739487"/>
            <wp:effectExtent l="0" t="0" r="20955" b="1397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A7AFB4A" w14:textId="77777777" w:rsidR="00B32DDA" w:rsidRPr="00B32DDA" w:rsidRDefault="00B32DDA" w:rsidP="00B32DDA">
      <w:pPr>
        <w:shd w:val="clear" w:color="auto" w:fill="FFFFFF"/>
        <w:spacing w:line="360" w:lineRule="auto"/>
        <w:jc w:val="center"/>
        <w:rPr>
          <w:rFonts w:eastAsia="Calibri"/>
          <w:b/>
          <w:bCs/>
          <w:i/>
          <w:color w:val="000000" w:themeColor="text1"/>
          <w:spacing w:val="-4"/>
          <w:sz w:val="28"/>
          <w:szCs w:val="28"/>
        </w:rPr>
      </w:pPr>
    </w:p>
    <w:p w14:paraId="0B0732C2" w14:textId="77777777" w:rsidR="00B32DDA" w:rsidRPr="00B32DDA" w:rsidRDefault="00B32DDA" w:rsidP="00B32DDA">
      <w:pPr>
        <w:shd w:val="clear" w:color="auto" w:fill="FFFFFF"/>
        <w:spacing w:line="360" w:lineRule="auto"/>
        <w:jc w:val="center"/>
        <w:rPr>
          <w:rFonts w:eastAsia="Calibri"/>
          <w:b/>
          <w:bCs/>
          <w:i/>
          <w:color w:val="000000" w:themeColor="text1"/>
          <w:spacing w:val="-4"/>
          <w:sz w:val="28"/>
          <w:szCs w:val="28"/>
        </w:rPr>
      </w:pPr>
      <w:bookmarkStart w:id="250" w:name="_Toc30085441"/>
      <w:r w:rsidRPr="00B32DDA">
        <w:rPr>
          <w:rFonts w:eastAsia="Calibri"/>
          <w:b/>
          <w:bCs/>
          <w:i/>
          <w:color w:val="000000" w:themeColor="text1"/>
          <w:spacing w:val="-4"/>
          <w:sz w:val="28"/>
          <w:szCs w:val="28"/>
        </w:rPr>
        <w:t>Hình 3.6. Tỷ lệ thiếu kẽm tại thời điểm T0 và T2</w:t>
      </w:r>
      <w:bookmarkEnd w:id="250"/>
    </w:p>
    <w:p w14:paraId="2E32ED08" w14:textId="77777777" w:rsidR="00B32DDA" w:rsidRPr="00B32DDA" w:rsidRDefault="00B32DDA" w:rsidP="00B32DDA">
      <w:pPr>
        <w:shd w:val="clear" w:color="auto" w:fill="FFFFFF"/>
        <w:spacing w:line="360" w:lineRule="auto"/>
        <w:jc w:val="center"/>
        <w:rPr>
          <w:rFonts w:eastAsia="Calibri"/>
          <w:b/>
          <w:bCs/>
          <w:i/>
          <w:color w:val="000000" w:themeColor="text1"/>
          <w:spacing w:val="-4"/>
          <w:sz w:val="28"/>
          <w:szCs w:val="28"/>
        </w:rPr>
      </w:pPr>
    </w:p>
    <w:p w14:paraId="72BC1A5A" w14:textId="77777777" w:rsidR="00B32DDA" w:rsidRPr="00B32DDA" w:rsidRDefault="00B32DDA" w:rsidP="00B32DDA">
      <w:pPr>
        <w:spacing w:line="360" w:lineRule="auto"/>
        <w:ind w:firstLine="567"/>
        <w:jc w:val="both"/>
        <w:rPr>
          <w:rFonts w:eastAsia="Calibri"/>
          <w:bCs/>
          <w:color w:val="000000" w:themeColor="text1"/>
          <w:sz w:val="28"/>
          <w:szCs w:val="28"/>
        </w:rPr>
      </w:pPr>
      <w:r w:rsidRPr="00B32DDA">
        <w:rPr>
          <w:rFonts w:eastAsia="Calibri"/>
          <w:bCs/>
          <w:color w:val="000000" w:themeColor="text1"/>
          <w:sz w:val="28"/>
          <w:szCs w:val="28"/>
        </w:rPr>
        <w:t>Kết quả trình bày trong hình cho thấy, tại thời điểm trước can thiệp (T0), tỷ lệ thiếu kẽm của nhóm đối chứng là 40,3%, cao hơn so với tỷ lệ 39,1%  ở nhóm can thiệp (p&gt;0,05). Tại thời điểm 6 tháng sau sinh (T2), tỷ lệ thiếu kẽm nhóm đối chứng là 39,3%, nhóm can thiệp là 29,7%, (p &gt;0,05).</w:t>
      </w:r>
    </w:p>
    <w:p w14:paraId="354BF5B8" w14:textId="77777777" w:rsidR="00B32DDA" w:rsidRPr="00B32DDA" w:rsidRDefault="00B32DDA" w:rsidP="00B32DDA">
      <w:pPr>
        <w:spacing w:after="200" w:line="276" w:lineRule="auto"/>
        <w:rPr>
          <w:rFonts w:eastAsia="Calibri"/>
          <w:b/>
          <w:color w:val="000000" w:themeColor="text1"/>
          <w:sz w:val="28"/>
          <w:szCs w:val="28"/>
        </w:rPr>
      </w:pPr>
      <w:r w:rsidRPr="00B32DDA">
        <w:rPr>
          <w:rFonts w:eastAsia="Calibri"/>
          <w:b/>
          <w:color w:val="000000" w:themeColor="text1"/>
          <w:sz w:val="28"/>
          <w:szCs w:val="28"/>
        </w:rPr>
        <w:br w:type="page"/>
      </w:r>
    </w:p>
    <w:p w14:paraId="3E1E539C" w14:textId="77777777" w:rsidR="00B32DDA" w:rsidRPr="00B32DDA" w:rsidRDefault="00B32DDA" w:rsidP="00B32DDA">
      <w:pPr>
        <w:spacing w:before="120" w:after="120" w:line="360" w:lineRule="auto"/>
        <w:contextualSpacing/>
        <w:jc w:val="both"/>
        <w:outlineLvl w:val="1"/>
        <w:rPr>
          <w:rFonts w:eastAsiaTheme="minorHAnsi" w:cstheme="minorBidi"/>
          <w:b/>
          <w:sz w:val="28"/>
          <w:szCs w:val="28"/>
        </w:rPr>
      </w:pPr>
      <w:bookmarkStart w:id="251" w:name="_Toc30085022"/>
      <w:r w:rsidRPr="00B32DDA">
        <w:rPr>
          <w:rFonts w:eastAsiaTheme="minorHAnsi" w:cstheme="minorBidi"/>
          <w:b/>
          <w:sz w:val="28"/>
          <w:szCs w:val="28"/>
        </w:rPr>
        <w:lastRenderedPageBreak/>
        <w:t>3.3.4. Giá trị dinh dưỡng khẩu phần bà mẹ 2 nhóm tháng thứ 6 sau sinh.</w:t>
      </w:r>
      <w:bookmarkEnd w:id="251"/>
    </w:p>
    <w:p w14:paraId="2C7A5141" w14:textId="77777777" w:rsidR="00B32DDA" w:rsidRPr="00B32DDA" w:rsidRDefault="00B32DDA" w:rsidP="00B32DDA">
      <w:pPr>
        <w:spacing w:before="120" w:after="200" w:line="360" w:lineRule="auto"/>
        <w:jc w:val="center"/>
        <w:rPr>
          <w:rFonts w:eastAsia="Calibri"/>
          <w:b/>
          <w:i/>
          <w:sz w:val="28"/>
          <w:szCs w:val="28"/>
          <w:vertAlign w:val="superscript"/>
        </w:rPr>
      </w:pPr>
      <w:bookmarkStart w:id="252" w:name="_Toc30085354"/>
      <w:r w:rsidRPr="00B32DDA">
        <w:rPr>
          <w:rFonts w:eastAsia="Calibri"/>
          <w:b/>
          <w:i/>
          <w:sz w:val="28"/>
          <w:szCs w:val="28"/>
        </w:rPr>
        <w:t>Bảng 3.17. Thay đổi về mức tiêu thụ năng lượng và các chất sinh năng lượng tại T0 và T2</w:t>
      </w:r>
      <w:bookmarkEnd w:id="252"/>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810"/>
        <w:gridCol w:w="1860"/>
        <w:gridCol w:w="1120"/>
        <w:gridCol w:w="2043"/>
        <w:gridCol w:w="1092"/>
        <w:gridCol w:w="995"/>
      </w:tblGrid>
      <w:tr w:rsidR="00B32DDA" w:rsidRPr="00B32DDA" w14:paraId="4D229FBF" w14:textId="77777777" w:rsidTr="00B32DDA">
        <w:tc>
          <w:tcPr>
            <w:tcW w:w="1008" w:type="dxa"/>
            <w:vMerge w:val="restart"/>
          </w:tcPr>
          <w:p w14:paraId="6B8BEC53" w14:textId="77777777" w:rsidR="00B32DDA" w:rsidRPr="00B32DDA" w:rsidRDefault="00B32DDA" w:rsidP="00B32DDA">
            <w:pPr>
              <w:spacing w:before="60" w:after="60"/>
              <w:ind w:left="-57" w:right="-57"/>
              <w:jc w:val="both"/>
              <w:rPr>
                <w:rFonts w:eastAsia="Calibri"/>
                <w:b/>
                <w:color w:val="000000" w:themeColor="text1"/>
                <w:sz w:val="26"/>
                <w:szCs w:val="26"/>
              </w:rPr>
            </w:pPr>
          </w:p>
          <w:p w14:paraId="71F61174" w14:textId="77777777" w:rsidR="00B32DDA" w:rsidRPr="00B32DDA" w:rsidRDefault="00B32DDA" w:rsidP="00B32DDA">
            <w:pPr>
              <w:spacing w:before="60" w:after="60"/>
              <w:ind w:left="-57" w:right="-57"/>
              <w:jc w:val="both"/>
              <w:rPr>
                <w:rFonts w:eastAsia="Calibri"/>
                <w:b/>
                <w:color w:val="000000" w:themeColor="text1"/>
                <w:sz w:val="26"/>
                <w:szCs w:val="26"/>
              </w:rPr>
            </w:pPr>
          </w:p>
          <w:p w14:paraId="08087F2A" w14:textId="77777777" w:rsidR="00B32DDA" w:rsidRPr="00B32DDA" w:rsidRDefault="00B32DDA" w:rsidP="00B32DDA">
            <w:pPr>
              <w:spacing w:before="60" w:after="60"/>
              <w:ind w:left="-57" w:right="-57"/>
              <w:jc w:val="both"/>
              <w:rPr>
                <w:rFonts w:eastAsia="Calibri"/>
                <w:b/>
                <w:color w:val="000000" w:themeColor="text1"/>
                <w:sz w:val="26"/>
                <w:szCs w:val="26"/>
              </w:rPr>
            </w:pPr>
            <w:r w:rsidRPr="00B32DDA">
              <w:rPr>
                <w:rFonts w:eastAsia="Calibri"/>
                <w:b/>
                <w:color w:val="000000" w:themeColor="text1"/>
                <w:sz w:val="26"/>
                <w:szCs w:val="26"/>
              </w:rPr>
              <w:t>Chỉ số</w:t>
            </w:r>
          </w:p>
        </w:tc>
        <w:tc>
          <w:tcPr>
            <w:tcW w:w="810" w:type="dxa"/>
            <w:vMerge w:val="restart"/>
          </w:tcPr>
          <w:p w14:paraId="490310A6" w14:textId="77777777" w:rsidR="00B32DDA" w:rsidRPr="00B32DDA" w:rsidRDefault="00B32DDA" w:rsidP="00B32DDA">
            <w:pPr>
              <w:spacing w:before="60" w:after="60"/>
              <w:ind w:left="-57" w:right="-57"/>
              <w:jc w:val="center"/>
              <w:rPr>
                <w:rFonts w:eastAsia="Calibri"/>
                <w:b/>
                <w:color w:val="000000" w:themeColor="text1"/>
                <w:sz w:val="26"/>
                <w:szCs w:val="26"/>
              </w:rPr>
            </w:pPr>
          </w:p>
          <w:p w14:paraId="15A29875" w14:textId="77777777" w:rsidR="00B32DDA" w:rsidRPr="00B32DDA" w:rsidRDefault="00B32DDA" w:rsidP="00B32DDA">
            <w:pPr>
              <w:spacing w:before="60" w:after="60"/>
              <w:ind w:left="-57" w:right="-57"/>
              <w:jc w:val="center"/>
              <w:rPr>
                <w:rFonts w:eastAsia="Calibri"/>
                <w:b/>
                <w:color w:val="000000" w:themeColor="text1"/>
                <w:sz w:val="26"/>
                <w:szCs w:val="26"/>
              </w:rPr>
            </w:pPr>
          </w:p>
          <w:p w14:paraId="19BF866A" w14:textId="77777777" w:rsidR="00B32DDA" w:rsidRPr="00B32DDA" w:rsidRDefault="00B32DDA" w:rsidP="00B32DDA">
            <w:pPr>
              <w:spacing w:before="60" w:after="60"/>
              <w:ind w:left="-57" w:right="-57"/>
              <w:jc w:val="center"/>
              <w:rPr>
                <w:rFonts w:eastAsia="Calibri"/>
                <w:b/>
                <w:color w:val="000000" w:themeColor="text1"/>
                <w:sz w:val="26"/>
                <w:szCs w:val="26"/>
              </w:rPr>
            </w:pPr>
            <w:r w:rsidRPr="00B32DDA">
              <w:rPr>
                <w:rFonts w:eastAsia="Calibri"/>
                <w:b/>
                <w:color w:val="000000" w:themeColor="text1"/>
                <w:sz w:val="26"/>
                <w:szCs w:val="26"/>
              </w:rPr>
              <w:t>Thời điểm</w:t>
            </w:r>
          </w:p>
        </w:tc>
        <w:tc>
          <w:tcPr>
            <w:tcW w:w="2980" w:type="dxa"/>
            <w:gridSpan w:val="2"/>
          </w:tcPr>
          <w:p w14:paraId="6394560A" w14:textId="77777777" w:rsidR="00B32DDA" w:rsidRPr="00B32DDA" w:rsidRDefault="00B32DDA" w:rsidP="00B32DDA">
            <w:pPr>
              <w:spacing w:before="60" w:after="60"/>
              <w:ind w:left="-57" w:right="-57"/>
              <w:jc w:val="center"/>
              <w:rPr>
                <w:rFonts w:eastAsia="Calibri"/>
                <w:b/>
                <w:color w:val="000000" w:themeColor="text1"/>
                <w:sz w:val="26"/>
                <w:szCs w:val="26"/>
              </w:rPr>
            </w:pPr>
            <w:r w:rsidRPr="00B32DDA">
              <w:rPr>
                <w:rFonts w:eastAsia="Calibri"/>
                <w:b/>
                <w:color w:val="000000" w:themeColor="text1"/>
                <w:sz w:val="26"/>
                <w:szCs w:val="26"/>
              </w:rPr>
              <w:t xml:space="preserve">Nhóm chứng </w:t>
            </w:r>
          </w:p>
          <w:p w14:paraId="4CB5AD0D" w14:textId="77777777" w:rsidR="00B32DDA" w:rsidRPr="00B32DDA" w:rsidRDefault="00B32DDA" w:rsidP="00B32DDA">
            <w:pPr>
              <w:spacing w:before="60" w:after="60"/>
              <w:ind w:left="-57" w:right="-57"/>
              <w:jc w:val="center"/>
              <w:rPr>
                <w:rFonts w:eastAsia="Calibri"/>
                <w:b/>
                <w:color w:val="000000" w:themeColor="text1"/>
                <w:sz w:val="26"/>
                <w:szCs w:val="26"/>
              </w:rPr>
            </w:pPr>
            <w:r w:rsidRPr="00B32DDA">
              <w:rPr>
                <w:rFonts w:eastAsia="Calibri"/>
                <w:b/>
                <w:color w:val="000000" w:themeColor="text1"/>
                <w:sz w:val="26"/>
                <w:szCs w:val="26"/>
                <w:lang w:val="vi-VN"/>
              </w:rPr>
              <w:t>(</w:t>
            </w:r>
            <w:r w:rsidRPr="00B32DDA">
              <w:rPr>
                <w:rFonts w:eastAsia="Calibri"/>
                <w:b/>
                <w:color w:val="000000" w:themeColor="text1"/>
                <w:sz w:val="26"/>
                <w:szCs w:val="26"/>
              </w:rPr>
              <w:t>n=67</w:t>
            </w:r>
            <w:r w:rsidRPr="00B32DDA">
              <w:rPr>
                <w:rFonts w:eastAsia="Calibri"/>
                <w:b/>
                <w:color w:val="000000" w:themeColor="text1"/>
                <w:sz w:val="26"/>
                <w:szCs w:val="26"/>
                <w:lang w:val="vi-VN"/>
              </w:rPr>
              <w:t>)</w:t>
            </w:r>
          </w:p>
        </w:tc>
        <w:tc>
          <w:tcPr>
            <w:tcW w:w="3135" w:type="dxa"/>
            <w:gridSpan w:val="2"/>
          </w:tcPr>
          <w:p w14:paraId="70BCA961" w14:textId="77777777" w:rsidR="00B32DDA" w:rsidRPr="00B32DDA" w:rsidRDefault="00B32DDA" w:rsidP="00B32DDA">
            <w:pPr>
              <w:spacing w:before="60" w:after="60"/>
              <w:ind w:left="-57" w:right="-57"/>
              <w:jc w:val="center"/>
              <w:rPr>
                <w:rFonts w:eastAsia="Calibri"/>
                <w:b/>
                <w:color w:val="000000" w:themeColor="text1"/>
                <w:sz w:val="26"/>
                <w:szCs w:val="26"/>
              </w:rPr>
            </w:pPr>
            <w:r w:rsidRPr="00B32DDA">
              <w:rPr>
                <w:rFonts w:eastAsia="Calibri"/>
                <w:b/>
                <w:color w:val="000000" w:themeColor="text1"/>
                <w:sz w:val="26"/>
                <w:szCs w:val="26"/>
              </w:rPr>
              <w:t xml:space="preserve">Nhóm can thiệp </w:t>
            </w:r>
          </w:p>
          <w:p w14:paraId="10BAF064" w14:textId="77777777" w:rsidR="00B32DDA" w:rsidRPr="00B32DDA" w:rsidRDefault="00B32DDA" w:rsidP="00B32DDA">
            <w:pPr>
              <w:spacing w:before="60" w:after="60"/>
              <w:ind w:left="-57" w:right="-57"/>
              <w:jc w:val="center"/>
              <w:rPr>
                <w:rFonts w:eastAsia="Calibri"/>
                <w:b/>
                <w:color w:val="000000" w:themeColor="text1"/>
                <w:sz w:val="26"/>
                <w:szCs w:val="26"/>
              </w:rPr>
            </w:pPr>
            <w:r w:rsidRPr="00B32DDA">
              <w:rPr>
                <w:rFonts w:eastAsia="Calibri"/>
                <w:b/>
                <w:color w:val="000000" w:themeColor="text1"/>
                <w:sz w:val="26"/>
                <w:szCs w:val="26"/>
                <w:lang w:val="vi-VN"/>
              </w:rPr>
              <w:t>(</w:t>
            </w:r>
            <w:r w:rsidRPr="00B32DDA">
              <w:rPr>
                <w:rFonts w:eastAsia="Calibri"/>
                <w:b/>
                <w:color w:val="000000" w:themeColor="text1"/>
                <w:sz w:val="26"/>
                <w:szCs w:val="26"/>
              </w:rPr>
              <w:t>n=64</w:t>
            </w:r>
            <w:r w:rsidRPr="00B32DDA">
              <w:rPr>
                <w:rFonts w:eastAsia="Calibri"/>
                <w:b/>
                <w:color w:val="000000" w:themeColor="text1"/>
                <w:sz w:val="26"/>
                <w:szCs w:val="26"/>
                <w:lang w:val="vi-VN"/>
              </w:rPr>
              <w:t>)</w:t>
            </w:r>
          </w:p>
        </w:tc>
        <w:tc>
          <w:tcPr>
            <w:tcW w:w="995" w:type="dxa"/>
            <w:vMerge w:val="restart"/>
          </w:tcPr>
          <w:p w14:paraId="6EA4F36F" w14:textId="77777777" w:rsidR="00B32DDA" w:rsidRPr="00B32DDA" w:rsidRDefault="00B32DDA" w:rsidP="00B32DDA">
            <w:pPr>
              <w:spacing w:before="120" w:after="120" w:line="276" w:lineRule="auto"/>
              <w:ind w:left="-57" w:right="-57"/>
              <w:jc w:val="center"/>
              <w:rPr>
                <w:rFonts w:eastAsia="Calibri"/>
                <w:b/>
                <w:color w:val="000000" w:themeColor="text1"/>
                <w:sz w:val="26"/>
                <w:szCs w:val="26"/>
              </w:rPr>
            </w:pPr>
          </w:p>
          <w:p w14:paraId="491BD1A0" w14:textId="77777777" w:rsidR="00B32DDA" w:rsidRPr="00B32DDA" w:rsidRDefault="00B32DDA" w:rsidP="00B32DDA">
            <w:pPr>
              <w:spacing w:before="120" w:after="120" w:line="276" w:lineRule="auto"/>
              <w:ind w:left="-57" w:right="-57"/>
              <w:jc w:val="center"/>
              <w:rPr>
                <w:rFonts w:eastAsia="Calibri"/>
                <w:b/>
                <w:color w:val="000000" w:themeColor="text1"/>
                <w:sz w:val="26"/>
                <w:szCs w:val="26"/>
              </w:rPr>
            </w:pPr>
          </w:p>
          <w:p w14:paraId="4B45BAF8" w14:textId="77777777" w:rsidR="00B32DDA" w:rsidRPr="00B32DDA" w:rsidRDefault="00B32DDA" w:rsidP="00B32DDA">
            <w:pPr>
              <w:spacing w:before="120" w:after="120" w:line="276" w:lineRule="auto"/>
              <w:ind w:left="-57" w:right="-57"/>
              <w:jc w:val="center"/>
              <w:rPr>
                <w:rFonts w:eastAsia="Calibri"/>
                <w:b/>
                <w:color w:val="000000" w:themeColor="text1"/>
                <w:sz w:val="26"/>
                <w:szCs w:val="26"/>
              </w:rPr>
            </w:pPr>
            <w:r w:rsidRPr="00B32DDA">
              <w:rPr>
                <w:rFonts w:eastAsia="Calibri"/>
                <w:b/>
                <w:color w:val="000000" w:themeColor="text1"/>
                <w:sz w:val="26"/>
                <w:szCs w:val="26"/>
                <w:lang w:val="vi-VN"/>
              </w:rPr>
              <w:t>p*</w:t>
            </w:r>
          </w:p>
        </w:tc>
      </w:tr>
      <w:tr w:rsidR="00B32DDA" w:rsidRPr="00B32DDA" w14:paraId="27ED4F40" w14:textId="77777777" w:rsidTr="00B32DDA">
        <w:trPr>
          <w:trHeight w:val="953"/>
        </w:trPr>
        <w:tc>
          <w:tcPr>
            <w:tcW w:w="1008" w:type="dxa"/>
            <w:vMerge/>
          </w:tcPr>
          <w:p w14:paraId="4457528E" w14:textId="77777777" w:rsidR="00B32DDA" w:rsidRPr="00B32DDA" w:rsidRDefault="00B32DDA" w:rsidP="00B32DDA">
            <w:pPr>
              <w:spacing w:before="60" w:after="60"/>
              <w:ind w:left="-57" w:right="-57"/>
              <w:rPr>
                <w:rFonts w:eastAsia="Calibri"/>
                <w:b/>
                <w:color w:val="000000" w:themeColor="text1"/>
                <w:sz w:val="26"/>
                <w:szCs w:val="26"/>
              </w:rPr>
            </w:pPr>
          </w:p>
        </w:tc>
        <w:tc>
          <w:tcPr>
            <w:tcW w:w="810" w:type="dxa"/>
            <w:vMerge/>
          </w:tcPr>
          <w:p w14:paraId="6506E833" w14:textId="77777777" w:rsidR="00B32DDA" w:rsidRPr="00B32DDA" w:rsidRDefault="00B32DDA" w:rsidP="00B32DDA">
            <w:pPr>
              <w:spacing w:before="60" w:after="60"/>
              <w:ind w:left="-57" w:right="-57"/>
              <w:rPr>
                <w:rFonts w:eastAsia="Calibri"/>
                <w:i/>
                <w:color w:val="000000" w:themeColor="text1"/>
                <w:sz w:val="26"/>
                <w:szCs w:val="26"/>
              </w:rPr>
            </w:pPr>
          </w:p>
        </w:tc>
        <w:tc>
          <w:tcPr>
            <w:tcW w:w="1860" w:type="dxa"/>
            <w:vAlign w:val="center"/>
          </w:tcPr>
          <w:p w14:paraId="5506EBD4" w14:textId="77777777" w:rsidR="00B32DDA" w:rsidRPr="00B32DDA" w:rsidRDefault="00B32DDA" w:rsidP="00B32DDA">
            <w:pPr>
              <w:spacing w:before="60" w:after="60"/>
              <w:ind w:left="-57" w:right="-57"/>
              <w:jc w:val="center"/>
              <w:rPr>
                <w:rFonts w:eastAsia="Calibri"/>
                <w:color w:val="000000" w:themeColor="text1"/>
                <w:sz w:val="26"/>
                <w:szCs w:val="26"/>
              </w:rPr>
            </w:pPr>
            <w:r w:rsidRPr="00B32DDA">
              <w:rPr>
                <w:rFonts w:eastAsia="Calibri"/>
                <w:b/>
                <w:color w:val="000000" w:themeColor="text1"/>
                <w:sz w:val="26"/>
                <w:szCs w:val="26"/>
              </w:rPr>
              <w:t>Giá trị DD</w:t>
            </w:r>
          </w:p>
        </w:tc>
        <w:tc>
          <w:tcPr>
            <w:tcW w:w="1120" w:type="dxa"/>
            <w:vAlign w:val="center"/>
          </w:tcPr>
          <w:p w14:paraId="05921529" w14:textId="77777777" w:rsidR="00B32DDA" w:rsidRPr="00B32DDA" w:rsidRDefault="00B32DDA" w:rsidP="00B32DDA">
            <w:pPr>
              <w:spacing w:before="60" w:after="60"/>
              <w:ind w:left="-57" w:right="-57"/>
              <w:jc w:val="center"/>
              <w:rPr>
                <w:rFonts w:eastAsia="Calibri"/>
                <w:color w:val="000000" w:themeColor="text1"/>
                <w:sz w:val="26"/>
                <w:szCs w:val="26"/>
              </w:rPr>
            </w:pPr>
            <w:r w:rsidRPr="00B32DDA">
              <w:rPr>
                <w:rFonts w:eastAsia="Calibri"/>
                <w:b/>
                <w:i/>
                <w:color w:val="000000" w:themeColor="text1"/>
                <w:sz w:val="22"/>
                <w:szCs w:val="22"/>
              </w:rPr>
              <w:t>% đáp ứng NCKN</w:t>
            </w:r>
          </w:p>
        </w:tc>
        <w:tc>
          <w:tcPr>
            <w:tcW w:w="2043" w:type="dxa"/>
            <w:vAlign w:val="center"/>
          </w:tcPr>
          <w:p w14:paraId="50428402" w14:textId="77777777" w:rsidR="00B32DDA" w:rsidRPr="00B32DDA" w:rsidRDefault="00B32DDA" w:rsidP="00B32DDA">
            <w:pPr>
              <w:spacing w:before="60" w:after="60"/>
              <w:ind w:left="-57" w:right="-57"/>
              <w:jc w:val="center"/>
              <w:rPr>
                <w:rFonts w:eastAsia="Calibri"/>
                <w:color w:val="000000" w:themeColor="text1"/>
                <w:sz w:val="26"/>
                <w:szCs w:val="26"/>
              </w:rPr>
            </w:pPr>
            <w:r w:rsidRPr="00B32DDA">
              <w:rPr>
                <w:rFonts w:eastAsia="Calibri"/>
                <w:b/>
                <w:color w:val="000000" w:themeColor="text1"/>
                <w:sz w:val="26"/>
                <w:szCs w:val="26"/>
              </w:rPr>
              <w:t>Giá trị DD</w:t>
            </w:r>
          </w:p>
        </w:tc>
        <w:tc>
          <w:tcPr>
            <w:tcW w:w="1092" w:type="dxa"/>
            <w:vAlign w:val="center"/>
          </w:tcPr>
          <w:p w14:paraId="22CF30D2" w14:textId="77777777" w:rsidR="00B32DDA" w:rsidRPr="00B32DDA" w:rsidRDefault="00B32DDA" w:rsidP="00B32DDA">
            <w:pPr>
              <w:spacing w:before="60" w:after="60"/>
              <w:ind w:left="-57" w:right="-57"/>
              <w:jc w:val="center"/>
              <w:rPr>
                <w:rFonts w:eastAsia="Calibri"/>
                <w:color w:val="000000" w:themeColor="text1"/>
                <w:sz w:val="26"/>
                <w:szCs w:val="26"/>
              </w:rPr>
            </w:pPr>
            <w:r w:rsidRPr="00B32DDA">
              <w:rPr>
                <w:rFonts w:eastAsia="Calibri"/>
                <w:b/>
                <w:i/>
                <w:color w:val="000000" w:themeColor="text1"/>
                <w:sz w:val="22"/>
                <w:szCs w:val="22"/>
              </w:rPr>
              <w:t>% đáp ứng NCKN</w:t>
            </w:r>
          </w:p>
        </w:tc>
        <w:tc>
          <w:tcPr>
            <w:tcW w:w="995" w:type="dxa"/>
            <w:vMerge/>
          </w:tcPr>
          <w:p w14:paraId="0190B7F1" w14:textId="77777777" w:rsidR="00B32DDA" w:rsidRPr="00B32DDA" w:rsidRDefault="00B32DDA" w:rsidP="00B32DDA">
            <w:pPr>
              <w:spacing w:before="120" w:after="120" w:line="276" w:lineRule="auto"/>
              <w:ind w:left="-57" w:right="-57"/>
              <w:jc w:val="center"/>
              <w:rPr>
                <w:rFonts w:eastAsia="Calibri"/>
                <w:color w:val="000000" w:themeColor="text1"/>
                <w:sz w:val="26"/>
                <w:szCs w:val="26"/>
              </w:rPr>
            </w:pPr>
          </w:p>
        </w:tc>
      </w:tr>
      <w:tr w:rsidR="00B32DDA" w:rsidRPr="00B32DDA" w14:paraId="6D18E558" w14:textId="77777777" w:rsidTr="00B32DDA">
        <w:tc>
          <w:tcPr>
            <w:tcW w:w="1008" w:type="dxa"/>
            <w:vMerge w:val="restart"/>
          </w:tcPr>
          <w:p w14:paraId="560614A7" w14:textId="77777777" w:rsidR="00B32DDA" w:rsidRPr="00B32DDA" w:rsidRDefault="00B32DDA" w:rsidP="00B32DDA">
            <w:pPr>
              <w:spacing w:before="120" w:after="120" w:line="276" w:lineRule="auto"/>
              <w:ind w:left="-57" w:right="-57"/>
              <w:jc w:val="center"/>
              <w:rPr>
                <w:rFonts w:eastAsia="Calibri"/>
                <w:color w:val="000000" w:themeColor="text1"/>
                <w:sz w:val="26"/>
                <w:szCs w:val="26"/>
              </w:rPr>
            </w:pPr>
            <w:r w:rsidRPr="00B32DDA">
              <w:rPr>
                <w:rFonts w:eastAsia="Calibri"/>
                <w:color w:val="000000" w:themeColor="text1"/>
                <w:sz w:val="26"/>
                <w:szCs w:val="26"/>
              </w:rPr>
              <w:t xml:space="preserve">Năng lượng </w:t>
            </w:r>
            <w:r w:rsidRPr="00B32DDA">
              <w:rPr>
                <w:rFonts w:eastAsia="Calibri"/>
                <w:i/>
                <w:color w:val="000000" w:themeColor="text1"/>
                <w:sz w:val="26"/>
                <w:szCs w:val="26"/>
              </w:rPr>
              <w:t>(kcal)</w:t>
            </w:r>
          </w:p>
        </w:tc>
        <w:tc>
          <w:tcPr>
            <w:tcW w:w="810" w:type="dxa"/>
          </w:tcPr>
          <w:p w14:paraId="42533E2C" w14:textId="77777777" w:rsidR="00B32DDA" w:rsidRPr="00B32DDA" w:rsidRDefault="00B32DDA" w:rsidP="00B32DDA">
            <w:pPr>
              <w:spacing w:before="120" w:after="120" w:line="276" w:lineRule="auto"/>
              <w:ind w:left="-57" w:right="-57"/>
              <w:jc w:val="center"/>
              <w:rPr>
                <w:rFonts w:eastAsia="Calibri"/>
                <w:i/>
                <w:color w:val="000000" w:themeColor="text1"/>
                <w:sz w:val="28"/>
                <w:szCs w:val="28"/>
              </w:rPr>
            </w:pPr>
            <w:r w:rsidRPr="00B32DDA">
              <w:rPr>
                <w:rFonts w:eastAsia="Calibri"/>
                <w:i/>
                <w:color w:val="000000" w:themeColor="text1"/>
                <w:sz w:val="28"/>
                <w:szCs w:val="28"/>
              </w:rPr>
              <w:t>T0</w:t>
            </w:r>
          </w:p>
        </w:tc>
        <w:tc>
          <w:tcPr>
            <w:tcW w:w="1860" w:type="dxa"/>
            <w:vAlign w:val="center"/>
          </w:tcPr>
          <w:p w14:paraId="0E84E492" w14:textId="77777777" w:rsidR="00B32DDA" w:rsidRPr="00B32DDA" w:rsidRDefault="00B32DDA" w:rsidP="00B32DDA">
            <w:pPr>
              <w:spacing w:line="312" w:lineRule="auto"/>
              <w:ind w:left="-57" w:right="-57"/>
              <w:jc w:val="center"/>
              <w:rPr>
                <w:rFonts w:eastAsia="Calibri"/>
                <w:color w:val="000000" w:themeColor="text1"/>
                <w:sz w:val="28"/>
                <w:szCs w:val="28"/>
              </w:rPr>
            </w:pPr>
            <w:r w:rsidRPr="00B32DDA">
              <w:rPr>
                <w:rFonts w:eastAsia="Calibri"/>
                <w:color w:val="000000" w:themeColor="text1"/>
                <w:sz w:val="28"/>
                <w:szCs w:val="28"/>
              </w:rPr>
              <w:t>1734</w:t>
            </w:r>
          </w:p>
          <w:p w14:paraId="1B416C90" w14:textId="77777777" w:rsidR="00B32DDA" w:rsidRPr="00B32DDA" w:rsidRDefault="00B32DDA" w:rsidP="00B32DDA">
            <w:pPr>
              <w:ind w:left="-57" w:right="-57"/>
              <w:jc w:val="center"/>
              <w:rPr>
                <w:rFonts w:eastAsia="Calibri"/>
                <w:color w:val="000000" w:themeColor="text1"/>
                <w:sz w:val="28"/>
                <w:szCs w:val="28"/>
              </w:rPr>
            </w:pPr>
            <w:r w:rsidRPr="00B32DDA">
              <w:rPr>
                <w:rFonts w:eastAsia="Calibri"/>
                <w:color w:val="000000" w:themeColor="text1"/>
                <w:sz w:val="28"/>
                <w:szCs w:val="28"/>
              </w:rPr>
              <w:t>(1495; 2170)</w:t>
            </w:r>
          </w:p>
        </w:tc>
        <w:tc>
          <w:tcPr>
            <w:tcW w:w="1120" w:type="dxa"/>
            <w:vAlign w:val="center"/>
          </w:tcPr>
          <w:p w14:paraId="37EE9AA4" w14:textId="77777777" w:rsidR="00B32DDA" w:rsidRPr="00B32DDA" w:rsidRDefault="00B32DDA" w:rsidP="00B32DDA">
            <w:pPr>
              <w:ind w:left="-57" w:right="-57"/>
              <w:jc w:val="center"/>
              <w:rPr>
                <w:rFonts w:eastAsia="Calibri"/>
                <w:color w:val="000000" w:themeColor="text1"/>
                <w:sz w:val="28"/>
                <w:szCs w:val="28"/>
              </w:rPr>
            </w:pPr>
            <w:r w:rsidRPr="00B32DDA">
              <w:rPr>
                <w:rFonts w:eastAsia="Calibri"/>
                <w:color w:val="000000" w:themeColor="text1"/>
                <w:sz w:val="28"/>
                <w:szCs w:val="28"/>
              </w:rPr>
              <w:t>75,3</w:t>
            </w:r>
          </w:p>
        </w:tc>
        <w:tc>
          <w:tcPr>
            <w:tcW w:w="2043" w:type="dxa"/>
            <w:vAlign w:val="center"/>
          </w:tcPr>
          <w:p w14:paraId="57AF669C" w14:textId="77777777" w:rsidR="00B32DDA" w:rsidRPr="00B32DDA" w:rsidRDefault="00B32DDA" w:rsidP="00B32DDA">
            <w:pPr>
              <w:spacing w:line="312" w:lineRule="auto"/>
              <w:ind w:left="-57" w:right="-57"/>
              <w:jc w:val="center"/>
              <w:rPr>
                <w:rFonts w:eastAsia="Calibri"/>
                <w:color w:val="000000" w:themeColor="text1"/>
                <w:sz w:val="28"/>
                <w:szCs w:val="28"/>
              </w:rPr>
            </w:pPr>
            <w:r w:rsidRPr="00B32DDA">
              <w:rPr>
                <w:rFonts w:eastAsia="Calibri"/>
                <w:color w:val="000000" w:themeColor="text1"/>
                <w:sz w:val="28"/>
                <w:szCs w:val="28"/>
              </w:rPr>
              <w:t>1775</w:t>
            </w:r>
          </w:p>
          <w:p w14:paraId="7F005120" w14:textId="77777777" w:rsidR="00B32DDA" w:rsidRPr="00B32DDA" w:rsidRDefault="00B32DDA" w:rsidP="00B32DDA">
            <w:pPr>
              <w:ind w:left="-57" w:right="-57"/>
              <w:jc w:val="center"/>
              <w:rPr>
                <w:rFonts w:eastAsia="Calibri"/>
                <w:color w:val="000000" w:themeColor="text1"/>
                <w:sz w:val="28"/>
                <w:szCs w:val="28"/>
              </w:rPr>
            </w:pPr>
            <w:r w:rsidRPr="00B32DDA">
              <w:rPr>
                <w:rFonts w:eastAsia="Calibri"/>
                <w:color w:val="000000" w:themeColor="text1"/>
                <w:sz w:val="28"/>
                <w:szCs w:val="28"/>
              </w:rPr>
              <w:t>(1564; 2055)</w:t>
            </w:r>
          </w:p>
        </w:tc>
        <w:tc>
          <w:tcPr>
            <w:tcW w:w="1092" w:type="dxa"/>
            <w:vAlign w:val="center"/>
          </w:tcPr>
          <w:p w14:paraId="4A352C64" w14:textId="77777777" w:rsidR="00B32DDA" w:rsidRPr="00B32DDA" w:rsidRDefault="00B32DDA" w:rsidP="00B32DDA">
            <w:pPr>
              <w:ind w:left="-57" w:right="-57"/>
              <w:jc w:val="center"/>
              <w:rPr>
                <w:rFonts w:eastAsia="Calibri"/>
                <w:color w:val="000000" w:themeColor="text1"/>
                <w:sz w:val="28"/>
                <w:szCs w:val="28"/>
              </w:rPr>
            </w:pPr>
            <w:r w:rsidRPr="00B32DDA">
              <w:rPr>
                <w:rFonts w:eastAsia="Calibri"/>
                <w:color w:val="000000" w:themeColor="text1"/>
                <w:sz w:val="28"/>
                <w:szCs w:val="28"/>
              </w:rPr>
              <w:t>77,2</w:t>
            </w:r>
          </w:p>
        </w:tc>
        <w:tc>
          <w:tcPr>
            <w:tcW w:w="995" w:type="dxa"/>
            <w:vAlign w:val="center"/>
          </w:tcPr>
          <w:p w14:paraId="74F4C43A" w14:textId="77777777" w:rsidR="00B32DDA" w:rsidRPr="00B32DDA" w:rsidRDefault="00B32DDA" w:rsidP="00B32DDA">
            <w:pPr>
              <w:spacing w:before="120" w:after="120" w:line="276" w:lineRule="auto"/>
              <w:ind w:left="-57" w:right="-57"/>
              <w:jc w:val="center"/>
              <w:rPr>
                <w:color w:val="000000" w:themeColor="text1"/>
                <w:sz w:val="28"/>
                <w:szCs w:val="28"/>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61F3FC09" w14:textId="77777777" w:rsidTr="00B32DDA">
        <w:trPr>
          <w:trHeight w:val="395"/>
        </w:trPr>
        <w:tc>
          <w:tcPr>
            <w:tcW w:w="1008" w:type="dxa"/>
            <w:vMerge/>
          </w:tcPr>
          <w:p w14:paraId="6F235FF8" w14:textId="77777777" w:rsidR="00B32DDA" w:rsidRPr="00B32DDA" w:rsidRDefault="00B32DDA" w:rsidP="00B32DDA">
            <w:pPr>
              <w:spacing w:before="120" w:after="120" w:line="276" w:lineRule="auto"/>
              <w:ind w:left="-57" w:right="-57"/>
              <w:jc w:val="center"/>
              <w:rPr>
                <w:rFonts w:eastAsia="Calibri"/>
                <w:color w:val="000000" w:themeColor="text1"/>
                <w:sz w:val="26"/>
                <w:szCs w:val="26"/>
              </w:rPr>
            </w:pPr>
          </w:p>
        </w:tc>
        <w:tc>
          <w:tcPr>
            <w:tcW w:w="810" w:type="dxa"/>
            <w:vAlign w:val="center"/>
          </w:tcPr>
          <w:p w14:paraId="3B25A8CD" w14:textId="77777777" w:rsidR="00B32DDA" w:rsidRPr="00B32DDA" w:rsidRDefault="00B32DDA" w:rsidP="00B32DDA">
            <w:pPr>
              <w:spacing w:line="276" w:lineRule="auto"/>
              <w:ind w:left="-57" w:right="-57"/>
              <w:jc w:val="center"/>
              <w:rPr>
                <w:rFonts w:eastAsia="Calibri"/>
                <w:i/>
                <w:color w:val="000000" w:themeColor="text1"/>
                <w:sz w:val="28"/>
                <w:szCs w:val="28"/>
              </w:rPr>
            </w:pPr>
            <w:r w:rsidRPr="00B32DDA">
              <w:rPr>
                <w:rFonts w:eastAsia="Calibri"/>
                <w:i/>
                <w:color w:val="000000" w:themeColor="text1"/>
                <w:sz w:val="28"/>
                <w:szCs w:val="28"/>
              </w:rPr>
              <w:t>T2</w:t>
            </w:r>
          </w:p>
        </w:tc>
        <w:tc>
          <w:tcPr>
            <w:tcW w:w="1860" w:type="dxa"/>
            <w:vAlign w:val="bottom"/>
          </w:tcPr>
          <w:p w14:paraId="2EC9961E" w14:textId="77777777" w:rsidR="00B32DDA" w:rsidRPr="00B32DDA" w:rsidRDefault="00B32DDA" w:rsidP="00B32DDA">
            <w:pPr>
              <w:spacing w:line="276" w:lineRule="auto"/>
              <w:ind w:left="-57" w:right="-57"/>
              <w:jc w:val="center"/>
              <w:rPr>
                <w:rFonts w:eastAsia="Calibri"/>
                <w:color w:val="000000" w:themeColor="text1"/>
                <w:sz w:val="28"/>
                <w:szCs w:val="28"/>
                <w:vertAlign w:val="superscript"/>
              </w:rPr>
            </w:pPr>
            <w:r w:rsidRPr="00B32DDA">
              <w:rPr>
                <w:rFonts w:eastAsia="Calibri"/>
                <w:color w:val="000000" w:themeColor="text1"/>
                <w:sz w:val="28"/>
                <w:szCs w:val="28"/>
              </w:rPr>
              <w:t>2078</w:t>
            </w:r>
            <w:r w:rsidRPr="00B32DDA">
              <w:rPr>
                <w:rFonts w:eastAsia="Calibri"/>
                <w:color w:val="000000" w:themeColor="text1"/>
                <w:sz w:val="28"/>
                <w:szCs w:val="28"/>
                <w:vertAlign w:val="superscript"/>
              </w:rPr>
              <w:t>**</w:t>
            </w:r>
          </w:p>
          <w:p w14:paraId="0690C7FB" w14:textId="77777777" w:rsidR="00B32DDA" w:rsidRPr="00B32DDA" w:rsidRDefault="00B32DDA" w:rsidP="00B32DDA">
            <w:pPr>
              <w:spacing w:line="276" w:lineRule="auto"/>
              <w:ind w:left="-57" w:right="-57"/>
              <w:jc w:val="center"/>
              <w:rPr>
                <w:rFonts w:eastAsia="Calibri"/>
                <w:color w:val="000000" w:themeColor="text1"/>
                <w:sz w:val="28"/>
                <w:szCs w:val="28"/>
              </w:rPr>
            </w:pPr>
            <w:r w:rsidRPr="00B32DDA">
              <w:rPr>
                <w:rFonts w:eastAsia="Calibri"/>
                <w:color w:val="000000" w:themeColor="text1"/>
                <w:sz w:val="28"/>
                <w:szCs w:val="28"/>
              </w:rPr>
              <w:t>(1589; 2607)</w:t>
            </w:r>
          </w:p>
        </w:tc>
        <w:tc>
          <w:tcPr>
            <w:tcW w:w="1120" w:type="dxa"/>
            <w:vAlign w:val="bottom"/>
          </w:tcPr>
          <w:p w14:paraId="7B549BCE" w14:textId="77777777" w:rsidR="00B32DDA" w:rsidRPr="00B32DDA" w:rsidRDefault="00B32DDA" w:rsidP="00B32DDA">
            <w:pPr>
              <w:spacing w:line="276" w:lineRule="auto"/>
              <w:ind w:left="-57" w:right="-57"/>
              <w:jc w:val="center"/>
              <w:rPr>
                <w:rFonts w:eastAsia="Calibri"/>
                <w:color w:val="000000" w:themeColor="text1"/>
                <w:sz w:val="28"/>
                <w:szCs w:val="28"/>
              </w:rPr>
            </w:pPr>
            <w:r w:rsidRPr="00B32DDA">
              <w:rPr>
                <w:rFonts w:eastAsia="Calibri"/>
                <w:color w:val="000000" w:themeColor="text1"/>
                <w:sz w:val="28"/>
                <w:szCs w:val="28"/>
              </w:rPr>
              <w:t>82,5</w:t>
            </w:r>
          </w:p>
        </w:tc>
        <w:tc>
          <w:tcPr>
            <w:tcW w:w="2043" w:type="dxa"/>
            <w:vAlign w:val="bottom"/>
          </w:tcPr>
          <w:p w14:paraId="77EA33CE" w14:textId="77777777" w:rsidR="00B32DDA" w:rsidRPr="00B32DDA" w:rsidRDefault="00B32DDA" w:rsidP="00B32DDA">
            <w:pPr>
              <w:spacing w:line="276" w:lineRule="auto"/>
              <w:ind w:left="-57" w:right="-57"/>
              <w:jc w:val="center"/>
              <w:rPr>
                <w:rFonts w:eastAsia="Calibri"/>
                <w:color w:val="000000" w:themeColor="text1"/>
                <w:sz w:val="28"/>
                <w:szCs w:val="28"/>
                <w:vertAlign w:val="superscript"/>
              </w:rPr>
            </w:pPr>
            <w:r w:rsidRPr="00B32DDA">
              <w:rPr>
                <w:rFonts w:eastAsia="Calibri"/>
                <w:color w:val="000000" w:themeColor="text1"/>
                <w:sz w:val="28"/>
                <w:szCs w:val="28"/>
              </w:rPr>
              <w:t>2076</w:t>
            </w:r>
            <w:r w:rsidRPr="00B32DDA">
              <w:rPr>
                <w:rFonts w:eastAsia="Calibri"/>
                <w:color w:val="000000" w:themeColor="text1"/>
                <w:sz w:val="28"/>
                <w:szCs w:val="28"/>
                <w:vertAlign w:val="superscript"/>
              </w:rPr>
              <w:t>**</w:t>
            </w:r>
          </w:p>
          <w:p w14:paraId="6ED25D58" w14:textId="77777777" w:rsidR="00B32DDA" w:rsidRPr="00B32DDA" w:rsidRDefault="00B32DDA" w:rsidP="00B32DDA">
            <w:pPr>
              <w:spacing w:line="276" w:lineRule="auto"/>
              <w:ind w:left="-57" w:right="-57"/>
              <w:jc w:val="center"/>
              <w:rPr>
                <w:rFonts w:eastAsia="Calibri"/>
                <w:color w:val="000000" w:themeColor="text1"/>
                <w:sz w:val="28"/>
                <w:szCs w:val="28"/>
              </w:rPr>
            </w:pPr>
            <w:r w:rsidRPr="00B32DDA">
              <w:rPr>
                <w:rFonts w:eastAsia="Calibri"/>
                <w:color w:val="000000" w:themeColor="text1"/>
                <w:sz w:val="28"/>
                <w:szCs w:val="28"/>
              </w:rPr>
              <w:t>(1641; 2380)</w:t>
            </w:r>
          </w:p>
        </w:tc>
        <w:tc>
          <w:tcPr>
            <w:tcW w:w="1092" w:type="dxa"/>
            <w:vAlign w:val="bottom"/>
          </w:tcPr>
          <w:p w14:paraId="1753EE62" w14:textId="77777777" w:rsidR="00B32DDA" w:rsidRPr="00B32DDA" w:rsidRDefault="00B32DDA" w:rsidP="00B32DDA">
            <w:pPr>
              <w:spacing w:line="276" w:lineRule="auto"/>
              <w:ind w:left="-57" w:right="-57"/>
              <w:jc w:val="center"/>
              <w:rPr>
                <w:rFonts w:eastAsia="Calibri"/>
                <w:color w:val="000000" w:themeColor="text1"/>
                <w:sz w:val="28"/>
                <w:szCs w:val="28"/>
              </w:rPr>
            </w:pPr>
            <w:r w:rsidRPr="00B32DDA">
              <w:rPr>
                <w:rFonts w:eastAsia="Calibri"/>
                <w:color w:val="000000" w:themeColor="text1"/>
                <w:sz w:val="28"/>
                <w:szCs w:val="28"/>
              </w:rPr>
              <w:t>80,5</w:t>
            </w:r>
          </w:p>
        </w:tc>
        <w:tc>
          <w:tcPr>
            <w:tcW w:w="995" w:type="dxa"/>
            <w:vAlign w:val="bottom"/>
          </w:tcPr>
          <w:p w14:paraId="09ECF15C" w14:textId="77777777" w:rsidR="00B32DDA" w:rsidRPr="00B32DDA" w:rsidRDefault="00B32DDA" w:rsidP="00B32DDA">
            <w:pPr>
              <w:spacing w:line="276" w:lineRule="auto"/>
              <w:ind w:left="-57" w:right="-57"/>
              <w:jc w:val="center"/>
              <w:rPr>
                <w:color w:val="000000" w:themeColor="text1"/>
                <w:sz w:val="28"/>
                <w:szCs w:val="28"/>
              </w:rPr>
            </w:pPr>
            <w:r w:rsidRPr="00B32DDA">
              <w:rPr>
                <w:rFonts w:eastAsia="Calibri"/>
                <w:color w:val="000000" w:themeColor="text1"/>
                <w:sz w:val="28"/>
                <w:szCs w:val="28"/>
              </w:rPr>
              <w:t>&gt; 0,05</w:t>
            </w:r>
          </w:p>
        </w:tc>
      </w:tr>
      <w:tr w:rsidR="00B32DDA" w:rsidRPr="00B32DDA" w14:paraId="274B9DF5" w14:textId="77777777" w:rsidTr="00B32DDA">
        <w:tc>
          <w:tcPr>
            <w:tcW w:w="1008" w:type="dxa"/>
            <w:vMerge w:val="restart"/>
          </w:tcPr>
          <w:p w14:paraId="6818C626" w14:textId="77777777" w:rsidR="00B32DDA" w:rsidRPr="00B32DDA" w:rsidRDefault="00B32DDA" w:rsidP="00B32DDA">
            <w:pPr>
              <w:spacing w:before="120" w:after="120" w:line="276" w:lineRule="auto"/>
              <w:ind w:left="-57" w:right="-57"/>
              <w:jc w:val="center"/>
              <w:rPr>
                <w:rFonts w:eastAsia="Calibri"/>
                <w:color w:val="000000" w:themeColor="text1"/>
                <w:sz w:val="26"/>
                <w:szCs w:val="26"/>
              </w:rPr>
            </w:pPr>
            <w:r w:rsidRPr="00B32DDA">
              <w:rPr>
                <w:rFonts w:eastAsia="Calibri"/>
                <w:color w:val="000000" w:themeColor="text1"/>
                <w:sz w:val="26"/>
                <w:szCs w:val="26"/>
              </w:rPr>
              <w:t xml:space="preserve">Protein </w:t>
            </w:r>
            <w:r w:rsidRPr="00B32DDA">
              <w:rPr>
                <w:rFonts w:eastAsia="Calibri"/>
                <w:i/>
                <w:color w:val="000000" w:themeColor="text1"/>
                <w:sz w:val="26"/>
                <w:szCs w:val="26"/>
              </w:rPr>
              <w:t>(g)</w:t>
            </w:r>
          </w:p>
        </w:tc>
        <w:tc>
          <w:tcPr>
            <w:tcW w:w="810" w:type="dxa"/>
          </w:tcPr>
          <w:p w14:paraId="19769AB1" w14:textId="77777777" w:rsidR="00B32DDA" w:rsidRPr="00B32DDA" w:rsidRDefault="00B32DDA" w:rsidP="00B32DDA">
            <w:pPr>
              <w:spacing w:before="120" w:after="120" w:line="276" w:lineRule="auto"/>
              <w:ind w:left="-57" w:right="-57"/>
              <w:jc w:val="center"/>
              <w:rPr>
                <w:rFonts w:eastAsia="Calibri"/>
                <w:i/>
                <w:color w:val="000000" w:themeColor="text1"/>
                <w:sz w:val="28"/>
                <w:szCs w:val="28"/>
              </w:rPr>
            </w:pPr>
            <w:r w:rsidRPr="00B32DDA">
              <w:rPr>
                <w:rFonts w:eastAsia="Calibri"/>
                <w:i/>
                <w:color w:val="000000" w:themeColor="text1"/>
                <w:sz w:val="28"/>
                <w:szCs w:val="28"/>
              </w:rPr>
              <w:t>T0</w:t>
            </w:r>
          </w:p>
        </w:tc>
        <w:tc>
          <w:tcPr>
            <w:tcW w:w="1860" w:type="dxa"/>
            <w:vAlign w:val="center"/>
          </w:tcPr>
          <w:p w14:paraId="76192794" w14:textId="77777777" w:rsidR="00B32DDA" w:rsidRPr="00B32DDA" w:rsidRDefault="00B32DDA" w:rsidP="00B32DDA">
            <w:pPr>
              <w:ind w:left="-57" w:right="-57"/>
              <w:jc w:val="center"/>
              <w:rPr>
                <w:rFonts w:eastAsia="Calibri"/>
                <w:color w:val="000000" w:themeColor="text1"/>
                <w:sz w:val="28"/>
                <w:szCs w:val="28"/>
              </w:rPr>
            </w:pPr>
            <w:r w:rsidRPr="00B32DDA">
              <w:rPr>
                <w:rFonts w:eastAsia="Calibri"/>
                <w:color w:val="000000" w:themeColor="text1"/>
                <w:sz w:val="28"/>
                <w:szCs w:val="28"/>
              </w:rPr>
              <w:t>69 (56; 85)</w:t>
            </w:r>
          </w:p>
        </w:tc>
        <w:tc>
          <w:tcPr>
            <w:tcW w:w="1120" w:type="dxa"/>
            <w:vAlign w:val="center"/>
          </w:tcPr>
          <w:p w14:paraId="3E104A35" w14:textId="77777777" w:rsidR="00B32DDA" w:rsidRPr="00B32DDA" w:rsidRDefault="00B32DDA" w:rsidP="00B32DDA">
            <w:pPr>
              <w:ind w:left="-57" w:right="-57"/>
              <w:jc w:val="center"/>
              <w:rPr>
                <w:rFonts w:eastAsia="Calibri"/>
                <w:color w:val="000000" w:themeColor="text1"/>
                <w:sz w:val="28"/>
                <w:szCs w:val="28"/>
              </w:rPr>
            </w:pPr>
            <w:r w:rsidRPr="00B32DDA">
              <w:rPr>
                <w:rFonts w:eastAsia="Calibri"/>
                <w:color w:val="000000" w:themeColor="text1"/>
                <w:sz w:val="28"/>
                <w:szCs w:val="28"/>
              </w:rPr>
              <w:t>98,5</w:t>
            </w:r>
          </w:p>
        </w:tc>
        <w:tc>
          <w:tcPr>
            <w:tcW w:w="2043" w:type="dxa"/>
            <w:vAlign w:val="center"/>
          </w:tcPr>
          <w:p w14:paraId="11FBAD65" w14:textId="77777777" w:rsidR="00B32DDA" w:rsidRPr="00B32DDA" w:rsidRDefault="00B32DDA" w:rsidP="00B32DDA">
            <w:pPr>
              <w:ind w:left="-57" w:right="-57"/>
              <w:jc w:val="center"/>
              <w:rPr>
                <w:rFonts w:eastAsia="Calibri"/>
                <w:color w:val="000000" w:themeColor="text1"/>
                <w:sz w:val="28"/>
                <w:szCs w:val="28"/>
              </w:rPr>
            </w:pPr>
            <w:r w:rsidRPr="00B32DDA">
              <w:rPr>
                <w:rFonts w:eastAsia="Calibri"/>
                <w:color w:val="000000" w:themeColor="text1"/>
                <w:sz w:val="28"/>
                <w:szCs w:val="28"/>
              </w:rPr>
              <w:t>72,6 (59; 88)</w:t>
            </w:r>
          </w:p>
        </w:tc>
        <w:tc>
          <w:tcPr>
            <w:tcW w:w="1092" w:type="dxa"/>
            <w:vAlign w:val="center"/>
          </w:tcPr>
          <w:p w14:paraId="7F37C2DF" w14:textId="77777777" w:rsidR="00B32DDA" w:rsidRPr="00B32DDA" w:rsidRDefault="00B32DDA" w:rsidP="00B32DDA">
            <w:pPr>
              <w:ind w:left="-57" w:right="-57"/>
              <w:jc w:val="center"/>
              <w:rPr>
                <w:rFonts w:eastAsia="Calibri"/>
                <w:color w:val="000000" w:themeColor="text1"/>
                <w:sz w:val="28"/>
                <w:szCs w:val="28"/>
              </w:rPr>
            </w:pPr>
            <w:r w:rsidRPr="00B32DDA">
              <w:rPr>
                <w:rFonts w:eastAsia="Calibri"/>
                <w:color w:val="000000" w:themeColor="text1"/>
                <w:sz w:val="28"/>
                <w:szCs w:val="28"/>
              </w:rPr>
              <w:t>103</w:t>
            </w:r>
          </w:p>
        </w:tc>
        <w:tc>
          <w:tcPr>
            <w:tcW w:w="995" w:type="dxa"/>
            <w:vAlign w:val="center"/>
          </w:tcPr>
          <w:p w14:paraId="193BD448" w14:textId="77777777" w:rsidR="00B32DDA" w:rsidRPr="00B32DDA" w:rsidRDefault="00B32DDA" w:rsidP="00B32DDA">
            <w:pPr>
              <w:spacing w:before="120" w:after="120" w:line="276" w:lineRule="auto"/>
              <w:ind w:left="-57" w:right="-57"/>
              <w:jc w:val="center"/>
              <w:rPr>
                <w:color w:val="000000" w:themeColor="text1"/>
                <w:sz w:val="28"/>
                <w:szCs w:val="28"/>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02654AE4" w14:textId="77777777" w:rsidTr="00B32DDA">
        <w:tc>
          <w:tcPr>
            <w:tcW w:w="1008" w:type="dxa"/>
            <w:vMerge/>
          </w:tcPr>
          <w:p w14:paraId="1AF784A4" w14:textId="77777777" w:rsidR="00B32DDA" w:rsidRPr="00B32DDA" w:rsidRDefault="00B32DDA" w:rsidP="00B32DDA">
            <w:pPr>
              <w:spacing w:before="120" w:after="120" w:line="276" w:lineRule="auto"/>
              <w:ind w:left="-57" w:right="-57"/>
              <w:jc w:val="center"/>
              <w:rPr>
                <w:rFonts w:eastAsia="Calibri"/>
                <w:color w:val="000000" w:themeColor="text1"/>
                <w:sz w:val="26"/>
                <w:szCs w:val="26"/>
              </w:rPr>
            </w:pPr>
          </w:p>
        </w:tc>
        <w:tc>
          <w:tcPr>
            <w:tcW w:w="810" w:type="dxa"/>
          </w:tcPr>
          <w:p w14:paraId="24A849BE" w14:textId="77777777" w:rsidR="00B32DDA" w:rsidRPr="00B32DDA" w:rsidRDefault="00B32DDA" w:rsidP="00B32DDA">
            <w:pPr>
              <w:spacing w:before="120" w:after="120" w:line="276" w:lineRule="auto"/>
              <w:ind w:left="-57" w:right="-57"/>
              <w:jc w:val="center"/>
              <w:rPr>
                <w:rFonts w:eastAsia="Calibri"/>
                <w:i/>
                <w:color w:val="000000" w:themeColor="text1"/>
                <w:sz w:val="28"/>
                <w:szCs w:val="28"/>
              </w:rPr>
            </w:pPr>
            <w:r w:rsidRPr="00B32DDA">
              <w:rPr>
                <w:rFonts w:eastAsia="Calibri"/>
                <w:i/>
                <w:color w:val="000000" w:themeColor="text1"/>
                <w:sz w:val="28"/>
                <w:szCs w:val="28"/>
              </w:rPr>
              <w:t>T2</w:t>
            </w:r>
          </w:p>
        </w:tc>
        <w:tc>
          <w:tcPr>
            <w:tcW w:w="1860" w:type="dxa"/>
          </w:tcPr>
          <w:p w14:paraId="6721C068" w14:textId="77777777" w:rsidR="00B32DDA" w:rsidRPr="00B32DDA" w:rsidRDefault="00B32DDA" w:rsidP="00B32DDA">
            <w:pPr>
              <w:spacing w:before="120" w:after="120" w:line="276" w:lineRule="auto"/>
              <w:ind w:left="-57" w:right="-57"/>
              <w:jc w:val="center"/>
              <w:rPr>
                <w:rFonts w:eastAsia="Calibri"/>
                <w:color w:val="000000" w:themeColor="text1"/>
                <w:sz w:val="28"/>
                <w:szCs w:val="28"/>
              </w:rPr>
            </w:pPr>
            <w:r w:rsidRPr="00B32DDA">
              <w:rPr>
                <w:rFonts w:eastAsia="Calibri"/>
                <w:color w:val="000000" w:themeColor="text1"/>
                <w:sz w:val="28"/>
                <w:szCs w:val="28"/>
              </w:rPr>
              <w:t>85</w:t>
            </w:r>
            <w:r w:rsidRPr="00B32DDA">
              <w:rPr>
                <w:rFonts w:eastAsia="Calibri"/>
                <w:color w:val="000000" w:themeColor="text1"/>
                <w:sz w:val="28"/>
                <w:szCs w:val="28"/>
                <w:vertAlign w:val="superscript"/>
              </w:rPr>
              <w:t>**</w:t>
            </w:r>
            <w:r w:rsidRPr="00B32DDA">
              <w:rPr>
                <w:rFonts w:eastAsia="Calibri"/>
                <w:color w:val="000000" w:themeColor="text1"/>
                <w:sz w:val="28"/>
                <w:szCs w:val="28"/>
              </w:rPr>
              <w:t xml:space="preserve"> (72; 106)</w:t>
            </w:r>
          </w:p>
        </w:tc>
        <w:tc>
          <w:tcPr>
            <w:tcW w:w="1120" w:type="dxa"/>
          </w:tcPr>
          <w:p w14:paraId="14DF5370" w14:textId="77777777" w:rsidR="00B32DDA" w:rsidRPr="00B32DDA" w:rsidRDefault="00B32DDA" w:rsidP="00B32DDA">
            <w:pPr>
              <w:spacing w:before="120" w:after="120" w:line="276" w:lineRule="auto"/>
              <w:ind w:left="-57" w:right="-57"/>
              <w:jc w:val="center"/>
              <w:rPr>
                <w:rFonts w:eastAsia="Calibri"/>
                <w:color w:val="000000" w:themeColor="text1"/>
                <w:sz w:val="28"/>
                <w:szCs w:val="28"/>
              </w:rPr>
            </w:pPr>
            <w:r w:rsidRPr="00B32DDA">
              <w:rPr>
                <w:rFonts w:eastAsia="Calibri"/>
                <w:color w:val="000000" w:themeColor="text1"/>
                <w:sz w:val="28"/>
                <w:szCs w:val="28"/>
              </w:rPr>
              <w:t>95,4</w:t>
            </w:r>
          </w:p>
        </w:tc>
        <w:tc>
          <w:tcPr>
            <w:tcW w:w="2043" w:type="dxa"/>
          </w:tcPr>
          <w:p w14:paraId="5690BA9D" w14:textId="77777777" w:rsidR="00B32DDA" w:rsidRPr="00B32DDA" w:rsidRDefault="00B32DDA" w:rsidP="00B32DDA">
            <w:pPr>
              <w:spacing w:before="120" w:after="120" w:line="276" w:lineRule="auto"/>
              <w:ind w:left="-57" w:right="-57"/>
              <w:jc w:val="center"/>
              <w:rPr>
                <w:rFonts w:eastAsia="Calibri"/>
                <w:color w:val="000000" w:themeColor="text1"/>
                <w:sz w:val="28"/>
                <w:szCs w:val="28"/>
              </w:rPr>
            </w:pPr>
            <w:r w:rsidRPr="00B32DDA">
              <w:rPr>
                <w:rFonts w:eastAsia="Calibri"/>
                <w:color w:val="000000" w:themeColor="text1"/>
                <w:sz w:val="28"/>
                <w:szCs w:val="28"/>
              </w:rPr>
              <w:t>83</w:t>
            </w:r>
            <w:r w:rsidRPr="00B32DDA">
              <w:rPr>
                <w:rFonts w:eastAsia="Calibri"/>
                <w:color w:val="000000" w:themeColor="text1"/>
                <w:sz w:val="28"/>
                <w:szCs w:val="28"/>
                <w:vertAlign w:val="superscript"/>
              </w:rPr>
              <w:t>**</w:t>
            </w:r>
            <w:r w:rsidRPr="00B32DDA">
              <w:rPr>
                <w:rFonts w:eastAsia="Calibri"/>
                <w:color w:val="000000" w:themeColor="text1"/>
                <w:sz w:val="28"/>
                <w:szCs w:val="28"/>
              </w:rPr>
              <w:t xml:space="preserve"> (63; 97)</w:t>
            </w:r>
          </w:p>
        </w:tc>
        <w:tc>
          <w:tcPr>
            <w:tcW w:w="1092" w:type="dxa"/>
          </w:tcPr>
          <w:p w14:paraId="09540B74" w14:textId="77777777" w:rsidR="00B32DDA" w:rsidRPr="00B32DDA" w:rsidRDefault="00B32DDA" w:rsidP="00B32DDA">
            <w:pPr>
              <w:spacing w:before="120" w:after="120" w:line="276" w:lineRule="auto"/>
              <w:ind w:left="-57" w:right="-57"/>
              <w:jc w:val="center"/>
              <w:rPr>
                <w:rFonts w:eastAsia="Calibri"/>
                <w:color w:val="000000" w:themeColor="text1"/>
                <w:sz w:val="28"/>
                <w:szCs w:val="28"/>
              </w:rPr>
            </w:pPr>
            <w:r w:rsidRPr="00B32DDA">
              <w:rPr>
                <w:rFonts w:eastAsia="Calibri"/>
                <w:color w:val="000000" w:themeColor="text1"/>
                <w:sz w:val="28"/>
                <w:szCs w:val="28"/>
              </w:rPr>
              <w:t>91,2</w:t>
            </w:r>
          </w:p>
        </w:tc>
        <w:tc>
          <w:tcPr>
            <w:tcW w:w="995" w:type="dxa"/>
          </w:tcPr>
          <w:p w14:paraId="784822A0" w14:textId="77777777" w:rsidR="00B32DDA" w:rsidRPr="00B32DDA" w:rsidRDefault="00B32DDA" w:rsidP="00B32DDA">
            <w:pPr>
              <w:spacing w:before="120" w:after="120" w:line="276" w:lineRule="auto"/>
              <w:ind w:left="-57" w:right="-57"/>
              <w:jc w:val="center"/>
              <w:rPr>
                <w:color w:val="000000" w:themeColor="text1"/>
                <w:sz w:val="28"/>
                <w:szCs w:val="28"/>
              </w:rPr>
            </w:pPr>
            <w:r w:rsidRPr="00B32DDA">
              <w:rPr>
                <w:rFonts w:eastAsia="Calibri"/>
                <w:color w:val="000000" w:themeColor="text1"/>
                <w:sz w:val="28"/>
                <w:szCs w:val="28"/>
              </w:rPr>
              <w:t>&gt; 0,05</w:t>
            </w:r>
          </w:p>
        </w:tc>
      </w:tr>
      <w:tr w:rsidR="00B32DDA" w:rsidRPr="00B32DDA" w14:paraId="2653EF5D" w14:textId="77777777" w:rsidTr="00B32DDA">
        <w:tc>
          <w:tcPr>
            <w:tcW w:w="1008" w:type="dxa"/>
            <w:vMerge w:val="restart"/>
          </w:tcPr>
          <w:p w14:paraId="02F6BC90" w14:textId="77777777" w:rsidR="00B32DDA" w:rsidRPr="00B32DDA" w:rsidRDefault="00B32DDA" w:rsidP="00B32DDA">
            <w:pPr>
              <w:spacing w:before="120" w:after="120" w:line="276" w:lineRule="auto"/>
              <w:ind w:left="-57" w:right="-57"/>
              <w:jc w:val="center"/>
              <w:rPr>
                <w:rFonts w:eastAsia="Calibri"/>
                <w:color w:val="000000" w:themeColor="text1"/>
                <w:sz w:val="26"/>
                <w:szCs w:val="26"/>
              </w:rPr>
            </w:pPr>
            <w:r w:rsidRPr="00B32DDA">
              <w:rPr>
                <w:rFonts w:eastAsia="Calibri"/>
                <w:color w:val="000000" w:themeColor="text1"/>
                <w:sz w:val="26"/>
                <w:szCs w:val="26"/>
              </w:rPr>
              <w:t xml:space="preserve">Lipid </w:t>
            </w:r>
            <w:r w:rsidRPr="00B32DDA">
              <w:rPr>
                <w:rFonts w:eastAsia="Calibri"/>
                <w:i/>
                <w:color w:val="000000" w:themeColor="text1"/>
                <w:sz w:val="26"/>
                <w:szCs w:val="26"/>
              </w:rPr>
              <w:t>(g)</w:t>
            </w:r>
          </w:p>
        </w:tc>
        <w:tc>
          <w:tcPr>
            <w:tcW w:w="810" w:type="dxa"/>
            <w:vAlign w:val="center"/>
          </w:tcPr>
          <w:p w14:paraId="4EAC887A" w14:textId="77777777" w:rsidR="00B32DDA" w:rsidRPr="00B32DDA" w:rsidRDefault="00B32DDA" w:rsidP="00B32DDA">
            <w:pPr>
              <w:spacing w:before="120" w:after="120" w:line="276" w:lineRule="auto"/>
              <w:ind w:left="-57" w:right="-57"/>
              <w:jc w:val="center"/>
              <w:rPr>
                <w:rFonts w:eastAsia="Calibri"/>
                <w:i/>
                <w:color w:val="000000" w:themeColor="text1"/>
                <w:sz w:val="28"/>
                <w:szCs w:val="28"/>
              </w:rPr>
            </w:pPr>
            <w:r w:rsidRPr="00B32DDA">
              <w:rPr>
                <w:rFonts w:eastAsia="Calibri"/>
                <w:i/>
                <w:color w:val="000000" w:themeColor="text1"/>
                <w:sz w:val="28"/>
                <w:szCs w:val="28"/>
              </w:rPr>
              <w:t>T0</w:t>
            </w:r>
          </w:p>
        </w:tc>
        <w:tc>
          <w:tcPr>
            <w:tcW w:w="1860" w:type="dxa"/>
            <w:vAlign w:val="center"/>
          </w:tcPr>
          <w:p w14:paraId="4BFC8895" w14:textId="77777777" w:rsidR="00B32DDA" w:rsidRPr="00B32DDA" w:rsidRDefault="00B32DDA" w:rsidP="00B32DDA">
            <w:pPr>
              <w:ind w:left="-57" w:right="-57"/>
              <w:jc w:val="center"/>
              <w:rPr>
                <w:color w:val="000000" w:themeColor="text1"/>
                <w:sz w:val="28"/>
                <w:szCs w:val="28"/>
              </w:rPr>
            </w:pPr>
            <w:r w:rsidRPr="00B32DDA">
              <w:rPr>
                <w:rFonts w:eastAsia="Calibri"/>
                <w:color w:val="000000" w:themeColor="text1"/>
                <w:sz w:val="28"/>
                <w:szCs w:val="28"/>
              </w:rPr>
              <w:t>45 (32; 54)</w:t>
            </w:r>
          </w:p>
        </w:tc>
        <w:tc>
          <w:tcPr>
            <w:tcW w:w="1120" w:type="dxa"/>
            <w:vAlign w:val="center"/>
          </w:tcPr>
          <w:p w14:paraId="32108D47" w14:textId="77777777" w:rsidR="00B32DDA" w:rsidRPr="00B32DDA" w:rsidRDefault="00B32DDA" w:rsidP="00B32DDA">
            <w:pPr>
              <w:ind w:left="-57" w:right="-57"/>
              <w:jc w:val="center"/>
              <w:rPr>
                <w:color w:val="000000" w:themeColor="text1"/>
                <w:sz w:val="28"/>
                <w:szCs w:val="28"/>
              </w:rPr>
            </w:pPr>
            <w:r w:rsidRPr="00B32DDA">
              <w:rPr>
                <w:rFonts w:eastAsia="Calibri"/>
                <w:color w:val="000000" w:themeColor="text1"/>
                <w:sz w:val="28"/>
                <w:szCs w:val="28"/>
              </w:rPr>
              <w:t>77,0</w:t>
            </w:r>
          </w:p>
        </w:tc>
        <w:tc>
          <w:tcPr>
            <w:tcW w:w="2043" w:type="dxa"/>
            <w:vAlign w:val="center"/>
          </w:tcPr>
          <w:p w14:paraId="4008ABC5" w14:textId="77777777" w:rsidR="00B32DDA" w:rsidRPr="00B32DDA" w:rsidRDefault="00B32DDA" w:rsidP="00B32DDA">
            <w:pPr>
              <w:ind w:left="-57" w:right="-57"/>
              <w:jc w:val="center"/>
              <w:rPr>
                <w:color w:val="000000" w:themeColor="text1"/>
                <w:sz w:val="28"/>
                <w:szCs w:val="28"/>
              </w:rPr>
            </w:pPr>
            <w:r w:rsidRPr="00B32DDA">
              <w:rPr>
                <w:rFonts w:eastAsia="Calibri"/>
                <w:color w:val="000000" w:themeColor="text1"/>
                <w:sz w:val="28"/>
                <w:szCs w:val="28"/>
              </w:rPr>
              <w:t>47 (32; 64)</w:t>
            </w:r>
          </w:p>
        </w:tc>
        <w:tc>
          <w:tcPr>
            <w:tcW w:w="1092" w:type="dxa"/>
            <w:vAlign w:val="center"/>
          </w:tcPr>
          <w:p w14:paraId="27B26947" w14:textId="77777777" w:rsidR="00B32DDA" w:rsidRPr="00B32DDA" w:rsidRDefault="00B32DDA" w:rsidP="00B32DDA">
            <w:pPr>
              <w:ind w:left="-57" w:right="-57"/>
              <w:jc w:val="center"/>
              <w:rPr>
                <w:color w:val="000000" w:themeColor="text1"/>
                <w:sz w:val="28"/>
                <w:szCs w:val="28"/>
              </w:rPr>
            </w:pPr>
            <w:r w:rsidRPr="00B32DDA">
              <w:rPr>
                <w:rFonts w:eastAsia="Calibri"/>
                <w:color w:val="000000" w:themeColor="text1"/>
                <w:sz w:val="28"/>
                <w:szCs w:val="28"/>
              </w:rPr>
              <w:t>80,3</w:t>
            </w:r>
          </w:p>
        </w:tc>
        <w:tc>
          <w:tcPr>
            <w:tcW w:w="995" w:type="dxa"/>
            <w:vAlign w:val="center"/>
          </w:tcPr>
          <w:p w14:paraId="027D91ED" w14:textId="77777777" w:rsidR="00B32DDA" w:rsidRPr="00B32DDA" w:rsidRDefault="00B32DDA" w:rsidP="00B32DDA">
            <w:pPr>
              <w:spacing w:before="120" w:after="120" w:line="276" w:lineRule="auto"/>
              <w:ind w:left="-57" w:right="-57"/>
              <w:jc w:val="center"/>
              <w:rPr>
                <w:color w:val="000000" w:themeColor="text1"/>
                <w:sz w:val="28"/>
                <w:szCs w:val="28"/>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63E83F2D" w14:textId="77777777" w:rsidTr="00B32DDA">
        <w:tc>
          <w:tcPr>
            <w:tcW w:w="1008" w:type="dxa"/>
            <w:vMerge/>
          </w:tcPr>
          <w:p w14:paraId="7D129A73" w14:textId="77777777" w:rsidR="00B32DDA" w:rsidRPr="00B32DDA" w:rsidRDefault="00B32DDA" w:rsidP="00B32DDA">
            <w:pPr>
              <w:spacing w:before="120" w:after="120" w:line="276" w:lineRule="auto"/>
              <w:ind w:left="-57" w:right="-57"/>
              <w:jc w:val="center"/>
              <w:rPr>
                <w:rFonts w:eastAsia="Calibri"/>
                <w:color w:val="000000" w:themeColor="text1"/>
                <w:sz w:val="26"/>
                <w:szCs w:val="26"/>
              </w:rPr>
            </w:pPr>
          </w:p>
        </w:tc>
        <w:tc>
          <w:tcPr>
            <w:tcW w:w="810" w:type="dxa"/>
            <w:vAlign w:val="center"/>
          </w:tcPr>
          <w:p w14:paraId="4DBC328D" w14:textId="77777777" w:rsidR="00B32DDA" w:rsidRPr="00B32DDA" w:rsidRDefault="00B32DDA" w:rsidP="00B32DDA">
            <w:pPr>
              <w:spacing w:before="120" w:after="120" w:line="276" w:lineRule="auto"/>
              <w:ind w:left="-57" w:right="-57"/>
              <w:jc w:val="center"/>
              <w:rPr>
                <w:rFonts w:eastAsia="Calibri"/>
                <w:i/>
                <w:color w:val="000000" w:themeColor="text1"/>
                <w:sz w:val="28"/>
                <w:szCs w:val="28"/>
              </w:rPr>
            </w:pPr>
            <w:r w:rsidRPr="00B32DDA">
              <w:rPr>
                <w:rFonts w:eastAsia="Calibri"/>
                <w:i/>
                <w:color w:val="000000" w:themeColor="text1"/>
                <w:sz w:val="28"/>
                <w:szCs w:val="28"/>
              </w:rPr>
              <w:t>T2</w:t>
            </w:r>
          </w:p>
        </w:tc>
        <w:tc>
          <w:tcPr>
            <w:tcW w:w="1860" w:type="dxa"/>
            <w:vAlign w:val="center"/>
          </w:tcPr>
          <w:p w14:paraId="47EC1FF7" w14:textId="77777777" w:rsidR="00B32DDA" w:rsidRPr="00B32DDA" w:rsidRDefault="00B32DDA" w:rsidP="00B32DDA">
            <w:pPr>
              <w:spacing w:before="120" w:after="120" w:line="276" w:lineRule="auto"/>
              <w:ind w:left="-57" w:right="-57"/>
              <w:jc w:val="center"/>
              <w:rPr>
                <w:rFonts w:eastAsia="Calibri"/>
                <w:color w:val="000000" w:themeColor="text1"/>
                <w:sz w:val="28"/>
                <w:szCs w:val="28"/>
              </w:rPr>
            </w:pPr>
            <w:r w:rsidRPr="00B32DDA">
              <w:rPr>
                <w:rFonts w:eastAsia="Calibri"/>
                <w:color w:val="000000" w:themeColor="text1"/>
                <w:sz w:val="28"/>
                <w:szCs w:val="28"/>
              </w:rPr>
              <w:t>50 (40; 67)</w:t>
            </w:r>
          </w:p>
        </w:tc>
        <w:tc>
          <w:tcPr>
            <w:tcW w:w="1120" w:type="dxa"/>
            <w:vAlign w:val="center"/>
          </w:tcPr>
          <w:p w14:paraId="48933147" w14:textId="77777777" w:rsidR="00B32DDA" w:rsidRPr="00B32DDA" w:rsidRDefault="00B32DDA" w:rsidP="00B32DDA">
            <w:pPr>
              <w:spacing w:before="120" w:after="120" w:line="276" w:lineRule="auto"/>
              <w:ind w:left="-57" w:right="-57"/>
              <w:jc w:val="center"/>
              <w:rPr>
                <w:rFonts w:eastAsia="Calibri"/>
                <w:color w:val="000000" w:themeColor="text1"/>
                <w:sz w:val="28"/>
                <w:szCs w:val="28"/>
              </w:rPr>
            </w:pPr>
            <w:r w:rsidRPr="00B32DDA">
              <w:rPr>
                <w:rFonts w:eastAsia="Calibri"/>
                <w:color w:val="000000" w:themeColor="text1"/>
                <w:sz w:val="28"/>
                <w:szCs w:val="28"/>
              </w:rPr>
              <w:t>74,6</w:t>
            </w:r>
          </w:p>
        </w:tc>
        <w:tc>
          <w:tcPr>
            <w:tcW w:w="2043" w:type="dxa"/>
            <w:vAlign w:val="center"/>
          </w:tcPr>
          <w:p w14:paraId="51D655DF" w14:textId="77777777" w:rsidR="00B32DDA" w:rsidRPr="00B32DDA" w:rsidRDefault="00B32DDA" w:rsidP="00B32DDA">
            <w:pPr>
              <w:spacing w:before="120" w:after="120" w:line="276" w:lineRule="auto"/>
              <w:ind w:left="-57" w:right="-57"/>
              <w:jc w:val="center"/>
              <w:rPr>
                <w:rFonts w:eastAsia="Calibri"/>
                <w:color w:val="000000" w:themeColor="text1"/>
                <w:sz w:val="28"/>
                <w:szCs w:val="28"/>
              </w:rPr>
            </w:pPr>
            <w:r w:rsidRPr="00B32DDA">
              <w:rPr>
                <w:rFonts w:eastAsia="Calibri"/>
                <w:color w:val="000000" w:themeColor="text1"/>
                <w:sz w:val="28"/>
                <w:szCs w:val="28"/>
              </w:rPr>
              <w:t>49 (31;62)</w:t>
            </w:r>
          </w:p>
        </w:tc>
        <w:tc>
          <w:tcPr>
            <w:tcW w:w="1092" w:type="dxa"/>
            <w:vAlign w:val="center"/>
          </w:tcPr>
          <w:p w14:paraId="26A92720" w14:textId="77777777" w:rsidR="00B32DDA" w:rsidRPr="00B32DDA" w:rsidRDefault="00B32DDA" w:rsidP="00B32DDA">
            <w:pPr>
              <w:spacing w:before="120" w:after="120" w:line="276" w:lineRule="auto"/>
              <w:ind w:left="-57" w:right="-57"/>
              <w:jc w:val="center"/>
              <w:rPr>
                <w:rFonts w:eastAsia="Calibri"/>
                <w:color w:val="000000" w:themeColor="text1"/>
                <w:sz w:val="28"/>
                <w:szCs w:val="28"/>
              </w:rPr>
            </w:pPr>
            <w:r w:rsidRPr="00B32DDA">
              <w:rPr>
                <w:rFonts w:eastAsia="Calibri"/>
                <w:color w:val="000000" w:themeColor="text1"/>
                <w:sz w:val="28"/>
                <w:szCs w:val="28"/>
              </w:rPr>
              <w:t>73</w:t>
            </w:r>
          </w:p>
        </w:tc>
        <w:tc>
          <w:tcPr>
            <w:tcW w:w="995" w:type="dxa"/>
            <w:vAlign w:val="center"/>
          </w:tcPr>
          <w:p w14:paraId="424ECBAB" w14:textId="77777777" w:rsidR="00B32DDA" w:rsidRPr="00B32DDA" w:rsidRDefault="00B32DDA" w:rsidP="00B32DDA">
            <w:pPr>
              <w:spacing w:before="120" w:after="120" w:line="276" w:lineRule="auto"/>
              <w:ind w:left="-57" w:right="-57"/>
              <w:jc w:val="center"/>
              <w:rPr>
                <w:rFonts w:eastAsia="Calibri"/>
                <w:color w:val="000000" w:themeColor="text1"/>
                <w:sz w:val="28"/>
                <w:szCs w:val="28"/>
              </w:rPr>
            </w:pPr>
            <w:r w:rsidRPr="00B32DDA">
              <w:rPr>
                <w:rFonts w:eastAsia="Calibri"/>
                <w:color w:val="000000" w:themeColor="text1"/>
                <w:sz w:val="28"/>
                <w:szCs w:val="28"/>
              </w:rPr>
              <w:t>&gt; 0,05</w:t>
            </w:r>
          </w:p>
        </w:tc>
      </w:tr>
      <w:tr w:rsidR="00B32DDA" w:rsidRPr="00B32DDA" w14:paraId="1F11123F" w14:textId="77777777" w:rsidTr="00B32DDA">
        <w:tc>
          <w:tcPr>
            <w:tcW w:w="1008" w:type="dxa"/>
            <w:vMerge w:val="restart"/>
          </w:tcPr>
          <w:p w14:paraId="5FCC9C4E" w14:textId="77777777" w:rsidR="00B32DDA" w:rsidRPr="00B32DDA" w:rsidRDefault="00B32DDA" w:rsidP="00B32DDA">
            <w:pPr>
              <w:spacing w:before="120" w:after="120" w:line="276" w:lineRule="auto"/>
              <w:ind w:left="-57" w:right="-57"/>
              <w:jc w:val="center"/>
              <w:rPr>
                <w:rFonts w:eastAsia="Calibri"/>
                <w:color w:val="000000" w:themeColor="text1"/>
                <w:sz w:val="26"/>
                <w:szCs w:val="26"/>
              </w:rPr>
            </w:pPr>
            <w:r w:rsidRPr="00B32DDA">
              <w:rPr>
                <w:rFonts w:eastAsia="Calibri"/>
                <w:color w:val="000000" w:themeColor="text1"/>
                <w:sz w:val="26"/>
                <w:szCs w:val="26"/>
              </w:rPr>
              <w:t xml:space="preserve">Glucid </w:t>
            </w:r>
            <w:r w:rsidRPr="00B32DDA">
              <w:rPr>
                <w:rFonts w:eastAsia="Calibri"/>
                <w:i/>
                <w:color w:val="000000" w:themeColor="text1"/>
                <w:sz w:val="26"/>
                <w:szCs w:val="26"/>
              </w:rPr>
              <w:t>(g)</w:t>
            </w:r>
          </w:p>
        </w:tc>
        <w:tc>
          <w:tcPr>
            <w:tcW w:w="810" w:type="dxa"/>
          </w:tcPr>
          <w:p w14:paraId="479538F2" w14:textId="77777777" w:rsidR="00B32DDA" w:rsidRPr="00B32DDA" w:rsidRDefault="00B32DDA" w:rsidP="00B32DDA">
            <w:pPr>
              <w:spacing w:before="120" w:after="120" w:line="276" w:lineRule="auto"/>
              <w:ind w:left="-57" w:right="-57"/>
              <w:jc w:val="center"/>
              <w:rPr>
                <w:rFonts w:eastAsia="Calibri"/>
                <w:i/>
                <w:color w:val="000000" w:themeColor="text1"/>
                <w:sz w:val="28"/>
                <w:szCs w:val="28"/>
              </w:rPr>
            </w:pPr>
            <w:r w:rsidRPr="00B32DDA">
              <w:rPr>
                <w:rFonts w:eastAsia="Calibri"/>
                <w:i/>
                <w:color w:val="000000" w:themeColor="text1"/>
                <w:sz w:val="28"/>
                <w:szCs w:val="28"/>
              </w:rPr>
              <w:t>T0</w:t>
            </w:r>
          </w:p>
        </w:tc>
        <w:tc>
          <w:tcPr>
            <w:tcW w:w="1860" w:type="dxa"/>
            <w:vAlign w:val="center"/>
          </w:tcPr>
          <w:p w14:paraId="42B6893C" w14:textId="77777777" w:rsidR="00B32DDA" w:rsidRPr="00B32DDA" w:rsidRDefault="00B32DDA" w:rsidP="00B32DDA">
            <w:pPr>
              <w:spacing w:line="312" w:lineRule="auto"/>
              <w:ind w:left="-57" w:right="-57"/>
              <w:jc w:val="center"/>
              <w:rPr>
                <w:rFonts w:eastAsia="Calibri"/>
                <w:color w:val="000000" w:themeColor="text1"/>
                <w:sz w:val="28"/>
                <w:szCs w:val="28"/>
              </w:rPr>
            </w:pPr>
            <w:r w:rsidRPr="00B32DDA">
              <w:rPr>
                <w:rFonts w:eastAsia="Calibri"/>
                <w:color w:val="000000" w:themeColor="text1"/>
                <w:spacing w:val="-8"/>
                <w:sz w:val="28"/>
                <w:szCs w:val="28"/>
              </w:rPr>
              <w:t>263(213; 332)</w:t>
            </w:r>
          </w:p>
        </w:tc>
        <w:tc>
          <w:tcPr>
            <w:tcW w:w="1120" w:type="dxa"/>
            <w:vAlign w:val="center"/>
          </w:tcPr>
          <w:p w14:paraId="6FBB9D28" w14:textId="77777777" w:rsidR="00B32DDA" w:rsidRPr="00B32DDA" w:rsidRDefault="00B32DDA" w:rsidP="00B32DDA">
            <w:pPr>
              <w:ind w:left="-57" w:right="-57"/>
              <w:jc w:val="center"/>
              <w:rPr>
                <w:rFonts w:eastAsia="Calibri"/>
                <w:color w:val="000000" w:themeColor="text1"/>
                <w:sz w:val="28"/>
                <w:szCs w:val="28"/>
              </w:rPr>
            </w:pPr>
            <w:r w:rsidRPr="00B32DDA">
              <w:rPr>
                <w:rFonts w:eastAsia="Calibri"/>
                <w:color w:val="000000" w:themeColor="text1"/>
                <w:sz w:val="28"/>
                <w:szCs w:val="28"/>
              </w:rPr>
              <w:t>70,3</w:t>
            </w:r>
          </w:p>
        </w:tc>
        <w:tc>
          <w:tcPr>
            <w:tcW w:w="2043" w:type="dxa"/>
            <w:vAlign w:val="center"/>
          </w:tcPr>
          <w:p w14:paraId="0B8909FC" w14:textId="77777777" w:rsidR="00B32DDA" w:rsidRPr="00B32DDA" w:rsidRDefault="00B32DDA" w:rsidP="00B32DDA">
            <w:pPr>
              <w:spacing w:line="312" w:lineRule="auto"/>
              <w:ind w:left="-57" w:right="-57"/>
              <w:jc w:val="center"/>
              <w:rPr>
                <w:rFonts w:eastAsia="Calibri"/>
                <w:color w:val="000000" w:themeColor="text1"/>
                <w:sz w:val="28"/>
                <w:szCs w:val="28"/>
              </w:rPr>
            </w:pPr>
            <w:r w:rsidRPr="00B32DDA">
              <w:rPr>
                <w:rFonts w:eastAsia="Calibri"/>
                <w:color w:val="000000" w:themeColor="text1"/>
                <w:sz w:val="28"/>
                <w:szCs w:val="28"/>
              </w:rPr>
              <w:t>266(221; 215)</w:t>
            </w:r>
          </w:p>
        </w:tc>
        <w:tc>
          <w:tcPr>
            <w:tcW w:w="1092" w:type="dxa"/>
            <w:vAlign w:val="center"/>
          </w:tcPr>
          <w:p w14:paraId="2350C52A" w14:textId="77777777" w:rsidR="00B32DDA" w:rsidRPr="00B32DDA" w:rsidRDefault="00B32DDA" w:rsidP="00B32DDA">
            <w:pPr>
              <w:ind w:left="-57" w:right="-57"/>
              <w:jc w:val="center"/>
              <w:rPr>
                <w:rFonts w:eastAsia="Calibri"/>
                <w:color w:val="000000" w:themeColor="text1"/>
                <w:sz w:val="28"/>
                <w:szCs w:val="28"/>
              </w:rPr>
            </w:pPr>
            <w:r w:rsidRPr="00B32DDA">
              <w:rPr>
                <w:rFonts w:eastAsia="Calibri"/>
                <w:color w:val="000000" w:themeColor="text1"/>
                <w:sz w:val="28"/>
                <w:szCs w:val="28"/>
              </w:rPr>
              <w:t>70,7</w:t>
            </w:r>
          </w:p>
        </w:tc>
        <w:tc>
          <w:tcPr>
            <w:tcW w:w="995" w:type="dxa"/>
            <w:vAlign w:val="center"/>
          </w:tcPr>
          <w:p w14:paraId="6CA8B412" w14:textId="77777777" w:rsidR="00B32DDA" w:rsidRPr="00B32DDA" w:rsidRDefault="00B32DDA" w:rsidP="00B32DDA">
            <w:pPr>
              <w:spacing w:before="120" w:after="120" w:line="276" w:lineRule="auto"/>
              <w:ind w:left="-57" w:right="-57"/>
              <w:jc w:val="center"/>
              <w:rPr>
                <w:color w:val="000000" w:themeColor="text1"/>
                <w:sz w:val="28"/>
                <w:szCs w:val="28"/>
              </w:rPr>
            </w:pPr>
            <w:r w:rsidRPr="00B32DDA">
              <w:rPr>
                <w:rFonts w:eastAsia="SimSun"/>
                <w:color w:val="000000" w:themeColor="text1"/>
                <w:sz w:val="28"/>
                <w:szCs w:val="28"/>
                <w:lang w:val="vi-VN"/>
              </w:rPr>
              <w:sym w:font="Symbol" w:char="F03E"/>
            </w:r>
            <w:r w:rsidRPr="00B32DDA">
              <w:rPr>
                <w:rFonts w:eastAsia="SimSun"/>
                <w:color w:val="000000" w:themeColor="text1"/>
                <w:sz w:val="28"/>
                <w:szCs w:val="28"/>
                <w:lang w:val="vi-VN"/>
              </w:rPr>
              <w:t xml:space="preserve"> 0,05</w:t>
            </w:r>
          </w:p>
        </w:tc>
      </w:tr>
      <w:tr w:rsidR="00B32DDA" w:rsidRPr="00B32DDA" w14:paraId="731EB8C8" w14:textId="77777777" w:rsidTr="00B32DDA">
        <w:tc>
          <w:tcPr>
            <w:tcW w:w="1008" w:type="dxa"/>
            <w:vMerge/>
          </w:tcPr>
          <w:p w14:paraId="6CF5D087" w14:textId="77777777" w:rsidR="00B32DDA" w:rsidRPr="00B32DDA" w:rsidRDefault="00B32DDA" w:rsidP="00B32DDA">
            <w:pPr>
              <w:spacing w:before="120" w:after="120" w:line="276" w:lineRule="auto"/>
              <w:ind w:left="-57" w:right="-57"/>
              <w:jc w:val="both"/>
              <w:rPr>
                <w:rFonts w:eastAsia="Calibri"/>
                <w:color w:val="000000" w:themeColor="text1"/>
                <w:sz w:val="26"/>
                <w:szCs w:val="26"/>
              </w:rPr>
            </w:pPr>
          </w:p>
        </w:tc>
        <w:tc>
          <w:tcPr>
            <w:tcW w:w="810" w:type="dxa"/>
          </w:tcPr>
          <w:p w14:paraId="2D4DBC7C" w14:textId="77777777" w:rsidR="00B32DDA" w:rsidRPr="00B32DDA" w:rsidRDefault="00B32DDA" w:rsidP="00B32DDA">
            <w:pPr>
              <w:spacing w:before="120" w:after="120" w:line="276" w:lineRule="auto"/>
              <w:ind w:left="-57" w:right="-57"/>
              <w:jc w:val="center"/>
              <w:rPr>
                <w:rFonts w:eastAsia="Calibri"/>
                <w:i/>
                <w:color w:val="000000" w:themeColor="text1"/>
                <w:sz w:val="28"/>
                <w:szCs w:val="28"/>
              </w:rPr>
            </w:pPr>
            <w:r w:rsidRPr="00B32DDA">
              <w:rPr>
                <w:rFonts w:eastAsia="Calibri"/>
                <w:i/>
                <w:color w:val="000000" w:themeColor="text1"/>
                <w:sz w:val="28"/>
                <w:szCs w:val="28"/>
              </w:rPr>
              <w:t>T2</w:t>
            </w:r>
          </w:p>
        </w:tc>
        <w:tc>
          <w:tcPr>
            <w:tcW w:w="1860" w:type="dxa"/>
          </w:tcPr>
          <w:p w14:paraId="1A44BB30" w14:textId="77777777" w:rsidR="00B32DDA" w:rsidRPr="00B32DDA" w:rsidRDefault="00B32DDA" w:rsidP="00B32DDA">
            <w:pPr>
              <w:spacing w:before="120" w:after="120" w:line="276" w:lineRule="auto"/>
              <w:ind w:left="-57" w:right="-57"/>
              <w:jc w:val="center"/>
              <w:rPr>
                <w:rFonts w:eastAsia="Calibri"/>
                <w:color w:val="000000" w:themeColor="text1"/>
                <w:spacing w:val="-6"/>
                <w:sz w:val="28"/>
                <w:szCs w:val="28"/>
              </w:rPr>
            </w:pPr>
            <w:r w:rsidRPr="00B32DDA">
              <w:rPr>
                <w:rFonts w:eastAsia="Calibri"/>
                <w:color w:val="000000" w:themeColor="text1"/>
                <w:spacing w:val="-6"/>
                <w:sz w:val="28"/>
                <w:szCs w:val="28"/>
              </w:rPr>
              <w:t>306</w:t>
            </w:r>
            <w:r w:rsidRPr="00B32DDA">
              <w:rPr>
                <w:rFonts w:eastAsia="Calibri"/>
                <w:color w:val="000000" w:themeColor="text1"/>
                <w:spacing w:val="-6"/>
                <w:sz w:val="28"/>
                <w:szCs w:val="28"/>
                <w:vertAlign w:val="superscript"/>
              </w:rPr>
              <w:t>**</w:t>
            </w:r>
            <w:r w:rsidRPr="00B32DDA">
              <w:rPr>
                <w:rFonts w:eastAsia="Calibri"/>
                <w:color w:val="000000" w:themeColor="text1"/>
                <w:spacing w:val="-6"/>
                <w:sz w:val="28"/>
                <w:szCs w:val="28"/>
              </w:rPr>
              <w:t xml:space="preserve"> (232; 392)</w:t>
            </w:r>
          </w:p>
        </w:tc>
        <w:tc>
          <w:tcPr>
            <w:tcW w:w="1120" w:type="dxa"/>
          </w:tcPr>
          <w:p w14:paraId="59CDE79E" w14:textId="77777777" w:rsidR="00B32DDA" w:rsidRPr="00B32DDA" w:rsidRDefault="00B32DDA" w:rsidP="00B32DDA">
            <w:pPr>
              <w:spacing w:before="120" w:after="120" w:line="276" w:lineRule="auto"/>
              <w:ind w:left="-57" w:right="-57"/>
              <w:jc w:val="center"/>
              <w:rPr>
                <w:rFonts w:eastAsia="Calibri"/>
                <w:color w:val="000000" w:themeColor="text1"/>
                <w:sz w:val="28"/>
                <w:szCs w:val="28"/>
              </w:rPr>
            </w:pPr>
            <w:r w:rsidRPr="00B32DDA">
              <w:rPr>
                <w:rFonts w:eastAsia="Calibri"/>
                <w:color w:val="000000" w:themeColor="text1"/>
                <w:sz w:val="28"/>
                <w:szCs w:val="28"/>
              </w:rPr>
              <w:t>73,7</w:t>
            </w:r>
          </w:p>
        </w:tc>
        <w:tc>
          <w:tcPr>
            <w:tcW w:w="2043" w:type="dxa"/>
          </w:tcPr>
          <w:p w14:paraId="4B3B87AB" w14:textId="77777777" w:rsidR="00B32DDA" w:rsidRPr="00B32DDA" w:rsidRDefault="00B32DDA" w:rsidP="00B32DDA">
            <w:pPr>
              <w:spacing w:before="120" w:after="120" w:line="276" w:lineRule="auto"/>
              <w:ind w:left="-57" w:right="-57"/>
              <w:jc w:val="center"/>
              <w:rPr>
                <w:rFonts w:eastAsia="Calibri"/>
                <w:color w:val="000000" w:themeColor="text1"/>
                <w:spacing w:val="-6"/>
                <w:sz w:val="28"/>
                <w:szCs w:val="28"/>
              </w:rPr>
            </w:pPr>
            <w:r w:rsidRPr="00B32DDA">
              <w:rPr>
                <w:rFonts w:eastAsia="Calibri"/>
                <w:color w:val="000000" w:themeColor="text1"/>
                <w:spacing w:val="-6"/>
                <w:sz w:val="28"/>
                <w:szCs w:val="28"/>
              </w:rPr>
              <w:t>305</w:t>
            </w:r>
            <w:r w:rsidRPr="00B32DDA">
              <w:rPr>
                <w:rFonts w:eastAsia="Calibri"/>
                <w:color w:val="000000" w:themeColor="text1"/>
                <w:spacing w:val="-6"/>
                <w:sz w:val="28"/>
                <w:szCs w:val="28"/>
                <w:vertAlign w:val="superscript"/>
              </w:rPr>
              <w:t>**</w:t>
            </w:r>
            <w:r w:rsidRPr="00B32DDA">
              <w:rPr>
                <w:rFonts w:eastAsia="Calibri"/>
                <w:color w:val="000000" w:themeColor="text1"/>
                <w:spacing w:val="-6"/>
                <w:sz w:val="28"/>
                <w:szCs w:val="28"/>
              </w:rPr>
              <w:t xml:space="preserve"> (232; 385)</w:t>
            </w:r>
          </w:p>
        </w:tc>
        <w:tc>
          <w:tcPr>
            <w:tcW w:w="1092" w:type="dxa"/>
          </w:tcPr>
          <w:p w14:paraId="45D07AD8" w14:textId="77777777" w:rsidR="00B32DDA" w:rsidRPr="00B32DDA" w:rsidRDefault="00B32DDA" w:rsidP="00B32DDA">
            <w:pPr>
              <w:spacing w:before="120" w:after="120" w:line="276" w:lineRule="auto"/>
              <w:ind w:left="-57" w:right="-57"/>
              <w:jc w:val="center"/>
              <w:rPr>
                <w:rFonts w:eastAsia="Calibri"/>
                <w:color w:val="000000" w:themeColor="text1"/>
                <w:sz w:val="28"/>
                <w:szCs w:val="28"/>
              </w:rPr>
            </w:pPr>
            <w:r w:rsidRPr="00B32DDA">
              <w:rPr>
                <w:rFonts w:eastAsia="Calibri"/>
                <w:color w:val="000000" w:themeColor="text1"/>
                <w:sz w:val="28"/>
                <w:szCs w:val="28"/>
              </w:rPr>
              <w:t>73,5</w:t>
            </w:r>
          </w:p>
        </w:tc>
        <w:tc>
          <w:tcPr>
            <w:tcW w:w="995" w:type="dxa"/>
          </w:tcPr>
          <w:p w14:paraId="6A05947F" w14:textId="77777777" w:rsidR="00B32DDA" w:rsidRPr="00B32DDA" w:rsidRDefault="00B32DDA" w:rsidP="00B32DDA">
            <w:pPr>
              <w:spacing w:before="120" w:after="120" w:line="276" w:lineRule="auto"/>
              <w:ind w:left="-57" w:right="-57"/>
              <w:jc w:val="center"/>
              <w:rPr>
                <w:color w:val="000000" w:themeColor="text1"/>
                <w:sz w:val="28"/>
                <w:szCs w:val="28"/>
              </w:rPr>
            </w:pPr>
            <w:r w:rsidRPr="00B32DDA">
              <w:rPr>
                <w:rFonts w:eastAsia="Calibri"/>
                <w:color w:val="000000" w:themeColor="text1"/>
                <w:sz w:val="28"/>
                <w:szCs w:val="28"/>
              </w:rPr>
              <w:t>&gt; 0,05</w:t>
            </w:r>
          </w:p>
        </w:tc>
      </w:tr>
    </w:tbl>
    <w:p w14:paraId="7CA3B907" w14:textId="77777777" w:rsidR="00B32DDA" w:rsidRPr="00B32DDA" w:rsidRDefault="00B32DDA" w:rsidP="00B32DDA">
      <w:pPr>
        <w:tabs>
          <w:tab w:val="left" w:pos="540"/>
        </w:tabs>
        <w:spacing w:before="120" w:line="360" w:lineRule="auto"/>
        <w:ind w:right="29"/>
        <w:rPr>
          <w:rFonts w:eastAsia="Calibri"/>
          <w:bCs/>
          <w:color w:val="000000" w:themeColor="text1"/>
          <w:sz w:val="28"/>
          <w:szCs w:val="28"/>
        </w:rPr>
      </w:pPr>
      <w:r w:rsidRPr="00B32DDA">
        <w:rPr>
          <w:bCs/>
          <w:i/>
          <w:color w:val="000000" w:themeColor="text1"/>
        </w:rPr>
        <w:t>Số</w:t>
      </w:r>
      <w:r w:rsidRPr="00B32DDA">
        <w:rPr>
          <w:i/>
          <w:color w:val="000000" w:themeColor="text1"/>
          <w:lang w:val="en-GB"/>
        </w:rPr>
        <w:t xml:space="preserve"> liệu được trình bày dưới dạng median (25</w:t>
      </w:r>
      <w:r w:rsidRPr="00B32DDA">
        <w:rPr>
          <w:i/>
          <w:color w:val="000000" w:themeColor="text1"/>
          <w:vertAlign w:val="superscript"/>
          <w:lang w:val="en-GB"/>
        </w:rPr>
        <w:t>th</w:t>
      </w:r>
      <w:r w:rsidRPr="00B32DDA">
        <w:rPr>
          <w:i/>
          <w:color w:val="000000" w:themeColor="text1"/>
          <w:lang w:val="en-GB"/>
        </w:rPr>
        <w:t>; 75</w:t>
      </w:r>
      <w:r w:rsidRPr="00B32DDA">
        <w:rPr>
          <w:i/>
          <w:color w:val="000000" w:themeColor="text1"/>
          <w:vertAlign w:val="superscript"/>
          <w:lang w:val="en-GB"/>
        </w:rPr>
        <w:t>th</w:t>
      </w:r>
      <w:r w:rsidRPr="00B32DDA">
        <w:rPr>
          <w:i/>
          <w:color w:val="000000" w:themeColor="text1"/>
          <w:lang w:val="en-GB"/>
        </w:rPr>
        <w:t xml:space="preserve"> percentile</w:t>
      </w:r>
      <w:r w:rsidRPr="00B32DDA">
        <w:rPr>
          <w:i/>
          <w:color w:val="000000" w:themeColor="text1"/>
          <w:sz w:val="22"/>
          <w:szCs w:val="22"/>
          <w:lang w:val="en-GB"/>
        </w:rPr>
        <w:t>),</w:t>
      </w:r>
      <w:r w:rsidRPr="00B32DDA">
        <w:rPr>
          <w:bCs/>
          <w:i/>
          <w:color w:val="000000" w:themeColor="text1"/>
          <w:sz w:val="22"/>
          <w:szCs w:val="22"/>
        </w:rPr>
        <w:t xml:space="preserve">*) Test Mann Whitney so sánh 2 trung vị; </w:t>
      </w:r>
      <w:r w:rsidRPr="00B32DDA">
        <w:rPr>
          <w:bCs/>
          <w:i/>
          <w:color w:val="000000" w:themeColor="text1"/>
          <w:sz w:val="22"/>
          <w:szCs w:val="22"/>
          <w:vertAlign w:val="superscript"/>
        </w:rPr>
        <w:t>**</w:t>
      </w:r>
      <w:r w:rsidRPr="00B32DDA">
        <w:rPr>
          <w:bCs/>
          <w:i/>
          <w:color w:val="000000" w:themeColor="text1"/>
          <w:sz w:val="22"/>
          <w:szCs w:val="22"/>
        </w:rPr>
        <w:t>) Wilcoxon Signed Ranks Test so sánh trước sau cùng nhóm</w:t>
      </w:r>
      <w:r w:rsidRPr="00B32DDA">
        <w:rPr>
          <w:bCs/>
          <w:color w:val="000000" w:themeColor="text1"/>
          <w:sz w:val="22"/>
          <w:szCs w:val="22"/>
        </w:rPr>
        <w:t xml:space="preserve"> </w:t>
      </w:r>
    </w:p>
    <w:p w14:paraId="2FFE42CC" w14:textId="77777777" w:rsidR="00B32DDA" w:rsidRPr="00B32DDA" w:rsidRDefault="00B32DDA" w:rsidP="00B32DDA">
      <w:pPr>
        <w:spacing w:before="120" w:after="120" w:line="324" w:lineRule="auto"/>
        <w:ind w:firstLine="709"/>
        <w:jc w:val="both"/>
        <w:rPr>
          <w:rFonts w:eastAsia="Calibri"/>
          <w:bCs/>
          <w:color w:val="000000" w:themeColor="text1"/>
          <w:sz w:val="28"/>
          <w:szCs w:val="28"/>
        </w:rPr>
      </w:pPr>
      <w:r w:rsidRPr="00B32DDA">
        <w:rPr>
          <w:rFonts w:eastAsia="Calibri"/>
          <w:bCs/>
          <w:color w:val="000000" w:themeColor="text1"/>
          <w:sz w:val="28"/>
          <w:szCs w:val="28"/>
        </w:rPr>
        <w:t>Kết quả trong bảng cho thấy tại thời điểm 6 tháng sau sinh, bà mẹ nhóm đối chứng có mức tiêu thụ năng lượng khẩu phần là 2078kcal/ngày, ở bà mẹ nhóm can thiệp là 2076kcal/ngày, mức tiêu thụ ở cả 2 nhóm đạt khoảng trên 80%NCKN. Tiêu thụ protein ở bà mẹ nhóm đối chứng và can thiệp đáp ứng trên 90% NCKN, mức tiêu thụ lipid và glucid ở 2 nhóm tương đương nhau và đạt trên 73% NCKN. Nhìn chung khẩu phần năng lượng và các chất sinh năng lượng của bà mẹ sau sinh 2 nhóm đều có những cải thiện có YNTK so với thời điểm T0.</w:t>
      </w:r>
    </w:p>
    <w:p w14:paraId="48554C53" w14:textId="77777777" w:rsidR="00B32DDA" w:rsidRPr="00B32DDA" w:rsidRDefault="00B32DDA" w:rsidP="00B32DDA">
      <w:pPr>
        <w:spacing w:before="120" w:after="200" w:line="360" w:lineRule="auto"/>
        <w:jc w:val="center"/>
        <w:rPr>
          <w:rFonts w:eastAsia="Calibri"/>
          <w:b/>
          <w:i/>
          <w:color w:val="000000" w:themeColor="text1"/>
          <w:sz w:val="28"/>
          <w:szCs w:val="28"/>
          <w:vertAlign w:val="superscript"/>
        </w:rPr>
      </w:pPr>
      <w:bookmarkStart w:id="253" w:name="_Toc30085355"/>
      <w:r w:rsidRPr="00B32DDA">
        <w:rPr>
          <w:rFonts w:eastAsia="Calibri"/>
          <w:b/>
          <w:i/>
          <w:color w:val="000000" w:themeColor="text1"/>
          <w:sz w:val="28"/>
          <w:szCs w:val="28"/>
        </w:rPr>
        <w:lastRenderedPageBreak/>
        <w:t>Bảng 3.18. Thay đổi mức tiêu thụ một số vi chất dinh dưỡng tại T0, T2</w:t>
      </w:r>
      <w:bookmarkEnd w:id="253"/>
      <w:r w:rsidRPr="00B32DDA">
        <w:rPr>
          <w:rFonts w:eastAsia="Calibri"/>
          <w:b/>
          <w:i/>
          <w:color w:val="000000" w:themeColor="text1"/>
          <w:sz w:val="28"/>
          <w:szCs w:val="28"/>
        </w:rPr>
        <w:t xml:space="preserve"> </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6"/>
        <w:gridCol w:w="982"/>
        <w:gridCol w:w="1710"/>
        <w:gridCol w:w="1170"/>
        <w:gridCol w:w="1890"/>
        <w:gridCol w:w="990"/>
        <w:gridCol w:w="1080"/>
      </w:tblGrid>
      <w:tr w:rsidR="00B32DDA" w:rsidRPr="00B32DDA" w14:paraId="1F6AA6BC" w14:textId="77777777" w:rsidTr="00B32DDA">
        <w:tc>
          <w:tcPr>
            <w:tcW w:w="1196" w:type="dxa"/>
            <w:vMerge w:val="restart"/>
          </w:tcPr>
          <w:p w14:paraId="0B5DD92F" w14:textId="77777777" w:rsidR="00B32DDA" w:rsidRPr="00B32DDA" w:rsidRDefault="00B32DDA" w:rsidP="00B32DDA">
            <w:pPr>
              <w:spacing w:before="60" w:after="60"/>
              <w:jc w:val="both"/>
              <w:rPr>
                <w:rFonts w:eastAsia="Calibri"/>
                <w:b/>
                <w:color w:val="000000" w:themeColor="text1"/>
                <w:sz w:val="26"/>
                <w:szCs w:val="26"/>
              </w:rPr>
            </w:pPr>
          </w:p>
          <w:p w14:paraId="2A618910" w14:textId="77777777" w:rsidR="00B32DDA" w:rsidRPr="00B32DDA" w:rsidRDefault="00B32DDA" w:rsidP="00B32DDA">
            <w:pPr>
              <w:spacing w:before="60" w:after="60"/>
              <w:jc w:val="both"/>
              <w:rPr>
                <w:rFonts w:eastAsia="Calibri"/>
                <w:b/>
                <w:color w:val="000000" w:themeColor="text1"/>
                <w:sz w:val="26"/>
                <w:szCs w:val="26"/>
              </w:rPr>
            </w:pPr>
            <w:r w:rsidRPr="00B32DDA">
              <w:rPr>
                <w:rFonts w:eastAsia="Calibri"/>
                <w:b/>
                <w:color w:val="000000" w:themeColor="text1"/>
                <w:sz w:val="26"/>
                <w:szCs w:val="26"/>
              </w:rPr>
              <w:t>Chỉ số</w:t>
            </w:r>
          </w:p>
        </w:tc>
        <w:tc>
          <w:tcPr>
            <w:tcW w:w="982" w:type="dxa"/>
            <w:vMerge w:val="restart"/>
          </w:tcPr>
          <w:p w14:paraId="7AD3EBFF" w14:textId="77777777" w:rsidR="00B32DDA" w:rsidRPr="00B32DDA" w:rsidRDefault="00B32DDA" w:rsidP="00B32DDA">
            <w:pPr>
              <w:spacing w:before="60" w:after="60"/>
              <w:jc w:val="center"/>
              <w:rPr>
                <w:rFonts w:eastAsia="Calibri"/>
                <w:b/>
                <w:color w:val="000000" w:themeColor="text1"/>
                <w:sz w:val="26"/>
                <w:szCs w:val="26"/>
              </w:rPr>
            </w:pPr>
          </w:p>
          <w:p w14:paraId="2F1196E4" w14:textId="77777777" w:rsidR="00B32DDA" w:rsidRPr="00B32DDA" w:rsidRDefault="00B32DDA" w:rsidP="00B32DDA">
            <w:pPr>
              <w:spacing w:before="60" w:after="60"/>
              <w:jc w:val="center"/>
              <w:rPr>
                <w:rFonts w:eastAsia="Calibri"/>
                <w:b/>
                <w:color w:val="000000" w:themeColor="text1"/>
                <w:sz w:val="26"/>
                <w:szCs w:val="26"/>
              </w:rPr>
            </w:pPr>
            <w:r w:rsidRPr="00B32DDA">
              <w:rPr>
                <w:rFonts w:eastAsia="Calibri"/>
                <w:b/>
                <w:color w:val="000000" w:themeColor="text1"/>
                <w:sz w:val="26"/>
                <w:szCs w:val="26"/>
              </w:rPr>
              <w:t>Thời gian</w:t>
            </w:r>
          </w:p>
        </w:tc>
        <w:tc>
          <w:tcPr>
            <w:tcW w:w="2880" w:type="dxa"/>
            <w:gridSpan w:val="2"/>
          </w:tcPr>
          <w:p w14:paraId="50D6690A" w14:textId="77777777" w:rsidR="00B32DDA" w:rsidRPr="00B32DDA" w:rsidRDefault="00B32DDA" w:rsidP="00B32DDA">
            <w:pPr>
              <w:spacing w:before="60" w:after="60"/>
              <w:jc w:val="center"/>
              <w:rPr>
                <w:rFonts w:eastAsia="Calibri"/>
                <w:b/>
                <w:color w:val="000000" w:themeColor="text1"/>
                <w:sz w:val="26"/>
                <w:szCs w:val="26"/>
              </w:rPr>
            </w:pPr>
            <w:r w:rsidRPr="00B32DDA">
              <w:rPr>
                <w:rFonts w:eastAsia="Calibri"/>
                <w:b/>
                <w:color w:val="000000" w:themeColor="text1"/>
                <w:sz w:val="26"/>
                <w:szCs w:val="26"/>
              </w:rPr>
              <w:t>Nhóm chứng</w:t>
            </w:r>
          </w:p>
          <w:p w14:paraId="4C889806" w14:textId="77777777" w:rsidR="00B32DDA" w:rsidRPr="00B32DDA" w:rsidRDefault="00B32DDA" w:rsidP="00B32DDA">
            <w:pPr>
              <w:spacing w:before="60" w:after="60"/>
              <w:jc w:val="center"/>
              <w:rPr>
                <w:rFonts w:eastAsia="Calibri"/>
                <w:b/>
                <w:color w:val="000000" w:themeColor="text1"/>
                <w:sz w:val="26"/>
                <w:szCs w:val="26"/>
              </w:rPr>
            </w:pPr>
            <w:r w:rsidRPr="00B32DDA">
              <w:rPr>
                <w:rFonts w:eastAsia="Calibri"/>
                <w:b/>
                <w:color w:val="000000" w:themeColor="text1"/>
                <w:sz w:val="26"/>
                <w:szCs w:val="26"/>
                <w:lang w:val="vi-VN"/>
              </w:rPr>
              <w:t>(</w:t>
            </w:r>
            <w:r w:rsidRPr="00B32DDA">
              <w:rPr>
                <w:rFonts w:eastAsia="Calibri"/>
                <w:b/>
                <w:color w:val="000000" w:themeColor="text1"/>
                <w:sz w:val="26"/>
                <w:szCs w:val="26"/>
              </w:rPr>
              <w:t>n=67</w:t>
            </w:r>
            <w:r w:rsidRPr="00B32DDA">
              <w:rPr>
                <w:rFonts w:eastAsia="Calibri"/>
                <w:b/>
                <w:color w:val="000000" w:themeColor="text1"/>
                <w:sz w:val="26"/>
                <w:szCs w:val="26"/>
                <w:lang w:val="vi-VN"/>
              </w:rPr>
              <w:t>)</w:t>
            </w:r>
          </w:p>
        </w:tc>
        <w:tc>
          <w:tcPr>
            <w:tcW w:w="2880" w:type="dxa"/>
            <w:gridSpan w:val="2"/>
          </w:tcPr>
          <w:p w14:paraId="2F3CED88" w14:textId="77777777" w:rsidR="00B32DDA" w:rsidRPr="00B32DDA" w:rsidRDefault="00B32DDA" w:rsidP="00B32DDA">
            <w:pPr>
              <w:spacing w:before="60" w:after="60"/>
              <w:jc w:val="center"/>
              <w:rPr>
                <w:rFonts w:eastAsia="Calibri"/>
                <w:b/>
                <w:color w:val="000000" w:themeColor="text1"/>
                <w:sz w:val="26"/>
                <w:szCs w:val="26"/>
              </w:rPr>
            </w:pPr>
            <w:r w:rsidRPr="00B32DDA">
              <w:rPr>
                <w:rFonts w:eastAsia="Calibri"/>
                <w:b/>
                <w:color w:val="000000" w:themeColor="text1"/>
                <w:sz w:val="26"/>
                <w:szCs w:val="26"/>
              </w:rPr>
              <w:t>Nhóm can thiệp</w:t>
            </w:r>
          </w:p>
          <w:p w14:paraId="4F713B98" w14:textId="77777777" w:rsidR="00B32DDA" w:rsidRPr="00B32DDA" w:rsidRDefault="00B32DDA" w:rsidP="00B32DDA">
            <w:pPr>
              <w:spacing w:before="60" w:after="60"/>
              <w:jc w:val="center"/>
              <w:rPr>
                <w:rFonts w:eastAsia="Calibri"/>
                <w:b/>
                <w:color w:val="000000" w:themeColor="text1"/>
                <w:sz w:val="26"/>
                <w:szCs w:val="26"/>
              </w:rPr>
            </w:pPr>
            <w:r w:rsidRPr="00B32DDA">
              <w:rPr>
                <w:rFonts w:eastAsia="Calibri"/>
                <w:b/>
                <w:color w:val="000000" w:themeColor="text1"/>
                <w:sz w:val="26"/>
                <w:szCs w:val="26"/>
                <w:lang w:val="vi-VN"/>
              </w:rPr>
              <w:t>(</w:t>
            </w:r>
            <w:r w:rsidRPr="00B32DDA">
              <w:rPr>
                <w:rFonts w:eastAsia="Calibri"/>
                <w:b/>
                <w:color w:val="000000" w:themeColor="text1"/>
                <w:sz w:val="26"/>
                <w:szCs w:val="26"/>
              </w:rPr>
              <w:t>n=64</w:t>
            </w:r>
            <w:r w:rsidRPr="00B32DDA">
              <w:rPr>
                <w:rFonts w:eastAsia="Calibri"/>
                <w:b/>
                <w:color w:val="000000" w:themeColor="text1"/>
                <w:sz w:val="26"/>
                <w:szCs w:val="26"/>
                <w:lang w:val="vi-VN"/>
              </w:rPr>
              <w:t>)</w:t>
            </w:r>
          </w:p>
        </w:tc>
        <w:tc>
          <w:tcPr>
            <w:tcW w:w="1080" w:type="dxa"/>
            <w:vMerge w:val="restart"/>
          </w:tcPr>
          <w:p w14:paraId="4608111B" w14:textId="77777777" w:rsidR="00B32DDA" w:rsidRPr="00B32DDA" w:rsidRDefault="00B32DDA" w:rsidP="00B32DDA">
            <w:pPr>
              <w:spacing w:before="120" w:after="120" w:line="276" w:lineRule="auto"/>
              <w:jc w:val="center"/>
              <w:rPr>
                <w:rFonts w:eastAsia="Calibri"/>
                <w:b/>
                <w:color w:val="000000" w:themeColor="text1"/>
                <w:sz w:val="26"/>
                <w:szCs w:val="26"/>
              </w:rPr>
            </w:pPr>
          </w:p>
          <w:p w14:paraId="3E851F50" w14:textId="77777777" w:rsidR="00B32DDA" w:rsidRPr="00B32DDA" w:rsidRDefault="00B32DDA" w:rsidP="00B32DDA">
            <w:pPr>
              <w:spacing w:before="120" w:after="120" w:line="276" w:lineRule="auto"/>
              <w:jc w:val="center"/>
              <w:rPr>
                <w:rFonts w:eastAsia="Calibri"/>
                <w:b/>
                <w:color w:val="000000" w:themeColor="text1"/>
                <w:sz w:val="26"/>
                <w:szCs w:val="26"/>
              </w:rPr>
            </w:pPr>
          </w:p>
          <w:p w14:paraId="140F0620" w14:textId="77777777" w:rsidR="00B32DDA" w:rsidRPr="00B32DDA" w:rsidRDefault="00B32DDA" w:rsidP="00B32DDA">
            <w:pPr>
              <w:spacing w:before="120" w:after="120" w:line="276" w:lineRule="auto"/>
              <w:jc w:val="center"/>
              <w:rPr>
                <w:rFonts w:eastAsia="Calibri"/>
                <w:b/>
                <w:color w:val="000000" w:themeColor="text1"/>
                <w:sz w:val="26"/>
                <w:szCs w:val="26"/>
              </w:rPr>
            </w:pPr>
            <w:r w:rsidRPr="00B32DDA">
              <w:rPr>
                <w:rFonts w:eastAsia="Calibri"/>
                <w:b/>
                <w:color w:val="000000" w:themeColor="text1"/>
                <w:sz w:val="26"/>
                <w:szCs w:val="26"/>
                <w:lang w:val="vi-VN"/>
              </w:rPr>
              <w:t>p*</w:t>
            </w:r>
          </w:p>
        </w:tc>
      </w:tr>
      <w:tr w:rsidR="00B32DDA" w:rsidRPr="00B32DDA" w14:paraId="1988676A" w14:textId="77777777" w:rsidTr="00B32DDA">
        <w:tc>
          <w:tcPr>
            <w:tcW w:w="1196" w:type="dxa"/>
            <w:vMerge/>
          </w:tcPr>
          <w:p w14:paraId="598B3B1C" w14:textId="77777777" w:rsidR="00B32DDA" w:rsidRPr="00B32DDA" w:rsidRDefault="00B32DDA" w:rsidP="00B32DDA">
            <w:pPr>
              <w:spacing w:before="60" w:after="60"/>
              <w:rPr>
                <w:rFonts w:eastAsia="Calibri"/>
                <w:b/>
                <w:color w:val="000000" w:themeColor="text1"/>
                <w:sz w:val="26"/>
                <w:szCs w:val="26"/>
              </w:rPr>
            </w:pPr>
          </w:p>
        </w:tc>
        <w:tc>
          <w:tcPr>
            <w:tcW w:w="982" w:type="dxa"/>
            <w:vMerge/>
          </w:tcPr>
          <w:p w14:paraId="4D677F95" w14:textId="77777777" w:rsidR="00B32DDA" w:rsidRPr="00B32DDA" w:rsidRDefault="00B32DDA" w:rsidP="00B32DDA">
            <w:pPr>
              <w:spacing w:before="60" w:after="60"/>
              <w:rPr>
                <w:rFonts w:eastAsia="Calibri"/>
                <w:i/>
                <w:color w:val="000000" w:themeColor="text1"/>
                <w:sz w:val="26"/>
                <w:szCs w:val="26"/>
              </w:rPr>
            </w:pPr>
          </w:p>
        </w:tc>
        <w:tc>
          <w:tcPr>
            <w:tcW w:w="1710" w:type="dxa"/>
            <w:vAlign w:val="center"/>
          </w:tcPr>
          <w:p w14:paraId="16964BE0" w14:textId="77777777" w:rsidR="00B32DDA" w:rsidRPr="00B32DDA" w:rsidRDefault="00B32DDA" w:rsidP="00B32DDA">
            <w:pPr>
              <w:spacing w:before="60" w:after="60"/>
              <w:jc w:val="center"/>
              <w:rPr>
                <w:rFonts w:eastAsia="Calibri"/>
                <w:color w:val="000000" w:themeColor="text1"/>
                <w:sz w:val="26"/>
                <w:szCs w:val="26"/>
              </w:rPr>
            </w:pPr>
            <w:r w:rsidRPr="00B32DDA">
              <w:rPr>
                <w:rFonts w:eastAsia="Calibri"/>
                <w:b/>
                <w:color w:val="000000" w:themeColor="text1"/>
                <w:sz w:val="26"/>
                <w:szCs w:val="26"/>
              </w:rPr>
              <w:t>Giá trị DD</w:t>
            </w:r>
          </w:p>
        </w:tc>
        <w:tc>
          <w:tcPr>
            <w:tcW w:w="1170" w:type="dxa"/>
          </w:tcPr>
          <w:p w14:paraId="1EE99490" w14:textId="77777777" w:rsidR="00B32DDA" w:rsidRPr="00B32DDA" w:rsidRDefault="00B32DDA" w:rsidP="00B32DDA">
            <w:pPr>
              <w:spacing w:before="60" w:after="60"/>
              <w:jc w:val="center"/>
              <w:rPr>
                <w:rFonts w:eastAsia="Calibri"/>
                <w:color w:val="000000" w:themeColor="text1"/>
                <w:sz w:val="26"/>
                <w:szCs w:val="26"/>
              </w:rPr>
            </w:pPr>
            <w:r w:rsidRPr="00B32DDA">
              <w:rPr>
                <w:rFonts w:eastAsia="Calibri"/>
                <w:b/>
                <w:i/>
                <w:color w:val="000000" w:themeColor="text1"/>
                <w:sz w:val="26"/>
                <w:szCs w:val="26"/>
              </w:rPr>
              <w:t>% đáp ứng NCKN</w:t>
            </w:r>
          </w:p>
        </w:tc>
        <w:tc>
          <w:tcPr>
            <w:tcW w:w="1890" w:type="dxa"/>
          </w:tcPr>
          <w:p w14:paraId="01F51708" w14:textId="77777777" w:rsidR="00B32DDA" w:rsidRPr="00B32DDA" w:rsidRDefault="00B32DDA" w:rsidP="00B32DDA">
            <w:pPr>
              <w:spacing w:before="60" w:after="60"/>
              <w:jc w:val="center"/>
              <w:rPr>
                <w:rFonts w:eastAsia="Calibri"/>
                <w:b/>
                <w:color w:val="000000" w:themeColor="text1"/>
                <w:sz w:val="26"/>
                <w:szCs w:val="26"/>
              </w:rPr>
            </w:pPr>
          </w:p>
          <w:p w14:paraId="328142A8" w14:textId="77777777" w:rsidR="00B32DDA" w:rsidRPr="00B32DDA" w:rsidRDefault="00B32DDA" w:rsidP="00B32DDA">
            <w:pPr>
              <w:spacing w:before="60" w:after="60"/>
              <w:jc w:val="center"/>
              <w:rPr>
                <w:rFonts w:eastAsia="Calibri"/>
                <w:b/>
                <w:color w:val="000000" w:themeColor="text1"/>
                <w:sz w:val="26"/>
                <w:szCs w:val="26"/>
              </w:rPr>
            </w:pPr>
            <w:r w:rsidRPr="00B32DDA">
              <w:rPr>
                <w:rFonts w:eastAsia="Calibri"/>
                <w:b/>
                <w:color w:val="000000" w:themeColor="text1"/>
                <w:sz w:val="26"/>
                <w:szCs w:val="26"/>
              </w:rPr>
              <w:t>Giá trị DD</w:t>
            </w:r>
          </w:p>
          <w:p w14:paraId="23E6FC14" w14:textId="77777777" w:rsidR="00B32DDA" w:rsidRPr="00B32DDA" w:rsidRDefault="00B32DDA" w:rsidP="00B32DDA">
            <w:pPr>
              <w:spacing w:before="60" w:after="60"/>
              <w:jc w:val="center"/>
              <w:rPr>
                <w:rFonts w:eastAsia="Calibri"/>
                <w:color w:val="000000" w:themeColor="text1"/>
                <w:sz w:val="26"/>
                <w:szCs w:val="26"/>
              </w:rPr>
            </w:pPr>
          </w:p>
        </w:tc>
        <w:tc>
          <w:tcPr>
            <w:tcW w:w="990" w:type="dxa"/>
          </w:tcPr>
          <w:p w14:paraId="6F615BF6" w14:textId="77777777" w:rsidR="00B32DDA" w:rsidRPr="00B32DDA" w:rsidRDefault="00B32DDA" w:rsidP="00B32DDA">
            <w:pPr>
              <w:spacing w:before="60" w:after="60"/>
              <w:jc w:val="center"/>
              <w:rPr>
                <w:rFonts w:eastAsia="Calibri"/>
                <w:b/>
                <w:i/>
                <w:color w:val="000000" w:themeColor="text1"/>
                <w:sz w:val="26"/>
                <w:szCs w:val="26"/>
              </w:rPr>
            </w:pPr>
            <w:r w:rsidRPr="00B32DDA">
              <w:rPr>
                <w:rFonts w:eastAsia="Calibri"/>
                <w:b/>
                <w:i/>
                <w:color w:val="000000" w:themeColor="text1"/>
                <w:sz w:val="26"/>
                <w:szCs w:val="26"/>
              </w:rPr>
              <w:t>% đáp ứng NCKN</w:t>
            </w:r>
          </w:p>
        </w:tc>
        <w:tc>
          <w:tcPr>
            <w:tcW w:w="1080" w:type="dxa"/>
            <w:vMerge/>
          </w:tcPr>
          <w:p w14:paraId="0511DE43" w14:textId="77777777" w:rsidR="00B32DDA" w:rsidRPr="00B32DDA" w:rsidRDefault="00B32DDA" w:rsidP="00B32DDA">
            <w:pPr>
              <w:spacing w:before="120" w:after="120" w:line="276" w:lineRule="auto"/>
              <w:jc w:val="center"/>
              <w:rPr>
                <w:rFonts w:eastAsia="Calibri"/>
                <w:color w:val="000000" w:themeColor="text1"/>
                <w:sz w:val="26"/>
                <w:szCs w:val="26"/>
              </w:rPr>
            </w:pPr>
          </w:p>
        </w:tc>
      </w:tr>
      <w:tr w:rsidR="00B32DDA" w:rsidRPr="00B32DDA" w14:paraId="251DF92A" w14:textId="77777777" w:rsidTr="00B32DDA">
        <w:tc>
          <w:tcPr>
            <w:tcW w:w="1196" w:type="dxa"/>
            <w:vMerge w:val="restart"/>
          </w:tcPr>
          <w:p w14:paraId="20F41464" w14:textId="77777777" w:rsidR="00B32DDA" w:rsidRPr="00B32DDA" w:rsidRDefault="00B32DDA" w:rsidP="00B32DDA">
            <w:pPr>
              <w:spacing w:before="120" w:after="120" w:line="276" w:lineRule="auto"/>
              <w:rPr>
                <w:rFonts w:eastAsia="Calibri"/>
                <w:b/>
                <w:color w:val="000000" w:themeColor="text1"/>
                <w:sz w:val="28"/>
                <w:szCs w:val="28"/>
              </w:rPr>
            </w:pPr>
            <w:r w:rsidRPr="00B32DDA">
              <w:rPr>
                <w:rFonts w:eastAsia="Calibri"/>
                <w:b/>
                <w:color w:val="000000" w:themeColor="text1"/>
                <w:sz w:val="28"/>
                <w:szCs w:val="28"/>
              </w:rPr>
              <w:t xml:space="preserve">Vitamin D </w:t>
            </w:r>
            <w:r w:rsidRPr="00B32DDA">
              <w:rPr>
                <w:rFonts w:eastAsia="Calibri"/>
                <w:b/>
                <w:i/>
                <w:color w:val="000000" w:themeColor="text1"/>
                <w:sz w:val="28"/>
                <w:szCs w:val="28"/>
              </w:rPr>
              <w:t>(mcg)</w:t>
            </w:r>
          </w:p>
        </w:tc>
        <w:tc>
          <w:tcPr>
            <w:tcW w:w="982" w:type="dxa"/>
          </w:tcPr>
          <w:p w14:paraId="4EBF13B9" w14:textId="77777777" w:rsidR="00B32DDA" w:rsidRPr="00B32DDA" w:rsidRDefault="00B32DDA" w:rsidP="00B32DDA">
            <w:pPr>
              <w:spacing w:before="120" w:after="120" w:line="276" w:lineRule="auto"/>
              <w:rPr>
                <w:rFonts w:eastAsia="Calibri"/>
                <w:i/>
                <w:color w:val="000000" w:themeColor="text1"/>
                <w:sz w:val="28"/>
                <w:szCs w:val="28"/>
              </w:rPr>
            </w:pPr>
            <w:r w:rsidRPr="00B32DDA">
              <w:rPr>
                <w:rFonts w:eastAsia="Calibri"/>
                <w:i/>
                <w:color w:val="000000" w:themeColor="text1"/>
                <w:sz w:val="28"/>
                <w:szCs w:val="28"/>
              </w:rPr>
              <w:t>Tại T0</w:t>
            </w:r>
          </w:p>
        </w:tc>
        <w:tc>
          <w:tcPr>
            <w:tcW w:w="1710" w:type="dxa"/>
            <w:vAlign w:val="center"/>
          </w:tcPr>
          <w:p w14:paraId="1364806B" w14:textId="77777777" w:rsidR="00B32DDA" w:rsidRPr="00B32DDA" w:rsidRDefault="00B32DDA" w:rsidP="00B32DDA">
            <w:pPr>
              <w:jc w:val="center"/>
              <w:rPr>
                <w:rFonts w:eastAsia="Calibri"/>
                <w:color w:val="000000" w:themeColor="text1"/>
                <w:sz w:val="28"/>
                <w:szCs w:val="28"/>
              </w:rPr>
            </w:pPr>
            <w:r w:rsidRPr="00B32DDA">
              <w:rPr>
                <w:rFonts w:eastAsia="Calibri"/>
                <w:color w:val="000000" w:themeColor="text1"/>
                <w:sz w:val="28"/>
                <w:szCs w:val="28"/>
              </w:rPr>
              <w:t>0,6 (0,2; 2)</w:t>
            </w:r>
          </w:p>
        </w:tc>
        <w:tc>
          <w:tcPr>
            <w:tcW w:w="1170" w:type="dxa"/>
            <w:vAlign w:val="center"/>
          </w:tcPr>
          <w:p w14:paraId="119F450B" w14:textId="77777777" w:rsidR="00B32DDA" w:rsidRPr="00B32DDA" w:rsidRDefault="00B32DDA" w:rsidP="00B32DDA">
            <w:pPr>
              <w:jc w:val="center"/>
              <w:rPr>
                <w:rFonts w:eastAsia="Calibri"/>
                <w:color w:val="000000" w:themeColor="text1"/>
                <w:sz w:val="28"/>
                <w:szCs w:val="28"/>
              </w:rPr>
            </w:pPr>
            <w:r w:rsidRPr="00B32DDA">
              <w:rPr>
                <w:rFonts w:eastAsia="Calibri"/>
                <w:color w:val="000000" w:themeColor="text1"/>
                <w:sz w:val="28"/>
                <w:szCs w:val="28"/>
              </w:rPr>
              <w:t>3,1</w:t>
            </w:r>
          </w:p>
        </w:tc>
        <w:tc>
          <w:tcPr>
            <w:tcW w:w="1890" w:type="dxa"/>
            <w:vAlign w:val="center"/>
          </w:tcPr>
          <w:p w14:paraId="26286501" w14:textId="77777777" w:rsidR="00B32DDA" w:rsidRPr="00B32DDA" w:rsidRDefault="00B32DDA" w:rsidP="00B32DDA">
            <w:pPr>
              <w:jc w:val="center"/>
              <w:rPr>
                <w:rFonts w:eastAsia="Calibri"/>
                <w:color w:val="000000" w:themeColor="text1"/>
                <w:sz w:val="28"/>
                <w:szCs w:val="28"/>
              </w:rPr>
            </w:pPr>
            <w:r w:rsidRPr="00B32DDA">
              <w:rPr>
                <w:rFonts w:eastAsia="Calibri"/>
                <w:color w:val="000000" w:themeColor="text1"/>
                <w:sz w:val="28"/>
                <w:szCs w:val="28"/>
              </w:rPr>
              <w:t>1 (0,5; 3)</w:t>
            </w:r>
          </w:p>
        </w:tc>
        <w:tc>
          <w:tcPr>
            <w:tcW w:w="990" w:type="dxa"/>
            <w:vAlign w:val="center"/>
          </w:tcPr>
          <w:p w14:paraId="76B79F11" w14:textId="77777777" w:rsidR="00B32DDA" w:rsidRPr="00B32DDA" w:rsidRDefault="00B32DDA" w:rsidP="00B32DDA">
            <w:pPr>
              <w:jc w:val="center"/>
              <w:rPr>
                <w:rFonts w:eastAsia="Calibri"/>
                <w:color w:val="000000" w:themeColor="text1"/>
                <w:sz w:val="28"/>
                <w:szCs w:val="28"/>
              </w:rPr>
            </w:pPr>
            <w:r w:rsidRPr="00B32DDA">
              <w:rPr>
                <w:rFonts w:eastAsia="Calibri"/>
                <w:color w:val="000000" w:themeColor="text1"/>
                <w:sz w:val="28"/>
                <w:szCs w:val="28"/>
              </w:rPr>
              <w:t>5,4</w:t>
            </w:r>
          </w:p>
        </w:tc>
        <w:tc>
          <w:tcPr>
            <w:tcW w:w="1080" w:type="dxa"/>
          </w:tcPr>
          <w:p w14:paraId="7D5E48DB" w14:textId="77777777" w:rsidR="00B32DDA" w:rsidRPr="00B32DDA" w:rsidRDefault="00B32DDA" w:rsidP="00B32DDA">
            <w:pPr>
              <w:spacing w:before="120" w:after="120" w:line="276" w:lineRule="auto"/>
              <w:jc w:val="center"/>
              <w:rPr>
                <w:color w:val="000000" w:themeColor="text1"/>
                <w:sz w:val="28"/>
                <w:szCs w:val="28"/>
              </w:rPr>
            </w:pPr>
            <w:r w:rsidRPr="00B32DDA">
              <w:rPr>
                <w:rFonts w:eastAsia="Calibri"/>
                <w:color w:val="000000" w:themeColor="text1"/>
                <w:sz w:val="28"/>
                <w:szCs w:val="28"/>
              </w:rPr>
              <w:t>&gt; 0,05</w:t>
            </w:r>
          </w:p>
        </w:tc>
      </w:tr>
      <w:tr w:rsidR="00B32DDA" w:rsidRPr="00B32DDA" w14:paraId="0A94DE9B" w14:textId="77777777" w:rsidTr="00B32DDA">
        <w:tc>
          <w:tcPr>
            <w:tcW w:w="1196" w:type="dxa"/>
            <w:vMerge/>
          </w:tcPr>
          <w:p w14:paraId="09EC80A0" w14:textId="77777777" w:rsidR="00B32DDA" w:rsidRPr="00B32DDA" w:rsidRDefault="00B32DDA" w:rsidP="00B32DDA">
            <w:pPr>
              <w:spacing w:before="120" w:after="120" w:line="276" w:lineRule="auto"/>
              <w:jc w:val="both"/>
              <w:rPr>
                <w:rFonts w:eastAsia="Calibri"/>
                <w:b/>
                <w:color w:val="000000" w:themeColor="text1"/>
                <w:sz w:val="28"/>
                <w:szCs w:val="28"/>
              </w:rPr>
            </w:pPr>
          </w:p>
        </w:tc>
        <w:tc>
          <w:tcPr>
            <w:tcW w:w="982" w:type="dxa"/>
          </w:tcPr>
          <w:p w14:paraId="510F2EB9" w14:textId="77777777" w:rsidR="00B32DDA" w:rsidRPr="00B32DDA" w:rsidRDefault="00B32DDA" w:rsidP="00B32DDA">
            <w:pPr>
              <w:spacing w:before="120" w:after="120" w:line="276" w:lineRule="auto"/>
              <w:rPr>
                <w:rFonts w:eastAsia="Calibri"/>
                <w:i/>
                <w:color w:val="000000" w:themeColor="text1"/>
                <w:sz w:val="28"/>
                <w:szCs w:val="28"/>
              </w:rPr>
            </w:pPr>
            <w:r w:rsidRPr="00B32DDA">
              <w:rPr>
                <w:rFonts w:eastAsia="Calibri"/>
                <w:i/>
                <w:color w:val="000000" w:themeColor="text1"/>
                <w:sz w:val="28"/>
                <w:szCs w:val="28"/>
              </w:rPr>
              <w:t>Tại T2</w:t>
            </w:r>
          </w:p>
        </w:tc>
        <w:tc>
          <w:tcPr>
            <w:tcW w:w="1710" w:type="dxa"/>
          </w:tcPr>
          <w:p w14:paraId="4E805CAD" w14:textId="77777777" w:rsidR="00B32DDA" w:rsidRPr="00B32DDA" w:rsidRDefault="00B32DDA" w:rsidP="00B32DDA">
            <w:pPr>
              <w:spacing w:before="120" w:after="120" w:line="276" w:lineRule="auto"/>
              <w:jc w:val="center"/>
              <w:rPr>
                <w:rFonts w:eastAsia="Calibri"/>
                <w:color w:val="000000" w:themeColor="text1"/>
                <w:sz w:val="28"/>
                <w:szCs w:val="28"/>
              </w:rPr>
            </w:pPr>
            <w:r w:rsidRPr="00B32DDA">
              <w:rPr>
                <w:rFonts w:eastAsia="Calibri"/>
                <w:color w:val="000000" w:themeColor="text1"/>
                <w:sz w:val="28"/>
                <w:szCs w:val="28"/>
              </w:rPr>
              <w:t xml:space="preserve">0,5 (0, 4) </w:t>
            </w:r>
          </w:p>
        </w:tc>
        <w:tc>
          <w:tcPr>
            <w:tcW w:w="1170" w:type="dxa"/>
          </w:tcPr>
          <w:p w14:paraId="2D704126" w14:textId="77777777" w:rsidR="00B32DDA" w:rsidRPr="00B32DDA" w:rsidRDefault="00B32DDA" w:rsidP="00B32DDA">
            <w:pPr>
              <w:spacing w:before="120" w:after="120" w:line="276" w:lineRule="auto"/>
              <w:jc w:val="center"/>
              <w:rPr>
                <w:rFonts w:eastAsia="Calibri"/>
                <w:color w:val="000000" w:themeColor="text1"/>
                <w:sz w:val="28"/>
                <w:szCs w:val="28"/>
              </w:rPr>
            </w:pPr>
            <w:r w:rsidRPr="00B32DDA">
              <w:rPr>
                <w:rFonts w:eastAsia="Calibri"/>
                <w:color w:val="000000" w:themeColor="text1"/>
                <w:sz w:val="28"/>
                <w:szCs w:val="28"/>
              </w:rPr>
              <w:t>3,2</w:t>
            </w:r>
          </w:p>
        </w:tc>
        <w:tc>
          <w:tcPr>
            <w:tcW w:w="1890" w:type="dxa"/>
          </w:tcPr>
          <w:p w14:paraId="468022A6" w14:textId="77777777" w:rsidR="00B32DDA" w:rsidRPr="00B32DDA" w:rsidRDefault="00B32DDA" w:rsidP="00B32DDA">
            <w:pPr>
              <w:spacing w:before="120" w:after="120" w:line="276" w:lineRule="auto"/>
              <w:jc w:val="center"/>
              <w:rPr>
                <w:rFonts w:eastAsia="Calibri"/>
                <w:color w:val="000000" w:themeColor="text1"/>
                <w:sz w:val="28"/>
                <w:szCs w:val="28"/>
              </w:rPr>
            </w:pPr>
            <w:r w:rsidRPr="00B32DDA">
              <w:rPr>
                <w:rFonts w:eastAsia="Calibri"/>
                <w:color w:val="000000" w:themeColor="text1"/>
                <w:sz w:val="28"/>
                <w:szCs w:val="28"/>
              </w:rPr>
              <w:t>0,7 (0; 6,3)</w:t>
            </w:r>
          </w:p>
        </w:tc>
        <w:tc>
          <w:tcPr>
            <w:tcW w:w="990" w:type="dxa"/>
          </w:tcPr>
          <w:p w14:paraId="3CBE1DF6" w14:textId="77777777" w:rsidR="00B32DDA" w:rsidRPr="00B32DDA" w:rsidRDefault="00B32DDA" w:rsidP="00B32DDA">
            <w:pPr>
              <w:spacing w:before="120" w:after="120" w:line="276" w:lineRule="auto"/>
              <w:jc w:val="center"/>
              <w:rPr>
                <w:rFonts w:eastAsia="Calibri"/>
                <w:color w:val="000000" w:themeColor="text1"/>
                <w:sz w:val="28"/>
                <w:szCs w:val="28"/>
              </w:rPr>
            </w:pPr>
            <w:r w:rsidRPr="00B32DDA">
              <w:rPr>
                <w:rFonts w:eastAsia="Calibri"/>
                <w:color w:val="000000" w:themeColor="text1"/>
                <w:sz w:val="28"/>
                <w:szCs w:val="28"/>
              </w:rPr>
              <w:t>3,7</w:t>
            </w:r>
          </w:p>
        </w:tc>
        <w:tc>
          <w:tcPr>
            <w:tcW w:w="1080" w:type="dxa"/>
          </w:tcPr>
          <w:p w14:paraId="6490302B" w14:textId="77777777" w:rsidR="00B32DDA" w:rsidRPr="00B32DDA" w:rsidRDefault="00B32DDA" w:rsidP="00B32DDA">
            <w:pPr>
              <w:spacing w:before="120" w:after="120" w:line="276" w:lineRule="auto"/>
              <w:jc w:val="center"/>
              <w:rPr>
                <w:b/>
                <w:i/>
                <w:color w:val="000000" w:themeColor="text1"/>
                <w:sz w:val="28"/>
                <w:szCs w:val="28"/>
              </w:rPr>
            </w:pPr>
            <w:r w:rsidRPr="00B32DDA">
              <w:rPr>
                <w:rFonts w:eastAsia="Calibri"/>
                <w:color w:val="000000" w:themeColor="text1"/>
                <w:sz w:val="28"/>
                <w:szCs w:val="28"/>
              </w:rPr>
              <w:t>&gt; 0,05</w:t>
            </w:r>
          </w:p>
        </w:tc>
      </w:tr>
      <w:tr w:rsidR="00B32DDA" w:rsidRPr="00B32DDA" w14:paraId="3DE4EB44" w14:textId="77777777" w:rsidTr="00B32DDA">
        <w:tc>
          <w:tcPr>
            <w:tcW w:w="1196" w:type="dxa"/>
            <w:vMerge w:val="restart"/>
          </w:tcPr>
          <w:p w14:paraId="0C2C92E4" w14:textId="77777777" w:rsidR="00B32DDA" w:rsidRPr="00B32DDA" w:rsidRDefault="00B32DDA" w:rsidP="00B32DDA">
            <w:pPr>
              <w:spacing w:before="120" w:after="120" w:line="276" w:lineRule="auto"/>
              <w:jc w:val="both"/>
              <w:rPr>
                <w:rFonts w:eastAsia="Calibri"/>
                <w:b/>
                <w:color w:val="000000" w:themeColor="text1"/>
                <w:sz w:val="28"/>
                <w:szCs w:val="28"/>
              </w:rPr>
            </w:pPr>
            <w:r w:rsidRPr="00B32DDA">
              <w:rPr>
                <w:rFonts w:eastAsia="Calibri"/>
                <w:b/>
                <w:color w:val="000000" w:themeColor="text1"/>
                <w:sz w:val="28"/>
                <w:szCs w:val="28"/>
              </w:rPr>
              <w:t>Folate (mcg)</w:t>
            </w:r>
          </w:p>
        </w:tc>
        <w:tc>
          <w:tcPr>
            <w:tcW w:w="982" w:type="dxa"/>
          </w:tcPr>
          <w:p w14:paraId="250BD93F" w14:textId="77777777" w:rsidR="00B32DDA" w:rsidRPr="00B32DDA" w:rsidRDefault="00B32DDA" w:rsidP="00B32DDA">
            <w:pPr>
              <w:spacing w:before="120" w:after="120" w:line="276" w:lineRule="auto"/>
              <w:rPr>
                <w:rFonts w:eastAsia="Calibri"/>
                <w:i/>
                <w:color w:val="000000" w:themeColor="text1"/>
                <w:sz w:val="28"/>
                <w:szCs w:val="28"/>
              </w:rPr>
            </w:pPr>
            <w:r w:rsidRPr="00B32DDA">
              <w:rPr>
                <w:rFonts w:eastAsia="Calibri"/>
                <w:i/>
                <w:color w:val="000000" w:themeColor="text1"/>
                <w:sz w:val="28"/>
                <w:szCs w:val="28"/>
              </w:rPr>
              <w:t>Tại T0</w:t>
            </w:r>
          </w:p>
        </w:tc>
        <w:tc>
          <w:tcPr>
            <w:tcW w:w="1710" w:type="dxa"/>
            <w:vAlign w:val="bottom"/>
          </w:tcPr>
          <w:p w14:paraId="529A0400" w14:textId="77777777" w:rsidR="00B32DDA" w:rsidRPr="00B32DDA" w:rsidRDefault="00B32DDA" w:rsidP="00B32DDA">
            <w:pPr>
              <w:jc w:val="center"/>
              <w:rPr>
                <w:color w:val="000000" w:themeColor="text1"/>
                <w:sz w:val="28"/>
                <w:szCs w:val="28"/>
              </w:rPr>
            </w:pPr>
            <w:r w:rsidRPr="00B32DDA">
              <w:rPr>
                <w:color w:val="000000" w:themeColor="text1"/>
                <w:sz w:val="28"/>
                <w:szCs w:val="28"/>
              </w:rPr>
              <w:t>197</w:t>
            </w:r>
          </w:p>
          <w:p w14:paraId="79986417" w14:textId="77777777" w:rsidR="00B32DDA" w:rsidRPr="00B32DDA" w:rsidRDefault="00B32DDA" w:rsidP="00B32DDA">
            <w:pPr>
              <w:jc w:val="center"/>
              <w:rPr>
                <w:color w:val="000000" w:themeColor="text1"/>
                <w:sz w:val="28"/>
                <w:szCs w:val="28"/>
              </w:rPr>
            </w:pPr>
            <w:r w:rsidRPr="00B32DDA">
              <w:rPr>
                <w:color w:val="000000" w:themeColor="text1"/>
                <w:sz w:val="28"/>
                <w:szCs w:val="28"/>
              </w:rPr>
              <w:t>(112; 296)</w:t>
            </w:r>
          </w:p>
        </w:tc>
        <w:tc>
          <w:tcPr>
            <w:tcW w:w="1170" w:type="dxa"/>
            <w:vAlign w:val="bottom"/>
          </w:tcPr>
          <w:p w14:paraId="6644BC5E" w14:textId="77777777" w:rsidR="00B32DDA" w:rsidRPr="00B32DDA" w:rsidRDefault="00B32DDA" w:rsidP="00B32DDA">
            <w:pPr>
              <w:jc w:val="center"/>
              <w:rPr>
                <w:color w:val="000000" w:themeColor="text1"/>
                <w:sz w:val="28"/>
                <w:szCs w:val="28"/>
              </w:rPr>
            </w:pPr>
            <w:r w:rsidRPr="00B32DDA">
              <w:rPr>
                <w:color w:val="000000" w:themeColor="text1"/>
                <w:sz w:val="28"/>
                <w:szCs w:val="28"/>
              </w:rPr>
              <w:t>32,8</w:t>
            </w:r>
          </w:p>
        </w:tc>
        <w:tc>
          <w:tcPr>
            <w:tcW w:w="1890" w:type="dxa"/>
            <w:vAlign w:val="bottom"/>
          </w:tcPr>
          <w:p w14:paraId="75FB3F48" w14:textId="77777777" w:rsidR="00B32DDA" w:rsidRPr="00B32DDA" w:rsidRDefault="00B32DDA" w:rsidP="00B32DDA">
            <w:pPr>
              <w:jc w:val="center"/>
              <w:rPr>
                <w:color w:val="000000" w:themeColor="text1"/>
                <w:sz w:val="28"/>
                <w:szCs w:val="28"/>
              </w:rPr>
            </w:pPr>
            <w:r w:rsidRPr="00B32DDA">
              <w:rPr>
                <w:color w:val="000000" w:themeColor="text1"/>
                <w:sz w:val="28"/>
                <w:szCs w:val="28"/>
              </w:rPr>
              <w:t>199</w:t>
            </w:r>
          </w:p>
          <w:p w14:paraId="42B7A4E4" w14:textId="77777777" w:rsidR="00B32DDA" w:rsidRPr="00B32DDA" w:rsidRDefault="00B32DDA" w:rsidP="00B32DDA">
            <w:pPr>
              <w:jc w:val="center"/>
              <w:rPr>
                <w:color w:val="000000" w:themeColor="text1"/>
                <w:sz w:val="28"/>
                <w:szCs w:val="28"/>
              </w:rPr>
            </w:pPr>
            <w:r w:rsidRPr="00B32DDA">
              <w:rPr>
                <w:color w:val="000000" w:themeColor="text1"/>
                <w:sz w:val="28"/>
                <w:szCs w:val="28"/>
              </w:rPr>
              <w:t>(122; 313)</w:t>
            </w:r>
          </w:p>
        </w:tc>
        <w:tc>
          <w:tcPr>
            <w:tcW w:w="990" w:type="dxa"/>
          </w:tcPr>
          <w:p w14:paraId="1A3DA2DC" w14:textId="77777777" w:rsidR="00B32DDA" w:rsidRPr="00B32DDA" w:rsidRDefault="00B32DDA" w:rsidP="00B32DDA">
            <w:pPr>
              <w:jc w:val="center"/>
              <w:rPr>
                <w:color w:val="000000" w:themeColor="text1"/>
                <w:sz w:val="28"/>
                <w:szCs w:val="28"/>
              </w:rPr>
            </w:pPr>
            <w:r w:rsidRPr="00B32DDA">
              <w:rPr>
                <w:color w:val="000000" w:themeColor="text1"/>
                <w:sz w:val="28"/>
                <w:szCs w:val="28"/>
              </w:rPr>
              <w:t>33,0</w:t>
            </w:r>
          </w:p>
        </w:tc>
        <w:tc>
          <w:tcPr>
            <w:tcW w:w="1080" w:type="dxa"/>
          </w:tcPr>
          <w:p w14:paraId="499D9834" w14:textId="77777777" w:rsidR="00B32DDA" w:rsidRPr="00B32DDA" w:rsidRDefault="00B32DDA" w:rsidP="00B32DDA">
            <w:pPr>
              <w:spacing w:before="120" w:after="120" w:line="276" w:lineRule="auto"/>
              <w:jc w:val="center"/>
              <w:rPr>
                <w:rFonts w:eastAsia="Calibri"/>
                <w:color w:val="000000" w:themeColor="text1"/>
                <w:sz w:val="28"/>
                <w:szCs w:val="28"/>
              </w:rPr>
            </w:pPr>
          </w:p>
        </w:tc>
      </w:tr>
      <w:tr w:rsidR="00B32DDA" w:rsidRPr="00B32DDA" w14:paraId="6DF8C7BA" w14:textId="77777777" w:rsidTr="00B32DDA">
        <w:tc>
          <w:tcPr>
            <w:tcW w:w="1196" w:type="dxa"/>
            <w:vMerge/>
          </w:tcPr>
          <w:p w14:paraId="12226A85" w14:textId="77777777" w:rsidR="00B32DDA" w:rsidRPr="00B32DDA" w:rsidRDefault="00B32DDA" w:rsidP="00B32DDA">
            <w:pPr>
              <w:spacing w:before="120" w:after="120" w:line="276" w:lineRule="auto"/>
              <w:jc w:val="both"/>
              <w:rPr>
                <w:rFonts w:eastAsia="Calibri"/>
                <w:b/>
                <w:color w:val="000000" w:themeColor="text1"/>
                <w:sz w:val="28"/>
                <w:szCs w:val="28"/>
              </w:rPr>
            </w:pPr>
          </w:p>
        </w:tc>
        <w:tc>
          <w:tcPr>
            <w:tcW w:w="982" w:type="dxa"/>
          </w:tcPr>
          <w:p w14:paraId="4D5D297C" w14:textId="77777777" w:rsidR="00B32DDA" w:rsidRPr="00B32DDA" w:rsidRDefault="00B32DDA" w:rsidP="00B32DDA">
            <w:pPr>
              <w:spacing w:line="276" w:lineRule="auto"/>
              <w:rPr>
                <w:rFonts w:eastAsia="Calibri"/>
                <w:i/>
                <w:color w:val="000000" w:themeColor="text1"/>
                <w:sz w:val="28"/>
                <w:szCs w:val="28"/>
              </w:rPr>
            </w:pPr>
            <w:r w:rsidRPr="00B32DDA">
              <w:rPr>
                <w:rFonts w:eastAsia="Calibri"/>
                <w:i/>
                <w:color w:val="000000" w:themeColor="text1"/>
                <w:sz w:val="28"/>
                <w:szCs w:val="28"/>
              </w:rPr>
              <w:t>Tại T2</w:t>
            </w:r>
          </w:p>
        </w:tc>
        <w:tc>
          <w:tcPr>
            <w:tcW w:w="1710" w:type="dxa"/>
          </w:tcPr>
          <w:p w14:paraId="0A0D6A98" w14:textId="77777777" w:rsidR="00B32DDA" w:rsidRPr="00B32DDA" w:rsidRDefault="00B32DDA" w:rsidP="00B32DDA">
            <w:pPr>
              <w:spacing w:line="276" w:lineRule="auto"/>
              <w:jc w:val="center"/>
              <w:rPr>
                <w:rFonts w:eastAsia="Calibri"/>
                <w:color w:val="000000" w:themeColor="text1"/>
                <w:sz w:val="28"/>
                <w:szCs w:val="28"/>
                <w:vertAlign w:val="superscript"/>
              </w:rPr>
            </w:pPr>
            <w:r w:rsidRPr="00B32DDA">
              <w:rPr>
                <w:rFonts w:eastAsia="Calibri"/>
                <w:color w:val="000000" w:themeColor="text1"/>
                <w:sz w:val="28"/>
                <w:szCs w:val="28"/>
              </w:rPr>
              <w:t>246</w:t>
            </w:r>
            <w:r w:rsidRPr="00B32DDA">
              <w:rPr>
                <w:rFonts w:eastAsia="Calibri"/>
                <w:color w:val="000000" w:themeColor="text1"/>
                <w:sz w:val="28"/>
                <w:szCs w:val="28"/>
                <w:vertAlign w:val="superscript"/>
              </w:rPr>
              <w:t>**</w:t>
            </w:r>
          </w:p>
          <w:p w14:paraId="3FBEF5F4" w14:textId="77777777" w:rsidR="00B32DDA" w:rsidRPr="00B32DDA" w:rsidRDefault="00B32DDA" w:rsidP="00B32DDA">
            <w:pPr>
              <w:spacing w:line="276" w:lineRule="auto"/>
              <w:jc w:val="center"/>
              <w:rPr>
                <w:rFonts w:eastAsia="Calibri"/>
                <w:color w:val="000000" w:themeColor="text1"/>
                <w:sz w:val="28"/>
                <w:szCs w:val="28"/>
              </w:rPr>
            </w:pPr>
            <w:r w:rsidRPr="00B32DDA">
              <w:rPr>
                <w:rFonts w:eastAsia="Calibri"/>
                <w:color w:val="000000" w:themeColor="text1"/>
                <w:sz w:val="28"/>
                <w:szCs w:val="28"/>
              </w:rPr>
              <w:t xml:space="preserve"> (157; 379)</w:t>
            </w:r>
          </w:p>
        </w:tc>
        <w:tc>
          <w:tcPr>
            <w:tcW w:w="1170" w:type="dxa"/>
          </w:tcPr>
          <w:p w14:paraId="1BEE55FA" w14:textId="77777777" w:rsidR="00B32DDA" w:rsidRPr="00B32DDA" w:rsidRDefault="00B32DDA" w:rsidP="00B32DDA">
            <w:pPr>
              <w:spacing w:line="276" w:lineRule="auto"/>
              <w:jc w:val="center"/>
              <w:rPr>
                <w:rFonts w:eastAsia="Calibri"/>
                <w:color w:val="000000" w:themeColor="text1"/>
                <w:sz w:val="28"/>
                <w:szCs w:val="28"/>
              </w:rPr>
            </w:pPr>
            <w:r w:rsidRPr="00B32DDA">
              <w:rPr>
                <w:rFonts w:eastAsia="Calibri"/>
                <w:color w:val="000000" w:themeColor="text1"/>
                <w:sz w:val="28"/>
                <w:szCs w:val="28"/>
              </w:rPr>
              <w:t>49,0</w:t>
            </w:r>
          </w:p>
        </w:tc>
        <w:tc>
          <w:tcPr>
            <w:tcW w:w="1890" w:type="dxa"/>
          </w:tcPr>
          <w:p w14:paraId="21652479" w14:textId="77777777" w:rsidR="00B32DDA" w:rsidRPr="00B32DDA" w:rsidRDefault="00B32DDA" w:rsidP="00B32DDA">
            <w:pPr>
              <w:spacing w:line="276" w:lineRule="auto"/>
              <w:jc w:val="center"/>
              <w:rPr>
                <w:rFonts w:eastAsia="Calibri"/>
                <w:color w:val="000000" w:themeColor="text1"/>
                <w:sz w:val="28"/>
                <w:szCs w:val="28"/>
                <w:vertAlign w:val="superscript"/>
              </w:rPr>
            </w:pPr>
            <w:r w:rsidRPr="00B32DDA">
              <w:rPr>
                <w:rFonts w:eastAsia="Calibri"/>
                <w:color w:val="000000" w:themeColor="text1"/>
                <w:sz w:val="28"/>
                <w:szCs w:val="28"/>
              </w:rPr>
              <w:t>223</w:t>
            </w:r>
            <w:r w:rsidRPr="00B32DDA">
              <w:rPr>
                <w:rFonts w:eastAsia="Calibri"/>
                <w:color w:val="000000" w:themeColor="text1"/>
                <w:sz w:val="28"/>
                <w:szCs w:val="28"/>
                <w:vertAlign w:val="superscript"/>
              </w:rPr>
              <w:t>**</w:t>
            </w:r>
          </w:p>
          <w:p w14:paraId="403508D4" w14:textId="77777777" w:rsidR="00B32DDA" w:rsidRPr="00B32DDA" w:rsidRDefault="00B32DDA" w:rsidP="00B32DDA">
            <w:pPr>
              <w:spacing w:line="276" w:lineRule="auto"/>
              <w:jc w:val="center"/>
              <w:rPr>
                <w:rFonts w:eastAsia="Calibri"/>
                <w:color w:val="000000" w:themeColor="text1"/>
                <w:sz w:val="28"/>
                <w:szCs w:val="28"/>
              </w:rPr>
            </w:pPr>
            <w:r w:rsidRPr="00B32DDA">
              <w:rPr>
                <w:rFonts w:eastAsia="Calibri"/>
                <w:color w:val="000000" w:themeColor="text1"/>
                <w:sz w:val="28"/>
                <w:szCs w:val="28"/>
              </w:rPr>
              <w:t>(107; 250)</w:t>
            </w:r>
          </w:p>
        </w:tc>
        <w:tc>
          <w:tcPr>
            <w:tcW w:w="990" w:type="dxa"/>
          </w:tcPr>
          <w:p w14:paraId="4DA082CF" w14:textId="77777777" w:rsidR="00B32DDA" w:rsidRPr="00B32DDA" w:rsidRDefault="00B32DDA" w:rsidP="00B32DDA">
            <w:pPr>
              <w:spacing w:line="276" w:lineRule="auto"/>
              <w:jc w:val="center"/>
              <w:rPr>
                <w:rFonts w:eastAsia="Calibri"/>
                <w:color w:val="000000" w:themeColor="text1"/>
                <w:sz w:val="28"/>
                <w:szCs w:val="28"/>
              </w:rPr>
            </w:pPr>
            <w:r w:rsidRPr="00B32DDA">
              <w:rPr>
                <w:rFonts w:eastAsia="Calibri"/>
                <w:color w:val="000000" w:themeColor="text1"/>
                <w:sz w:val="28"/>
                <w:szCs w:val="28"/>
              </w:rPr>
              <w:t>44,6</w:t>
            </w:r>
          </w:p>
        </w:tc>
        <w:tc>
          <w:tcPr>
            <w:tcW w:w="1080" w:type="dxa"/>
          </w:tcPr>
          <w:p w14:paraId="21C71837" w14:textId="77777777" w:rsidR="00B32DDA" w:rsidRPr="00B32DDA" w:rsidRDefault="00B32DDA" w:rsidP="00B32DDA">
            <w:pPr>
              <w:spacing w:line="276" w:lineRule="auto"/>
              <w:jc w:val="center"/>
              <w:rPr>
                <w:rFonts w:eastAsia="Calibri"/>
                <w:color w:val="000000" w:themeColor="text1"/>
                <w:sz w:val="28"/>
                <w:szCs w:val="28"/>
              </w:rPr>
            </w:pPr>
          </w:p>
        </w:tc>
      </w:tr>
      <w:tr w:rsidR="00B32DDA" w:rsidRPr="00B32DDA" w14:paraId="416FBFDD" w14:textId="77777777" w:rsidTr="00B32DDA">
        <w:tc>
          <w:tcPr>
            <w:tcW w:w="1196" w:type="dxa"/>
            <w:vMerge w:val="restart"/>
          </w:tcPr>
          <w:p w14:paraId="7C130AED" w14:textId="77777777" w:rsidR="00B32DDA" w:rsidRPr="00B32DDA" w:rsidRDefault="00B32DDA" w:rsidP="00B32DDA">
            <w:pPr>
              <w:spacing w:before="120" w:after="120" w:line="276" w:lineRule="auto"/>
              <w:jc w:val="both"/>
              <w:rPr>
                <w:rFonts w:eastAsia="Calibri"/>
                <w:b/>
                <w:color w:val="000000" w:themeColor="text1"/>
                <w:sz w:val="28"/>
                <w:szCs w:val="28"/>
              </w:rPr>
            </w:pPr>
            <w:r w:rsidRPr="00B32DDA">
              <w:rPr>
                <w:rFonts w:eastAsia="Calibri"/>
                <w:b/>
                <w:color w:val="000000" w:themeColor="text1"/>
                <w:sz w:val="28"/>
                <w:szCs w:val="28"/>
              </w:rPr>
              <w:t xml:space="preserve">Canxi </w:t>
            </w:r>
            <w:r w:rsidRPr="00B32DDA">
              <w:rPr>
                <w:rFonts w:eastAsia="Calibri"/>
                <w:b/>
                <w:i/>
                <w:color w:val="000000" w:themeColor="text1"/>
                <w:sz w:val="28"/>
                <w:szCs w:val="28"/>
              </w:rPr>
              <w:t>(mg)</w:t>
            </w:r>
          </w:p>
        </w:tc>
        <w:tc>
          <w:tcPr>
            <w:tcW w:w="982" w:type="dxa"/>
          </w:tcPr>
          <w:p w14:paraId="019716B8" w14:textId="77777777" w:rsidR="00B32DDA" w:rsidRPr="00B32DDA" w:rsidRDefault="00B32DDA" w:rsidP="00B32DDA">
            <w:pPr>
              <w:spacing w:before="120" w:after="120" w:line="276" w:lineRule="auto"/>
              <w:rPr>
                <w:rFonts w:eastAsia="Calibri"/>
                <w:i/>
                <w:color w:val="000000" w:themeColor="text1"/>
                <w:sz w:val="28"/>
                <w:szCs w:val="28"/>
              </w:rPr>
            </w:pPr>
            <w:r w:rsidRPr="00B32DDA">
              <w:rPr>
                <w:rFonts w:eastAsia="Calibri"/>
                <w:i/>
                <w:color w:val="000000" w:themeColor="text1"/>
                <w:sz w:val="28"/>
                <w:szCs w:val="28"/>
              </w:rPr>
              <w:t>Tại T0</w:t>
            </w:r>
          </w:p>
        </w:tc>
        <w:tc>
          <w:tcPr>
            <w:tcW w:w="1710" w:type="dxa"/>
            <w:vAlign w:val="bottom"/>
          </w:tcPr>
          <w:p w14:paraId="1C4F449F" w14:textId="77777777" w:rsidR="00B32DDA" w:rsidRPr="00B32DDA" w:rsidRDefault="00B32DDA" w:rsidP="00B32DDA">
            <w:pPr>
              <w:jc w:val="center"/>
              <w:rPr>
                <w:color w:val="000000" w:themeColor="text1"/>
                <w:sz w:val="28"/>
                <w:szCs w:val="28"/>
              </w:rPr>
            </w:pPr>
            <w:r w:rsidRPr="00B32DDA">
              <w:rPr>
                <w:color w:val="000000" w:themeColor="text1"/>
                <w:sz w:val="28"/>
                <w:szCs w:val="28"/>
              </w:rPr>
              <w:t>530</w:t>
            </w:r>
          </w:p>
          <w:p w14:paraId="28084EF2" w14:textId="77777777" w:rsidR="00B32DDA" w:rsidRPr="00B32DDA" w:rsidRDefault="00B32DDA" w:rsidP="00B32DDA">
            <w:pPr>
              <w:jc w:val="center"/>
              <w:rPr>
                <w:color w:val="000000" w:themeColor="text1"/>
                <w:sz w:val="28"/>
                <w:szCs w:val="28"/>
              </w:rPr>
            </w:pPr>
            <w:r w:rsidRPr="00B32DDA">
              <w:rPr>
                <w:color w:val="000000" w:themeColor="text1"/>
                <w:sz w:val="28"/>
                <w:szCs w:val="28"/>
              </w:rPr>
              <w:t>(365; 881)</w:t>
            </w:r>
          </w:p>
        </w:tc>
        <w:tc>
          <w:tcPr>
            <w:tcW w:w="1170" w:type="dxa"/>
            <w:vAlign w:val="bottom"/>
          </w:tcPr>
          <w:p w14:paraId="61C96E52" w14:textId="77777777" w:rsidR="00B32DDA" w:rsidRPr="00B32DDA" w:rsidRDefault="00B32DDA" w:rsidP="00B32DDA">
            <w:pPr>
              <w:jc w:val="center"/>
              <w:rPr>
                <w:color w:val="000000" w:themeColor="text1"/>
                <w:sz w:val="28"/>
                <w:szCs w:val="28"/>
              </w:rPr>
            </w:pPr>
            <w:r w:rsidRPr="00B32DDA">
              <w:rPr>
                <w:color w:val="000000" w:themeColor="text1"/>
                <w:sz w:val="28"/>
                <w:szCs w:val="28"/>
              </w:rPr>
              <w:t>44,2</w:t>
            </w:r>
          </w:p>
        </w:tc>
        <w:tc>
          <w:tcPr>
            <w:tcW w:w="1890" w:type="dxa"/>
            <w:vAlign w:val="bottom"/>
          </w:tcPr>
          <w:p w14:paraId="079A1E2A" w14:textId="77777777" w:rsidR="00B32DDA" w:rsidRPr="00B32DDA" w:rsidRDefault="00B32DDA" w:rsidP="00B32DDA">
            <w:pPr>
              <w:jc w:val="center"/>
              <w:rPr>
                <w:color w:val="000000" w:themeColor="text1"/>
                <w:sz w:val="28"/>
                <w:szCs w:val="28"/>
              </w:rPr>
            </w:pPr>
            <w:r w:rsidRPr="00B32DDA">
              <w:rPr>
                <w:color w:val="000000" w:themeColor="text1"/>
                <w:sz w:val="28"/>
                <w:szCs w:val="28"/>
              </w:rPr>
              <w:t>548</w:t>
            </w:r>
          </w:p>
          <w:p w14:paraId="3E83EF4D" w14:textId="77777777" w:rsidR="00B32DDA" w:rsidRPr="00B32DDA" w:rsidRDefault="00B32DDA" w:rsidP="00B32DDA">
            <w:pPr>
              <w:jc w:val="center"/>
              <w:rPr>
                <w:color w:val="000000" w:themeColor="text1"/>
                <w:sz w:val="28"/>
                <w:szCs w:val="28"/>
              </w:rPr>
            </w:pPr>
            <w:r w:rsidRPr="00B32DDA">
              <w:rPr>
                <w:color w:val="000000" w:themeColor="text1"/>
                <w:sz w:val="28"/>
                <w:szCs w:val="28"/>
              </w:rPr>
              <w:t>(326; 767)</w:t>
            </w:r>
          </w:p>
        </w:tc>
        <w:tc>
          <w:tcPr>
            <w:tcW w:w="990" w:type="dxa"/>
          </w:tcPr>
          <w:p w14:paraId="66801FBB" w14:textId="77777777" w:rsidR="00B32DDA" w:rsidRPr="00B32DDA" w:rsidRDefault="00B32DDA" w:rsidP="00B32DDA">
            <w:pPr>
              <w:spacing w:before="120" w:after="120" w:line="276" w:lineRule="auto"/>
              <w:jc w:val="center"/>
              <w:rPr>
                <w:rFonts w:eastAsia="Calibri"/>
                <w:color w:val="000000" w:themeColor="text1"/>
                <w:sz w:val="28"/>
                <w:szCs w:val="28"/>
              </w:rPr>
            </w:pPr>
            <w:r w:rsidRPr="00B32DDA">
              <w:rPr>
                <w:rFonts w:eastAsia="Calibri"/>
                <w:color w:val="000000" w:themeColor="text1"/>
                <w:sz w:val="28"/>
                <w:szCs w:val="28"/>
              </w:rPr>
              <w:t>45,7</w:t>
            </w:r>
          </w:p>
        </w:tc>
        <w:tc>
          <w:tcPr>
            <w:tcW w:w="1080" w:type="dxa"/>
          </w:tcPr>
          <w:p w14:paraId="5C4E4311" w14:textId="77777777" w:rsidR="00B32DDA" w:rsidRPr="00B32DDA" w:rsidRDefault="00B32DDA" w:rsidP="00B32DDA">
            <w:pPr>
              <w:spacing w:before="120" w:after="120" w:line="276" w:lineRule="auto"/>
              <w:jc w:val="center"/>
              <w:rPr>
                <w:color w:val="000000" w:themeColor="text1"/>
                <w:sz w:val="28"/>
                <w:szCs w:val="28"/>
              </w:rPr>
            </w:pPr>
            <w:r w:rsidRPr="00B32DDA">
              <w:rPr>
                <w:rFonts w:eastAsia="Calibri"/>
                <w:color w:val="000000" w:themeColor="text1"/>
                <w:sz w:val="28"/>
                <w:szCs w:val="28"/>
              </w:rPr>
              <w:t>&gt; 0,05</w:t>
            </w:r>
          </w:p>
        </w:tc>
      </w:tr>
      <w:tr w:rsidR="00B32DDA" w:rsidRPr="00B32DDA" w14:paraId="7D925800" w14:textId="77777777" w:rsidTr="00B32DDA">
        <w:tc>
          <w:tcPr>
            <w:tcW w:w="1196" w:type="dxa"/>
            <w:vMerge/>
          </w:tcPr>
          <w:p w14:paraId="77204F35" w14:textId="77777777" w:rsidR="00B32DDA" w:rsidRPr="00B32DDA" w:rsidRDefault="00B32DDA" w:rsidP="00B32DDA">
            <w:pPr>
              <w:spacing w:before="120" w:after="120" w:line="276" w:lineRule="auto"/>
              <w:jc w:val="both"/>
              <w:rPr>
                <w:rFonts w:eastAsia="Calibri"/>
                <w:b/>
                <w:color w:val="000000" w:themeColor="text1"/>
                <w:sz w:val="28"/>
                <w:szCs w:val="28"/>
              </w:rPr>
            </w:pPr>
          </w:p>
        </w:tc>
        <w:tc>
          <w:tcPr>
            <w:tcW w:w="982" w:type="dxa"/>
          </w:tcPr>
          <w:p w14:paraId="2D8BA0DC" w14:textId="77777777" w:rsidR="00B32DDA" w:rsidRPr="00B32DDA" w:rsidRDefault="00B32DDA" w:rsidP="00B32DDA">
            <w:pPr>
              <w:spacing w:line="276" w:lineRule="auto"/>
              <w:rPr>
                <w:rFonts w:eastAsia="Calibri"/>
                <w:i/>
                <w:color w:val="000000" w:themeColor="text1"/>
                <w:sz w:val="28"/>
                <w:szCs w:val="28"/>
              </w:rPr>
            </w:pPr>
            <w:r w:rsidRPr="00B32DDA">
              <w:rPr>
                <w:rFonts w:eastAsia="Calibri"/>
                <w:i/>
                <w:color w:val="000000" w:themeColor="text1"/>
                <w:sz w:val="28"/>
                <w:szCs w:val="28"/>
              </w:rPr>
              <w:t>Tại T2</w:t>
            </w:r>
          </w:p>
        </w:tc>
        <w:tc>
          <w:tcPr>
            <w:tcW w:w="1710" w:type="dxa"/>
          </w:tcPr>
          <w:p w14:paraId="60A6F475" w14:textId="77777777" w:rsidR="00B32DDA" w:rsidRPr="00B32DDA" w:rsidRDefault="00B32DDA" w:rsidP="00B32DDA">
            <w:pPr>
              <w:spacing w:line="276" w:lineRule="auto"/>
              <w:jc w:val="center"/>
              <w:rPr>
                <w:rFonts w:eastAsia="Calibri"/>
                <w:color w:val="000000" w:themeColor="text1"/>
                <w:sz w:val="28"/>
                <w:szCs w:val="28"/>
              </w:rPr>
            </w:pPr>
            <w:r w:rsidRPr="00B32DDA">
              <w:rPr>
                <w:rFonts w:eastAsia="Calibri"/>
                <w:color w:val="000000" w:themeColor="text1"/>
                <w:sz w:val="28"/>
                <w:szCs w:val="28"/>
              </w:rPr>
              <w:t>547</w:t>
            </w:r>
          </w:p>
          <w:p w14:paraId="7FFD12DA" w14:textId="77777777" w:rsidR="00B32DDA" w:rsidRPr="00B32DDA" w:rsidRDefault="00B32DDA" w:rsidP="00B32DDA">
            <w:pPr>
              <w:spacing w:line="276" w:lineRule="auto"/>
              <w:jc w:val="center"/>
              <w:rPr>
                <w:rFonts w:eastAsia="Calibri"/>
                <w:color w:val="000000" w:themeColor="text1"/>
                <w:sz w:val="28"/>
                <w:szCs w:val="28"/>
              </w:rPr>
            </w:pPr>
            <w:r w:rsidRPr="00B32DDA">
              <w:rPr>
                <w:rFonts w:eastAsia="Calibri"/>
                <w:color w:val="000000" w:themeColor="text1"/>
                <w:sz w:val="28"/>
                <w:szCs w:val="28"/>
              </w:rPr>
              <w:t>(333;604)</w:t>
            </w:r>
          </w:p>
        </w:tc>
        <w:tc>
          <w:tcPr>
            <w:tcW w:w="1170" w:type="dxa"/>
          </w:tcPr>
          <w:p w14:paraId="2AC93A0B" w14:textId="77777777" w:rsidR="00B32DDA" w:rsidRPr="00B32DDA" w:rsidRDefault="00B32DDA" w:rsidP="00B32DDA">
            <w:pPr>
              <w:spacing w:line="276" w:lineRule="auto"/>
              <w:jc w:val="center"/>
              <w:rPr>
                <w:rFonts w:eastAsia="Calibri"/>
                <w:color w:val="000000" w:themeColor="text1"/>
                <w:sz w:val="28"/>
                <w:szCs w:val="28"/>
              </w:rPr>
            </w:pPr>
            <w:r w:rsidRPr="00B32DDA">
              <w:rPr>
                <w:rFonts w:eastAsia="Calibri"/>
                <w:color w:val="000000" w:themeColor="text1"/>
                <w:sz w:val="28"/>
                <w:szCs w:val="28"/>
              </w:rPr>
              <w:t>42,0</w:t>
            </w:r>
          </w:p>
        </w:tc>
        <w:tc>
          <w:tcPr>
            <w:tcW w:w="1890" w:type="dxa"/>
          </w:tcPr>
          <w:p w14:paraId="04C493CA" w14:textId="77777777" w:rsidR="00B32DDA" w:rsidRPr="00B32DDA" w:rsidRDefault="00B32DDA" w:rsidP="00B32DDA">
            <w:pPr>
              <w:spacing w:line="276" w:lineRule="auto"/>
              <w:jc w:val="center"/>
              <w:rPr>
                <w:rFonts w:eastAsia="Calibri"/>
                <w:color w:val="000000" w:themeColor="text1"/>
                <w:sz w:val="28"/>
                <w:szCs w:val="28"/>
              </w:rPr>
            </w:pPr>
            <w:r w:rsidRPr="00B32DDA">
              <w:rPr>
                <w:rFonts w:eastAsia="Calibri"/>
                <w:color w:val="000000" w:themeColor="text1"/>
                <w:sz w:val="28"/>
                <w:szCs w:val="28"/>
              </w:rPr>
              <w:t>565</w:t>
            </w:r>
          </w:p>
          <w:p w14:paraId="04664D0E" w14:textId="77777777" w:rsidR="00B32DDA" w:rsidRPr="00B32DDA" w:rsidRDefault="00B32DDA" w:rsidP="00B32DDA">
            <w:pPr>
              <w:spacing w:line="276" w:lineRule="auto"/>
              <w:jc w:val="center"/>
              <w:rPr>
                <w:rFonts w:eastAsia="Calibri"/>
                <w:color w:val="000000" w:themeColor="text1"/>
                <w:sz w:val="28"/>
                <w:szCs w:val="28"/>
              </w:rPr>
            </w:pPr>
            <w:r w:rsidRPr="00B32DDA">
              <w:rPr>
                <w:rFonts w:eastAsia="Calibri"/>
                <w:color w:val="000000" w:themeColor="text1"/>
                <w:sz w:val="28"/>
                <w:szCs w:val="28"/>
              </w:rPr>
              <w:t>(349; 648)</w:t>
            </w:r>
          </w:p>
        </w:tc>
        <w:tc>
          <w:tcPr>
            <w:tcW w:w="990" w:type="dxa"/>
          </w:tcPr>
          <w:p w14:paraId="63A6CD0D" w14:textId="77777777" w:rsidR="00B32DDA" w:rsidRPr="00B32DDA" w:rsidRDefault="00B32DDA" w:rsidP="00B32DDA">
            <w:pPr>
              <w:spacing w:line="276" w:lineRule="auto"/>
              <w:jc w:val="center"/>
              <w:rPr>
                <w:rFonts w:eastAsia="Calibri"/>
                <w:color w:val="000000" w:themeColor="text1"/>
                <w:sz w:val="28"/>
                <w:szCs w:val="28"/>
              </w:rPr>
            </w:pPr>
            <w:r w:rsidRPr="00B32DDA">
              <w:rPr>
                <w:rFonts w:eastAsia="Calibri"/>
                <w:color w:val="000000" w:themeColor="text1"/>
                <w:sz w:val="28"/>
                <w:szCs w:val="28"/>
              </w:rPr>
              <w:t>43,5</w:t>
            </w:r>
          </w:p>
        </w:tc>
        <w:tc>
          <w:tcPr>
            <w:tcW w:w="1080" w:type="dxa"/>
          </w:tcPr>
          <w:p w14:paraId="11156A0E" w14:textId="77777777" w:rsidR="00B32DDA" w:rsidRPr="00B32DDA" w:rsidRDefault="00B32DDA" w:rsidP="00B32DDA">
            <w:pPr>
              <w:spacing w:line="276" w:lineRule="auto"/>
              <w:jc w:val="center"/>
              <w:rPr>
                <w:color w:val="000000" w:themeColor="text1"/>
                <w:sz w:val="28"/>
                <w:szCs w:val="28"/>
              </w:rPr>
            </w:pPr>
            <w:r w:rsidRPr="00B32DDA">
              <w:rPr>
                <w:rFonts w:eastAsia="Calibri"/>
                <w:color w:val="000000" w:themeColor="text1"/>
                <w:sz w:val="28"/>
                <w:szCs w:val="28"/>
              </w:rPr>
              <w:t>&gt; 0,05</w:t>
            </w:r>
          </w:p>
        </w:tc>
      </w:tr>
      <w:tr w:rsidR="00B32DDA" w:rsidRPr="00B32DDA" w14:paraId="5F870A7E" w14:textId="77777777" w:rsidTr="00B32DDA">
        <w:tc>
          <w:tcPr>
            <w:tcW w:w="1196" w:type="dxa"/>
            <w:vMerge w:val="restart"/>
          </w:tcPr>
          <w:p w14:paraId="7246EBB0" w14:textId="77777777" w:rsidR="00B32DDA" w:rsidRPr="00B32DDA" w:rsidRDefault="00B32DDA" w:rsidP="00B32DDA">
            <w:pPr>
              <w:spacing w:before="120" w:after="120" w:line="276" w:lineRule="auto"/>
              <w:jc w:val="both"/>
              <w:rPr>
                <w:rFonts w:eastAsia="Calibri"/>
                <w:b/>
                <w:color w:val="000000" w:themeColor="text1"/>
                <w:sz w:val="28"/>
                <w:szCs w:val="28"/>
              </w:rPr>
            </w:pPr>
            <w:r w:rsidRPr="00B32DDA">
              <w:rPr>
                <w:rFonts w:eastAsia="Calibri"/>
                <w:b/>
                <w:color w:val="000000" w:themeColor="text1"/>
                <w:sz w:val="28"/>
                <w:szCs w:val="28"/>
              </w:rPr>
              <w:t xml:space="preserve">Kẽm </w:t>
            </w:r>
            <w:r w:rsidRPr="00B32DDA">
              <w:rPr>
                <w:rFonts w:eastAsia="Calibri"/>
                <w:b/>
                <w:i/>
                <w:color w:val="000000" w:themeColor="text1"/>
                <w:sz w:val="28"/>
                <w:szCs w:val="28"/>
              </w:rPr>
              <w:t>(mg)</w:t>
            </w:r>
          </w:p>
        </w:tc>
        <w:tc>
          <w:tcPr>
            <w:tcW w:w="982" w:type="dxa"/>
          </w:tcPr>
          <w:p w14:paraId="25CCAA29" w14:textId="77777777" w:rsidR="00B32DDA" w:rsidRPr="00B32DDA" w:rsidRDefault="00B32DDA" w:rsidP="00B32DDA">
            <w:pPr>
              <w:spacing w:before="120" w:after="120" w:line="276" w:lineRule="auto"/>
              <w:rPr>
                <w:rFonts w:eastAsia="Calibri"/>
                <w:i/>
                <w:color w:val="000000" w:themeColor="text1"/>
                <w:sz w:val="28"/>
                <w:szCs w:val="28"/>
              </w:rPr>
            </w:pPr>
            <w:r w:rsidRPr="00B32DDA">
              <w:rPr>
                <w:rFonts w:eastAsia="Calibri"/>
                <w:i/>
                <w:color w:val="000000" w:themeColor="text1"/>
                <w:sz w:val="28"/>
                <w:szCs w:val="28"/>
              </w:rPr>
              <w:t>Tại T0</w:t>
            </w:r>
          </w:p>
        </w:tc>
        <w:tc>
          <w:tcPr>
            <w:tcW w:w="1710" w:type="dxa"/>
            <w:vAlign w:val="center"/>
          </w:tcPr>
          <w:p w14:paraId="37A8BE09" w14:textId="77777777" w:rsidR="00B32DDA" w:rsidRPr="00B32DDA" w:rsidRDefault="00B32DDA" w:rsidP="00B32DDA">
            <w:pPr>
              <w:jc w:val="center"/>
              <w:rPr>
                <w:color w:val="000000" w:themeColor="text1"/>
                <w:sz w:val="28"/>
                <w:szCs w:val="28"/>
              </w:rPr>
            </w:pPr>
            <w:r w:rsidRPr="00B32DDA">
              <w:rPr>
                <w:color w:val="000000" w:themeColor="text1"/>
                <w:sz w:val="28"/>
                <w:szCs w:val="28"/>
              </w:rPr>
              <w:t>9 (7;12)</w:t>
            </w:r>
          </w:p>
        </w:tc>
        <w:tc>
          <w:tcPr>
            <w:tcW w:w="1170" w:type="dxa"/>
            <w:vAlign w:val="center"/>
          </w:tcPr>
          <w:p w14:paraId="5F8F429F" w14:textId="77777777" w:rsidR="00B32DDA" w:rsidRPr="00B32DDA" w:rsidRDefault="00B32DDA" w:rsidP="00B32DDA">
            <w:pPr>
              <w:jc w:val="center"/>
              <w:rPr>
                <w:color w:val="000000" w:themeColor="text1"/>
                <w:sz w:val="28"/>
                <w:szCs w:val="28"/>
              </w:rPr>
            </w:pPr>
            <w:r w:rsidRPr="00B32DDA">
              <w:rPr>
                <w:color w:val="000000" w:themeColor="text1"/>
                <w:sz w:val="28"/>
                <w:szCs w:val="28"/>
              </w:rPr>
              <w:t>90,0</w:t>
            </w:r>
          </w:p>
        </w:tc>
        <w:tc>
          <w:tcPr>
            <w:tcW w:w="1890" w:type="dxa"/>
            <w:vAlign w:val="center"/>
          </w:tcPr>
          <w:p w14:paraId="15FBC86C" w14:textId="77777777" w:rsidR="00B32DDA" w:rsidRPr="00B32DDA" w:rsidRDefault="00B32DDA" w:rsidP="00B32DDA">
            <w:pPr>
              <w:jc w:val="center"/>
              <w:rPr>
                <w:color w:val="000000" w:themeColor="text1"/>
                <w:sz w:val="28"/>
                <w:szCs w:val="28"/>
              </w:rPr>
            </w:pPr>
            <w:r w:rsidRPr="00B32DDA">
              <w:rPr>
                <w:color w:val="000000" w:themeColor="text1"/>
                <w:sz w:val="28"/>
                <w:szCs w:val="28"/>
              </w:rPr>
              <w:t>10 (8; 13)</w:t>
            </w:r>
          </w:p>
        </w:tc>
        <w:tc>
          <w:tcPr>
            <w:tcW w:w="990" w:type="dxa"/>
            <w:vAlign w:val="center"/>
          </w:tcPr>
          <w:p w14:paraId="774497F8" w14:textId="77777777" w:rsidR="00B32DDA" w:rsidRPr="00B32DDA" w:rsidRDefault="00B32DDA" w:rsidP="00B32DDA">
            <w:pPr>
              <w:jc w:val="center"/>
              <w:rPr>
                <w:color w:val="000000" w:themeColor="text1"/>
                <w:sz w:val="28"/>
                <w:szCs w:val="28"/>
              </w:rPr>
            </w:pPr>
            <w:r w:rsidRPr="00B32DDA">
              <w:rPr>
                <w:color w:val="000000" w:themeColor="text1"/>
                <w:sz w:val="28"/>
                <w:szCs w:val="28"/>
              </w:rPr>
              <w:t>100</w:t>
            </w:r>
          </w:p>
        </w:tc>
        <w:tc>
          <w:tcPr>
            <w:tcW w:w="1080" w:type="dxa"/>
            <w:vAlign w:val="center"/>
          </w:tcPr>
          <w:p w14:paraId="1D8702E7" w14:textId="77777777" w:rsidR="00B32DDA" w:rsidRPr="00B32DDA" w:rsidRDefault="00B32DDA" w:rsidP="00B32DDA">
            <w:pPr>
              <w:spacing w:before="120" w:after="120" w:line="276" w:lineRule="auto"/>
              <w:jc w:val="center"/>
              <w:rPr>
                <w:color w:val="000000" w:themeColor="text1"/>
                <w:sz w:val="28"/>
                <w:szCs w:val="28"/>
              </w:rPr>
            </w:pPr>
            <w:r w:rsidRPr="00B32DDA">
              <w:rPr>
                <w:rFonts w:eastAsia="Calibri"/>
                <w:color w:val="000000" w:themeColor="text1"/>
                <w:sz w:val="28"/>
                <w:szCs w:val="28"/>
              </w:rPr>
              <w:t>&gt; 0,05</w:t>
            </w:r>
          </w:p>
        </w:tc>
      </w:tr>
      <w:tr w:rsidR="00B32DDA" w:rsidRPr="00B32DDA" w14:paraId="005B413F" w14:textId="77777777" w:rsidTr="00B32DDA">
        <w:tc>
          <w:tcPr>
            <w:tcW w:w="1196" w:type="dxa"/>
            <w:vMerge/>
          </w:tcPr>
          <w:p w14:paraId="5AAA74EA" w14:textId="77777777" w:rsidR="00B32DDA" w:rsidRPr="00B32DDA" w:rsidRDefault="00B32DDA" w:rsidP="00B32DDA">
            <w:pPr>
              <w:spacing w:before="120" w:after="120" w:line="276" w:lineRule="auto"/>
              <w:jc w:val="both"/>
              <w:rPr>
                <w:rFonts w:eastAsia="Calibri"/>
                <w:b/>
                <w:color w:val="000000" w:themeColor="text1"/>
                <w:sz w:val="28"/>
                <w:szCs w:val="28"/>
              </w:rPr>
            </w:pPr>
          </w:p>
        </w:tc>
        <w:tc>
          <w:tcPr>
            <w:tcW w:w="982" w:type="dxa"/>
          </w:tcPr>
          <w:p w14:paraId="5854197C" w14:textId="77777777" w:rsidR="00B32DDA" w:rsidRPr="00B32DDA" w:rsidRDefault="00B32DDA" w:rsidP="00B32DDA">
            <w:pPr>
              <w:spacing w:before="120" w:after="120" w:line="276" w:lineRule="auto"/>
              <w:rPr>
                <w:rFonts w:eastAsia="Calibri"/>
                <w:i/>
                <w:color w:val="000000" w:themeColor="text1"/>
                <w:sz w:val="28"/>
                <w:szCs w:val="28"/>
              </w:rPr>
            </w:pPr>
            <w:r w:rsidRPr="00B32DDA">
              <w:rPr>
                <w:rFonts w:eastAsia="Calibri"/>
                <w:i/>
                <w:color w:val="000000" w:themeColor="text1"/>
                <w:sz w:val="28"/>
                <w:szCs w:val="28"/>
              </w:rPr>
              <w:t>Tại T2</w:t>
            </w:r>
          </w:p>
        </w:tc>
        <w:tc>
          <w:tcPr>
            <w:tcW w:w="1710" w:type="dxa"/>
          </w:tcPr>
          <w:p w14:paraId="2D629A24" w14:textId="77777777" w:rsidR="00B32DDA" w:rsidRPr="00B32DDA" w:rsidRDefault="00B32DDA" w:rsidP="00B32DDA">
            <w:pPr>
              <w:spacing w:before="120" w:after="120" w:line="276" w:lineRule="auto"/>
              <w:jc w:val="center"/>
              <w:rPr>
                <w:rFonts w:eastAsia="Calibri"/>
                <w:color w:val="000000" w:themeColor="text1"/>
                <w:sz w:val="28"/>
                <w:szCs w:val="28"/>
              </w:rPr>
            </w:pPr>
            <w:r w:rsidRPr="00B32DDA">
              <w:rPr>
                <w:rFonts w:eastAsia="Calibri"/>
                <w:color w:val="000000" w:themeColor="text1"/>
                <w:sz w:val="28"/>
                <w:szCs w:val="28"/>
              </w:rPr>
              <w:t>12</w:t>
            </w:r>
            <w:r w:rsidRPr="00B32DDA">
              <w:rPr>
                <w:rFonts w:eastAsia="Calibri"/>
                <w:color w:val="000000" w:themeColor="text1"/>
                <w:sz w:val="28"/>
                <w:szCs w:val="28"/>
                <w:vertAlign w:val="superscript"/>
              </w:rPr>
              <w:t>**</w:t>
            </w:r>
            <w:r w:rsidRPr="00B32DDA">
              <w:rPr>
                <w:rFonts w:eastAsia="Calibri"/>
                <w:color w:val="000000" w:themeColor="text1"/>
                <w:sz w:val="28"/>
                <w:szCs w:val="28"/>
              </w:rPr>
              <w:t>(9,6; 15)</w:t>
            </w:r>
          </w:p>
        </w:tc>
        <w:tc>
          <w:tcPr>
            <w:tcW w:w="1170" w:type="dxa"/>
          </w:tcPr>
          <w:p w14:paraId="3AC026BA" w14:textId="77777777" w:rsidR="00B32DDA" w:rsidRPr="00B32DDA" w:rsidRDefault="00B32DDA" w:rsidP="00B32DDA">
            <w:pPr>
              <w:spacing w:before="120" w:after="120" w:line="276" w:lineRule="auto"/>
              <w:jc w:val="center"/>
              <w:rPr>
                <w:rFonts w:eastAsia="Calibri"/>
                <w:color w:val="000000" w:themeColor="text1"/>
                <w:sz w:val="28"/>
                <w:szCs w:val="28"/>
              </w:rPr>
            </w:pPr>
            <w:r w:rsidRPr="00B32DDA">
              <w:rPr>
                <w:rFonts w:eastAsia="Calibri"/>
                <w:color w:val="000000" w:themeColor="text1"/>
                <w:sz w:val="28"/>
                <w:szCs w:val="28"/>
              </w:rPr>
              <w:t>109</w:t>
            </w:r>
          </w:p>
        </w:tc>
        <w:tc>
          <w:tcPr>
            <w:tcW w:w="1890" w:type="dxa"/>
          </w:tcPr>
          <w:p w14:paraId="789A8AA1" w14:textId="77777777" w:rsidR="00B32DDA" w:rsidRPr="00B32DDA" w:rsidRDefault="00B32DDA" w:rsidP="00B32DDA">
            <w:pPr>
              <w:spacing w:before="120" w:after="120" w:line="276" w:lineRule="auto"/>
              <w:jc w:val="center"/>
              <w:rPr>
                <w:rFonts w:eastAsia="Calibri"/>
                <w:color w:val="000000" w:themeColor="text1"/>
                <w:sz w:val="28"/>
                <w:szCs w:val="28"/>
              </w:rPr>
            </w:pPr>
            <w:r w:rsidRPr="00B32DDA">
              <w:rPr>
                <w:rFonts w:eastAsia="Calibri"/>
                <w:color w:val="000000" w:themeColor="text1"/>
                <w:sz w:val="28"/>
                <w:szCs w:val="28"/>
              </w:rPr>
              <w:t>11 (9; 14)</w:t>
            </w:r>
          </w:p>
        </w:tc>
        <w:tc>
          <w:tcPr>
            <w:tcW w:w="990" w:type="dxa"/>
          </w:tcPr>
          <w:p w14:paraId="5BC53341" w14:textId="77777777" w:rsidR="00B32DDA" w:rsidRPr="00B32DDA" w:rsidRDefault="00B32DDA" w:rsidP="00B32DDA">
            <w:pPr>
              <w:spacing w:before="120" w:after="120" w:line="276" w:lineRule="auto"/>
              <w:jc w:val="center"/>
              <w:rPr>
                <w:rFonts w:eastAsia="Calibri"/>
                <w:color w:val="000000" w:themeColor="text1"/>
                <w:sz w:val="28"/>
                <w:szCs w:val="28"/>
              </w:rPr>
            </w:pPr>
            <w:r w:rsidRPr="00B32DDA">
              <w:rPr>
                <w:rFonts w:eastAsia="Calibri"/>
                <w:color w:val="000000" w:themeColor="text1"/>
                <w:sz w:val="28"/>
                <w:szCs w:val="28"/>
              </w:rPr>
              <w:t>100</w:t>
            </w:r>
          </w:p>
        </w:tc>
        <w:tc>
          <w:tcPr>
            <w:tcW w:w="1080" w:type="dxa"/>
          </w:tcPr>
          <w:p w14:paraId="374C2CB1" w14:textId="77777777" w:rsidR="00B32DDA" w:rsidRPr="00B32DDA" w:rsidRDefault="00B32DDA" w:rsidP="00B32DDA">
            <w:pPr>
              <w:spacing w:before="120" w:after="120" w:line="276" w:lineRule="auto"/>
              <w:jc w:val="center"/>
              <w:rPr>
                <w:color w:val="000000" w:themeColor="text1"/>
                <w:sz w:val="28"/>
                <w:szCs w:val="28"/>
              </w:rPr>
            </w:pPr>
            <w:r w:rsidRPr="00B32DDA">
              <w:rPr>
                <w:rFonts w:eastAsia="Calibri"/>
                <w:color w:val="000000" w:themeColor="text1"/>
                <w:sz w:val="28"/>
                <w:szCs w:val="28"/>
              </w:rPr>
              <w:t>&gt; 0,05</w:t>
            </w:r>
          </w:p>
        </w:tc>
      </w:tr>
      <w:tr w:rsidR="00B32DDA" w:rsidRPr="00B32DDA" w14:paraId="3450113D" w14:textId="77777777" w:rsidTr="00B32DDA">
        <w:tc>
          <w:tcPr>
            <w:tcW w:w="1196" w:type="dxa"/>
            <w:vMerge w:val="restart"/>
          </w:tcPr>
          <w:p w14:paraId="47E2B12E" w14:textId="77777777" w:rsidR="00B32DDA" w:rsidRPr="00B32DDA" w:rsidRDefault="00B32DDA" w:rsidP="00B32DDA">
            <w:pPr>
              <w:spacing w:before="120" w:after="120" w:line="276" w:lineRule="auto"/>
              <w:jc w:val="both"/>
              <w:rPr>
                <w:rFonts w:eastAsia="Calibri"/>
                <w:b/>
                <w:color w:val="000000" w:themeColor="text1"/>
                <w:sz w:val="28"/>
                <w:szCs w:val="28"/>
              </w:rPr>
            </w:pPr>
            <w:r w:rsidRPr="00B32DDA">
              <w:rPr>
                <w:rFonts w:eastAsia="Calibri"/>
                <w:b/>
                <w:color w:val="000000" w:themeColor="text1"/>
                <w:sz w:val="28"/>
                <w:szCs w:val="28"/>
              </w:rPr>
              <w:t xml:space="preserve">Sắt </w:t>
            </w:r>
            <w:r w:rsidRPr="00B32DDA">
              <w:rPr>
                <w:rFonts w:eastAsia="Calibri"/>
                <w:b/>
                <w:i/>
                <w:color w:val="000000" w:themeColor="text1"/>
                <w:sz w:val="28"/>
                <w:szCs w:val="28"/>
              </w:rPr>
              <w:t>(mg)</w:t>
            </w:r>
          </w:p>
          <w:p w14:paraId="5EB3FA64" w14:textId="77777777" w:rsidR="00B32DDA" w:rsidRPr="00B32DDA" w:rsidRDefault="00B32DDA" w:rsidP="00B32DDA">
            <w:pPr>
              <w:spacing w:before="120" w:after="120" w:line="276" w:lineRule="auto"/>
              <w:jc w:val="both"/>
              <w:rPr>
                <w:rFonts w:eastAsia="Calibri"/>
                <w:b/>
                <w:color w:val="000000" w:themeColor="text1"/>
                <w:sz w:val="28"/>
                <w:szCs w:val="28"/>
              </w:rPr>
            </w:pPr>
          </w:p>
        </w:tc>
        <w:tc>
          <w:tcPr>
            <w:tcW w:w="982" w:type="dxa"/>
            <w:vAlign w:val="center"/>
          </w:tcPr>
          <w:p w14:paraId="3999BDE6" w14:textId="77777777" w:rsidR="00B32DDA" w:rsidRPr="00B32DDA" w:rsidRDefault="00B32DDA" w:rsidP="00B32DDA">
            <w:pPr>
              <w:spacing w:before="120" w:after="120" w:line="276" w:lineRule="auto"/>
              <w:jc w:val="center"/>
              <w:rPr>
                <w:rFonts w:eastAsia="Calibri"/>
                <w:i/>
                <w:color w:val="000000" w:themeColor="text1"/>
                <w:sz w:val="28"/>
                <w:szCs w:val="28"/>
              </w:rPr>
            </w:pPr>
            <w:r w:rsidRPr="00B32DDA">
              <w:rPr>
                <w:rFonts w:eastAsia="Calibri"/>
                <w:i/>
                <w:color w:val="000000" w:themeColor="text1"/>
                <w:sz w:val="28"/>
                <w:szCs w:val="28"/>
              </w:rPr>
              <w:t>Tại T0</w:t>
            </w:r>
          </w:p>
        </w:tc>
        <w:tc>
          <w:tcPr>
            <w:tcW w:w="1710" w:type="dxa"/>
            <w:vAlign w:val="center"/>
          </w:tcPr>
          <w:p w14:paraId="5A16E5CA" w14:textId="77777777" w:rsidR="00B32DDA" w:rsidRPr="00B32DDA" w:rsidRDefault="00B32DDA" w:rsidP="00B32DDA">
            <w:pPr>
              <w:jc w:val="center"/>
              <w:rPr>
                <w:color w:val="000000" w:themeColor="text1"/>
                <w:sz w:val="28"/>
                <w:szCs w:val="28"/>
              </w:rPr>
            </w:pPr>
            <w:r w:rsidRPr="00B32DDA">
              <w:rPr>
                <w:color w:val="000000" w:themeColor="text1"/>
                <w:sz w:val="28"/>
                <w:szCs w:val="28"/>
              </w:rPr>
              <w:t>13 (8; 16)</w:t>
            </w:r>
          </w:p>
        </w:tc>
        <w:tc>
          <w:tcPr>
            <w:tcW w:w="1170" w:type="dxa"/>
            <w:vAlign w:val="center"/>
          </w:tcPr>
          <w:p w14:paraId="3B7A49EE" w14:textId="77777777" w:rsidR="00B32DDA" w:rsidRPr="00B32DDA" w:rsidRDefault="00B32DDA" w:rsidP="00B32DDA">
            <w:pPr>
              <w:jc w:val="center"/>
              <w:rPr>
                <w:color w:val="000000" w:themeColor="text1"/>
                <w:sz w:val="28"/>
                <w:szCs w:val="28"/>
              </w:rPr>
            </w:pPr>
            <w:r w:rsidRPr="00B32DDA">
              <w:rPr>
                <w:color w:val="000000" w:themeColor="text1"/>
                <w:sz w:val="28"/>
                <w:szCs w:val="28"/>
              </w:rPr>
              <w:t>47,4</w:t>
            </w:r>
          </w:p>
        </w:tc>
        <w:tc>
          <w:tcPr>
            <w:tcW w:w="1890" w:type="dxa"/>
            <w:vAlign w:val="center"/>
          </w:tcPr>
          <w:p w14:paraId="5D72F73E" w14:textId="77777777" w:rsidR="00B32DDA" w:rsidRPr="00B32DDA" w:rsidRDefault="00B32DDA" w:rsidP="00B32DDA">
            <w:pPr>
              <w:jc w:val="center"/>
              <w:rPr>
                <w:color w:val="000000" w:themeColor="text1"/>
                <w:sz w:val="28"/>
                <w:szCs w:val="28"/>
              </w:rPr>
            </w:pPr>
            <w:r w:rsidRPr="00B32DDA">
              <w:rPr>
                <w:color w:val="000000" w:themeColor="text1"/>
                <w:sz w:val="28"/>
                <w:szCs w:val="28"/>
              </w:rPr>
              <w:t>12 (9;15)</w:t>
            </w:r>
          </w:p>
        </w:tc>
        <w:tc>
          <w:tcPr>
            <w:tcW w:w="990" w:type="dxa"/>
            <w:vAlign w:val="center"/>
          </w:tcPr>
          <w:p w14:paraId="1E83DFD0" w14:textId="77777777" w:rsidR="00B32DDA" w:rsidRPr="00B32DDA" w:rsidRDefault="00B32DDA" w:rsidP="00B32DDA">
            <w:pPr>
              <w:jc w:val="center"/>
              <w:rPr>
                <w:color w:val="000000" w:themeColor="text1"/>
                <w:sz w:val="28"/>
                <w:szCs w:val="28"/>
              </w:rPr>
            </w:pPr>
            <w:r w:rsidRPr="00B32DDA">
              <w:rPr>
                <w:color w:val="000000" w:themeColor="text1"/>
                <w:sz w:val="28"/>
                <w:szCs w:val="28"/>
              </w:rPr>
              <w:t>42,8</w:t>
            </w:r>
          </w:p>
        </w:tc>
        <w:tc>
          <w:tcPr>
            <w:tcW w:w="1080" w:type="dxa"/>
            <w:vAlign w:val="center"/>
          </w:tcPr>
          <w:p w14:paraId="442E03AE" w14:textId="77777777" w:rsidR="00B32DDA" w:rsidRPr="00B32DDA" w:rsidRDefault="00B32DDA" w:rsidP="00B32DDA">
            <w:pPr>
              <w:spacing w:before="120" w:after="120" w:line="276" w:lineRule="auto"/>
              <w:jc w:val="center"/>
              <w:rPr>
                <w:color w:val="000000" w:themeColor="text1"/>
                <w:sz w:val="28"/>
                <w:szCs w:val="28"/>
              </w:rPr>
            </w:pPr>
            <w:r w:rsidRPr="00B32DDA">
              <w:rPr>
                <w:rFonts w:eastAsia="Calibri"/>
                <w:color w:val="000000" w:themeColor="text1"/>
                <w:sz w:val="28"/>
                <w:szCs w:val="28"/>
              </w:rPr>
              <w:t>&gt; 0,05</w:t>
            </w:r>
          </w:p>
        </w:tc>
      </w:tr>
      <w:tr w:rsidR="00B32DDA" w:rsidRPr="00B32DDA" w14:paraId="5B9187EC" w14:textId="77777777" w:rsidTr="00B32DDA">
        <w:tc>
          <w:tcPr>
            <w:tcW w:w="1196" w:type="dxa"/>
            <w:vMerge/>
          </w:tcPr>
          <w:p w14:paraId="7EB221A1" w14:textId="77777777" w:rsidR="00B32DDA" w:rsidRPr="00B32DDA" w:rsidRDefault="00B32DDA" w:rsidP="00B32DDA">
            <w:pPr>
              <w:spacing w:before="120" w:after="120" w:line="276" w:lineRule="auto"/>
              <w:jc w:val="both"/>
              <w:rPr>
                <w:rFonts w:eastAsia="Calibri"/>
                <w:b/>
                <w:color w:val="000000" w:themeColor="text1"/>
                <w:sz w:val="28"/>
                <w:szCs w:val="28"/>
              </w:rPr>
            </w:pPr>
          </w:p>
        </w:tc>
        <w:tc>
          <w:tcPr>
            <w:tcW w:w="982" w:type="dxa"/>
          </w:tcPr>
          <w:p w14:paraId="12C120D7" w14:textId="77777777" w:rsidR="00B32DDA" w:rsidRPr="00B32DDA" w:rsidRDefault="00B32DDA" w:rsidP="00B32DDA">
            <w:pPr>
              <w:spacing w:before="120" w:after="120" w:line="276" w:lineRule="auto"/>
              <w:rPr>
                <w:rFonts w:eastAsia="Calibri"/>
                <w:i/>
                <w:color w:val="000000" w:themeColor="text1"/>
                <w:sz w:val="28"/>
                <w:szCs w:val="28"/>
              </w:rPr>
            </w:pPr>
            <w:r w:rsidRPr="00B32DDA">
              <w:rPr>
                <w:rFonts w:eastAsia="Calibri"/>
                <w:i/>
                <w:color w:val="000000" w:themeColor="text1"/>
                <w:sz w:val="28"/>
                <w:szCs w:val="28"/>
              </w:rPr>
              <w:t>Tại T2</w:t>
            </w:r>
          </w:p>
        </w:tc>
        <w:tc>
          <w:tcPr>
            <w:tcW w:w="1710" w:type="dxa"/>
          </w:tcPr>
          <w:p w14:paraId="16159B9E" w14:textId="77777777" w:rsidR="00B32DDA" w:rsidRPr="00B32DDA" w:rsidRDefault="00B32DDA" w:rsidP="00B32DDA">
            <w:pPr>
              <w:spacing w:before="120" w:after="120" w:line="276" w:lineRule="auto"/>
              <w:jc w:val="center"/>
              <w:rPr>
                <w:rFonts w:eastAsia="Calibri"/>
                <w:color w:val="000000" w:themeColor="text1"/>
                <w:sz w:val="28"/>
                <w:szCs w:val="28"/>
              </w:rPr>
            </w:pPr>
            <w:r w:rsidRPr="00B32DDA">
              <w:rPr>
                <w:rFonts w:eastAsia="Calibri"/>
                <w:color w:val="000000" w:themeColor="text1"/>
                <w:sz w:val="28"/>
                <w:szCs w:val="28"/>
              </w:rPr>
              <w:t>16</w:t>
            </w:r>
            <w:r w:rsidRPr="00B32DDA">
              <w:rPr>
                <w:rFonts w:eastAsia="Calibri"/>
                <w:color w:val="000000" w:themeColor="text1"/>
                <w:sz w:val="28"/>
                <w:szCs w:val="28"/>
                <w:vertAlign w:val="superscript"/>
              </w:rPr>
              <w:t>**</w:t>
            </w:r>
            <w:r w:rsidRPr="00B32DDA">
              <w:rPr>
                <w:rFonts w:eastAsia="Calibri"/>
                <w:color w:val="000000" w:themeColor="text1"/>
                <w:sz w:val="28"/>
                <w:szCs w:val="28"/>
              </w:rPr>
              <w:t xml:space="preserve"> (11;20)</w:t>
            </w:r>
          </w:p>
        </w:tc>
        <w:tc>
          <w:tcPr>
            <w:tcW w:w="1170" w:type="dxa"/>
          </w:tcPr>
          <w:p w14:paraId="55FFC920" w14:textId="77777777" w:rsidR="00B32DDA" w:rsidRPr="00B32DDA" w:rsidRDefault="00B32DDA" w:rsidP="00B32DDA">
            <w:pPr>
              <w:spacing w:before="120" w:after="120" w:line="276" w:lineRule="auto"/>
              <w:jc w:val="center"/>
              <w:rPr>
                <w:rFonts w:eastAsia="Calibri"/>
                <w:color w:val="000000" w:themeColor="text1"/>
                <w:sz w:val="28"/>
                <w:szCs w:val="28"/>
              </w:rPr>
            </w:pPr>
            <w:r w:rsidRPr="00B32DDA">
              <w:rPr>
                <w:rFonts w:eastAsia="Calibri"/>
                <w:color w:val="000000" w:themeColor="text1"/>
                <w:sz w:val="28"/>
                <w:szCs w:val="28"/>
              </w:rPr>
              <w:t>92</w:t>
            </w:r>
          </w:p>
        </w:tc>
        <w:tc>
          <w:tcPr>
            <w:tcW w:w="1890" w:type="dxa"/>
          </w:tcPr>
          <w:p w14:paraId="50D3AA77" w14:textId="77777777" w:rsidR="00B32DDA" w:rsidRPr="00B32DDA" w:rsidRDefault="00B32DDA" w:rsidP="00B32DDA">
            <w:pPr>
              <w:spacing w:before="120" w:after="120" w:line="276" w:lineRule="auto"/>
              <w:jc w:val="center"/>
              <w:rPr>
                <w:rFonts w:eastAsia="Calibri"/>
                <w:color w:val="000000" w:themeColor="text1"/>
                <w:sz w:val="28"/>
                <w:szCs w:val="28"/>
              </w:rPr>
            </w:pPr>
            <w:r w:rsidRPr="00B32DDA">
              <w:rPr>
                <w:rFonts w:eastAsia="Calibri"/>
                <w:color w:val="000000" w:themeColor="text1"/>
                <w:sz w:val="28"/>
                <w:szCs w:val="28"/>
              </w:rPr>
              <w:t>15</w:t>
            </w:r>
            <w:r w:rsidRPr="00B32DDA">
              <w:rPr>
                <w:rFonts w:eastAsia="Calibri"/>
                <w:color w:val="000000" w:themeColor="text1"/>
                <w:sz w:val="28"/>
                <w:szCs w:val="28"/>
                <w:vertAlign w:val="superscript"/>
              </w:rPr>
              <w:t xml:space="preserve">** </w:t>
            </w:r>
            <w:r w:rsidRPr="00B32DDA">
              <w:rPr>
                <w:rFonts w:eastAsia="Calibri"/>
                <w:color w:val="000000" w:themeColor="text1"/>
                <w:sz w:val="28"/>
                <w:szCs w:val="28"/>
              </w:rPr>
              <w:t xml:space="preserve"> (10; 17)</w:t>
            </w:r>
          </w:p>
        </w:tc>
        <w:tc>
          <w:tcPr>
            <w:tcW w:w="990" w:type="dxa"/>
          </w:tcPr>
          <w:p w14:paraId="633F68E7" w14:textId="77777777" w:rsidR="00B32DDA" w:rsidRPr="00B32DDA" w:rsidRDefault="00B32DDA" w:rsidP="00B32DDA">
            <w:pPr>
              <w:spacing w:before="120" w:after="120" w:line="276" w:lineRule="auto"/>
              <w:jc w:val="center"/>
              <w:rPr>
                <w:rFonts w:eastAsia="Calibri"/>
                <w:color w:val="000000" w:themeColor="text1"/>
                <w:sz w:val="28"/>
                <w:szCs w:val="28"/>
              </w:rPr>
            </w:pPr>
            <w:r w:rsidRPr="00B32DDA">
              <w:rPr>
                <w:rFonts w:eastAsia="Calibri"/>
                <w:color w:val="000000" w:themeColor="text1"/>
                <w:sz w:val="28"/>
                <w:szCs w:val="28"/>
              </w:rPr>
              <w:t>86,2</w:t>
            </w:r>
          </w:p>
        </w:tc>
        <w:tc>
          <w:tcPr>
            <w:tcW w:w="1080" w:type="dxa"/>
          </w:tcPr>
          <w:p w14:paraId="12A83F4F" w14:textId="77777777" w:rsidR="00B32DDA" w:rsidRPr="00B32DDA" w:rsidRDefault="00B32DDA" w:rsidP="00B32DDA">
            <w:pPr>
              <w:spacing w:before="120" w:after="120" w:line="276" w:lineRule="auto"/>
              <w:jc w:val="center"/>
              <w:rPr>
                <w:color w:val="000000" w:themeColor="text1"/>
                <w:sz w:val="28"/>
                <w:szCs w:val="28"/>
              </w:rPr>
            </w:pPr>
            <w:r w:rsidRPr="00B32DDA">
              <w:rPr>
                <w:rFonts w:eastAsia="Calibri"/>
                <w:color w:val="000000" w:themeColor="text1"/>
                <w:sz w:val="28"/>
                <w:szCs w:val="28"/>
              </w:rPr>
              <w:t>&gt; 0,05</w:t>
            </w:r>
          </w:p>
        </w:tc>
      </w:tr>
    </w:tbl>
    <w:p w14:paraId="79185AD9" w14:textId="77777777" w:rsidR="00B32DDA" w:rsidRPr="00B32DDA" w:rsidRDefault="00B32DDA" w:rsidP="00B32DDA">
      <w:pPr>
        <w:tabs>
          <w:tab w:val="left" w:pos="540"/>
        </w:tabs>
        <w:spacing w:before="120" w:line="360" w:lineRule="auto"/>
        <w:ind w:right="29"/>
        <w:rPr>
          <w:b/>
          <w:i/>
          <w:color w:val="000000" w:themeColor="text1"/>
        </w:rPr>
      </w:pPr>
      <w:r w:rsidRPr="00B32DDA">
        <w:rPr>
          <w:i/>
          <w:color w:val="000000" w:themeColor="text1"/>
          <w:lang w:val="en-GB"/>
        </w:rPr>
        <w:t>Số liệu được trình bày dưới dạng median (25</w:t>
      </w:r>
      <w:r w:rsidRPr="00B32DDA">
        <w:rPr>
          <w:i/>
          <w:color w:val="000000" w:themeColor="text1"/>
          <w:vertAlign w:val="superscript"/>
          <w:lang w:val="en-GB"/>
        </w:rPr>
        <w:t>th</w:t>
      </w:r>
      <w:r w:rsidRPr="00B32DDA">
        <w:rPr>
          <w:i/>
          <w:color w:val="000000" w:themeColor="text1"/>
          <w:lang w:val="en-GB"/>
        </w:rPr>
        <w:t>; 75</w:t>
      </w:r>
      <w:r w:rsidRPr="00B32DDA">
        <w:rPr>
          <w:i/>
          <w:color w:val="000000" w:themeColor="text1"/>
          <w:vertAlign w:val="superscript"/>
          <w:lang w:val="en-GB"/>
        </w:rPr>
        <w:t>th</w:t>
      </w:r>
      <w:r w:rsidRPr="00B32DDA">
        <w:rPr>
          <w:i/>
          <w:color w:val="000000" w:themeColor="text1"/>
          <w:lang w:val="en-GB"/>
        </w:rPr>
        <w:t xml:space="preserve"> percentile</w:t>
      </w:r>
      <w:r w:rsidRPr="00B32DDA">
        <w:rPr>
          <w:i/>
          <w:color w:val="000000" w:themeColor="text1"/>
          <w:sz w:val="22"/>
          <w:szCs w:val="22"/>
          <w:lang w:val="en-GB"/>
        </w:rPr>
        <w:t>),</w:t>
      </w:r>
      <w:r w:rsidRPr="00B32DDA">
        <w:rPr>
          <w:bCs/>
          <w:i/>
          <w:color w:val="000000" w:themeColor="text1"/>
          <w:sz w:val="22"/>
          <w:szCs w:val="22"/>
        </w:rPr>
        <w:t xml:space="preserve">*) Test Mann Whitney so sánh 2 trung vị; </w:t>
      </w:r>
      <w:r w:rsidRPr="00B32DDA">
        <w:rPr>
          <w:bCs/>
          <w:i/>
          <w:color w:val="000000" w:themeColor="text1"/>
          <w:sz w:val="22"/>
          <w:szCs w:val="22"/>
          <w:vertAlign w:val="superscript"/>
        </w:rPr>
        <w:t>**</w:t>
      </w:r>
      <w:r w:rsidRPr="00B32DDA">
        <w:rPr>
          <w:bCs/>
          <w:i/>
          <w:color w:val="000000" w:themeColor="text1"/>
          <w:sz w:val="22"/>
          <w:szCs w:val="22"/>
        </w:rPr>
        <w:t>) Wilcoxon Signed Ranks Test so sánh trước sau cùng nhóm</w:t>
      </w:r>
      <w:r w:rsidRPr="00B32DDA">
        <w:rPr>
          <w:bCs/>
          <w:color w:val="000000" w:themeColor="text1"/>
          <w:sz w:val="22"/>
          <w:szCs w:val="22"/>
        </w:rPr>
        <w:t xml:space="preserve"> </w:t>
      </w:r>
    </w:p>
    <w:p w14:paraId="3662292C" w14:textId="77777777" w:rsidR="00B32DDA" w:rsidRPr="00B32DDA" w:rsidRDefault="00B32DDA" w:rsidP="00B32DDA">
      <w:pPr>
        <w:spacing w:before="120" w:after="120" w:line="360" w:lineRule="auto"/>
        <w:ind w:firstLine="720"/>
        <w:jc w:val="both"/>
        <w:rPr>
          <w:rFonts w:eastAsia="Calibri"/>
          <w:bCs/>
          <w:color w:val="000000" w:themeColor="text1"/>
          <w:sz w:val="28"/>
          <w:szCs w:val="28"/>
        </w:rPr>
      </w:pPr>
      <w:r w:rsidRPr="00B32DDA">
        <w:rPr>
          <w:color w:val="000000" w:themeColor="text1"/>
          <w:sz w:val="28"/>
          <w:szCs w:val="28"/>
        </w:rPr>
        <w:t xml:space="preserve">Bảng trên cho thấy, tại thời điểm T2 tiêu thụ vitamin D của bà mẹ sau sinh thấp, đáp ứng khoảng trên 3% NCKN. Khẩu phần folate của bà mẹ nhóm đối chứng là 246mcg/ngày, tương đương với 223mcg/ngày ở bà mẹ nhóm can thiệp. So với thời điểm T0, khẩu phần folate của bà mẹ 2 nhóm đều tăng lên có YNTK. Tiêu thụ kẽm và sắt tại thời điểm sau sinh ở bà mẹ nhóm đối chứng lần lượt là 12mg/ngày và 16mg/ngày, đều tăng cao hơn có YNTK so với thời </w:t>
      </w:r>
      <w:r w:rsidRPr="00B32DDA">
        <w:rPr>
          <w:color w:val="000000" w:themeColor="text1"/>
          <w:sz w:val="28"/>
          <w:szCs w:val="28"/>
        </w:rPr>
        <w:lastRenderedPageBreak/>
        <w:t>điểm T0, trong khi đó tiêu thụ sắt khẩu phần ở bà mẹ nhóm can thiệp là 12mg/ngày, không có sự khác biệt có YNTK so với T0, tiêu thụ kẽm là 15mg/ngày, tăng có YNTK so với T0 (p&gt;0,05)</w:t>
      </w:r>
    </w:p>
    <w:p w14:paraId="6ED25E04" w14:textId="77777777" w:rsidR="00B32DDA" w:rsidRPr="00B32DDA" w:rsidRDefault="00B32DDA" w:rsidP="00B32DDA">
      <w:pPr>
        <w:spacing w:before="120" w:after="120" w:line="276" w:lineRule="auto"/>
        <w:contextualSpacing/>
        <w:jc w:val="both"/>
        <w:outlineLvl w:val="1"/>
        <w:rPr>
          <w:rFonts w:eastAsiaTheme="minorHAnsi"/>
          <w:b/>
          <w:color w:val="000000" w:themeColor="text1"/>
          <w:sz w:val="28"/>
          <w:szCs w:val="28"/>
        </w:rPr>
      </w:pPr>
      <w:bookmarkStart w:id="254" w:name="_Toc30085023"/>
      <w:r w:rsidRPr="00B32DDA">
        <w:rPr>
          <w:rFonts w:eastAsiaTheme="minorHAnsi"/>
          <w:b/>
          <w:color w:val="000000" w:themeColor="text1"/>
          <w:sz w:val="28"/>
          <w:szCs w:val="28"/>
        </w:rPr>
        <w:t>3.3.5. Hiệu quả can thiệp đến cân nặng và chiều dài trẻ sơ sinh</w:t>
      </w:r>
      <w:bookmarkEnd w:id="254"/>
    </w:p>
    <w:p w14:paraId="176DA1E9" w14:textId="77777777" w:rsidR="00B32DDA" w:rsidRPr="00B32DDA" w:rsidRDefault="00B32DDA" w:rsidP="00B32DDA">
      <w:pPr>
        <w:spacing w:before="120" w:after="200" w:line="276" w:lineRule="auto"/>
        <w:jc w:val="center"/>
        <w:rPr>
          <w:rFonts w:eastAsia="Calibri"/>
          <w:b/>
          <w:i/>
          <w:color w:val="000000" w:themeColor="text1"/>
          <w:sz w:val="28"/>
          <w:szCs w:val="28"/>
          <w:vertAlign w:val="superscript"/>
        </w:rPr>
      </w:pPr>
      <w:bookmarkStart w:id="255" w:name="_Toc30085356"/>
      <w:r w:rsidRPr="00B32DDA">
        <w:rPr>
          <w:rFonts w:eastAsia="Calibri"/>
          <w:b/>
          <w:i/>
          <w:color w:val="000000" w:themeColor="text1"/>
          <w:sz w:val="28"/>
          <w:szCs w:val="28"/>
        </w:rPr>
        <w:t>Bảng 3.19. Đặc điểm nhân trắc trẻ sơ sinh 2 nhóm</w:t>
      </w:r>
      <w:bookmarkEnd w:id="255"/>
    </w:p>
    <w:tbl>
      <w:tblPr>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708"/>
        <w:gridCol w:w="1890"/>
        <w:gridCol w:w="2070"/>
        <w:gridCol w:w="1260"/>
      </w:tblGrid>
      <w:tr w:rsidR="00B32DDA" w:rsidRPr="00B32DDA" w14:paraId="6EF01405" w14:textId="77777777" w:rsidTr="00B32DDA">
        <w:tc>
          <w:tcPr>
            <w:tcW w:w="3708" w:type="dxa"/>
            <w:vAlign w:val="center"/>
          </w:tcPr>
          <w:p w14:paraId="63E93532" w14:textId="77777777" w:rsidR="00B32DDA" w:rsidRPr="00B32DDA" w:rsidRDefault="00B32DDA" w:rsidP="00B32DDA">
            <w:pPr>
              <w:spacing w:line="360" w:lineRule="auto"/>
              <w:jc w:val="center"/>
              <w:rPr>
                <w:rFonts w:eastAsia="SimSun"/>
                <w:b/>
                <w:color w:val="000000" w:themeColor="text1"/>
                <w:sz w:val="28"/>
                <w:szCs w:val="28"/>
              </w:rPr>
            </w:pPr>
            <w:r w:rsidRPr="00B32DDA">
              <w:rPr>
                <w:rFonts w:eastAsia="SimSun"/>
                <w:b/>
                <w:color w:val="000000" w:themeColor="text1"/>
                <w:sz w:val="28"/>
                <w:szCs w:val="28"/>
              </w:rPr>
              <w:t>Chỉ số nhân trắc sơ sinh</w:t>
            </w:r>
          </w:p>
        </w:tc>
        <w:tc>
          <w:tcPr>
            <w:tcW w:w="1890" w:type="dxa"/>
            <w:vAlign w:val="center"/>
          </w:tcPr>
          <w:p w14:paraId="04AA98EF" w14:textId="77777777" w:rsidR="00B32DDA" w:rsidRPr="00B32DDA" w:rsidRDefault="00B32DDA" w:rsidP="00B32DDA">
            <w:pPr>
              <w:spacing w:line="360" w:lineRule="auto"/>
              <w:jc w:val="center"/>
              <w:rPr>
                <w:rFonts w:eastAsia="SimSun"/>
                <w:b/>
                <w:color w:val="000000" w:themeColor="text1"/>
                <w:sz w:val="28"/>
                <w:szCs w:val="28"/>
              </w:rPr>
            </w:pPr>
            <w:r w:rsidRPr="00B32DDA">
              <w:rPr>
                <w:rFonts w:eastAsia="SimSun"/>
                <w:b/>
                <w:color w:val="000000" w:themeColor="text1"/>
                <w:sz w:val="28"/>
                <w:szCs w:val="28"/>
              </w:rPr>
              <w:t>Nhóm chứng</w:t>
            </w:r>
          </w:p>
          <w:p w14:paraId="1FB9AD2B" w14:textId="77777777" w:rsidR="00B32DDA" w:rsidRPr="00B32DDA" w:rsidRDefault="00B32DDA" w:rsidP="00B32DDA">
            <w:pPr>
              <w:spacing w:line="360" w:lineRule="auto"/>
              <w:jc w:val="center"/>
              <w:rPr>
                <w:rFonts w:eastAsia="SimSun"/>
                <w:b/>
                <w:color w:val="000000" w:themeColor="text1"/>
                <w:sz w:val="28"/>
                <w:szCs w:val="28"/>
                <w:lang w:val="vi-VN"/>
              </w:rPr>
            </w:pPr>
            <w:r w:rsidRPr="00B32DDA">
              <w:rPr>
                <w:rFonts w:eastAsia="SimSun"/>
                <w:b/>
                <w:color w:val="000000" w:themeColor="text1"/>
                <w:sz w:val="28"/>
                <w:szCs w:val="28"/>
                <w:lang w:val="vi-VN"/>
              </w:rPr>
              <w:t>(n =</w:t>
            </w:r>
            <w:r w:rsidRPr="00B32DDA">
              <w:rPr>
                <w:rFonts w:eastAsia="SimSun"/>
                <w:b/>
                <w:color w:val="000000" w:themeColor="text1"/>
                <w:sz w:val="28"/>
                <w:szCs w:val="28"/>
              </w:rPr>
              <w:t>65</w:t>
            </w:r>
            <w:r w:rsidRPr="00B32DDA">
              <w:rPr>
                <w:rFonts w:eastAsia="SimSun"/>
                <w:b/>
                <w:color w:val="000000" w:themeColor="text1"/>
                <w:sz w:val="28"/>
                <w:szCs w:val="28"/>
                <w:lang w:val="vi-VN"/>
              </w:rPr>
              <w:t>)</w:t>
            </w:r>
          </w:p>
        </w:tc>
        <w:tc>
          <w:tcPr>
            <w:tcW w:w="2070" w:type="dxa"/>
            <w:vAlign w:val="center"/>
          </w:tcPr>
          <w:p w14:paraId="313501C5" w14:textId="77777777" w:rsidR="00B32DDA" w:rsidRPr="00B32DDA" w:rsidRDefault="00B32DDA" w:rsidP="00B32DDA">
            <w:pPr>
              <w:spacing w:line="360" w:lineRule="auto"/>
              <w:jc w:val="center"/>
              <w:rPr>
                <w:rFonts w:eastAsia="SimSun"/>
                <w:b/>
                <w:color w:val="000000" w:themeColor="text1"/>
                <w:sz w:val="28"/>
                <w:szCs w:val="28"/>
                <w:lang w:val="vi-VN"/>
              </w:rPr>
            </w:pPr>
            <w:r w:rsidRPr="00B32DDA">
              <w:rPr>
                <w:rFonts w:eastAsia="SimSun"/>
                <w:b/>
                <w:color w:val="000000" w:themeColor="text1"/>
                <w:sz w:val="28"/>
                <w:szCs w:val="28"/>
              </w:rPr>
              <w:t>Nhóm can thiệp</w:t>
            </w:r>
            <w:r w:rsidRPr="00B32DDA">
              <w:rPr>
                <w:rFonts w:eastAsia="SimSun"/>
                <w:b/>
                <w:color w:val="000000" w:themeColor="text1"/>
                <w:sz w:val="28"/>
                <w:szCs w:val="28"/>
                <w:lang w:val="vi-VN"/>
              </w:rPr>
              <w:t xml:space="preserve"> (n =</w:t>
            </w:r>
            <w:r w:rsidRPr="00B32DDA">
              <w:rPr>
                <w:rFonts w:eastAsia="SimSun"/>
                <w:b/>
                <w:color w:val="000000" w:themeColor="text1"/>
                <w:sz w:val="28"/>
                <w:szCs w:val="28"/>
              </w:rPr>
              <w:t>64</w:t>
            </w:r>
            <w:r w:rsidRPr="00B32DDA">
              <w:rPr>
                <w:rFonts w:eastAsia="SimSun"/>
                <w:b/>
                <w:color w:val="000000" w:themeColor="text1"/>
                <w:sz w:val="28"/>
                <w:szCs w:val="28"/>
                <w:lang w:val="vi-VN"/>
              </w:rPr>
              <w:t>)</w:t>
            </w:r>
          </w:p>
        </w:tc>
        <w:tc>
          <w:tcPr>
            <w:tcW w:w="1260" w:type="dxa"/>
          </w:tcPr>
          <w:p w14:paraId="5991B06A" w14:textId="77777777" w:rsidR="00B32DDA" w:rsidRPr="00B32DDA" w:rsidRDefault="00B32DDA" w:rsidP="00B32DDA">
            <w:pPr>
              <w:spacing w:line="360" w:lineRule="auto"/>
              <w:jc w:val="center"/>
              <w:rPr>
                <w:rFonts w:eastAsia="SimSun"/>
                <w:b/>
                <w:color w:val="000000" w:themeColor="text1"/>
                <w:sz w:val="28"/>
                <w:szCs w:val="28"/>
              </w:rPr>
            </w:pPr>
            <w:r w:rsidRPr="00B32DDA">
              <w:rPr>
                <w:rFonts w:eastAsia="SimSun"/>
                <w:b/>
                <w:color w:val="000000" w:themeColor="text1"/>
                <w:sz w:val="28"/>
                <w:szCs w:val="28"/>
              </w:rPr>
              <w:t>p*</w:t>
            </w:r>
          </w:p>
          <w:p w14:paraId="4529C825" w14:textId="77777777" w:rsidR="00B32DDA" w:rsidRPr="00B32DDA" w:rsidRDefault="00B32DDA" w:rsidP="00B32DDA">
            <w:pPr>
              <w:spacing w:line="360" w:lineRule="auto"/>
              <w:jc w:val="center"/>
              <w:rPr>
                <w:rFonts w:eastAsia="SimSun"/>
                <w:b/>
                <w:color w:val="000000" w:themeColor="text1"/>
                <w:sz w:val="28"/>
                <w:szCs w:val="28"/>
              </w:rPr>
            </w:pPr>
          </w:p>
        </w:tc>
      </w:tr>
      <w:tr w:rsidR="00B32DDA" w:rsidRPr="00B32DDA" w14:paraId="1E3CA63E" w14:textId="77777777" w:rsidTr="00B32DDA">
        <w:trPr>
          <w:trHeight w:val="534"/>
        </w:trPr>
        <w:tc>
          <w:tcPr>
            <w:tcW w:w="3708" w:type="dxa"/>
            <w:vAlign w:val="center"/>
          </w:tcPr>
          <w:p w14:paraId="0B3D0931" w14:textId="77777777" w:rsidR="00B32DDA" w:rsidRPr="00B32DDA" w:rsidRDefault="00B32DDA" w:rsidP="00B32DDA">
            <w:pPr>
              <w:spacing w:line="360" w:lineRule="auto"/>
              <w:jc w:val="center"/>
              <w:rPr>
                <w:rFonts w:eastAsia="SimSun"/>
                <w:color w:val="000000" w:themeColor="text1"/>
                <w:sz w:val="28"/>
                <w:szCs w:val="28"/>
                <w:lang w:val="vi-VN"/>
              </w:rPr>
            </w:pPr>
            <w:r w:rsidRPr="00B32DDA">
              <w:rPr>
                <w:rFonts w:eastAsia="SimSun"/>
                <w:color w:val="000000" w:themeColor="text1"/>
                <w:sz w:val="28"/>
                <w:szCs w:val="28"/>
                <w:lang w:val="vi-VN"/>
              </w:rPr>
              <w:t>Tuổi thai TB khi sinh</w:t>
            </w:r>
            <w:r w:rsidRPr="00B32DDA">
              <w:rPr>
                <w:rFonts w:eastAsia="SimSun"/>
                <w:color w:val="000000" w:themeColor="text1"/>
                <w:sz w:val="28"/>
                <w:szCs w:val="28"/>
              </w:rPr>
              <w:t xml:space="preserve"> </w:t>
            </w:r>
            <w:r w:rsidRPr="00B32DDA">
              <w:rPr>
                <w:rFonts w:eastAsia="SimSun"/>
                <w:color w:val="000000" w:themeColor="text1"/>
                <w:sz w:val="28"/>
                <w:szCs w:val="28"/>
                <w:lang w:val="vi-VN"/>
              </w:rPr>
              <w:t>(</w:t>
            </w:r>
            <w:r w:rsidRPr="00B32DDA">
              <w:rPr>
                <w:rFonts w:eastAsia="SimSun"/>
                <w:i/>
                <w:color w:val="000000" w:themeColor="text1"/>
                <w:sz w:val="28"/>
                <w:szCs w:val="28"/>
                <w:lang w:val="vi-VN"/>
              </w:rPr>
              <w:t>tuần</w:t>
            </w:r>
            <w:r w:rsidRPr="00B32DDA">
              <w:rPr>
                <w:rFonts w:eastAsia="SimSun"/>
                <w:color w:val="000000" w:themeColor="text1"/>
                <w:sz w:val="28"/>
                <w:szCs w:val="28"/>
                <w:lang w:val="vi-VN"/>
              </w:rPr>
              <w:t>)</w:t>
            </w:r>
          </w:p>
        </w:tc>
        <w:tc>
          <w:tcPr>
            <w:tcW w:w="1890" w:type="dxa"/>
            <w:vAlign w:val="center"/>
          </w:tcPr>
          <w:p w14:paraId="3F965C91" w14:textId="77777777" w:rsidR="00B32DDA" w:rsidRPr="00B32DDA" w:rsidRDefault="00B32DDA" w:rsidP="00B32DDA">
            <w:pPr>
              <w:spacing w:line="360" w:lineRule="auto"/>
              <w:jc w:val="center"/>
              <w:rPr>
                <w:rFonts w:eastAsia="Calibri"/>
                <w:color w:val="000000" w:themeColor="text1"/>
                <w:sz w:val="28"/>
                <w:szCs w:val="28"/>
              </w:rPr>
            </w:pPr>
            <w:r w:rsidRPr="00B32DDA">
              <w:rPr>
                <w:rFonts w:eastAsia="Calibri"/>
                <w:color w:val="000000" w:themeColor="text1"/>
                <w:sz w:val="28"/>
                <w:szCs w:val="28"/>
              </w:rPr>
              <w:t>39,4 ± 1,1</w:t>
            </w:r>
          </w:p>
        </w:tc>
        <w:tc>
          <w:tcPr>
            <w:tcW w:w="2070" w:type="dxa"/>
            <w:vAlign w:val="center"/>
          </w:tcPr>
          <w:p w14:paraId="0669F042" w14:textId="77777777" w:rsidR="00B32DDA" w:rsidRPr="00B32DDA" w:rsidRDefault="00B32DDA" w:rsidP="00B32DDA">
            <w:pPr>
              <w:spacing w:line="360" w:lineRule="auto"/>
              <w:jc w:val="center"/>
              <w:rPr>
                <w:rFonts w:eastAsia="Calibri"/>
                <w:color w:val="000000" w:themeColor="text1"/>
                <w:sz w:val="28"/>
                <w:szCs w:val="28"/>
              </w:rPr>
            </w:pPr>
            <w:r w:rsidRPr="00B32DDA">
              <w:rPr>
                <w:rFonts w:eastAsia="Calibri"/>
                <w:color w:val="000000" w:themeColor="text1"/>
                <w:sz w:val="28"/>
                <w:szCs w:val="28"/>
              </w:rPr>
              <w:t>39,1 ± 1,1</w:t>
            </w:r>
          </w:p>
        </w:tc>
        <w:tc>
          <w:tcPr>
            <w:tcW w:w="1260" w:type="dxa"/>
            <w:vAlign w:val="center"/>
          </w:tcPr>
          <w:p w14:paraId="2932D5B1" w14:textId="77777777" w:rsidR="00B32DDA" w:rsidRPr="00B32DDA" w:rsidRDefault="00B32DDA" w:rsidP="00B32DDA">
            <w:pPr>
              <w:spacing w:line="360" w:lineRule="auto"/>
              <w:jc w:val="center"/>
              <w:rPr>
                <w:rFonts w:eastAsia="SimSun"/>
                <w:color w:val="000000" w:themeColor="text1"/>
                <w:sz w:val="28"/>
                <w:szCs w:val="28"/>
                <w:lang w:val="vi-VN"/>
              </w:rPr>
            </w:pPr>
            <w:r w:rsidRPr="00B32DDA">
              <w:rPr>
                <w:rFonts w:eastAsia="Calibri"/>
                <w:color w:val="000000" w:themeColor="text1"/>
                <w:sz w:val="28"/>
                <w:szCs w:val="28"/>
              </w:rPr>
              <w:t>&gt; 0,05</w:t>
            </w:r>
          </w:p>
        </w:tc>
      </w:tr>
      <w:tr w:rsidR="00B32DDA" w:rsidRPr="00B32DDA" w14:paraId="5C815FEB" w14:textId="77777777" w:rsidTr="00B32DDA">
        <w:trPr>
          <w:trHeight w:val="593"/>
        </w:trPr>
        <w:tc>
          <w:tcPr>
            <w:tcW w:w="3708" w:type="dxa"/>
            <w:vAlign w:val="center"/>
          </w:tcPr>
          <w:p w14:paraId="17C2622E" w14:textId="77777777" w:rsidR="00B32DDA" w:rsidRPr="00B32DDA" w:rsidRDefault="00B32DDA" w:rsidP="00B32DDA">
            <w:pPr>
              <w:spacing w:line="360" w:lineRule="auto"/>
              <w:rPr>
                <w:rFonts w:eastAsia="SimSun"/>
                <w:color w:val="000000" w:themeColor="text1"/>
                <w:sz w:val="28"/>
                <w:szCs w:val="28"/>
                <w:lang w:val="vi-VN"/>
              </w:rPr>
            </w:pPr>
            <w:r w:rsidRPr="00B32DDA">
              <w:rPr>
                <w:rFonts w:eastAsia="SimSun"/>
                <w:color w:val="000000" w:themeColor="text1"/>
                <w:sz w:val="28"/>
                <w:szCs w:val="28"/>
                <w:lang w:val="vi-VN"/>
              </w:rPr>
              <w:t>Trẻ trai (n,%)</w:t>
            </w:r>
          </w:p>
        </w:tc>
        <w:tc>
          <w:tcPr>
            <w:tcW w:w="1890" w:type="dxa"/>
            <w:vAlign w:val="center"/>
          </w:tcPr>
          <w:p w14:paraId="173D4765" w14:textId="77777777" w:rsidR="00B32DDA" w:rsidRPr="00B32DDA" w:rsidRDefault="00B32DDA" w:rsidP="00B32DDA">
            <w:pPr>
              <w:spacing w:line="360" w:lineRule="auto"/>
              <w:jc w:val="center"/>
              <w:rPr>
                <w:rFonts w:eastAsia="SimSun"/>
                <w:color w:val="000000" w:themeColor="text1"/>
                <w:sz w:val="28"/>
                <w:szCs w:val="28"/>
                <w:lang w:val="vi-VN"/>
              </w:rPr>
            </w:pPr>
            <w:r w:rsidRPr="00B32DDA">
              <w:rPr>
                <w:rFonts w:eastAsia="SimSun"/>
                <w:color w:val="000000" w:themeColor="text1"/>
                <w:sz w:val="28"/>
                <w:szCs w:val="28"/>
                <w:lang w:val="vi-VN"/>
              </w:rPr>
              <w:t>32 (48,5%)</w:t>
            </w:r>
          </w:p>
        </w:tc>
        <w:tc>
          <w:tcPr>
            <w:tcW w:w="2070" w:type="dxa"/>
            <w:vAlign w:val="center"/>
          </w:tcPr>
          <w:p w14:paraId="24E8A883" w14:textId="77777777" w:rsidR="00B32DDA" w:rsidRPr="00B32DDA" w:rsidRDefault="00B32DDA" w:rsidP="00B32DDA">
            <w:pPr>
              <w:spacing w:line="360" w:lineRule="auto"/>
              <w:jc w:val="center"/>
              <w:rPr>
                <w:rFonts w:eastAsia="SimSun"/>
                <w:color w:val="000000" w:themeColor="text1"/>
                <w:sz w:val="28"/>
                <w:szCs w:val="28"/>
                <w:lang w:val="vi-VN"/>
              </w:rPr>
            </w:pPr>
            <w:r w:rsidRPr="00B32DDA">
              <w:rPr>
                <w:rFonts w:eastAsia="SimSun"/>
                <w:color w:val="000000" w:themeColor="text1"/>
                <w:sz w:val="28"/>
                <w:szCs w:val="28"/>
                <w:lang w:val="vi-VN"/>
              </w:rPr>
              <w:t>34 (51,5%)</w:t>
            </w:r>
          </w:p>
        </w:tc>
        <w:tc>
          <w:tcPr>
            <w:tcW w:w="1260" w:type="dxa"/>
            <w:vAlign w:val="center"/>
          </w:tcPr>
          <w:p w14:paraId="0C95739F" w14:textId="77777777" w:rsidR="00B32DDA" w:rsidRPr="00B32DDA" w:rsidRDefault="00B32DDA" w:rsidP="00B32DDA">
            <w:pPr>
              <w:spacing w:line="360" w:lineRule="auto"/>
              <w:jc w:val="center"/>
              <w:rPr>
                <w:rFonts w:eastAsia="SimSun"/>
                <w:color w:val="000000" w:themeColor="text1"/>
                <w:sz w:val="28"/>
                <w:szCs w:val="28"/>
              </w:rPr>
            </w:pPr>
            <w:r w:rsidRPr="00B32DDA">
              <w:rPr>
                <w:rFonts w:eastAsia="SimSun"/>
                <w:color w:val="000000" w:themeColor="text1"/>
                <w:sz w:val="28"/>
                <w:szCs w:val="28"/>
                <w:lang w:val="vi-VN"/>
              </w:rPr>
              <w:t>&gt; 0,05</w:t>
            </w:r>
            <w:r w:rsidRPr="00B32DDA">
              <w:rPr>
                <w:rFonts w:eastAsia="SimSun"/>
                <w:color w:val="000000" w:themeColor="text1"/>
                <w:sz w:val="28"/>
                <w:szCs w:val="28"/>
                <w:vertAlign w:val="superscript"/>
              </w:rPr>
              <w:t>**</w:t>
            </w:r>
          </w:p>
        </w:tc>
      </w:tr>
      <w:tr w:rsidR="00B32DDA" w:rsidRPr="00B32DDA" w14:paraId="5F41DD65" w14:textId="77777777" w:rsidTr="00B32DDA">
        <w:tc>
          <w:tcPr>
            <w:tcW w:w="3708" w:type="dxa"/>
            <w:vAlign w:val="center"/>
          </w:tcPr>
          <w:p w14:paraId="6A49AD4F" w14:textId="77777777" w:rsidR="00B32DDA" w:rsidRPr="00B32DDA" w:rsidRDefault="00B32DDA" w:rsidP="00B32DDA">
            <w:pPr>
              <w:spacing w:line="360" w:lineRule="auto"/>
              <w:rPr>
                <w:rFonts w:eastAsia="SimSun"/>
                <w:color w:val="000000" w:themeColor="text1"/>
                <w:sz w:val="28"/>
                <w:szCs w:val="28"/>
                <w:lang w:val="vi-VN"/>
              </w:rPr>
            </w:pPr>
            <w:r w:rsidRPr="00B32DDA">
              <w:rPr>
                <w:rFonts w:eastAsia="SimSun"/>
                <w:color w:val="000000" w:themeColor="text1"/>
                <w:sz w:val="28"/>
                <w:szCs w:val="28"/>
                <w:lang w:val="vi-VN"/>
              </w:rPr>
              <w:t>Cân nặng sơ sinh TB (</w:t>
            </w:r>
            <w:r w:rsidRPr="00B32DDA">
              <w:rPr>
                <w:rFonts w:eastAsia="SimSun"/>
                <w:i/>
                <w:color w:val="000000" w:themeColor="text1"/>
                <w:sz w:val="28"/>
                <w:szCs w:val="28"/>
                <w:lang w:val="vi-VN"/>
              </w:rPr>
              <w:t>g</w:t>
            </w:r>
            <w:r w:rsidRPr="00B32DDA">
              <w:rPr>
                <w:rFonts w:eastAsia="SimSun"/>
                <w:color w:val="000000" w:themeColor="text1"/>
                <w:sz w:val="28"/>
                <w:szCs w:val="28"/>
                <w:lang w:val="vi-VN"/>
              </w:rPr>
              <w:t>)</w:t>
            </w:r>
          </w:p>
        </w:tc>
        <w:tc>
          <w:tcPr>
            <w:tcW w:w="1890" w:type="dxa"/>
            <w:vAlign w:val="center"/>
          </w:tcPr>
          <w:p w14:paraId="278AA1F7" w14:textId="77777777" w:rsidR="00B32DDA" w:rsidRPr="00B32DDA" w:rsidRDefault="00B32DDA" w:rsidP="00B32DDA">
            <w:pPr>
              <w:spacing w:line="360" w:lineRule="auto"/>
              <w:jc w:val="center"/>
              <w:rPr>
                <w:rFonts w:eastAsia="SimSun"/>
                <w:color w:val="000000" w:themeColor="text1"/>
                <w:sz w:val="28"/>
                <w:szCs w:val="28"/>
              </w:rPr>
            </w:pPr>
            <w:r w:rsidRPr="00B32DDA">
              <w:rPr>
                <w:rFonts w:eastAsia="SimSun"/>
                <w:color w:val="000000" w:themeColor="text1"/>
                <w:sz w:val="28"/>
                <w:szCs w:val="28"/>
              </w:rPr>
              <w:t>3170</w:t>
            </w:r>
            <w:r w:rsidRPr="00B32DDA">
              <w:rPr>
                <w:rFonts w:eastAsia="SimSun"/>
                <w:color w:val="000000" w:themeColor="text1"/>
                <w:sz w:val="28"/>
                <w:szCs w:val="28"/>
                <w:lang w:val="vi-VN"/>
              </w:rPr>
              <w:t xml:space="preserve"> ± </w:t>
            </w:r>
            <w:r w:rsidRPr="00B32DDA">
              <w:rPr>
                <w:rFonts w:eastAsia="SimSun"/>
                <w:color w:val="000000" w:themeColor="text1"/>
                <w:sz w:val="28"/>
                <w:szCs w:val="28"/>
              </w:rPr>
              <w:t>330</w:t>
            </w:r>
          </w:p>
        </w:tc>
        <w:tc>
          <w:tcPr>
            <w:tcW w:w="2070" w:type="dxa"/>
            <w:vAlign w:val="center"/>
          </w:tcPr>
          <w:p w14:paraId="0C745AA6" w14:textId="77777777" w:rsidR="00B32DDA" w:rsidRPr="00B32DDA" w:rsidRDefault="00B32DDA" w:rsidP="00B32DDA">
            <w:pPr>
              <w:spacing w:line="360" w:lineRule="auto"/>
              <w:jc w:val="center"/>
              <w:rPr>
                <w:rFonts w:eastAsia="SimSun"/>
                <w:color w:val="000000" w:themeColor="text1"/>
                <w:sz w:val="28"/>
                <w:szCs w:val="28"/>
              </w:rPr>
            </w:pPr>
            <w:r w:rsidRPr="00B32DDA">
              <w:rPr>
                <w:rFonts w:eastAsia="SimSun"/>
                <w:color w:val="000000" w:themeColor="text1"/>
                <w:sz w:val="28"/>
                <w:szCs w:val="28"/>
              </w:rPr>
              <w:t>3195</w:t>
            </w:r>
            <w:r w:rsidRPr="00B32DDA">
              <w:rPr>
                <w:rFonts w:eastAsia="SimSun"/>
                <w:color w:val="000000" w:themeColor="text1"/>
                <w:sz w:val="28"/>
                <w:szCs w:val="28"/>
                <w:lang w:val="vi-VN"/>
              </w:rPr>
              <w:t xml:space="preserve"> ±  </w:t>
            </w:r>
            <w:r w:rsidRPr="00B32DDA">
              <w:rPr>
                <w:rFonts w:eastAsia="SimSun"/>
                <w:color w:val="000000" w:themeColor="text1"/>
                <w:sz w:val="28"/>
                <w:szCs w:val="28"/>
              </w:rPr>
              <w:t>330</w:t>
            </w:r>
          </w:p>
        </w:tc>
        <w:tc>
          <w:tcPr>
            <w:tcW w:w="1260" w:type="dxa"/>
            <w:vAlign w:val="center"/>
          </w:tcPr>
          <w:p w14:paraId="66C64494" w14:textId="77777777" w:rsidR="00B32DDA" w:rsidRPr="00B32DDA" w:rsidRDefault="00B32DDA" w:rsidP="00B32DDA">
            <w:pPr>
              <w:spacing w:line="360" w:lineRule="auto"/>
              <w:jc w:val="center"/>
              <w:rPr>
                <w:rFonts w:eastAsia="SimSun"/>
                <w:color w:val="000000" w:themeColor="text1"/>
                <w:sz w:val="28"/>
                <w:szCs w:val="28"/>
                <w:lang w:val="vi-VN"/>
              </w:rPr>
            </w:pPr>
            <w:r w:rsidRPr="00B32DDA">
              <w:rPr>
                <w:rFonts w:eastAsia="SimSun"/>
                <w:color w:val="000000" w:themeColor="text1"/>
                <w:sz w:val="28"/>
                <w:szCs w:val="28"/>
                <w:lang w:val="vi-VN"/>
              </w:rPr>
              <w:t>&gt; 0,05</w:t>
            </w:r>
          </w:p>
        </w:tc>
      </w:tr>
      <w:tr w:rsidR="00B32DDA" w:rsidRPr="00B32DDA" w14:paraId="3D81362D" w14:textId="77777777" w:rsidTr="00B32DDA">
        <w:tc>
          <w:tcPr>
            <w:tcW w:w="3708" w:type="dxa"/>
            <w:vAlign w:val="center"/>
          </w:tcPr>
          <w:p w14:paraId="7CD760A7" w14:textId="77777777" w:rsidR="00B32DDA" w:rsidRPr="00B32DDA" w:rsidRDefault="00B32DDA" w:rsidP="00B32DDA">
            <w:pPr>
              <w:spacing w:line="360" w:lineRule="auto"/>
              <w:rPr>
                <w:rFonts w:eastAsia="SimSun"/>
                <w:color w:val="000000" w:themeColor="text1"/>
                <w:sz w:val="28"/>
                <w:szCs w:val="28"/>
                <w:lang w:val="vi-VN"/>
              </w:rPr>
            </w:pPr>
            <w:r w:rsidRPr="00B32DDA">
              <w:rPr>
                <w:rFonts w:eastAsia="SimSun"/>
                <w:color w:val="000000" w:themeColor="text1"/>
                <w:sz w:val="28"/>
                <w:szCs w:val="28"/>
                <w:lang w:val="vi-VN"/>
              </w:rPr>
              <w:t>Chiều dài sơ sinh TB (</w:t>
            </w:r>
            <w:r w:rsidRPr="00B32DDA">
              <w:rPr>
                <w:rFonts w:eastAsia="SimSun"/>
                <w:i/>
                <w:color w:val="000000" w:themeColor="text1"/>
                <w:sz w:val="28"/>
                <w:szCs w:val="28"/>
                <w:lang w:val="vi-VN"/>
              </w:rPr>
              <w:t>cm</w:t>
            </w:r>
            <w:r w:rsidRPr="00B32DDA">
              <w:rPr>
                <w:rFonts w:eastAsia="SimSun"/>
                <w:color w:val="000000" w:themeColor="text1"/>
                <w:sz w:val="28"/>
                <w:szCs w:val="28"/>
                <w:lang w:val="vi-VN"/>
              </w:rPr>
              <w:t>)</w:t>
            </w:r>
          </w:p>
        </w:tc>
        <w:tc>
          <w:tcPr>
            <w:tcW w:w="1890" w:type="dxa"/>
            <w:vAlign w:val="center"/>
          </w:tcPr>
          <w:p w14:paraId="6DA3D542" w14:textId="77777777" w:rsidR="00B32DDA" w:rsidRPr="00B32DDA" w:rsidRDefault="00B32DDA" w:rsidP="00B32DDA">
            <w:pPr>
              <w:spacing w:line="360" w:lineRule="auto"/>
              <w:jc w:val="center"/>
              <w:rPr>
                <w:rFonts w:eastAsia="SimSun"/>
                <w:color w:val="000000" w:themeColor="text1"/>
                <w:sz w:val="28"/>
                <w:szCs w:val="28"/>
              </w:rPr>
            </w:pPr>
            <w:r w:rsidRPr="00B32DDA">
              <w:rPr>
                <w:rFonts w:eastAsia="SimSun"/>
                <w:color w:val="000000" w:themeColor="text1"/>
                <w:sz w:val="28"/>
                <w:szCs w:val="28"/>
                <w:lang w:val="vi-VN"/>
              </w:rPr>
              <w:t>49,6 ± 1,</w:t>
            </w:r>
            <w:r w:rsidRPr="00B32DDA">
              <w:rPr>
                <w:rFonts w:eastAsia="SimSun"/>
                <w:color w:val="000000" w:themeColor="text1"/>
                <w:sz w:val="28"/>
                <w:szCs w:val="28"/>
              </w:rPr>
              <w:t>2</w:t>
            </w:r>
          </w:p>
        </w:tc>
        <w:tc>
          <w:tcPr>
            <w:tcW w:w="2070" w:type="dxa"/>
            <w:vAlign w:val="center"/>
          </w:tcPr>
          <w:p w14:paraId="41394913" w14:textId="77777777" w:rsidR="00B32DDA" w:rsidRPr="00B32DDA" w:rsidRDefault="00B32DDA" w:rsidP="00B32DDA">
            <w:pPr>
              <w:spacing w:line="360" w:lineRule="auto"/>
              <w:jc w:val="center"/>
              <w:rPr>
                <w:rFonts w:eastAsia="SimSun"/>
                <w:color w:val="000000" w:themeColor="text1"/>
                <w:sz w:val="28"/>
                <w:szCs w:val="28"/>
              </w:rPr>
            </w:pPr>
            <w:r w:rsidRPr="00B32DDA">
              <w:rPr>
                <w:rFonts w:eastAsia="SimSun"/>
                <w:color w:val="000000" w:themeColor="text1"/>
                <w:sz w:val="28"/>
                <w:szCs w:val="28"/>
                <w:lang w:val="vi-VN"/>
              </w:rPr>
              <w:t>49,</w:t>
            </w:r>
            <w:r w:rsidRPr="00B32DDA">
              <w:rPr>
                <w:rFonts w:eastAsia="SimSun"/>
                <w:color w:val="000000" w:themeColor="text1"/>
                <w:sz w:val="28"/>
                <w:szCs w:val="28"/>
              </w:rPr>
              <w:t>8</w:t>
            </w:r>
            <w:r w:rsidRPr="00B32DDA">
              <w:rPr>
                <w:rFonts w:eastAsia="SimSun"/>
                <w:color w:val="000000" w:themeColor="text1"/>
                <w:sz w:val="28"/>
                <w:szCs w:val="28"/>
                <w:lang w:val="vi-VN"/>
              </w:rPr>
              <w:t xml:space="preserve"> ± 1,1</w:t>
            </w:r>
          </w:p>
        </w:tc>
        <w:tc>
          <w:tcPr>
            <w:tcW w:w="1260" w:type="dxa"/>
            <w:vAlign w:val="center"/>
          </w:tcPr>
          <w:p w14:paraId="4DB540BB" w14:textId="77777777" w:rsidR="00B32DDA" w:rsidRPr="00B32DDA" w:rsidRDefault="00B32DDA" w:rsidP="00B32DDA">
            <w:pPr>
              <w:spacing w:line="360" w:lineRule="auto"/>
              <w:jc w:val="center"/>
              <w:rPr>
                <w:rFonts w:eastAsia="SimSun"/>
                <w:color w:val="000000" w:themeColor="text1"/>
                <w:sz w:val="28"/>
                <w:szCs w:val="28"/>
                <w:lang w:val="vi-VN"/>
              </w:rPr>
            </w:pPr>
            <w:r w:rsidRPr="00B32DDA">
              <w:rPr>
                <w:rFonts w:eastAsia="SimSun"/>
                <w:color w:val="000000" w:themeColor="text1"/>
                <w:sz w:val="28"/>
                <w:szCs w:val="28"/>
                <w:lang w:val="vi-VN"/>
              </w:rPr>
              <w:t>&gt; 0,05</w:t>
            </w:r>
          </w:p>
        </w:tc>
      </w:tr>
    </w:tbl>
    <w:p w14:paraId="210839EF" w14:textId="77777777" w:rsidR="00B32DDA" w:rsidRPr="00B32DDA" w:rsidRDefault="00B32DDA" w:rsidP="00B32DDA">
      <w:pPr>
        <w:jc w:val="both"/>
        <w:rPr>
          <w:rFonts w:eastAsia="Calibri"/>
          <w:color w:val="000000" w:themeColor="text1"/>
          <w:sz w:val="28"/>
          <w:szCs w:val="28"/>
        </w:rPr>
      </w:pPr>
      <w:r w:rsidRPr="00B32DDA">
        <w:rPr>
          <w:rFonts w:eastAsia="Calibri"/>
          <w:bCs/>
          <w:i/>
          <w:color w:val="000000" w:themeColor="text1"/>
          <w:sz w:val="22"/>
          <w:szCs w:val="22"/>
        </w:rPr>
        <w:t xml:space="preserve">Số liệu trình bày dưới dạng Trung bình </w:t>
      </w:r>
      <w:r w:rsidRPr="00B32DDA">
        <w:rPr>
          <w:rFonts w:eastAsia="Calibri"/>
          <w:i/>
          <w:color w:val="000000" w:themeColor="text1"/>
        </w:rPr>
        <w:t>± độ lệch chuẩn</w:t>
      </w:r>
      <w:r w:rsidRPr="00B32DDA">
        <w:rPr>
          <w:rFonts w:eastAsia="Calibri"/>
          <w:bCs/>
          <w:i/>
          <w:color w:val="000000" w:themeColor="text1"/>
          <w:sz w:val="22"/>
          <w:szCs w:val="22"/>
        </w:rPr>
        <w:t xml:space="preserve"> và n,% </w:t>
      </w:r>
      <w:r w:rsidRPr="00B32DDA">
        <w:rPr>
          <w:rFonts w:eastAsia="Calibri"/>
          <w:bCs/>
          <w:i/>
          <w:color w:val="000000" w:themeColor="text1"/>
          <w:sz w:val="22"/>
          <w:szCs w:val="22"/>
          <w:lang w:val="vi-VN"/>
        </w:rPr>
        <w:t xml:space="preserve"> *)</w:t>
      </w:r>
      <w:r w:rsidRPr="00B32DDA">
        <w:rPr>
          <w:rFonts w:eastAsia="Calibri"/>
          <w:bCs/>
          <w:i/>
          <w:color w:val="000000" w:themeColor="text1"/>
          <w:sz w:val="22"/>
          <w:szCs w:val="22"/>
        </w:rPr>
        <w:t xml:space="preserve"> t</w:t>
      </w:r>
      <w:r w:rsidRPr="00B32DDA">
        <w:rPr>
          <w:rFonts w:eastAsia="Calibri"/>
          <w:bCs/>
          <w:i/>
          <w:color w:val="000000" w:themeColor="text1"/>
          <w:sz w:val="22"/>
          <w:szCs w:val="22"/>
          <w:lang w:val="vi-VN"/>
        </w:rPr>
        <w:t xml:space="preserve">-test độc lập so sánh </w:t>
      </w:r>
      <w:r w:rsidRPr="00B32DDA">
        <w:rPr>
          <w:rFonts w:eastAsia="Calibri"/>
          <w:bCs/>
          <w:i/>
          <w:color w:val="000000" w:themeColor="text1"/>
          <w:sz w:val="22"/>
          <w:szCs w:val="22"/>
        </w:rPr>
        <w:t xml:space="preserve">giá trị trung bình </w:t>
      </w:r>
      <w:r w:rsidRPr="00B32DDA">
        <w:rPr>
          <w:rFonts w:eastAsia="Calibri"/>
          <w:bCs/>
          <w:i/>
          <w:color w:val="000000" w:themeColor="text1"/>
          <w:sz w:val="22"/>
          <w:szCs w:val="22"/>
          <w:lang w:val="vi-VN"/>
        </w:rPr>
        <w:t>2 nhóm</w:t>
      </w:r>
      <w:r w:rsidRPr="00B32DDA">
        <w:rPr>
          <w:rFonts w:eastAsia="Calibri"/>
          <w:bCs/>
          <w:i/>
          <w:color w:val="000000" w:themeColor="text1"/>
          <w:sz w:val="22"/>
          <w:szCs w:val="22"/>
        </w:rPr>
        <w:t xml:space="preserve">, </w:t>
      </w:r>
      <w:r w:rsidRPr="00B32DDA">
        <w:rPr>
          <w:rFonts w:eastAsia="Calibri"/>
          <w:i/>
          <w:color w:val="000000" w:themeColor="text1"/>
          <w:sz w:val="22"/>
          <w:szCs w:val="22"/>
        </w:rPr>
        <w:t>**</w:t>
      </w:r>
      <w:r w:rsidRPr="00B32DDA">
        <w:rPr>
          <w:rFonts w:eastAsia="Calibri"/>
          <w:i/>
          <w:color w:val="000000" w:themeColor="text1"/>
          <w:sz w:val="22"/>
          <w:szCs w:val="22"/>
          <w:lang w:val="vi-VN"/>
        </w:rPr>
        <w:t xml:space="preserve">)Test </w:t>
      </w:r>
      <w:r w:rsidRPr="00B32DDA">
        <w:rPr>
          <w:rFonts w:eastAsia="Calibri"/>
          <w:i/>
          <w:color w:val="000000" w:themeColor="text1"/>
          <w:sz w:val="22"/>
          <w:szCs w:val="22"/>
          <w:lang w:val="vi-VN"/>
        </w:rPr>
        <w:sym w:font="Symbol" w:char="F063"/>
      </w:r>
      <w:r w:rsidRPr="00B32DDA">
        <w:rPr>
          <w:rFonts w:eastAsia="Calibri"/>
          <w:i/>
          <w:color w:val="000000" w:themeColor="text1"/>
          <w:sz w:val="22"/>
          <w:szCs w:val="22"/>
          <w:vertAlign w:val="superscript"/>
          <w:lang w:val="vi-VN"/>
        </w:rPr>
        <w:t>2</w:t>
      </w:r>
      <w:r w:rsidRPr="00B32DDA">
        <w:rPr>
          <w:rFonts w:eastAsia="Calibri"/>
          <w:i/>
          <w:color w:val="000000" w:themeColor="text1"/>
          <w:sz w:val="22"/>
          <w:szCs w:val="22"/>
        </w:rPr>
        <w:t xml:space="preserve"> so sánh tỷ lệ 2 nhóm.</w:t>
      </w:r>
    </w:p>
    <w:p w14:paraId="53A35AA4" w14:textId="77777777" w:rsidR="00B32DDA" w:rsidRPr="00B32DDA" w:rsidRDefault="00B32DDA" w:rsidP="00B32DDA">
      <w:pPr>
        <w:spacing w:before="120" w:after="120" w:line="360" w:lineRule="auto"/>
        <w:ind w:firstLine="446"/>
        <w:jc w:val="both"/>
        <w:rPr>
          <w:rFonts w:eastAsia="Calibri"/>
          <w:color w:val="000000" w:themeColor="text1"/>
          <w:sz w:val="28"/>
          <w:szCs w:val="28"/>
        </w:rPr>
      </w:pPr>
      <w:r w:rsidRPr="00B32DDA">
        <w:rPr>
          <w:rFonts w:eastAsia="Calibri"/>
          <w:color w:val="000000" w:themeColor="text1"/>
          <w:sz w:val="28"/>
          <w:szCs w:val="28"/>
          <w:lang w:val="vi-VN"/>
        </w:rPr>
        <w:t xml:space="preserve">Theo kết quả mô tả trong bảng, tuổi thai trung bình của bà mẹ </w:t>
      </w:r>
      <w:r w:rsidRPr="00B32DDA">
        <w:rPr>
          <w:rFonts w:eastAsia="Calibri"/>
          <w:color w:val="000000" w:themeColor="text1"/>
          <w:sz w:val="28"/>
          <w:szCs w:val="28"/>
        </w:rPr>
        <w:t xml:space="preserve">nhóm đối chứng </w:t>
      </w:r>
      <w:r w:rsidRPr="00B32DDA">
        <w:rPr>
          <w:rFonts w:eastAsia="Calibri"/>
          <w:color w:val="000000" w:themeColor="text1"/>
          <w:sz w:val="28"/>
          <w:szCs w:val="28"/>
          <w:lang w:val="vi-VN"/>
        </w:rPr>
        <w:t xml:space="preserve">khi </w:t>
      </w:r>
      <w:r w:rsidRPr="00B32DDA">
        <w:rPr>
          <w:rFonts w:eastAsia="Calibri"/>
          <w:color w:val="000000" w:themeColor="text1"/>
          <w:sz w:val="28"/>
          <w:szCs w:val="28"/>
        </w:rPr>
        <w:t xml:space="preserve">sinh </w:t>
      </w:r>
      <w:r w:rsidRPr="00B32DDA">
        <w:rPr>
          <w:rFonts w:eastAsia="Calibri"/>
          <w:color w:val="000000" w:themeColor="text1"/>
          <w:sz w:val="28"/>
          <w:szCs w:val="28"/>
          <w:lang w:val="vi-VN"/>
        </w:rPr>
        <w:t>là 39,4 ± 1,1 tuần</w:t>
      </w:r>
      <w:r w:rsidRPr="00B32DDA">
        <w:rPr>
          <w:rFonts w:eastAsia="Calibri"/>
          <w:color w:val="000000" w:themeColor="text1"/>
          <w:sz w:val="28"/>
          <w:szCs w:val="28"/>
        </w:rPr>
        <w:t>,</w:t>
      </w:r>
      <w:r w:rsidRPr="00B32DDA">
        <w:rPr>
          <w:rFonts w:eastAsia="Calibri"/>
          <w:color w:val="000000" w:themeColor="text1"/>
          <w:sz w:val="28"/>
          <w:szCs w:val="28"/>
          <w:lang w:val="vi-VN"/>
        </w:rPr>
        <w:t xml:space="preserve"> </w:t>
      </w:r>
      <w:r w:rsidRPr="00B32DDA">
        <w:rPr>
          <w:rFonts w:eastAsia="Calibri"/>
          <w:color w:val="000000" w:themeColor="text1"/>
          <w:sz w:val="28"/>
          <w:szCs w:val="28"/>
        </w:rPr>
        <w:t xml:space="preserve">nhóm </w:t>
      </w:r>
      <w:r w:rsidRPr="00B32DDA">
        <w:rPr>
          <w:rFonts w:eastAsia="Calibri"/>
          <w:color w:val="000000" w:themeColor="text1"/>
          <w:sz w:val="28"/>
          <w:szCs w:val="28"/>
          <w:lang w:val="vi-VN"/>
        </w:rPr>
        <w:t>can thiệp là 39,1 ± 1,1</w:t>
      </w:r>
      <w:r w:rsidRPr="00B32DDA">
        <w:rPr>
          <w:rFonts w:eastAsia="Calibri"/>
          <w:color w:val="000000" w:themeColor="text1"/>
          <w:sz w:val="28"/>
          <w:szCs w:val="28"/>
        </w:rPr>
        <w:t xml:space="preserve"> </w:t>
      </w:r>
      <w:r w:rsidRPr="00B32DDA">
        <w:rPr>
          <w:rFonts w:eastAsia="Calibri"/>
          <w:color w:val="000000" w:themeColor="text1"/>
          <w:sz w:val="28"/>
          <w:szCs w:val="28"/>
          <w:lang w:val="vi-VN"/>
        </w:rPr>
        <w:t>tuần, (p&gt;0,05). Tỷ lệ trẻ trai ở nhóm đối chứng là 48,5%</w:t>
      </w:r>
      <w:r w:rsidRPr="00B32DDA">
        <w:rPr>
          <w:rFonts w:eastAsia="Calibri"/>
          <w:color w:val="000000" w:themeColor="text1"/>
          <w:sz w:val="28"/>
          <w:szCs w:val="28"/>
        </w:rPr>
        <w:t xml:space="preserve">, ở </w:t>
      </w:r>
      <w:r w:rsidRPr="00B32DDA">
        <w:rPr>
          <w:rFonts w:eastAsia="Calibri"/>
          <w:color w:val="000000" w:themeColor="text1"/>
          <w:sz w:val="28"/>
          <w:szCs w:val="28"/>
          <w:lang w:val="vi-VN"/>
        </w:rPr>
        <w:t>nhóm can thiệp là 51,5% (p&gt;0,05)</w:t>
      </w:r>
      <w:r w:rsidRPr="00B32DDA">
        <w:rPr>
          <w:rFonts w:eastAsia="Calibri"/>
          <w:color w:val="000000" w:themeColor="text1"/>
          <w:sz w:val="28"/>
          <w:szCs w:val="28"/>
        </w:rPr>
        <w:t>.</w:t>
      </w:r>
      <w:r w:rsidRPr="00B32DDA">
        <w:rPr>
          <w:rFonts w:eastAsia="Calibri"/>
          <w:color w:val="000000" w:themeColor="text1"/>
          <w:sz w:val="28"/>
          <w:szCs w:val="28"/>
          <w:lang w:val="vi-VN"/>
        </w:rPr>
        <w:t xml:space="preserve"> Cân nặng sơ sinh trung bình ở trẻ nhóm đối chứng </w:t>
      </w:r>
      <w:r w:rsidRPr="00B32DDA">
        <w:rPr>
          <w:rFonts w:eastAsia="Calibri"/>
          <w:color w:val="000000" w:themeColor="text1"/>
          <w:sz w:val="28"/>
          <w:szCs w:val="28"/>
        </w:rPr>
        <w:t xml:space="preserve">là </w:t>
      </w:r>
      <w:r w:rsidRPr="00B32DDA">
        <w:rPr>
          <w:rFonts w:eastAsia="Calibri"/>
          <w:color w:val="000000" w:themeColor="text1"/>
          <w:sz w:val="28"/>
          <w:szCs w:val="28"/>
          <w:lang w:val="vi-VN"/>
        </w:rPr>
        <w:t>3170 ± 330</w:t>
      </w:r>
      <w:r w:rsidRPr="00B32DDA">
        <w:rPr>
          <w:rFonts w:eastAsia="Calibri"/>
          <w:color w:val="000000" w:themeColor="text1"/>
          <w:sz w:val="28"/>
          <w:szCs w:val="28"/>
        </w:rPr>
        <w:t xml:space="preserve">g, thấp hơn so với cân nặng trung bình </w:t>
      </w:r>
      <w:r w:rsidRPr="00B32DDA">
        <w:rPr>
          <w:rFonts w:eastAsia="Calibri"/>
          <w:color w:val="000000" w:themeColor="text1"/>
          <w:sz w:val="28"/>
          <w:szCs w:val="28"/>
          <w:lang w:val="vi-VN"/>
        </w:rPr>
        <w:t xml:space="preserve">3195 ±  330g </w:t>
      </w:r>
      <w:r w:rsidRPr="00B32DDA">
        <w:rPr>
          <w:rFonts w:eastAsia="Calibri"/>
          <w:color w:val="000000" w:themeColor="text1"/>
          <w:sz w:val="28"/>
          <w:szCs w:val="28"/>
        </w:rPr>
        <w:t>ở nhóm can thiệp, tuy nhiên sự khác biệt này không có YNTK</w:t>
      </w:r>
      <w:r w:rsidRPr="00B32DDA">
        <w:rPr>
          <w:rFonts w:eastAsia="Calibri"/>
          <w:color w:val="000000" w:themeColor="text1"/>
          <w:sz w:val="28"/>
          <w:szCs w:val="28"/>
          <w:lang w:val="vi-VN"/>
        </w:rPr>
        <w:t xml:space="preserve"> (p&gt;0,05). Chiều dài sơ sinh trung bình ở trẻ nhóm </w:t>
      </w:r>
      <w:r w:rsidRPr="00B32DDA">
        <w:rPr>
          <w:rFonts w:eastAsia="Calibri"/>
          <w:color w:val="000000" w:themeColor="text1"/>
          <w:sz w:val="28"/>
          <w:szCs w:val="28"/>
        </w:rPr>
        <w:t>đối chứng l</w:t>
      </w:r>
      <w:r w:rsidRPr="00B32DDA">
        <w:rPr>
          <w:rFonts w:eastAsia="Calibri"/>
          <w:color w:val="000000" w:themeColor="text1"/>
          <w:sz w:val="28"/>
          <w:szCs w:val="28"/>
          <w:lang w:val="vi-VN"/>
        </w:rPr>
        <w:t>à 49,6 ± 1,</w:t>
      </w:r>
      <w:r w:rsidRPr="00B32DDA">
        <w:rPr>
          <w:rFonts w:eastAsia="Calibri"/>
          <w:color w:val="000000" w:themeColor="text1"/>
          <w:sz w:val="28"/>
          <w:szCs w:val="28"/>
        </w:rPr>
        <w:t xml:space="preserve">2 cm, ở nhóm can thiệp là </w:t>
      </w:r>
      <w:r w:rsidRPr="00B32DDA">
        <w:rPr>
          <w:rFonts w:eastAsia="Calibri"/>
          <w:color w:val="000000" w:themeColor="text1"/>
          <w:sz w:val="28"/>
          <w:szCs w:val="28"/>
          <w:lang w:val="vi-VN"/>
        </w:rPr>
        <w:t>49,8 ±1,1cm</w:t>
      </w:r>
      <w:r w:rsidRPr="00B32DDA">
        <w:rPr>
          <w:rFonts w:eastAsia="Calibri"/>
          <w:color w:val="000000" w:themeColor="text1"/>
          <w:sz w:val="28"/>
          <w:szCs w:val="28"/>
        </w:rPr>
        <w:t>, không có sự khác biệt có YNTK giữa 2 nhóm về chiều dài sơ sinh</w:t>
      </w:r>
      <w:r w:rsidRPr="00B32DDA">
        <w:rPr>
          <w:rFonts w:eastAsia="Calibri"/>
          <w:color w:val="000000" w:themeColor="text1"/>
          <w:sz w:val="28"/>
          <w:szCs w:val="28"/>
          <w:lang w:val="vi-VN"/>
        </w:rPr>
        <w:t xml:space="preserve"> (p&gt;0,05). </w:t>
      </w:r>
    </w:p>
    <w:p w14:paraId="3CD93718" w14:textId="77777777" w:rsidR="00B32DDA" w:rsidRPr="00B32DDA" w:rsidRDefault="00B32DDA" w:rsidP="00B32DDA">
      <w:pPr>
        <w:spacing w:after="200" w:line="276" w:lineRule="auto"/>
        <w:rPr>
          <w:rFonts w:eastAsiaTheme="minorHAnsi"/>
          <w:b/>
          <w:color w:val="000000" w:themeColor="text1"/>
          <w:sz w:val="28"/>
          <w:szCs w:val="28"/>
        </w:rPr>
      </w:pPr>
      <w:r w:rsidRPr="00B32DDA">
        <w:rPr>
          <w:color w:val="000000" w:themeColor="text1"/>
        </w:rPr>
        <w:br w:type="page"/>
      </w:r>
    </w:p>
    <w:p w14:paraId="742374AC" w14:textId="77777777" w:rsidR="00B32DDA" w:rsidRPr="00B32DDA" w:rsidRDefault="00B32DDA" w:rsidP="00B32DDA">
      <w:pPr>
        <w:spacing w:before="120" w:after="120" w:line="276" w:lineRule="auto"/>
        <w:contextualSpacing/>
        <w:jc w:val="both"/>
        <w:outlineLvl w:val="1"/>
        <w:rPr>
          <w:rFonts w:eastAsiaTheme="minorHAnsi"/>
          <w:b/>
          <w:color w:val="000000" w:themeColor="text1"/>
          <w:sz w:val="28"/>
          <w:szCs w:val="28"/>
        </w:rPr>
      </w:pPr>
      <w:bookmarkStart w:id="256" w:name="_Toc30085024"/>
      <w:r w:rsidRPr="00B32DDA">
        <w:rPr>
          <w:rFonts w:eastAsiaTheme="minorHAnsi"/>
          <w:b/>
          <w:color w:val="000000" w:themeColor="text1"/>
          <w:sz w:val="28"/>
          <w:szCs w:val="28"/>
        </w:rPr>
        <w:lastRenderedPageBreak/>
        <w:t>3.3.6. Hiệu quả can thiệp đến cân nặng và chiều dài trẻ 3 tháng và 6 tháng tuổi</w:t>
      </w:r>
      <w:bookmarkEnd w:id="256"/>
    </w:p>
    <w:p w14:paraId="0F3FEC57" w14:textId="77777777" w:rsidR="00B32DDA" w:rsidRPr="00B32DDA" w:rsidRDefault="00B32DDA" w:rsidP="00B32DDA">
      <w:pPr>
        <w:spacing w:before="120" w:after="200" w:line="276" w:lineRule="auto"/>
        <w:jc w:val="center"/>
        <w:rPr>
          <w:rFonts w:eastAsia="Calibri"/>
          <w:b/>
          <w:i/>
          <w:color w:val="000000" w:themeColor="text1"/>
          <w:sz w:val="28"/>
          <w:szCs w:val="28"/>
          <w:vertAlign w:val="superscript"/>
        </w:rPr>
      </w:pPr>
      <w:bookmarkStart w:id="257" w:name="_Toc30085357"/>
      <w:r w:rsidRPr="00B32DDA">
        <w:rPr>
          <w:rFonts w:eastAsia="Calibri"/>
          <w:b/>
          <w:i/>
          <w:color w:val="000000" w:themeColor="text1"/>
          <w:sz w:val="28"/>
          <w:szCs w:val="28"/>
          <w:lang w:val="vi-VN"/>
        </w:rPr>
        <w:t>Bảng 3.2</w:t>
      </w:r>
      <w:r w:rsidRPr="00B32DDA">
        <w:rPr>
          <w:rFonts w:eastAsia="Calibri"/>
          <w:b/>
          <w:i/>
          <w:color w:val="000000" w:themeColor="text1"/>
          <w:sz w:val="28"/>
          <w:szCs w:val="28"/>
        </w:rPr>
        <w:t>0.</w:t>
      </w:r>
      <w:r w:rsidRPr="00B32DDA">
        <w:rPr>
          <w:rFonts w:eastAsia="Calibri"/>
          <w:b/>
          <w:i/>
          <w:color w:val="000000" w:themeColor="text1"/>
          <w:sz w:val="28"/>
          <w:szCs w:val="28"/>
          <w:lang w:val="vi-VN"/>
        </w:rPr>
        <w:t xml:space="preserve"> </w:t>
      </w:r>
      <w:r w:rsidRPr="00B32DDA">
        <w:rPr>
          <w:rFonts w:eastAsia="Calibri"/>
          <w:b/>
          <w:i/>
          <w:color w:val="000000" w:themeColor="text1"/>
          <w:sz w:val="28"/>
          <w:szCs w:val="28"/>
        </w:rPr>
        <w:t>Đ</w:t>
      </w:r>
      <w:r w:rsidRPr="00B32DDA">
        <w:rPr>
          <w:rFonts w:eastAsia="Calibri"/>
          <w:b/>
          <w:i/>
          <w:color w:val="000000" w:themeColor="text1"/>
          <w:sz w:val="28"/>
          <w:szCs w:val="28"/>
          <w:lang w:val="vi-VN"/>
        </w:rPr>
        <w:t xml:space="preserve">ặc điểm nhân trắc trẻ 2 nhóm </w:t>
      </w:r>
      <w:r w:rsidRPr="00B32DDA">
        <w:rPr>
          <w:rFonts w:eastAsia="Calibri"/>
          <w:b/>
          <w:i/>
          <w:color w:val="000000" w:themeColor="text1"/>
          <w:sz w:val="28"/>
          <w:szCs w:val="28"/>
        </w:rPr>
        <w:t>khi</w:t>
      </w:r>
      <w:r w:rsidRPr="00B32DDA">
        <w:rPr>
          <w:rFonts w:eastAsia="Calibri"/>
          <w:b/>
          <w:i/>
          <w:color w:val="000000" w:themeColor="text1"/>
          <w:sz w:val="28"/>
          <w:szCs w:val="28"/>
          <w:lang w:val="vi-VN"/>
        </w:rPr>
        <w:t xml:space="preserve"> 3 tháng</w:t>
      </w:r>
      <w:bookmarkEnd w:id="257"/>
    </w:p>
    <w:tbl>
      <w:tblPr>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3528"/>
        <w:gridCol w:w="1980"/>
        <w:gridCol w:w="2160"/>
        <w:gridCol w:w="1260"/>
      </w:tblGrid>
      <w:tr w:rsidR="00B32DDA" w:rsidRPr="00B32DDA" w14:paraId="040002AD" w14:textId="77777777" w:rsidTr="00B32DDA">
        <w:tc>
          <w:tcPr>
            <w:tcW w:w="3528" w:type="dxa"/>
          </w:tcPr>
          <w:p w14:paraId="225A70D7" w14:textId="77777777" w:rsidR="00B32DDA" w:rsidRPr="00B32DDA" w:rsidRDefault="00B32DDA" w:rsidP="00B32DDA">
            <w:pPr>
              <w:spacing w:line="276" w:lineRule="auto"/>
              <w:jc w:val="center"/>
              <w:rPr>
                <w:rFonts w:eastAsia="SimSun"/>
                <w:b/>
                <w:color w:val="000000" w:themeColor="text1"/>
                <w:sz w:val="28"/>
                <w:szCs w:val="28"/>
              </w:rPr>
            </w:pPr>
          </w:p>
          <w:p w14:paraId="02A7BA88" w14:textId="77777777" w:rsidR="00B32DDA" w:rsidRPr="00B32DDA" w:rsidRDefault="00B32DDA" w:rsidP="00B32DDA">
            <w:pPr>
              <w:spacing w:line="276" w:lineRule="auto"/>
              <w:jc w:val="center"/>
              <w:rPr>
                <w:rFonts w:eastAsia="SimSun"/>
                <w:b/>
                <w:color w:val="000000" w:themeColor="text1"/>
                <w:sz w:val="28"/>
                <w:szCs w:val="28"/>
              </w:rPr>
            </w:pPr>
            <w:r w:rsidRPr="00B32DDA">
              <w:rPr>
                <w:rFonts w:eastAsia="SimSun"/>
                <w:b/>
                <w:color w:val="000000" w:themeColor="text1"/>
                <w:sz w:val="28"/>
                <w:szCs w:val="28"/>
              </w:rPr>
              <w:t>Chỉ số nhân trắc khi 3 tháng tuổi</w:t>
            </w:r>
          </w:p>
        </w:tc>
        <w:tc>
          <w:tcPr>
            <w:tcW w:w="1980" w:type="dxa"/>
            <w:vAlign w:val="center"/>
          </w:tcPr>
          <w:p w14:paraId="77AB9F63" w14:textId="77777777" w:rsidR="00B32DDA" w:rsidRPr="00B32DDA" w:rsidRDefault="00B32DDA" w:rsidP="00B32DDA">
            <w:pPr>
              <w:spacing w:line="276" w:lineRule="auto"/>
              <w:jc w:val="center"/>
              <w:rPr>
                <w:rFonts w:eastAsia="SimSun"/>
                <w:b/>
                <w:color w:val="000000" w:themeColor="text1"/>
                <w:sz w:val="28"/>
                <w:szCs w:val="28"/>
              </w:rPr>
            </w:pPr>
            <w:r w:rsidRPr="00B32DDA">
              <w:rPr>
                <w:rFonts w:eastAsia="SimSun"/>
                <w:b/>
                <w:color w:val="000000" w:themeColor="text1"/>
                <w:sz w:val="28"/>
                <w:szCs w:val="28"/>
              </w:rPr>
              <w:t>Nhóm chứng</w:t>
            </w:r>
          </w:p>
          <w:p w14:paraId="0E0E8AB6" w14:textId="77777777" w:rsidR="00B32DDA" w:rsidRPr="00B32DDA" w:rsidRDefault="00B32DDA" w:rsidP="00B32DDA">
            <w:pPr>
              <w:spacing w:line="276" w:lineRule="auto"/>
              <w:jc w:val="center"/>
              <w:rPr>
                <w:rFonts w:eastAsia="SimSun"/>
                <w:b/>
                <w:color w:val="000000" w:themeColor="text1"/>
                <w:sz w:val="28"/>
                <w:szCs w:val="28"/>
                <w:lang w:val="vi-VN"/>
              </w:rPr>
            </w:pPr>
            <w:r w:rsidRPr="00B32DDA">
              <w:rPr>
                <w:rFonts w:eastAsia="SimSun"/>
                <w:b/>
                <w:color w:val="000000" w:themeColor="text1"/>
                <w:sz w:val="28"/>
                <w:szCs w:val="28"/>
                <w:lang w:val="vi-VN"/>
              </w:rPr>
              <w:t>(n =</w:t>
            </w:r>
            <w:r w:rsidRPr="00B32DDA">
              <w:rPr>
                <w:rFonts w:eastAsia="SimSun"/>
                <w:b/>
                <w:color w:val="000000" w:themeColor="text1"/>
                <w:sz w:val="28"/>
                <w:szCs w:val="28"/>
              </w:rPr>
              <w:t>65</w:t>
            </w:r>
            <w:r w:rsidRPr="00B32DDA">
              <w:rPr>
                <w:rFonts w:eastAsia="SimSun"/>
                <w:b/>
                <w:color w:val="000000" w:themeColor="text1"/>
                <w:sz w:val="28"/>
                <w:szCs w:val="28"/>
                <w:lang w:val="vi-VN"/>
              </w:rPr>
              <w:t>)</w:t>
            </w:r>
          </w:p>
        </w:tc>
        <w:tc>
          <w:tcPr>
            <w:tcW w:w="2160" w:type="dxa"/>
            <w:vAlign w:val="center"/>
          </w:tcPr>
          <w:p w14:paraId="5EEC2854" w14:textId="77777777" w:rsidR="00B32DDA" w:rsidRPr="00B32DDA" w:rsidRDefault="00B32DDA" w:rsidP="00B32DDA">
            <w:pPr>
              <w:spacing w:line="276" w:lineRule="auto"/>
              <w:jc w:val="center"/>
              <w:rPr>
                <w:rFonts w:eastAsia="SimSun"/>
                <w:b/>
                <w:color w:val="000000" w:themeColor="text1"/>
                <w:sz w:val="28"/>
                <w:szCs w:val="28"/>
              </w:rPr>
            </w:pPr>
            <w:r w:rsidRPr="00B32DDA">
              <w:rPr>
                <w:rFonts w:eastAsia="SimSun"/>
                <w:b/>
                <w:color w:val="000000" w:themeColor="text1"/>
                <w:sz w:val="28"/>
                <w:szCs w:val="28"/>
              </w:rPr>
              <w:t>Nhóm can thiệp</w:t>
            </w:r>
          </w:p>
          <w:p w14:paraId="24D411E8" w14:textId="77777777" w:rsidR="00B32DDA" w:rsidRPr="00B32DDA" w:rsidRDefault="00B32DDA" w:rsidP="00B32DDA">
            <w:pPr>
              <w:spacing w:line="276" w:lineRule="auto"/>
              <w:jc w:val="center"/>
              <w:rPr>
                <w:rFonts w:eastAsia="SimSun"/>
                <w:b/>
                <w:color w:val="000000" w:themeColor="text1"/>
                <w:sz w:val="28"/>
                <w:szCs w:val="28"/>
                <w:lang w:val="vi-VN"/>
              </w:rPr>
            </w:pPr>
            <w:r w:rsidRPr="00B32DDA">
              <w:rPr>
                <w:rFonts w:eastAsia="SimSun"/>
                <w:b/>
                <w:color w:val="000000" w:themeColor="text1"/>
                <w:sz w:val="28"/>
                <w:szCs w:val="28"/>
                <w:lang w:val="vi-VN"/>
              </w:rPr>
              <w:t>(n =</w:t>
            </w:r>
            <w:r w:rsidRPr="00B32DDA">
              <w:rPr>
                <w:rFonts w:eastAsia="SimSun"/>
                <w:b/>
                <w:color w:val="000000" w:themeColor="text1"/>
                <w:sz w:val="28"/>
                <w:szCs w:val="28"/>
              </w:rPr>
              <w:t>64</w:t>
            </w:r>
            <w:r w:rsidRPr="00B32DDA">
              <w:rPr>
                <w:rFonts w:eastAsia="SimSun"/>
                <w:b/>
                <w:color w:val="000000" w:themeColor="text1"/>
                <w:sz w:val="28"/>
                <w:szCs w:val="28"/>
                <w:lang w:val="vi-VN"/>
              </w:rPr>
              <w:t>)</w:t>
            </w:r>
          </w:p>
        </w:tc>
        <w:tc>
          <w:tcPr>
            <w:tcW w:w="1260" w:type="dxa"/>
          </w:tcPr>
          <w:p w14:paraId="76BFC0A1" w14:textId="77777777" w:rsidR="00B32DDA" w:rsidRPr="00B32DDA" w:rsidRDefault="00B32DDA" w:rsidP="00B32DDA">
            <w:pPr>
              <w:spacing w:line="276" w:lineRule="auto"/>
              <w:jc w:val="center"/>
              <w:rPr>
                <w:rFonts w:eastAsia="SimSun"/>
                <w:b/>
                <w:color w:val="000000" w:themeColor="text1"/>
                <w:sz w:val="28"/>
                <w:szCs w:val="28"/>
              </w:rPr>
            </w:pPr>
          </w:p>
          <w:p w14:paraId="354DC80A" w14:textId="77777777" w:rsidR="00B32DDA" w:rsidRPr="00B32DDA" w:rsidRDefault="00B32DDA" w:rsidP="00B32DDA">
            <w:pPr>
              <w:spacing w:line="276" w:lineRule="auto"/>
              <w:jc w:val="center"/>
              <w:rPr>
                <w:rFonts w:eastAsia="SimSun"/>
                <w:b/>
                <w:color w:val="000000" w:themeColor="text1"/>
                <w:sz w:val="28"/>
                <w:szCs w:val="28"/>
              </w:rPr>
            </w:pPr>
            <w:r w:rsidRPr="00B32DDA">
              <w:rPr>
                <w:rFonts w:eastAsia="SimSun"/>
                <w:b/>
                <w:color w:val="000000" w:themeColor="text1"/>
                <w:sz w:val="28"/>
                <w:szCs w:val="28"/>
              </w:rPr>
              <w:t>p*</w:t>
            </w:r>
          </w:p>
        </w:tc>
      </w:tr>
      <w:tr w:rsidR="00B32DDA" w:rsidRPr="00B32DDA" w14:paraId="52145C87" w14:textId="77777777" w:rsidTr="00B32DDA">
        <w:tc>
          <w:tcPr>
            <w:tcW w:w="3528" w:type="dxa"/>
          </w:tcPr>
          <w:p w14:paraId="0F734E90" w14:textId="77777777" w:rsidR="00B32DDA" w:rsidRPr="00B32DDA" w:rsidRDefault="00B32DDA" w:rsidP="00B32DDA">
            <w:pPr>
              <w:spacing w:beforeLines="60" w:before="144" w:afterLines="60" w:after="144"/>
              <w:rPr>
                <w:rFonts w:eastAsia="SimSun"/>
                <w:color w:val="000000" w:themeColor="text1"/>
                <w:sz w:val="28"/>
                <w:szCs w:val="28"/>
                <w:lang w:val="vi-VN"/>
              </w:rPr>
            </w:pPr>
            <w:r w:rsidRPr="00B32DDA">
              <w:rPr>
                <w:rFonts w:eastAsia="SimSun"/>
                <w:color w:val="000000" w:themeColor="text1"/>
                <w:sz w:val="28"/>
                <w:szCs w:val="28"/>
                <w:lang w:val="vi-VN"/>
              </w:rPr>
              <w:t xml:space="preserve">Cân nặng </w:t>
            </w:r>
            <w:r w:rsidRPr="00B32DDA">
              <w:rPr>
                <w:rFonts w:eastAsia="SimSun"/>
                <w:color w:val="000000" w:themeColor="text1"/>
                <w:sz w:val="28"/>
                <w:szCs w:val="28"/>
              </w:rPr>
              <w:t>3 tháng  tuổi</w:t>
            </w:r>
            <w:r w:rsidRPr="00B32DDA">
              <w:rPr>
                <w:rFonts w:eastAsia="SimSun"/>
                <w:color w:val="000000" w:themeColor="text1"/>
                <w:sz w:val="28"/>
                <w:szCs w:val="28"/>
                <w:lang w:val="vi-VN"/>
              </w:rPr>
              <w:t>(</w:t>
            </w:r>
            <w:r w:rsidRPr="00B32DDA">
              <w:rPr>
                <w:rFonts w:eastAsia="SimSun"/>
                <w:i/>
                <w:color w:val="000000" w:themeColor="text1"/>
                <w:sz w:val="28"/>
                <w:szCs w:val="28"/>
                <w:lang w:val="vi-VN"/>
              </w:rPr>
              <w:t>g)</w:t>
            </w:r>
          </w:p>
        </w:tc>
        <w:tc>
          <w:tcPr>
            <w:tcW w:w="1980" w:type="dxa"/>
            <w:vAlign w:val="center"/>
          </w:tcPr>
          <w:p w14:paraId="5599A821" w14:textId="77777777" w:rsidR="00B32DDA" w:rsidRPr="00B32DDA" w:rsidRDefault="00B32DDA" w:rsidP="00B32DDA">
            <w:pPr>
              <w:spacing w:after="200" w:line="276" w:lineRule="auto"/>
              <w:jc w:val="center"/>
              <w:rPr>
                <w:rFonts w:eastAsia="Calibri"/>
                <w:color w:val="000000" w:themeColor="text1"/>
                <w:sz w:val="28"/>
                <w:szCs w:val="28"/>
                <w:vertAlign w:val="superscript"/>
              </w:rPr>
            </w:pPr>
            <w:r w:rsidRPr="00B32DDA">
              <w:rPr>
                <w:rFonts w:eastAsia="Calibri"/>
                <w:color w:val="000000" w:themeColor="text1"/>
                <w:sz w:val="28"/>
                <w:szCs w:val="28"/>
              </w:rPr>
              <w:t>5960 ± 610</w:t>
            </w:r>
          </w:p>
        </w:tc>
        <w:tc>
          <w:tcPr>
            <w:tcW w:w="2160" w:type="dxa"/>
            <w:vAlign w:val="center"/>
          </w:tcPr>
          <w:p w14:paraId="02D3CE36" w14:textId="77777777" w:rsidR="00B32DDA" w:rsidRPr="00B32DDA" w:rsidRDefault="00B32DDA" w:rsidP="00B32DDA">
            <w:pPr>
              <w:spacing w:after="200" w:line="276" w:lineRule="auto"/>
              <w:jc w:val="center"/>
              <w:rPr>
                <w:rFonts w:eastAsia="Calibri"/>
                <w:color w:val="000000" w:themeColor="text1"/>
                <w:sz w:val="28"/>
                <w:szCs w:val="28"/>
                <w:vertAlign w:val="superscript"/>
              </w:rPr>
            </w:pPr>
            <w:r w:rsidRPr="00B32DDA">
              <w:rPr>
                <w:rFonts w:eastAsia="Calibri"/>
                <w:color w:val="000000" w:themeColor="text1"/>
                <w:sz w:val="28"/>
                <w:szCs w:val="28"/>
              </w:rPr>
              <w:t>5962 ± 640</w:t>
            </w:r>
          </w:p>
        </w:tc>
        <w:tc>
          <w:tcPr>
            <w:tcW w:w="1260" w:type="dxa"/>
          </w:tcPr>
          <w:p w14:paraId="129AA764" w14:textId="77777777" w:rsidR="00B32DDA" w:rsidRPr="00B32DDA" w:rsidRDefault="00B32DDA" w:rsidP="00B32DDA">
            <w:pPr>
              <w:spacing w:beforeLines="60" w:before="144" w:afterLines="60" w:after="144"/>
              <w:jc w:val="center"/>
              <w:rPr>
                <w:rFonts w:eastAsia="SimSun"/>
                <w:color w:val="000000" w:themeColor="text1"/>
                <w:sz w:val="28"/>
                <w:szCs w:val="28"/>
                <w:lang w:val="vi-VN"/>
              </w:rPr>
            </w:pPr>
            <w:r w:rsidRPr="00B32DDA">
              <w:rPr>
                <w:rFonts w:eastAsia="SimSun"/>
                <w:color w:val="000000" w:themeColor="text1"/>
                <w:sz w:val="28"/>
                <w:szCs w:val="28"/>
                <w:lang w:val="vi-VN"/>
              </w:rPr>
              <w:t>&gt; 0,05</w:t>
            </w:r>
          </w:p>
        </w:tc>
      </w:tr>
      <w:tr w:rsidR="00B32DDA" w:rsidRPr="00B32DDA" w14:paraId="35400F20" w14:textId="77777777" w:rsidTr="00B32DDA">
        <w:tc>
          <w:tcPr>
            <w:tcW w:w="3528" w:type="dxa"/>
          </w:tcPr>
          <w:p w14:paraId="722E9689" w14:textId="77777777" w:rsidR="00B32DDA" w:rsidRPr="00B32DDA" w:rsidRDefault="00B32DDA" w:rsidP="00B32DDA">
            <w:pPr>
              <w:spacing w:beforeLines="60" w:before="144" w:afterLines="60" w:after="144"/>
              <w:rPr>
                <w:rFonts w:eastAsia="SimSun"/>
                <w:i/>
                <w:color w:val="000000" w:themeColor="text1"/>
                <w:sz w:val="28"/>
                <w:szCs w:val="28"/>
              </w:rPr>
            </w:pPr>
            <w:r w:rsidRPr="00B32DDA">
              <w:rPr>
                <w:rFonts w:eastAsia="SimSun"/>
                <w:i/>
                <w:color w:val="000000" w:themeColor="text1"/>
                <w:sz w:val="28"/>
                <w:szCs w:val="28"/>
              </w:rPr>
              <w:t>Tăng cân sau 3 tháng (g)</w:t>
            </w:r>
          </w:p>
        </w:tc>
        <w:tc>
          <w:tcPr>
            <w:tcW w:w="1980" w:type="dxa"/>
            <w:vAlign w:val="center"/>
          </w:tcPr>
          <w:p w14:paraId="0051EA67" w14:textId="77777777" w:rsidR="00B32DDA" w:rsidRPr="00B32DDA" w:rsidRDefault="00B32DDA" w:rsidP="00B32DDA">
            <w:pPr>
              <w:spacing w:after="200" w:line="276" w:lineRule="auto"/>
              <w:jc w:val="center"/>
              <w:rPr>
                <w:rFonts w:eastAsia="Calibri"/>
                <w:color w:val="000000" w:themeColor="text1"/>
                <w:sz w:val="28"/>
                <w:szCs w:val="28"/>
              </w:rPr>
            </w:pPr>
            <w:r w:rsidRPr="00B32DDA">
              <w:rPr>
                <w:rFonts w:eastAsia="Calibri"/>
                <w:color w:val="000000" w:themeColor="text1"/>
                <w:sz w:val="28"/>
                <w:szCs w:val="28"/>
              </w:rPr>
              <w:t>2790 ± 530</w:t>
            </w:r>
          </w:p>
        </w:tc>
        <w:tc>
          <w:tcPr>
            <w:tcW w:w="2160" w:type="dxa"/>
            <w:vAlign w:val="center"/>
          </w:tcPr>
          <w:p w14:paraId="619A22CB" w14:textId="77777777" w:rsidR="00B32DDA" w:rsidRPr="00B32DDA" w:rsidRDefault="00B32DDA" w:rsidP="00B32DDA">
            <w:pPr>
              <w:spacing w:after="200" w:line="276" w:lineRule="auto"/>
              <w:jc w:val="center"/>
              <w:rPr>
                <w:rFonts w:eastAsia="Calibri"/>
                <w:color w:val="000000" w:themeColor="text1"/>
                <w:sz w:val="28"/>
                <w:szCs w:val="28"/>
              </w:rPr>
            </w:pPr>
            <w:r w:rsidRPr="00B32DDA">
              <w:rPr>
                <w:rFonts w:eastAsia="Calibri"/>
                <w:color w:val="000000" w:themeColor="text1"/>
                <w:sz w:val="28"/>
                <w:szCs w:val="28"/>
              </w:rPr>
              <w:t>2770 ± 530</w:t>
            </w:r>
          </w:p>
        </w:tc>
        <w:tc>
          <w:tcPr>
            <w:tcW w:w="1260" w:type="dxa"/>
          </w:tcPr>
          <w:p w14:paraId="7135BA7C" w14:textId="77777777" w:rsidR="00B32DDA" w:rsidRPr="00B32DDA" w:rsidRDefault="00B32DDA" w:rsidP="00B32DDA">
            <w:pPr>
              <w:spacing w:beforeLines="60" w:before="144" w:afterLines="60" w:after="144"/>
              <w:jc w:val="center"/>
              <w:rPr>
                <w:rFonts w:eastAsia="SimSun"/>
                <w:color w:val="000000" w:themeColor="text1"/>
                <w:sz w:val="28"/>
                <w:szCs w:val="28"/>
                <w:lang w:val="vi-VN"/>
              </w:rPr>
            </w:pPr>
            <w:r w:rsidRPr="00B32DDA">
              <w:rPr>
                <w:rFonts w:eastAsia="SimSun"/>
                <w:color w:val="000000" w:themeColor="text1"/>
                <w:sz w:val="28"/>
                <w:szCs w:val="28"/>
                <w:lang w:val="vi-VN"/>
              </w:rPr>
              <w:t>&gt; 0,05</w:t>
            </w:r>
          </w:p>
        </w:tc>
      </w:tr>
      <w:tr w:rsidR="00B32DDA" w:rsidRPr="00B32DDA" w14:paraId="2A13FAC0" w14:textId="77777777" w:rsidTr="00B32DDA">
        <w:tc>
          <w:tcPr>
            <w:tcW w:w="3528" w:type="dxa"/>
          </w:tcPr>
          <w:p w14:paraId="7590FDA3" w14:textId="77777777" w:rsidR="00B32DDA" w:rsidRPr="00B32DDA" w:rsidRDefault="00B32DDA" w:rsidP="00B32DDA">
            <w:pPr>
              <w:spacing w:beforeLines="60" w:before="144" w:afterLines="60" w:after="144"/>
              <w:rPr>
                <w:rFonts w:eastAsia="SimSun"/>
                <w:color w:val="000000" w:themeColor="text1"/>
                <w:sz w:val="28"/>
                <w:szCs w:val="28"/>
                <w:lang w:val="vi-VN"/>
              </w:rPr>
            </w:pPr>
            <w:r w:rsidRPr="00B32DDA">
              <w:rPr>
                <w:rFonts w:eastAsia="SimSun"/>
                <w:color w:val="000000" w:themeColor="text1"/>
                <w:sz w:val="28"/>
                <w:szCs w:val="28"/>
                <w:lang w:val="vi-VN"/>
              </w:rPr>
              <w:t xml:space="preserve">Chiều dài </w:t>
            </w:r>
            <w:r w:rsidRPr="00B32DDA">
              <w:rPr>
                <w:rFonts w:eastAsia="SimSun"/>
                <w:color w:val="000000" w:themeColor="text1"/>
                <w:sz w:val="28"/>
                <w:szCs w:val="28"/>
              </w:rPr>
              <w:t>3 tháng tuổi</w:t>
            </w:r>
            <w:r w:rsidRPr="00B32DDA">
              <w:rPr>
                <w:rFonts w:eastAsia="SimSun"/>
                <w:color w:val="000000" w:themeColor="text1"/>
                <w:sz w:val="28"/>
                <w:szCs w:val="28"/>
                <w:lang w:val="vi-VN"/>
              </w:rPr>
              <w:t xml:space="preserve"> (</w:t>
            </w:r>
            <w:r w:rsidRPr="00B32DDA">
              <w:rPr>
                <w:rFonts w:eastAsia="SimSun"/>
                <w:i/>
                <w:color w:val="000000" w:themeColor="text1"/>
                <w:sz w:val="28"/>
                <w:szCs w:val="28"/>
                <w:lang w:val="vi-VN"/>
              </w:rPr>
              <w:t>cm</w:t>
            </w:r>
            <w:r w:rsidRPr="00B32DDA">
              <w:rPr>
                <w:rFonts w:eastAsia="SimSun"/>
                <w:color w:val="000000" w:themeColor="text1"/>
                <w:sz w:val="28"/>
                <w:szCs w:val="28"/>
                <w:lang w:val="vi-VN"/>
              </w:rPr>
              <w:t>)</w:t>
            </w:r>
          </w:p>
        </w:tc>
        <w:tc>
          <w:tcPr>
            <w:tcW w:w="1980" w:type="dxa"/>
            <w:vAlign w:val="center"/>
          </w:tcPr>
          <w:p w14:paraId="565F4D33" w14:textId="77777777" w:rsidR="00B32DDA" w:rsidRPr="00B32DDA" w:rsidRDefault="00B32DDA" w:rsidP="00B32DDA">
            <w:pPr>
              <w:spacing w:after="200" w:line="276" w:lineRule="auto"/>
              <w:jc w:val="center"/>
              <w:rPr>
                <w:rFonts w:eastAsia="Calibri"/>
                <w:color w:val="000000" w:themeColor="text1"/>
                <w:sz w:val="28"/>
                <w:szCs w:val="28"/>
                <w:vertAlign w:val="superscript"/>
              </w:rPr>
            </w:pPr>
            <w:r w:rsidRPr="00B32DDA">
              <w:rPr>
                <w:rFonts w:eastAsia="Calibri"/>
                <w:color w:val="000000" w:themeColor="text1"/>
                <w:sz w:val="28"/>
                <w:szCs w:val="28"/>
              </w:rPr>
              <w:t>60,6 ± 1,80</w:t>
            </w:r>
          </w:p>
        </w:tc>
        <w:tc>
          <w:tcPr>
            <w:tcW w:w="2160" w:type="dxa"/>
            <w:vAlign w:val="center"/>
          </w:tcPr>
          <w:p w14:paraId="21218874" w14:textId="77777777" w:rsidR="00B32DDA" w:rsidRPr="00B32DDA" w:rsidRDefault="00B32DDA" w:rsidP="00B32DDA">
            <w:pPr>
              <w:spacing w:after="200" w:line="276" w:lineRule="auto"/>
              <w:jc w:val="center"/>
              <w:rPr>
                <w:rFonts w:eastAsia="Calibri"/>
                <w:color w:val="000000" w:themeColor="text1"/>
                <w:sz w:val="28"/>
                <w:szCs w:val="28"/>
                <w:vertAlign w:val="superscript"/>
              </w:rPr>
            </w:pPr>
            <w:r w:rsidRPr="00B32DDA">
              <w:rPr>
                <w:rFonts w:eastAsia="Calibri"/>
                <w:color w:val="000000" w:themeColor="text1"/>
                <w:sz w:val="28"/>
                <w:szCs w:val="28"/>
              </w:rPr>
              <w:t>61,1 ± 1,9</w:t>
            </w:r>
          </w:p>
        </w:tc>
        <w:tc>
          <w:tcPr>
            <w:tcW w:w="1260" w:type="dxa"/>
          </w:tcPr>
          <w:p w14:paraId="1E7C8556" w14:textId="77777777" w:rsidR="00B32DDA" w:rsidRPr="00B32DDA" w:rsidRDefault="00B32DDA" w:rsidP="00B32DDA">
            <w:pPr>
              <w:spacing w:beforeLines="60" w:before="144" w:afterLines="60" w:after="144"/>
              <w:jc w:val="center"/>
              <w:rPr>
                <w:rFonts w:eastAsia="SimSun"/>
                <w:color w:val="000000" w:themeColor="text1"/>
                <w:sz w:val="28"/>
                <w:szCs w:val="28"/>
                <w:lang w:val="vi-VN"/>
              </w:rPr>
            </w:pPr>
            <w:r w:rsidRPr="00B32DDA">
              <w:rPr>
                <w:rFonts w:eastAsia="SimSun"/>
                <w:color w:val="000000" w:themeColor="text1"/>
                <w:sz w:val="28"/>
                <w:szCs w:val="28"/>
                <w:lang w:val="vi-VN"/>
              </w:rPr>
              <w:t>&gt; 0,05</w:t>
            </w:r>
          </w:p>
        </w:tc>
      </w:tr>
      <w:tr w:rsidR="00B32DDA" w:rsidRPr="00B32DDA" w14:paraId="7C80BC53" w14:textId="77777777" w:rsidTr="00B32DDA">
        <w:tc>
          <w:tcPr>
            <w:tcW w:w="3528" w:type="dxa"/>
          </w:tcPr>
          <w:p w14:paraId="5B876EAA" w14:textId="77777777" w:rsidR="00B32DDA" w:rsidRPr="00B32DDA" w:rsidRDefault="00B32DDA" w:rsidP="00B32DDA">
            <w:pPr>
              <w:spacing w:beforeLines="60" w:before="144" w:afterLines="60" w:after="144"/>
              <w:rPr>
                <w:rFonts w:eastAsia="SimSun"/>
                <w:color w:val="000000" w:themeColor="text1"/>
                <w:sz w:val="28"/>
                <w:szCs w:val="28"/>
              </w:rPr>
            </w:pPr>
            <w:r w:rsidRPr="00B32DDA">
              <w:rPr>
                <w:rFonts w:eastAsia="SimSun"/>
                <w:i/>
                <w:color w:val="000000" w:themeColor="text1"/>
                <w:sz w:val="28"/>
                <w:szCs w:val="28"/>
              </w:rPr>
              <w:t>Tăng CD sau 3 tháng (cm)</w:t>
            </w:r>
          </w:p>
        </w:tc>
        <w:tc>
          <w:tcPr>
            <w:tcW w:w="1980" w:type="dxa"/>
            <w:vAlign w:val="center"/>
          </w:tcPr>
          <w:p w14:paraId="75AD6491" w14:textId="77777777" w:rsidR="00B32DDA" w:rsidRPr="00B32DDA" w:rsidRDefault="00B32DDA" w:rsidP="00B32DDA">
            <w:pPr>
              <w:spacing w:after="200" w:line="276" w:lineRule="auto"/>
              <w:jc w:val="center"/>
              <w:rPr>
                <w:rFonts w:eastAsia="Calibri"/>
                <w:color w:val="000000" w:themeColor="text1"/>
                <w:sz w:val="28"/>
                <w:szCs w:val="28"/>
              </w:rPr>
            </w:pPr>
            <w:r w:rsidRPr="00B32DDA">
              <w:rPr>
                <w:rFonts w:eastAsia="Calibri"/>
                <w:color w:val="000000" w:themeColor="text1"/>
                <w:sz w:val="28"/>
                <w:szCs w:val="28"/>
              </w:rPr>
              <w:t>11,0 ± 1,4</w:t>
            </w:r>
          </w:p>
        </w:tc>
        <w:tc>
          <w:tcPr>
            <w:tcW w:w="2160" w:type="dxa"/>
            <w:vAlign w:val="center"/>
          </w:tcPr>
          <w:p w14:paraId="17F815B3" w14:textId="77777777" w:rsidR="00B32DDA" w:rsidRPr="00B32DDA" w:rsidRDefault="00B32DDA" w:rsidP="00B32DDA">
            <w:pPr>
              <w:spacing w:after="200" w:line="276" w:lineRule="auto"/>
              <w:jc w:val="center"/>
              <w:rPr>
                <w:rFonts w:eastAsia="Calibri"/>
                <w:color w:val="000000" w:themeColor="text1"/>
                <w:sz w:val="28"/>
                <w:szCs w:val="28"/>
              </w:rPr>
            </w:pPr>
            <w:r w:rsidRPr="00B32DDA">
              <w:rPr>
                <w:rFonts w:eastAsia="Calibri"/>
                <w:color w:val="000000" w:themeColor="text1"/>
                <w:sz w:val="28"/>
                <w:szCs w:val="28"/>
              </w:rPr>
              <w:t>11,3 ± 1,6</w:t>
            </w:r>
          </w:p>
        </w:tc>
        <w:tc>
          <w:tcPr>
            <w:tcW w:w="1260" w:type="dxa"/>
          </w:tcPr>
          <w:p w14:paraId="236533CB" w14:textId="77777777" w:rsidR="00B32DDA" w:rsidRPr="00B32DDA" w:rsidRDefault="00B32DDA" w:rsidP="00B32DDA">
            <w:pPr>
              <w:spacing w:beforeLines="60" w:before="144" w:afterLines="60" w:after="144"/>
              <w:jc w:val="center"/>
              <w:rPr>
                <w:rFonts w:eastAsia="SimSun"/>
                <w:color w:val="000000" w:themeColor="text1"/>
                <w:sz w:val="28"/>
                <w:szCs w:val="28"/>
                <w:lang w:val="vi-VN"/>
              </w:rPr>
            </w:pPr>
            <w:r w:rsidRPr="00B32DDA">
              <w:rPr>
                <w:rFonts w:eastAsia="SimSun"/>
                <w:color w:val="000000" w:themeColor="text1"/>
                <w:sz w:val="28"/>
                <w:szCs w:val="28"/>
                <w:lang w:val="vi-VN"/>
              </w:rPr>
              <w:t>&gt; 0,05</w:t>
            </w:r>
          </w:p>
        </w:tc>
      </w:tr>
      <w:tr w:rsidR="00B32DDA" w:rsidRPr="00B32DDA" w14:paraId="6DAF8744" w14:textId="77777777" w:rsidTr="00B32DDA">
        <w:tc>
          <w:tcPr>
            <w:tcW w:w="3528" w:type="dxa"/>
          </w:tcPr>
          <w:p w14:paraId="71C5A43A" w14:textId="77777777" w:rsidR="00B32DDA" w:rsidRPr="00B32DDA" w:rsidRDefault="00B32DDA" w:rsidP="00B32DDA">
            <w:pPr>
              <w:spacing w:before="120" w:after="120" w:line="276" w:lineRule="auto"/>
              <w:rPr>
                <w:rFonts w:eastAsia="Calibri"/>
                <w:color w:val="000000" w:themeColor="text1"/>
                <w:sz w:val="26"/>
                <w:szCs w:val="26"/>
              </w:rPr>
            </w:pPr>
            <w:r w:rsidRPr="00B32DDA">
              <w:rPr>
                <w:rFonts w:eastAsia="Calibri"/>
                <w:color w:val="000000" w:themeColor="text1"/>
                <w:sz w:val="26"/>
                <w:szCs w:val="26"/>
              </w:rPr>
              <w:t xml:space="preserve"> Zscore CD theo tuổi </w:t>
            </w:r>
          </w:p>
        </w:tc>
        <w:tc>
          <w:tcPr>
            <w:tcW w:w="1980" w:type="dxa"/>
            <w:vAlign w:val="center"/>
          </w:tcPr>
          <w:p w14:paraId="463A2A73" w14:textId="77777777" w:rsidR="00B32DDA" w:rsidRPr="00B32DDA" w:rsidRDefault="00B32DDA" w:rsidP="00B32DDA">
            <w:pPr>
              <w:spacing w:after="200" w:line="360" w:lineRule="auto"/>
              <w:jc w:val="center"/>
              <w:rPr>
                <w:rFonts w:eastAsia="Calibri"/>
                <w:color w:val="000000" w:themeColor="text1"/>
                <w:sz w:val="28"/>
                <w:szCs w:val="28"/>
              </w:rPr>
            </w:pPr>
            <w:r w:rsidRPr="00B32DDA">
              <w:rPr>
                <w:rFonts w:eastAsia="Calibri"/>
                <w:color w:val="000000" w:themeColor="text1"/>
                <w:sz w:val="28"/>
                <w:szCs w:val="28"/>
              </w:rPr>
              <w:t xml:space="preserve">-0,003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0,8</w:t>
            </w:r>
          </w:p>
        </w:tc>
        <w:tc>
          <w:tcPr>
            <w:tcW w:w="2160" w:type="dxa"/>
          </w:tcPr>
          <w:p w14:paraId="407B4E7A" w14:textId="77777777" w:rsidR="00B32DDA" w:rsidRPr="00B32DDA" w:rsidRDefault="00B32DDA" w:rsidP="00B32DDA">
            <w:pPr>
              <w:spacing w:after="200" w:line="360" w:lineRule="auto"/>
              <w:jc w:val="center"/>
              <w:rPr>
                <w:rFonts w:eastAsia="Calibri"/>
                <w:i/>
                <w:color w:val="000000" w:themeColor="text1"/>
                <w:sz w:val="28"/>
                <w:szCs w:val="28"/>
              </w:rPr>
            </w:pPr>
            <w:r w:rsidRPr="00B32DDA">
              <w:rPr>
                <w:rFonts w:eastAsia="Calibri"/>
                <w:color w:val="000000" w:themeColor="text1"/>
                <w:sz w:val="28"/>
                <w:szCs w:val="28"/>
              </w:rPr>
              <w:t>0,20</w:t>
            </w:r>
            <w:r w:rsidRPr="00B32DDA">
              <w:rPr>
                <w:rFonts w:eastAsia="Calibri"/>
                <w:i/>
                <w:color w:val="000000" w:themeColor="text1"/>
                <w:sz w:val="28"/>
                <w:szCs w:val="28"/>
              </w:rPr>
              <w:t xml:space="preserve">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0,9</w:t>
            </w:r>
          </w:p>
        </w:tc>
        <w:tc>
          <w:tcPr>
            <w:tcW w:w="1260" w:type="dxa"/>
          </w:tcPr>
          <w:p w14:paraId="557E69D9" w14:textId="77777777" w:rsidR="00B32DDA" w:rsidRPr="00B32DDA" w:rsidRDefault="00B32DDA" w:rsidP="00B32DDA">
            <w:pPr>
              <w:spacing w:beforeLines="60" w:before="144" w:afterLines="60" w:after="144"/>
              <w:jc w:val="center"/>
              <w:rPr>
                <w:rFonts w:eastAsia="SimSun"/>
                <w:color w:val="000000" w:themeColor="text1"/>
                <w:sz w:val="28"/>
                <w:szCs w:val="28"/>
                <w:lang w:val="vi-VN"/>
              </w:rPr>
            </w:pPr>
            <w:r w:rsidRPr="00B32DDA">
              <w:rPr>
                <w:rFonts w:eastAsia="SimSun"/>
                <w:color w:val="000000" w:themeColor="text1"/>
                <w:sz w:val="28"/>
                <w:szCs w:val="28"/>
                <w:lang w:val="vi-VN"/>
              </w:rPr>
              <w:t>&gt; 0,05</w:t>
            </w:r>
          </w:p>
        </w:tc>
      </w:tr>
      <w:tr w:rsidR="00B32DDA" w:rsidRPr="00B32DDA" w14:paraId="15AACF74" w14:textId="77777777" w:rsidTr="00B32DDA">
        <w:tc>
          <w:tcPr>
            <w:tcW w:w="3528" w:type="dxa"/>
          </w:tcPr>
          <w:p w14:paraId="01E528F4" w14:textId="77777777" w:rsidR="00B32DDA" w:rsidRPr="00B32DDA" w:rsidRDefault="00B32DDA" w:rsidP="00B32DDA">
            <w:pPr>
              <w:spacing w:before="120" w:after="120" w:line="276" w:lineRule="auto"/>
              <w:rPr>
                <w:rFonts w:eastAsia="Calibri"/>
                <w:color w:val="000000" w:themeColor="text1"/>
                <w:sz w:val="26"/>
                <w:szCs w:val="26"/>
              </w:rPr>
            </w:pPr>
            <w:r w:rsidRPr="00B32DDA">
              <w:rPr>
                <w:rFonts w:eastAsia="Calibri"/>
                <w:color w:val="000000" w:themeColor="text1"/>
                <w:sz w:val="26"/>
                <w:szCs w:val="26"/>
              </w:rPr>
              <w:t xml:space="preserve">Zscore CN theo tuổi </w:t>
            </w:r>
          </w:p>
        </w:tc>
        <w:tc>
          <w:tcPr>
            <w:tcW w:w="1980" w:type="dxa"/>
            <w:vAlign w:val="center"/>
          </w:tcPr>
          <w:p w14:paraId="4F60C5D2" w14:textId="77777777" w:rsidR="00B32DDA" w:rsidRPr="00B32DDA" w:rsidRDefault="00B32DDA" w:rsidP="00B32DDA">
            <w:pPr>
              <w:spacing w:after="200" w:line="360" w:lineRule="auto"/>
              <w:jc w:val="center"/>
              <w:rPr>
                <w:rFonts w:eastAsia="Calibri"/>
                <w:color w:val="000000" w:themeColor="text1"/>
                <w:sz w:val="28"/>
                <w:szCs w:val="28"/>
              </w:rPr>
            </w:pPr>
            <w:r w:rsidRPr="00B32DDA">
              <w:rPr>
                <w:rFonts w:eastAsia="Calibri"/>
                <w:color w:val="000000" w:themeColor="text1"/>
                <w:sz w:val="28"/>
                <w:szCs w:val="28"/>
              </w:rPr>
              <w:t xml:space="preserve">-0,22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0,9</w:t>
            </w:r>
          </w:p>
        </w:tc>
        <w:tc>
          <w:tcPr>
            <w:tcW w:w="2160" w:type="dxa"/>
          </w:tcPr>
          <w:p w14:paraId="4E91F76F" w14:textId="77777777" w:rsidR="00B32DDA" w:rsidRPr="00B32DDA" w:rsidRDefault="00B32DDA" w:rsidP="00B32DDA">
            <w:pPr>
              <w:spacing w:after="200" w:line="360" w:lineRule="auto"/>
              <w:jc w:val="center"/>
              <w:rPr>
                <w:rFonts w:eastAsia="Calibri"/>
                <w:color w:val="000000" w:themeColor="text1"/>
                <w:sz w:val="28"/>
                <w:szCs w:val="28"/>
              </w:rPr>
            </w:pPr>
            <w:r w:rsidRPr="00B32DDA">
              <w:rPr>
                <w:rFonts w:eastAsia="Calibri"/>
                <w:color w:val="000000" w:themeColor="text1"/>
                <w:sz w:val="28"/>
                <w:szCs w:val="28"/>
              </w:rPr>
              <w:t>-0,3</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0,9</w:t>
            </w:r>
          </w:p>
        </w:tc>
        <w:tc>
          <w:tcPr>
            <w:tcW w:w="1260" w:type="dxa"/>
          </w:tcPr>
          <w:p w14:paraId="50CE4E9D" w14:textId="77777777" w:rsidR="00B32DDA" w:rsidRPr="00B32DDA" w:rsidRDefault="00B32DDA" w:rsidP="00B32DDA">
            <w:pPr>
              <w:spacing w:beforeLines="60" w:before="144" w:afterLines="60" w:after="144"/>
              <w:jc w:val="center"/>
              <w:rPr>
                <w:rFonts w:eastAsia="SimSun"/>
                <w:color w:val="000000" w:themeColor="text1"/>
                <w:sz w:val="28"/>
                <w:szCs w:val="28"/>
                <w:lang w:val="vi-VN"/>
              </w:rPr>
            </w:pPr>
            <w:r w:rsidRPr="00B32DDA">
              <w:rPr>
                <w:rFonts w:eastAsia="SimSun"/>
                <w:color w:val="000000" w:themeColor="text1"/>
                <w:sz w:val="28"/>
                <w:szCs w:val="28"/>
                <w:lang w:val="vi-VN"/>
              </w:rPr>
              <w:t>&gt; 0,05</w:t>
            </w:r>
          </w:p>
        </w:tc>
      </w:tr>
      <w:tr w:rsidR="00B32DDA" w:rsidRPr="00B32DDA" w14:paraId="39F97BB1" w14:textId="77777777" w:rsidTr="00B32DDA">
        <w:tc>
          <w:tcPr>
            <w:tcW w:w="3528" w:type="dxa"/>
          </w:tcPr>
          <w:p w14:paraId="54E556A1" w14:textId="77777777" w:rsidR="00B32DDA" w:rsidRPr="00B32DDA" w:rsidRDefault="00B32DDA" w:rsidP="00B32DDA">
            <w:pPr>
              <w:spacing w:before="120" w:after="120" w:line="276" w:lineRule="auto"/>
              <w:rPr>
                <w:rFonts w:eastAsia="Calibri"/>
                <w:color w:val="000000" w:themeColor="text1"/>
                <w:sz w:val="26"/>
                <w:szCs w:val="26"/>
              </w:rPr>
            </w:pPr>
            <w:r w:rsidRPr="00B32DDA">
              <w:rPr>
                <w:rFonts w:eastAsia="Calibri"/>
                <w:color w:val="000000" w:themeColor="text1"/>
                <w:sz w:val="26"/>
                <w:szCs w:val="26"/>
              </w:rPr>
              <w:t xml:space="preserve">Zscore CN theo CD </w:t>
            </w:r>
          </w:p>
        </w:tc>
        <w:tc>
          <w:tcPr>
            <w:tcW w:w="1980" w:type="dxa"/>
            <w:vAlign w:val="center"/>
          </w:tcPr>
          <w:p w14:paraId="7D392EE2" w14:textId="77777777" w:rsidR="00B32DDA" w:rsidRPr="00B32DDA" w:rsidRDefault="00B32DDA" w:rsidP="00B32DDA">
            <w:pPr>
              <w:spacing w:after="200" w:line="360" w:lineRule="auto"/>
              <w:jc w:val="center"/>
              <w:rPr>
                <w:rFonts w:eastAsia="Calibri"/>
                <w:color w:val="000000" w:themeColor="text1"/>
                <w:sz w:val="28"/>
                <w:szCs w:val="28"/>
              </w:rPr>
            </w:pPr>
            <w:r w:rsidRPr="00B32DDA">
              <w:rPr>
                <w:rFonts w:eastAsia="Calibri"/>
                <w:color w:val="000000" w:themeColor="text1"/>
                <w:sz w:val="28"/>
                <w:szCs w:val="28"/>
              </w:rPr>
              <w:t xml:space="preserve">-0,3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0,8</w:t>
            </w:r>
          </w:p>
        </w:tc>
        <w:tc>
          <w:tcPr>
            <w:tcW w:w="2160" w:type="dxa"/>
          </w:tcPr>
          <w:p w14:paraId="15C8907C" w14:textId="77777777" w:rsidR="00B32DDA" w:rsidRPr="00B32DDA" w:rsidRDefault="00B32DDA" w:rsidP="00B32DDA">
            <w:pPr>
              <w:spacing w:after="200" w:line="360" w:lineRule="auto"/>
              <w:jc w:val="center"/>
              <w:rPr>
                <w:rFonts w:eastAsia="Calibri"/>
                <w:color w:val="000000" w:themeColor="text1"/>
                <w:sz w:val="28"/>
                <w:szCs w:val="28"/>
              </w:rPr>
            </w:pPr>
            <w:r w:rsidRPr="00B32DDA">
              <w:rPr>
                <w:rFonts w:eastAsia="Calibri"/>
                <w:color w:val="000000" w:themeColor="text1"/>
                <w:sz w:val="28"/>
                <w:szCs w:val="28"/>
              </w:rPr>
              <w:t xml:space="preserve">-0,5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0,9</w:t>
            </w:r>
          </w:p>
        </w:tc>
        <w:tc>
          <w:tcPr>
            <w:tcW w:w="1260" w:type="dxa"/>
          </w:tcPr>
          <w:p w14:paraId="4A5BAC9A" w14:textId="77777777" w:rsidR="00B32DDA" w:rsidRPr="00B32DDA" w:rsidRDefault="00B32DDA" w:rsidP="00B32DDA">
            <w:pPr>
              <w:spacing w:beforeLines="60" w:before="144" w:afterLines="60" w:after="144"/>
              <w:jc w:val="center"/>
              <w:rPr>
                <w:rFonts w:eastAsia="SimSun"/>
                <w:color w:val="000000" w:themeColor="text1"/>
                <w:sz w:val="28"/>
                <w:szCs w:val="28"/>
                <w:lang w:val="vi-VN"/>
              </w:rPr>
            </w:pPr>
            <w:r w:rsidRPr="00B32DDA">
              <w:rPr>
                <w:rFonts w:eastAsia="SimSun"/>
                <w:color w:val="000000" w:themeColor="text1"/>
                <w:sz w:val="28"/>
                <w:szCs w:val="28"/>
                <w:lang w:val="vi-VN"/>
              </w:rPr>
              <w:t>&gt; 0,05</w:t>
            </w:r>
          </w:p>
        </w:tc>
      </w:tr>
    </w:tbl>
    <w:p w14:paraId="330B16C9" w14:textId="77777777" w:rsidR="00B32DDA" w:rsidRPr="00B32DDA" w:rsidRDefault="00B32DDA" w:rsidP="00B32DDA">
      <w:pPr>
        <w:spacing w:before="120" w:after="120" w:line="276" w:lineRule="auto"/>
        <w:jc w:val="both"/>
        <w:rPr>
          <w:rFonts w:eastAsia="Calibri"/>
          <w:color w:val="000000" w:themeColor="text1"/>
          <w:sz w:val="28"/>
          <w:szCs w:val="28"/>
        </w:rPr>
      </w:pPr>
      <w:r w:rsidRPr="00B32DDA">
        <w:rPr>
          <w:rFonts w:eastAsia="Calibri"/>
          <w:bCs/>
          <w:i/>
          <w:color w:val="000000" w:themeColor="text1"/>
          <w:sz w:val="22"/>
          <w:szCs w:val="22"/>
        </w:rPr>
        <w:t xml:space="preserve"> Số liệu trình bày dưới dạng Trung bình </w:t>
      </w:r>
      <w:r w:rsidRPr="00B32DDA">
        <w:rPr>
          <w:rFonts w:eastAsia="Calibri"/>
          <w:i/>
          <w:color w:val="000000" w:themeColor="text1"/>
        </w:rPr>
        <w:t>± độ lệch chuẩn</w:t>
      </w:r>
      <w:r w:rsidRPr="00B32DDA">
        <w:rPr>
          <w:rFonts w:eastAsia="Calibri"/>
          <w:bCs/>
          <w:i/>
          <w:color w:val="000000" w:themeColor="text1"/>
          <w:sz w:val="22"/>
          <w:szCs w:val="22"/>
          <w:lang w:val="vi-VN"/>
        </w:rPr>
        <w:t>; *)</w:t>
      </w:r>
      <w:r w:rsidRPr="00B32DDA">
        <w:rPr>
          <w:rFonts w:eastAsia="Calibri"/>
          <w:bCs/>
          <w:i/>
          <w:color w:val="000000" w:themeColor="text1"/>
          <w:sz w:val="22"/>
          <w:szCs w:val="22"/>
        </w:rPr>
        <w:t xml:space="preserve"> t</w:t>
      </w:r>
      <w:r w:rsidRPr="00B32DDA">
        <w:rPr>
          <w:rFonts w:eastAsia="Calibri"/>
          <w:bCs/>
          <w:i/>
          <w:color w:val="000000" w:themeColor="text1"/>
          <w:sz w:val="22"/>
          <w:szCs w:val="22"/>
          <w:lang w:val="vi-VN"/>
        </w:rPr>
        <w:t xml:space="preserve">-test độc lập so sánh </w:t>
      </w:r>
      <w:r w:rsidRPr="00B32DDA">
        <w:rPr>
          <w:rFonts w:eastAsia="Calibri"/>
          <w:bCs/>
          <w:i/>
          <w:color w:val="000000" w:themeColor="text1"/>
          <w:sz w:val="22"/>
          <w:szCs w:val="22"/>
        </w:rPr>
        <w:t xml:space="preserve">giá trị trung bình </w:t>
      </w:r>
      <w:r w:rsidRPr="00B32DDA">
        <w:rPr>
          <w:rFonts w:eastAsia="Calibri"/>
          <w:bCs/>
          <w:i/>
          <w:color w:val="000000" w:themeColor="text1"/>
          <w:sz w:val="22"/>
          <w:szCs w:val="22"/>
          <w:lang w:val="vi-VN"/>
        </w:rPr>
        <w:t>2 nhóm</w:t>
      </w:r>
      <w:r w:rsidRPr="00B32DDA">
        <w:rPr>
          <w:rFonts w:eastAsia="Calibri"/>
          <w:color w:val="000000" w:themeColor="text1"/>
          <w:sz w:val="28"/>
          <w:szCs w:val="28"/>
        </w:rPr>
        <w:t xml:space="preserve"> </w:t>
      </w:r>
    </w:p>
    <w:p w14:paraId="4B75DC8F"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color w:val="000000" w:themeColor="text1"/>
          <w:sz w:val="28"/>
          <w:szCs w:val="28"/>
        </w:rPr>
        <w:t>Kết quả trong bảng cho thấy, cân nặng trung bình tại thời điểm 3 tháng tuổi ở nhóm đối chứng là 5960 ± 610g, ở nhóm can thiệp là 5962 ± 640g, (p&gt;0,05). Mức tăng cân sau 3 tháng ở nhóm đối chứng là 2790 ± 530g, ở nhóm can thiệp là 2770 ± 530g (p&gt;0,05). Chiều dài tại thời điểm 3 tháng của trẻ nhóm đối chứng 60,6 ± 1,80cm, thấp hơn so với chiều dài trung bình 61,1 ± 1,9cm ở nhóm can thiệp, tuy nhiên sự khác biệt là không có YNTK (p&gt;0,05). Mức tăng chiều dài sau 3 tháng ở nhóm can thiệp là 11,3 ± 1,6cm, ở nhóm đối chứng là 11,0 ± 1,4cm (p&gt;0,05). Chỉ số Zscore chiều dài/tuổi, cân nặng/tuổi, cân nặng/ chiều dài ở nhóm can thiệp và nhóm đối chứng không có sự khác biệt có YNTK tại thời điểm sau sinh 3 tháng (p&gt;0,05).</w:t>
      </w:r>
    </w:p>
    <w:p w14:paraId="039B34FE" w14:textId="77777777" w:rsidR="00B32DDA" w:rsidRPr="00B32DDA" w:rsidRDefault="00B32DDA" w:rsidP="00B32DDA">
      <w:pPr>
        <w:spacing w:before="120" w:after="200" w:line="360" w:lineRule="auto"/>
        <w:jc w:val="center"/>
        <w:rPr>
          <w:rFonts w:eastAsia="Calibri"/>
          <w:b/>
          <w:i/>
          <w:color w:val="000000" w:themeColor="text1"/>
          <w:sz w:val="28"/>
          <w:szCs w:val="28"/>
          <w:vertAlign w:val="superscript"/>
        </w:rPr>
      </w:pPr>
      <w:bookmarkStart w:id="258" w:name="_Toc30085358"/>
      <w:r w:rsidRPr="00B32DDA">
        <w:rPr>
          <w:rFonts w:eastAsia="Calibri"/>
          <w:b/>
          <w:i/>
          <w:color w:val="000000" w:themeColor="text1"/>
          <w:sz w:val="28"/>
          <w:szCs w:val="28"/>
          <w:lang w:val="vi-VN"/>
        </w:rPr>
        <w:t>Bảng 3.2</w:t>
      </w:r>
      <w:r w:rsidRPr="00B32DDA">
        <w:rPr>
          <w:rFonts w:eastAsia="Calibri"/>
          <w:b/>
          <w:i/>
          <w:color w:val="000000" w:themeColor="text1"/>
          <w:sz w:val="28"/>
          <w:szCs w:val="28"/>
        </w:rPr>
        <w:t>1. Đ</w:t>
      </w:r>
      <w:r w:rsidRPr="00B32DDA">
        <w:rPr>
          <w:rFonts w:eastAsia="Calibri"/>
          <w:b/>
          <w:i/>
          <w:color w:val="000000" w:themeColor="text1"/>
          <w:sz w:val="28"/>
          <w:szCs w:val="28"/>
          <w:lang w:val="vi-VN"/>
        </w:rPr>
        <w:t xml:space="preserve">ặc điểm nhân trắc trẻ 2 nhóm </w:t>
      </w:r>
      <w:r w:rsidRPr="00B32DDA">
        <w:rPr>
          <w:rFonts w:eastAsia="Calibri"/>
          <w:b/>
          <w:i/>
          <w:color w:val="000000" w:themeColor="text1"/>
          <w:sz w:val="28"/>
          <w:szCs w:val="28"/>
        </w:rPr>
        <w:t>khi</w:t>
      </w:r>
      <w:r w:rsidRPr="00B32DDA">
        <w:rPr>
          <w:rFonts w:eastAsia="Calibri"/>
          <w:b/>
          <w:i/>
          <w:color w:val="000000" w:themeColor="text1"/>
          <w:sz w:val="28"/>
          <w:szCs w:val="28"/>
          <w:lang w:val="vi-VN"/>
        </w:rPr>
        <w:t xml:space="preserve"> 6 tháng</w:t>
      </w:r>
      <w:bookmarkEnd w:id="258"/>
    </w:p>
    <w:tbl>
      <w:tblPr>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528"/>
        <w:gridCol w:w="1986"/>
        <w:gridCol w:w="2154"/>
        <w:gridCol w:w="1260"/>
      </w:tblGrid>
      <w:tr w:rsidR="00B32DDA" w:rsidRPr="00B32DDA" w14:paraId="5BA61612" w14:textId="77777777" w:rsidTr="00B32DDA">
        <w:tc>
          <w:tcPr>
            <w:tcW w:w="3528" w:type="dxa"/>
          </w:tcPr>
          <w:p w14:paraId="744C9BFC" w14:textId="77777777" w:rsidR="00B32DDA" w:rsidRPr="00B32DDA" w:rsidRDefault="00B32DDA" w:rsidP="00B32DDA">
            <w:pPr>
              <w:spacing w:line="276" w:lineRule="auto"/>
              <w:jc w:val="center"/>
              <w:rPr>
                <w:rFonts w:eastAsia="SimSun"/>
                <w:b/>
                <w:color w:val="000000" w:themeColor="text1"/>
                <w:sz w:val="28"/>
                <w:szCs w:val="28"/>
                <w:lang w:val="vi-VN"/>
              </w:rPr>
            </w:pPr>
          </w:p>
          <w:p w14:paraId="3A08F6BA" w14:textId="77777777" w:rsidR="00B32DDA" w:rsidRPr="00B32DDA" w:rsidRDefault="00B32DDA" w:rsidP="00B32DDA">
            <w:pPr>
              <w:spacing w:line="276" w:lineRule="auto"/>
              <w:jc w:val="center"/>
              <w:rPr>
                <w:rFonts w:eastAsia="SimSun"/>
                <w:b/>
                <w:color w:val="000000" w:themeColor="text1"/>
                <w:sz w:val="28"/>
                <w:szCs w:val="28"/>
              </w:rPr>
            </w:pPr>
            <w:r w:rsidRPr="00B32DDA">
              <w:rPr>
                <w:rFonts w:eastAsia="SimSun"/>
                <w:b/>
                <w:color w:val="000000" w:themeColor="text1"/>
                <w:sz w:val="28"/>
                <w:szCs w:val="28"/>
                <w:lang w:val="vi-VN"/>
              </w:rPr>
              <w:t xml:space="preserve">Chỉ số nhân trắc </w:t>
            </w:r>
            <w:r w:rsidRPr="00B32DDA">
              <w:rPr>
                <w:rFonts w:eastAsia="SimSun"/>
                <w:b/>
                <w:color w:val="000000" w:themeColor="text1"/>
                <w:sz w:val="28"/>
                <w:szCs w:val="28"/>
              </w:rPr>
              <w:t>khi</w:t>
            </w:r>
            <w:r w:rsidRPr="00B32DDA">
              <w:rPr>
                <w:rFonts w:eastAsia="SimSun"/>
                <w:b/>
                <w:color w:val="000000" w:themeColor="text1"/>
                <w:sz w:val="28"/>
                <w:szCs w:val="28"/>
                <w:lang w:val="vi-VN"/>
              </w:rPr>
              <w:t xml:space="preserve"> 6 tháng</w:t>
            </w:r>
            <w:r w:rsidRPr="00B32DDA">
              <w:rPr>
                <w:rFonts w:eastAsia="SimSun"/>
                <w:b/>
                <w:color w:val="000000" w:themeColor="text1"/>
                <w:sz w:val="28"/>
                <w:szCs w:val="28"/>
              </w:rPr>
              <w:t xml:space="preserve"> tuổi</w:t>
            </w:r>
          </w:p>
        </w:tc>
        <w:tc>
          <w:tcPr>
            <w:tcW w:w="1986" w:type="dxa"/>
            <w:vAlign w:val="center"/>
          </w:tcPr>
          <w:p w14:paraId="04EE11DE" w14:textId="77777777" w:rsidR="00B32DDA" w:rsidRPr="00B32DDA" w:rsidRDefault="00B32DDA" w:rsidP="00B32DDA">
            <w:pPr>
              <w:spacing w:line="276" w:lineRule="auto"/>
              <w:jc w:val="center"/>
              <w:rPr>
                <w:rFonts w:eastAsia="SimSun"/>
                <w:b/>
                <w:color w:val="000000" w:themeColor="text1"/>
                <w:sz w:val="28"/>
                <w:szCs w:val="28"/>
              </w:rPr>
            </w:pPr>
            <w:r w:rsidRPr="00B32DDA">
              <w:rPr>
                <w:rFonts w:eastAsia="SimSun"/>
                <w:b/>
                <w:color w:val="000000" w:themeColor="text1"/>
                <w:sz w:val="28"/>
                <w:szCs w:val="28"/>
              </w:rPr>
              <w:t>Nhóm chứng</w:t>
            </w:r>
          </w:p>
          <w:p w14:paraId="3C303263" w14:textId="77777777" w:rsidR="00B32DDA" w:rsidRPr="00B32DDA" w:rsidRDefault="00B32DDA" w:rsidP="00B32DDA">
            <w:pPr>
              <w:spacing w:line="276" w:lineRule="auto"/>
              <w:jc w:val="center"/>
              <w:rPr>
                <w:rFonts w:eastAsia="SimSun"/>
                <w:b/>
                <w:color w:val="000000" w:themeColor="text1"/>
                <w:sz w:val="28"/>
                <w:szCs w:val="28"/>
                <w:lang w:val="vi-VN"/>
              </w:rPr>
            </w:pPr>
            <w:r w:rsidRPr="00B32DDA">
              <w:rPr>
                <w:rFonts w:eastAsia="SimSun"/>
                <w:b/>
                <w:color w:val="000000" w:themeColor="text1"/>
                <w:sz w:val="28"/>
                <w:szCs w:val="28"/>
                <w:lang w:val="vi-VN"/>
              </w:rPr>
              <w:t>(n =</w:t>
            </w:r>
            <w:r w:rsidRPr="00B32DDA">
              <w:rPr>
                <w:rFonts w:eastAsia="SimSun"/>
                <w:b/>
                <w:color w:val="000000" w:themeColor="text1"/>
                <w:sz w:val="28"/>
                <w:szCs w:val="28"/>
              </w:rPr>
              <w:t>65</w:t>
            </w:r>
            <w:r w:rsidRPr="00B32DDA">
              <w:rPr>
                <w:rFonts w:eastAsia="SimSun"/>
                <w:b/>
                <w:color w:val="000000" w:themeColor="text1"/>
                <w:sz w:val="28"/>
                <w:szCs w:val="28"/>
                <w:lang w:val="vi-VN"/>
              </w:rPr>
              <w:t>)</w:t>
            </w:r>
          </w:p>
        </w:tc>
        <w:tc>
          <w:tcPr>
            <w:tcW w:w="2154" w:type="dxa"/>
            <w:vAlign w:val="center"/>
          </w:tcPr>
          <w:p w14:paraId="2009D769" w14:textId="77777777" w:rsidR="00B32DDA" w:rsidRPr="00B32DDA" w:rsidRDefault="00B32DDA" w:rsidP="00B32DDA">
            <w:pPr>
              <w:spacing w:line="276" w:lineRule="auto"/>
              <w:jc w:val="center"/>
              <w:rPr>
                <w:rFonts w:eastAsia="SimSun"/>
                <w:b/>
                <w:color w:val="000000" w:themeColor="text1"/>
                <w:sz w:val="28"/>
                <w:szCs w:val="28"/>
              </w:rPr>
            </w:pPr>
            <w:r w:rsidRPr="00B32DDA">
              <w:rPr>
                <w:rFonts w:eastAsia="SimSun"/>
                <w:b/>
                <w:color w:val="000000" w:themeColor="text1"/>
                <w:sz w:val="28"/>
                <w:szCs w:val="28"/>
              </w:rPr>
              <w:t>Nhóm can thiệp</w:t>
            </w:r>
          </w:p>
          <w:p w14:paraId="349989A6" w14:textId="77777777" w:rsidR="00B32DDA" w:rsidRPr="00B32DDA" w:rsidRDefault="00B32DDA" w:rsidP="00B32DDA">
            <w:pPr>
              <w:spacing w:line="276" w:lineRule="auto"/>
              <w:jc w:val="center"/>
              <w:rPr>
                <w:rFonts w:eastAsia="SimSun"/>
                <w:b/>
                <w:color w:val="000000" w:themeColor="text1"/>
                <w:sz w:val="28"/>
                <w:szCs w:val="28"/>
                <w:lang w:val="vi-VN"/>
              </w:rPr>
            </w:pPr>
            <w:r w:rsidRPr="00B32DDA">
              <w:rPr>
                <w:rFonts w:eastAsia="SimSun"/>
                <w:b/>
                <w:color w:val="000000" w:themeColor="text1"/>
                <w:sz w:val="28"/>
                <w:szCs w:val="28"/>
                <w:lang w:val="vi-VN"/>
              </w:rPr>
              <w:t>(n =</w:t>
            </w:r>
            <w:r w:rsidRPr="00B32DDA">
              <w:rPr>
                <w:rFonts w:eastAsia="SimSun"/>
                <w:b/>
                <w:color w:val="000000" w:themeColor="text1"/>
                <w:sz w:val="28"/>
                <w:szCs w:val="28"/>
              </w:rPr>
              <w:t>64</w:t>
            </w:r>
            <w:r w:rsidRPr="00B32DDA">
              <w:rPr>
                <w:rFonts w:eastAsia="SimSun"/>
                <w:b/>
                <w:color w:val="000000" w:themeColor="text1"/>
                <w:sz w:val="28"/>
                <w:szCs w:val="28"/>
                <w:lang w:val="vi-VN"/>
              </w:rPr>
              <w:t>)</w:t>
            </w:r>
          </w:p>
        </w:tc>
        <w:tc>
          <w:tcPr>
            <w:tcW w:w="1260" w:type="dxa"/>
          </w:tcPr>
          <w:p w14:paraId="0142691E" w14:textId="77777777" w:rsidR="00B32DDA" w:rsidRPr="00B32DDA" w:rsidRDefault="00B32DDA" w:rsidP="00B32DDA">
            <w:pPr>
              <w:spacing w:line="276" w:lineRule="auto"/>
              <w:jc w:val="center"/>
              <w:rPr>
                <w:rFonts w:eastAsia="SimSun"/>
                <w:b/>
                <w:color w:val="000000" w:themeColor="text1"/>
                <w:sz w:val="28"/>
                <w:szCs w:val="28"/>
              </w:rPr>
            </w:pPr>
          </w:p>
          <w:p w14:paraId="6BC76622" w14:textId="77777777" w:rsidR="00B32DDA" w:rsidRPr="00B32DDA" w:rsidRDefault="00B32DDA" w:rsidP="00B32DDA">
            <w:pPr>
              <w:spacing w:line="276" w:lineRule="auto"/>
              <w:jc w:val="center"/>
              <w:rPr>
                <w:rFonts w:eastAsia="SimSun"/>
                <w:b/>
                <w:color w:val="000000" w:themeColor="text1"/>
                <w:sz w:val="28"/>
                <w:szCs w:val="28"/>
              </w:rPr>
            </w:pPr>
            <w:r w:rsidRPr="00B32DDA">
              <w:rPr>
                <w:rFonts w:eastAsia="SimSun"/>
                <w:b/>
                <w:color w:val="000000" w:themeColor="text1"/>
                <w:sz w:val="28"/>
                <w:szCs w:val="28"/>
              </w:rPr>
              <w:t>p*</w:t>
            </w:r>
          </w:p>
        </w:tc>
      </w:tr>
      <w:tr w:rsidR="00B32DDA" w:rsidRPr="00B32DDA" w14:paraId="4882D53E" w14:textId="77777777" w:rsidTr="00B32DDA">
        <w:tc>
          <w:tcPr>
            <w:tcW w:w="3528" w:type="dxa"/>
          </w:tcPr>
          <w:p w14:paraId="0DA98F54" w14:textId="77777777" w:rsidR="00B32DDA" w:rsidRPr="00B32DDA" w:rsidRDefault="00B32DDA" w:rsidP="00B32DDA">
            <w:pPr>
              <w:spacing w:beforeLines="60" w:before="144" w:afterLines="60" w:after="144" w:line="360" w:lineRule="auto"/>
              <w:rPr>
                <w:rFonts w:eastAsia="SimSun"/>
                <w:color w:val="000000" w:themeColor="text1"/>
                <w:sz w:val="28"/>
                <w:szCs w:val="28"/>
                <w:lang w:val="vi-VN"/>
              </w:rPr>
            </w:pPr>
            <w:r w:rsidRPr="00B32DDA">
              <w:rPr>
                <w:rFonts w:eastAsia="SimSun"/>
                <w:color w:val="000000" w:themeColor="text1"/>
                <w:sz w:val="28"/>
                <w:szCs w:val="28"/>
                <w:lang w:val="vi-VN"/>
              </w:rPr>
              <w:t xml:space="preserve">Cân nặng </w:t>
            </w:r>
            <w:r w:rsidRPr="00B32DDA">
              <w:rPr>
                <w:rFonts w:eastAsia="SimSun"/>
                <w:color w:val="000000" w:themeColor="text1"/>
                <w:sz w:val="28"/>
                <w:szCs w:val="28"/>
              </w:rPr>
              <w:t xml:space="preserve"> 6 tháng</w:t>
            </w:r>
            <w:r w:rsidRPr="00B32DDA">
              <w:rPr>
                <w:rFonts w:eastAsia="SimSun"/>
                <w:color w:val="000000" w:themeColor="text1"/>
                <w:sz w:val="28"/>
                <w:szCs w:val="28"/>
                <w:lang w:val="vi-VN"/>
              </w:rPr>
              <w:t xml:space="preserve"> (</w:t>
            </w:r>
            <w:r w:rsidRPr="00B32DDA">
              <w:rPr>
                <w:rFonts w:eastAsia="SimSun"/>
                <w:i/>
                <w:color w:val="000000" w:themeColor="text1"/>
                <w:sz w:val="28"/>
                <w:szCs w:val="28"/>
                <w:lang w:val="vi-VN"/>
              </w:rPr>
              <w:t>g</w:t>
            </w:r>
            <w:r w:rsidRPr="00B32DDA">
              <w:rPr>
                <w:rFonts w:eastAsia="SimSun"/>
                <w:color w:val="000000" w:themeColor="text1"/>
                <w:sz w:val="28"/>
                <w:szCs w:val="28"/>
                <w:lang w:val="vi-VN"/>
              </w:rPr>
              <w:t>)</w:t>
            </w:r>
          </w:p>
        </w:tc>
        <w:tc>
          <w:tcPr>
            <w:tcW w:w="1986" w:type="dxa"/>
            <w:vAlign w:val="center"/>
          </w:tcPr>
          <w:p w14:paraId="3CEC3460" w14:textId="77777777" w:rsidR="00B32DDA" w:rsidRPr="00B32DDA" w:rsidRDefault="00B32DDA" w:rsidP="00B32DDA">
            <w:pPr>
              <w:spacing w:before="120" w:after="120" w:line="360" w:lineRule="auto"/>
              <w:jc w:val="center"/>
              <w:rPr>
                <w:rFonts w:eastAsia="Calibri"/>
                <w:color w:val="000000" w:themeColor="text1"/>
                <w:sz w:val="28"/>
                <w:szCs w:val="28"/>
                <w:vertAlign w:val="superscript"/>
              </w:rPr>
            </w:pPr>
            <w:r w:rsidRPr="00B32DDA">
              <w:rPr>
                <w:rFonts w:eastAsia="Calibri"/>
                <w:color w:val="000000" w:themeColor="text1"/>
                <w:sz w:val="28"/>
                <w:szCs w:val="28"/>
              </w:rPr>
              <w:t>7370 ± 820</w:t>
            </w:r>
          </w:p>
        </w:tc>
        <w:tc>
          <w:tcPr>
            <w:tcW w:w="2154" w:type="dxa"/>
            <w:vAlign w:val="center"/>
          </w:tcPr>
          <w:p w14:paraId="4CA21CD1" w14:textId="77777777" w:rsidR="00B32DDA" w:rsidRPr="00B32DDA" w:rsidRDefault="00B32DDA" w:rsidP="00B32DDA">
            <w:pPr>
              <w:spacing w:before="120" w:after="120" w:line="360" w:lineRule="auto"/>
              <w:jc w:val="center"/>
              <w:rPr>
                <w:rFonts w:eastAsia="Calibri"/>
                <w:color w:val="000000" w:themeColor="text1"/>
                <w:sz w:val="28"/>
                <w:szCs w:val="28"/>
                <w:vertAlign w:val="superscript"/>
              </w:rPr>
            </w:pPr>
            <w:r w:rsidRPr="00B32DDA">
              <w:rPr>
                <w:rFonts w:eastAsia="Calibri"/>
                <w:color w:val="000000" w:themeColor="text1"/>
                <w:sz w:val="28"/>
                <w:szCs w:val="28"/>
              </w:rPr>
              <w:t>7330 ± 820</w:t>
            </w:r>
          </w:p>
        </w:tc>
        <w:tc>
          <w:tcPr>
            <w:tcW w:w="1260" w:type="dxa"/>
          </w:tcPr>
          <w:p w14:paraId="023864E2" w14:textId="77777777" w:rsidR="00B32DDA" w:rsidRPr="00B32DDA" w:rsidRDefault="00B32DDA" w:rsidP="00B32DDA">
            <w:pPr>
              <w:spacing w:beforeLines="60" w:before="144" w:afterLines="60" w:after="144" w:line="360" w:lineRule="auto"/>
              <w:jc w:val="center"/>
              <w:rPr>
                <w:rFonts w:eastAsia="SimSun"/>
                <w:color w:val="000000" w:themeColor="text1"/>
                <w:sz w:val="28"/>
                <w:szCs w:val="28"/>
                <w:lang w:val="vi-VN"/>
              </w:rPr>
            </w:pPr>
            <w:r w:rsidRPr="00B32DDA">
              <w:rPr>
                <w:rFonts w:eastAsia="SimSun"/>
                <w:color w:val="000000" w:themeColor="text1"/>
                <w:sz w:val="28"/>
                <w:szCs w:val="28"/>
                <w:lang w:val="vi-VN"/>
              </w:rPr>
              <w:t>&gt; 0,05</w:t>
            </w:r>
          </w:p>
        </w:tc>
      </w:tr>
      <w:tr w:rsidR="00B32DDA" w:rsidRPr="00B32DDA" w14:paraId="0B2A63AB" w14:textId="77777777" w:rsidTr="00B32DDA">
        <w:tc>
          <w:tcPr>
            <w:tcW w:w="3528" w:type="dxa"/>
          </w:tcPr>
          <w:p w14:paraId="5E3B8CA2" w14:textId="77777777" w:rsidR="00B32DDA" w:rsidRPr="00B32DDA" w:rsidRDefault="00B32DDA" w:rsidP="00B32DDA">
            <w:pPr>
              <w:spacing w:beforeLines="60" w:before="144" w:afterLines="60" w:after="144" w:line="360" w:lineRule="auto"/>
              <w:rPr>
                <w:rFonts w:eastAsia="SimSun"/>
                <w:color w:val="000000" w:themeColor="text1"/>
                <w:sz w:val="28"/>
                <w:szCs w:val="28"/>
                <w:lang w:val="vi-VN"/>
              </w:rPr>
            </w:pPr>
            <w:r w:rsidRPr="00B32DDA">
              <w:rPr>
                <w:rFonts w:eastAsia="SimSun"/>
                <w:i/>
                <w:color w:val="000000" w:themeColor="text1"/>
                <w:sz w:val="28"/>
                <w:szCs w:val="28"/>
              </w:rPr>
              <w:t>Tăng cân sau 6 tháng (g)</w:t>
            </w:r>
          </w:p>
        </w:tc>
        <w:tc>
          <w:tcPr>
            <w:tcW w:w="1986" w:type="dxa"/>
            <w:vAlign w:val="center"/>
          </w:tcPr>
          <w:p w14:paraId="2D8EFCEB" w14:textId="77777777" w:rsidR="00B32DDA" w:rsidRPr="00B32DDA" w:rsidRDefault="00B32DDA" w:rsidP="00B32DDA">
            <w:pPr>
              <w:spacing w:before="120" w:after="120" w:line="360" w:lineRule="auto"/>
              <w:jc w:val="center"/>
              <w:rPr>
                <w:rFonts w:eastAsia="Calibri"/>
                <w:color w:val="000000" w:themeColor="text1"/>
                <w:sz w:val="28"/>
                <w:szCs w:val="28"/>
              </w:rPr>
            </w:pPr>
            <w:r w:rsidRPr="00B32DDA">
              <w:rPr>
                <w:rFonts w:eastAsia="Calibri"/>
                <w:color w:val="000000" w:themeColor="text1"/>
                <w:sz w:val="28"/>
                <w:szCs w:val="28"/>
              </w:rPr>
              <w:t>4196 ± 769</w:t>
            </w:r>
          </w:p>
        </w:tc>
        <w:tc>
          <w:tcPr>
            <w:tcW w:w="2154" w:type="dxa"/>
            <w:vAlign w:val="center"/>
          </w:tcPr>
          <w:p w14:paraId="61898395" w14:textId="77777777" w:rsidR="00B32DDA" w:rsidRPr="00B32DDA" w:rsidRDefault="00B32DDA" w:rsidP="00B32DDA">
            <w:pPr>
              <w:spacing w:before="120" w:after="120" w:line="360" w:lineRule="auto"/>
              <w:jc w:val="center"/>
              <w:rPr>
                <w:rFonts w:eastAsia="Calibri"/>
                <w:color w:val="000000" w:themeColor="text1"/>
                <w:sz w:val="28"/>
                <w:szCs w:val="28"/>
              </w:rPr>
            </w:pPr>
            <w:r w:rsidRPr="00B32DDA">
              <w:rPr>
                <w:rFonts w:eastAsia="Calibri"/>
                <w:color w:val="000000" w:themeColor="text1"/>
                <w:sz w:val="28"/>
                <w:szCs w:val="28"/>
              </w:rPr>
              <w:t>4130 ± 731</w:t>
            </w:r>
          </w:p>
        </w:tc>
        <w:tc>
          <w:tcPr>
            <w:tcW w:w="1260" w:type="dxa"/>
          </w:tcPr>
          <w:p w14:paraId="7389DE84" w14:textId="77777777" w:rsidR="00B32DDA" w:rsidRPr="00B32DDA" w:rsidRDefault="00B32DDA" w:rsidP="00B32DDA">
            <w:pPr>
              <w:spacing w:beforeLines="60" w:before="144" w:afterLines="60" w:after="144" w:line="360" w:lineRule="auto"/>
              <w:jc w:val="center"/>
              <w:rPr>
                <w:rFonts w:eastAsia="SimSun"/>
                <w:color w:val="000000" w:themeColor="text1"/>
                <w:sz w:val="28"/>
                <w:szCs w:val="28"/>
                <w:lang w:val="vi-VN"/>
              </w:rPr>
            </w:pPr>
            <w:r w:rsidRPr="00B32DDA">
              <w:rPr>
                <w:rFonts w:eastAsia="SimSun"/>
                <w:color w:val="000000" w:themeColor="text1"/>
                <w:sz w:val="28"/>
                <w:szCs w:val="28"/>
                <w:lang w:val="vi-VN"/>
              </w:rPr>
              <w:t>&gt; 0,05</w:t>
            </w:r>
          </w:p>
        </w:tc>
      </w:tr>
      <w:tr w:rsidR="00B32DDA" w:rsidRPr="00B32DDA" w14:paraId="2EFA6470" w14:textId="77777777" w:rsidTr="00B32DDA">
        <w:tc>
          <w:tcPr>
            <w:tcW w:w="3528" w:type="dxa"/>
          </w:tcPr>
          <w:p w14:paraId="743E5861" w14:textId="77777777" w:rsidR="00B32DDA" w:rsidRPr="00B32DDA" w:rsidRDefault="00B32DDA" w:rsidP="00B32DDA">
            <w:pPr>
              <w:spacing w:beforeLines="60" w:before="144" w:afterLines="60" w:after="144" w:line="360" w:lineRule="auto"/>
              <w:rPr>
                <w:rFonts w:eastAsia="SimSun"/>
                <w:color w:val="000000" w:themeColor="text1"/>
                <w:sz w:val="28"/>
                <w:szCs w:val="28"/>
                <w:lang w:val="vi-VN"/>
              </w:rPr>
            </w:pPr>
            <w:r w:rsidRPr="00B32DDA">
              <w:rPr>
                <w:rFonts w:eastAsia="SimSun"/>
                <w:color w:val="000000" w:themeColor="text1"/>
                <w:sz w:val="28"/>
                <w:szCs w:val="28"/>
                <w:lang w:val="vi-VN"/>
              </w:rPr>
              <w:t>Chiều dài 6 tháng (</w:t>
            </w:r>
            <w:r w:rsidRPr="00B32DDA">
              <w:rPr>
                <w:rFonts w:eastAsia="SimSun"/>
                <w:i/>
                <w:color w:val="000000" w:themeColor="text1"/>
                <w:sz w:val="28"/>
                <w:szCs w:val="28"/>
                <w:lang w:val="vi-VN"/>
              </w:rPr>
              <w:t>cm</w:t>
            </w:r>
            <w:r w:rsidRPr="00B32DDA">
              <w:rPr>
                <w:rFonts w:eastAsia="SimSun"/>
                <w:color w:val="000000" w:themeColor="text1"/>
                <w:sz w:val="28"/>
                <w:szCs w:val="28"/>
                <w:lang w:val="vi-VN"/>
              </w:rPr>
              <w:t>)</w:t>
            </w:r>
          </w:p>
        </w:tc>
        <w:tc>
          <w:tcPr>
            <w:tcW w:w="1986" w:type="dxa"/>
            <w:vAlign w:val="center"/>
          </w:tcPr>
          <w:p w14:paraId="16D18976" w14:textId="77777777" w:rsidR="00B32DDA" w:rsidRPr="00B32DDA" w:rsidRDefault="00B32DDA" w:rsidP="00B32DDA">
            <w:pPr>
              <w:spacing w:before="120" w:after="120" w:line="360" w:lineRule="auto"/>
              <w:jc w:val="center"/>
              <w:rPr>
                <w:rFonts w:eastAsia="Calibri"/>
                <w:color w:val="000000" w:themeColor="text1"/>
                <w:sz w:val="28"/>
                <w:szCs w:val="28"/>
                <w:vertAlign w:val="superscript"/>
              </w:rPr>
            </w:pPr>
            <w:r w:rsidRPr="00B32DDA">
              <w:rPr>
                <w:rFonts w:eastAsia="Calibri"/>
                <w:color w:val="000000" w:themeColor="text1"/>
                <w:sz w:val="28"/>
                <w:szCs w:val="28"/>
              </w:rPr>
              <w:t>66,3 ± 2,1</w:t>
            </w:r>
          </w:p>
        </w:tc>
        <w:tc>
          <w:tcPr>
            <w:tcW w:w="2154" w:type="dxa"/>
            <w:vAlign w:val="center"/>
          </w:tcPr>
          <w:p w14:paraId="7F933008" w14:textId="77777777" w:rsidR="00B32DDA" w:rsidRPr="00B32DDA" w:rsidRDefault="00B32DDA" w:rsidP="00B32DDA">
            <w:pPr>
              <w:spacing w:before="120" w:after="120" w:line="360" w:lineRule="auto"/>
              <w:jc w:val="center"/>
              <w:rPr>
                <w:rFonts w:eastAsia="Calibri"/>
                <w:color w:val="000000" w:themeColor="text1"/>
                <w:sz w:val="28"/>
                <w:szCs w:val="28"/>
                <w:vertAlign w:val="superscript"/>
              </w:rPr>
            </w:pPr>
            <w:r w:rsidRPr="00B32DDA">
              <w:rPr>
                <w:rFonts w:eastAsia="Calibri"/>
                <w:color w:val="000000" w:themeColor="text1"/>
                <w:sz w:val="28"/>
                <w:szCs w:val="28"/>
              </w:rPr>
              <w:t>66,8 ± 2,2</w:t>
            </w:r>
          </w:p>
        </w:tc>
        <w:tc>
          <w:tcPr>
            <w:tcW w:w="1260" w:type="dxa"/>
          </w:tcPr>
          <w:p w14:paraId="4CA69DA3" w14:textId="77777777" w:rsidR="00B32DDA" w:rsidRPr="00B32DDA" w:rsidRDefault="00B32DDA" w:rsidP="00B32DDA">
            <w:pPr>
              <w:spacing w:beforeLines="60" w:before="144" w:afterLines="60" w:after="144" w:line="360" w:lineRule="auto"/>
              <w:jc w:val="center"/>
              <w:rPr>
                <w:rFonts w:eastAsia="SimSun"/>
                <w:color w:val="000000" w:themeColor="text1"/>
                <w:sz w:val="28"/>
                <w:szCs w:val="28"/>
                <w:lang w:val="vi-VN"/>
              </w:rPr>
            </w:pPr>
            <w:r w:rsidRPr="00B32DDA">
              <w:rPr>
                <w:rFonts w:eastAsia="SimSun"/>
                <w:color w:val="000000" w:themeColor="text1"/>
                <w:sz w:val="28"/>
                <w:szCs w:val="28"/>
                <w:lang w:val="vi-VN"/>
              </w:rPr>
              <w:t>&gt; 0,05</w:t>
            </w:r>
          </w:p>
        </w:tc>
      </w:tr>
      <w:tr w:rsidR="00B32DDA" w:rsidRPr="00B32DDA" w14:paraId="120D7098" w14:textId="77777777" w:rsidTr="00B32DDA">
        <w:tc>
          <w:tcPr>
            <w:tcW w:w="3528" w:type="dxa"/>
          </w:tcPr>
          <w:p w14:paraId="56EBD794" w14:textId="77777777" w:rsidR="00B32DDA" w:rsidRPr="00B32DDA" w:rsidRDefault="00B32DDA" w:rsidP="00B32DDA">
            <w:pPr>
              <w:spacing w:beforeLines="60" w:before="144" w:afterLines="60" w:after="144" w:line="360" w:lineRule="auto"/>
              <w:rPr>
                <w:rFonts w:eastAsia="SimSun"/>
                <w:color w:val="000000" w:themeColor="text1"/>
                <w:sz w:val="28"/>
                <w:szCs w:val="28"/>
                <w:lang w:val="vi-VN"/>
              </w:rPr>
            </w:pPr>
            <w:r w:rsidRPr="00B32DDA">
              <w:rPr>
                <w:rFonts w:eastAsia="SimSun"/>
                <w:i/>
                <w:color w:val="000000" w:themeColor="text1"/>
                <w:sz w:val="28"/>
                <w:szCs w:val="28"/>
              </w:rPr>
              <w:t>Tăng CD sau 6 tháng (cm)</w:t>
            </w:r>
          </w:p>
        </w:tc>
        <w:tc>
          <w:tcPr>
            <w:tcW w:w="1986" w:type="dxa"/>
            <w:vAlign w:val="center"/>
          </w:tcPr>
          <w:p w14:paraId="30BA4021" w14:textId="77777777" w:rsidR="00B32DDA" w:rsidRPr="00B32DDA" w:rsidRDefault="00B32DDA" w:rsidP="00B32DDA">
            <w:pPr>
              <w:spacing w:before="120" w:after="120" w:line="360" w:lineRule="auto"/>
              <w:jc w:val="center"/>
              <w:rPr>
                <w:rFonts w:eastAsia="Calibri"/>
                <w:color w:val="000000" w:themeColor="text1"/>
                <w:sz w:val="28"/>
                <w:szCs w:val="28"/>
              </w:rPr>
            </w:pPr>
            <w:r w:rsidRPr="00B32DDA">
              <w:rPr>
                <w:rFonts w:eastAsia="Calibri"/>
                <w:color w:val="000000" w:themeColor="text1"/>
                <w:sz w:val="28"/>
                <w:szCs w:val="28"/>
              </w:rPr>
              <w:t>16,7 ± 1,7</w:t>
            </w:r>
          </w:p>
        </w:tc>
        <w:tc>
          <w:tcPr>
            <w:tcW w:w="2154" w:type="dxa"/>
            <w:vAlign w:val="center"/>
          </w:tcPr>
          <w:p w14:paraId="743AF306" w14:textId="77777777" w:rsidR="00B32DDA" w:rsidRPr="00B32DDA" w:rsidRDefault="00B32DDA" w:rsidP="00B32DDA">
            <w:pPr>
              <w:spacing w:before="120" w:after="120" w:line="360" w:lineRule="auto"/>
              <w:jc w:val="center"/>
              <w:rPr>
                <w:rFonts w:eastAsia="Calibri"/>
                <w:color w:val="000000" w:themeColor="text1"/>
                <w:sz w:val="28"/>
                <w:szCs w:val="28"/>
              </w:rPr>
            </w:pPr>
            <w:r w:rsidRPr="00B32DDA">
              <w:rPr>
                <w:rFonts w:eastAsia="Calibri"/>
                <w:color w:val="000000" w:themeColor="text1"/>
                <w:sz w:val="28"/>
                <w:szCs w:val="28"/>
              </w:rPr>
              <w:t>17,0 ± 1,9</w:t>
            </w:r>
          </w:p>
        </w:tc>
        <w:tc>
          <w:tcPr>
            <w:tcW w:w="1260" w:type="dxa"/>
          </w:tcPr>
          <w:p w14:paraId="148A207F" w14:textId="77777777" w:rsidR="00B32DDA" w:rsidRPr="00B32DDA" w:rsidRDefault="00B32DDA" w:rsidP="00B32DDA">
            <w:pPr>
              <w:spacing w:beforeLines="60" w:before="144" w:afterLines="60" w:after="144" w:line="360" w:lineRule="auto"/>
              <w:jc w:val="center"/>
              <w:rPr>
                <w:rFonts w:eastAsia="SimSun"/>
                <w:color w:val="000000" w:themeColor="text1"/>
                <w:sz w:val="28"/>
                <w:szCs w:val="28"/>
                <w:lang w:val="vi-VN"/>
              </w:rPr>
            </w:pPr>
            <w:r w:rsidRPr="00B32DDA">
              <w:rPr>
                <w:rFonts w:eastAsia="SimSun"/>
                <w:color w:val="000000" w:themeColor="text1"/>
                <w:sz w:val="28"/>
                <w:szCs w:val="28"/>
                <w:lang w:val="vi-VN"/>
              </w:rPr>
              <w:t>&gt; 0,05</w:t>
            </w:r>
          </w:p>
        </w:tc>
      </w:tr>
      <w:tr w:rsidR="00B32DDA" w:rsidRPr="00B32DDA" w14:paraId="34903F28" w14:textId="77777777" w:rsidTr="00B32DDA">
        <w:tc>
          <w:tcPr>
            <w:tcW w:w="3528" w:type="dxa"/>
          </w:tcPr>
          <w:p w14:paraId="28A5437F" w14:textId="77777777" w:rsidR="00B32DDA" w:rsidRPr="00B32DDA" w:rsidRDefault="00B32DDA" w:rsidP="00B32DDA">
            <w:pPr>
              <w:spacing w:before="120" w:after="120" w:line="360" w:lineRule="auto"/>
              <w:rPr>
                <w:rFonts w:eastAsia="Calibri"/>
                <w:color w:val="000000" w:themeColor="text1"/>
                <w:sz w:val="28"/>
                <w:szCs w:val="28"/>
                <w:lang w:val="vi-VN"/>
              </w:rPr>
            </w:pPr>
            <w:r w:rsidRPr="00B32DDA">
              <w:rPr>
                <w:rFonts w:eastAsia="Calibri"/>
                <w:color w:val="000000" w:themeColor="text1"/>
                <w:sz w:val="28"/>
                <w:szCs w:val="28"/>
                <w:lang w:val="vi-VN"/>
              </w:rPr>
              <w:t xml:space="preserve"> Zscore </w:t>
            </w:r>
            <w:r w:rsidRPr="00B32DDA">
              <w:rPr>
                <w:rFonts w:eastAsia="Calibri"/>
                <w:color w:val="000000" w:themeColor="text1"/>
                <w:sz w:val="28"/>
                <w:szCs w:val="28"/>
              </w:rPr>
              <w:t>CD</w:t>
            </w:r>
            <w:r w:rsidRPr="00B32DDA">
              <w:rPr>
                <w:rFonts w:eastAsia="Calibri"/>
                <w:color w:val="000000" w:themeColor="text1"/>
                <w:sz w:val="28"/>
                <w:szCs w:val="28"/>
                <w:lang w:val="vi-VN"/>
              </w:rPr>
              <w:t xml:space="preserve"> </w:t>
            </w:r>
            <w:r w:rsidRPr="00B32DDA">
              <w:rPr>
                <w:rFonts w:eastAsia="Calibri"/>
                <w:color w:val="000000" w:themeColor="text1"/>
                <w:sz w:val="28"/>
                <w:szCs w:val="28"/>
              </w:rPr>
              <w:t>theo</w:t>
            </w:r>
            <w:r w:rsidRPr="00B32DDA">
              <w:rPr>
                <w:rFonts w:eastAsia="Calibri"/>
                <w:color w:val="000000" w:themeColor="text1"/>
                <w:sz w:val="28"/>
                <w:szCs w:val="28"/>
                <w:lang w:val="vi-VN"/>
              </w:rPr>
              <w:t xml:space="preserve"> tuổi </w:t>
            </w:r>
          </w:p>
        </w:tc>
        <w:tc>
          <w:tcPr>
            <w:tcW w:w="1986" w:type="dxa"/>
            <w:vAlign w:val="center"/>
          </w:tcPr>
          <w:p w14:paraId="671B3587" w14:textId="77777777" w:rsidR="00B32DDA" w:rsidRPr="00B32DDA" w:rsidRDefault="00B32DDA" w:rsidP="00B32DDA">
            <w:pPr>
              <w:spacing w:before="120" w:after="120" w:line="360" w:lineRule="auto"/>
              <w:jc w:val="center"/>
              <w:rPr>
                <w:rFonts w:eastAsia="Calibri"/>
                <w:color w:val="000000" w:themeColor="text1"/>
                <w:sz w:val="28"/>
                <w:szCs w:val="28"/>
              </w:rPr>
            </w:pPr>
            <w:r w:rsidRPr="00B32DDA">
              <w:rPr>
                <w:rFonts w:eastAsia="Calibri"/>
                <w:color w:val="000000" w:themeColor="text1"/>
                <w:sz w:val="28"/>
                <w:szCs w:val="28"/>
              </w:rPr>
              <w:t xml:space="preserve">-0,2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0,9</w:t>
            </w:r>
          </w:p>
        </w:tc>
        <w:tc>
          <w:tcPr>
            <w:tcW w:w="2154" w:type="dxa"/>
          </w:tcPr>
          <w:p w14:paraId="19E16672" w14:textId="77777777" w:rsidR="00B32DDA" w:rsidRPr="00B32DDA" w:rsidRDefault="00B32DDA" w:rsidP="00B32DDA">
            <w:pPr>
              <w:spacing w:before="120" w:after="120" w:line="360" w:lineRule="auto"/>
              <w:jc w:val="center"/>
              <w:rPr>
                <w:rFonts w:eastAsia="Calibri"/>
                <w:color w:val="000000" w:themeColor="text1"/>
                <w:sz w:val="28"/>
                <w:szCs w:val="28"/>
              </w:rPr>
            </w:pPr>
            <w:r w:rsidRPr="00B32DDA">
              <w:rPr>
                <w:rFonts w:eastAsia="Calibri"/>
                <w:color w:val="000000" w:themeColor="text1"/>
                <w:sz w:val="28"/>
                <w:szCs w:val="28"/>
              </w:rPr>
              <w:t xml:space="preserve">-0,02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1,0</w:t>
            </w:r>
          </w:p>
        </w:tc>
        <w:tc>
          <w:tcPr>
            <w:tcW w:w="1260" w:type="dxa"/>
          </w:tcPr>
          <w:p w14:paraId="7723D430" w14:textId="77777777" w:rsidR="00B32DDA" w:rsidRPr="00B32DDA" w:rsidRDefault="00B32DDA" w:rsidP="00B32DDA">
            <w:pPr>
              <w:spacing w:beforeLines="60" w:before="144" w:afterLines="60" w:after="144" w:line="360" w:lineRule="auto"/>
              <w:jc w:val="center"/>
              <w:rPr>
                <w:rFonts w:eastAsia="SimSun"/>
                <w:color w:val="000000" w:themeColor="text1"/>
                <w:sz w:val="28"/>
                <w:szCs w:val="28"/>
                <w:lang w:val="vi-VN"/>
              </w:rPr>
            </w:pPr>
            <w:r w:rsidRPr="00B32DDA">
              <w:rPr>
                <w:rFonts w:eastAsia="SimSun"/>
                <w:color w:val="000000" w:themeColor="text1"/>
                <w:sz w:val="28"/>
                <w:szCs w:val="28"/>
                <w:lang w:val="vi-VN"/>
              </w:rPr>
              <w:t>&gt; 0,05</w:t>
            </w:r>
          </w:p>
        </w:tc>
      </w:tr>
      <w:tr w:rsidR="00B32DDA" w:rsidRPr="00B32DDA" w14:paraId="7FB6F939" w14:textId="77777777" w:rsidTr="00B32DDA">
        <w:tc>
          <w:tcPr>
            <w:tcW w:w="3528" w:type="dxa"/>
          </w:tcPr>
          <w:p w14:paraId="1CD3B5FA" w14:textId="77777777" w:rsidR="00B32DDA" w:rsidRPr="00B32DDA" w:rsidRDefault="00B32DDA" w:rsidP="00B32DDA">
            <w:pPr>
              <w:spacing w:before="120" w:after="120" w:line="360" w:lineRule="auto"/>
              <w:rPr>
                <w:rFonts w:eastAsia="Calibri"/>
                <w:color w:val="000000" w:themeColor="text1"/>
                <w:sz w:val="28"/>
                <w:szCs w:val="28"/>
                <w:lang w:val="vi-VN"/>
              </w:rPr>
            </w:pPr>
            <w:r w:rsidRPr="00B32DDA">
              <w:rPr>
                <w:rFonts w:eastAsia="Calibri"/>
                <w:color w:val="000000" w:themeColor="text1"/>
                <w:sz w:val="28"/>
                <w:szCs w:val="28"/>
                <w:lang w:val="vi-VN"/>
              </w:rPr>
              <w:t xml:space="preserve">Zscore </w:t>
            </w:r>
            <w:r w:rsidRPr="00B32DDA">
              <w:rPr>
                <w:rFonts w:eastAsia="Calibri"/>
                <w:color w:val="000000" w:themeColor="text1"/>
                <w:sz w:val="28"/>
                <w:szCs w:val="28"/>
              </w:rPr>
              <w:t xml:space="preserve">CN theo </w:t>
            </w:r>
            <w:r w:rsidRPr="00B32DDA">
              <w:rPr>
                <w:rFonts w:eastAsia="Calibri"/>
                <w:color w:val="000000" w:themeColor="text1"/>
                <w:sz w:val="28"/>
                <w:szCs w:val="28"/>
                <w:lang w:val="vi-VN"/>
              </w:rPr>
              <w:t xml:space="preserve">tuổi </w:t>
            </w:r>
          </w:p>
        </w:tc>
        <w:tc>
          <w:tcPr>
            <w:tcW w:w="1986" w:type="dxa"/>
            <w:vAlign w:val="center"/>
          </w:tcPr>
          <w:p w14:paraId="00F90680" w14:textId="77777777" w:rsidR="00B32DDA" w:rsidRPr="00B32DDA" w:rsidRDefault="00B32DDA" w:rsidP="00B32DDA">
            <w:pPr>
              <w:spacing w:before="120" w:after="120" w:line="360" w:lineRule="auto"/>
              <w:jc w:val="center"/>
              <w:rPr>
                <w:rFonts w:eastAsia="Calibri"/>
                <w:color w:val="000000" w:themeColor="text1"/>
                <w:sz w:val="28"/>
                <w:szCs w:val="28"/>
              </w:rPr>
            </w:pPr>
            <w:r w:rsidRPr="00B32DDA">
              <w:rPr>
                <w:rFonts w:eastAsia="Calibri"/>
                <w:color w:val="000000" w:themeColor="text1"/>
                <w:sz w:val="28"/>
                <w:szCs w:val="28"/>
              </w:rPr>
              <w:t xml:space="preserve">-0,3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1,0</w:t>
            </w:r>
          </w:p>
        </w:tc>
        <w:tc>
          <w:tcPr>
            <w:tcW w:w="2154" w:type="dxa"/>
          </w:tcPr>
          <w:p w14:paraId="6C7B0555" w14:textId="77777777" w:rsidR="00B32DDA" w:rsidRPr="00B32DDA" w:rsidRDefault="00B32DDA" w:rsidP="00B32DDA">
            <w:pPr>
              <w:spacing w:before="120" w:after="120" w:line="360" w:lineRule="auto"/>
              <w:jc w:val="center"/>
              <w:rPr>
                <w:rFonts w:eastAsia="Calibri"/>
                <w:color w:val="000000" w:themeColor="text1"/>
                <w:sz w:val="28"/>
                <w:szCs w:val="28"/>
              </w:rPr>
            </w:pPr>
            <w:r w:rsidRPr="00B32DDA">
              <w:rPr>
                <w:rFonts w:eastAsia="Calibri"/>
                <w:color w:val="000000" w:themeColor="text1"/>
                <w:sz w:val="28"/>
                <w:szCs w:val="28"/>
              </w:rPr>
              <w:t xml:space="preserve">-0,4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0,9</w:t>
            </w:r>
          </w:p>
        </w:tc>
        <w:tc>
          <w:tcPr>
            <w:tcW w:w="1260" w:type="dxa"/>
          </w:tcPr>
          <w:p w14:paraId="46888DDC" w14:textId="77777777" w:rsidR="00B32DDA" w:rsidRPr="00B32DDA" w:rsidRDefault="00B32DDA" w:rsidP="00B32DDA">
            <w:pPr>
              <w:spacing w:beforeLines="60" w:before="144" w:afterLines="60" w:after="144" w:line="360" w:lineRule="auto"/>
              <w:jc w:val="center"/>
              <w:rPr>
                <w:rFonts w:eastAsia="SimSun"/>
                <w:color w:val="000000" w:themeColor="text1"/>
                <w:sz w:val="28"/>
                <w:szCs w:val="28"/>
                <w:lang w:val="vi-VN"/>
              </w:rPr>
            </w:pPr>
            <w:r w:rsidRPr="00B32DDA">
              <w:rPr>
                <w:rFonts w:eastAsia="SimSun"/>
                <w:color w:val="000000" w:themeColor="text1"/>
                <w:sz w:val="28"/>
                <w:szCs w:val="28"/>
                <w:lang w:val="vi-VN"/>
              </w:rPr>
              <w:t>&gt; 0,05</w:t>
            </w:r>
          </w:p>
        </w:tc>
      </w:tr>
      <w:tr w:rsidR="00B32DDA" w:rsidRPr="00B32DDA" w14:paraId="2BC8F76D" w14:textId="77777777" w:rsidTr="00B32DDA">
        <w:tc>
          <w:tcPr>
            <w:tcW w:w="3528" w:type="dxa"/>
          </w:tcPr>
          <w:p w14:paraId="29840AC7" w14:textId="77777777" w:rsidR="00B32DDA" w:rsidRPr="00B32DDA" w:rsidRDefault="00B32DDA" w:rsidP="00B32DDA">
            <w:pPr>
              <w:spacing w:before="120" w:after="120" w:line="360" w:lineRule="auto"/>
              <w:rPr>
                <w:rFonts w:eastAsia="Calibri"/>
                <w:color w:val="000000" w:themeColor="text1"/>
                <w:sz w:val="28"/>
                <w:szCs w:val="28"/>
                <w:lang w:val="vi-VN"/>
              </w:rPr>
            </w:pPr>
            <w:r w:rsidRPr="00B32DDA">
              <w:rPr>
                <w:rFonts w:eastAsia="Calibri"/>
                <w:color w:val="000000" w:themeColor="text1"/>
                <w:sz w:val="28"/>
                <w:szCs w:val="28"/>
                <w:lang w:val="vi-VN"/>
              </w:rPr>
              <w:t xml:space="preserve">Zscore </w:t>
            </w:r>
            <w:r w:rsidRPr="00B32DDA">
              <w:rPr>
                <w:rFonts w:eastAsia="Calibri"/>
                <w:color w:val="000000" w:themeColor="text1"/>
                <w:sz w:val="28"/>
                <w:szCs w:val="28"/>
              </w:rPr>
              <w:t>CN theo</w:t>
            </w:r>
            <w:r w:rsidRPr="00B32DDA">
              <w:rPr>
                <w:rFonts w:eastAsia="Calibri"/>
                <w:color w:val="000000" w:themeColor="text1"/>
                <w:sz w:val="28"/>
                <w:szCs w:val="28"/>
                <w:lang w:val="vi-VN"/>
              </w:rPr>
              <w:t xml:space="preserve"> </w:t>
            </w:r>
            <w:r w:rsidRPr="00B32DDA">
              <w:rPr>
                <w:rFonts w:eastAsia="Calibri"/>
                <w:color w:val="000000" w:themeColor="text1"/>
                <w:sz w:val="28"/>
                <w:szCs w:val="28"/>
              </w:rPr>
              <w:t>CD</w:t>
            </w:r>
            <w:r w:rsidRPr="00B32DDA">
              <w:rPr>
                <w:rFonts w:eastAsia="Calibri"/>
                <w:color w:val="000000" w:themeColor="text1"/>
                <w:sz w:val="28"/>
                <w:szCs w:val="28"/>
                <w:lang w:val="vi-VN"/>
              </w:rPr>
              <w:t xml:space="preserve"> </w:t>
            </w:r>
          </w:p>
        </w:tc>
        <w:tc>
          <w:tcPr>
            <w:tcW w:w="1986" w:type="dxa"/>
            <w:vAlign w:val="center"/>
          </w:tcPr>
          <w:p w14:paraId="499E2C90" w14:textId="77777777" w:rsidR="00B32DDA" w:rsidRPr="00B32DDA" w:rsidRDefault="00B32DDA" w:rsidP="00B32DDA">
            <w:pPr>
              <w:spacing w:before="120" w:after="120" w:line="360" w:lineRule="auto"/>
              <w:jc w:val="center"/>
              <w:rPr>
                <w:rFonts w:eastAsia="Calibri"/>
                <w:color w:val="000000" w:themeColor="text1"/>
                <w:sz w:val="28"/>
                <w:szCs w:val="28"/>
              </w:rPr>
            </w:pPr>
            <w:r w:rsidRPr="00B32DDA">
              <w:rPr>
                <w:rFonts w:eastAsia="Calibri"/>
                <w:color w:val="000000" w:themeColor="text1"/>
                <w:sz w:val="28"/>
                <w:szCs w:val="28"/>
              </w:rPr>
              <w:t xml:space="preserve">-0,2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0,9</w:t>
            </w:r>
          </w:p>
        </w:tc>
        <w:tc>
          <w:tcPr>
            <w:tcW w:w="2154" w:type="dxa"/>
          </w:tcPr>
          <w:p w14:paraId="542079F6" w14:textId="77777777" w:rsidR="00B32DDA" w:rsidRPr="00B32DDA" w:rsidRDefault="00B32DDA" w:rsidP="00B32DDA">
            <w:pPr>
              <w:spacing w:before="120" w:after="120" w:line="360" w:lineRule="auto"/>
              <w:jc w:val="center"/>
              <w:rPr>
                <w:rFonts w:eastAsia="Calibri"/>
                <w:color w:val="000000" w:themeColor="text1"/>
                <w:sz w:val="28"/>
                <w:szCs w:val="28"/>
              </w:rPr>
            </w:pPr>
            <w:r w:rsidRPr="00B32DDA">
              <w:rPr>
                <w:rFonts w:eastAsia="Calibri"/>
                <w:color w:val="000000" w:themeColor="text1"/>
                <w:sz w:val="28"/>
                <w:szCs w:val="28"/>
              </w:rPr>
              <w:t>-0,4</w:t>
            </w:r>
            <w:r w:rsidRPr="00B32DDA">
              <w:rPr>
                <w:rFonts w:eastAsia="Calibri"/>
                <w:color w:val="000000" w:themeColor="text1"/>
                <w:sz w:val="28"/>
                <w:szCs w:val="28"/>
                <w:vertAlign w:val="superscript"/>
              </w:rPr>
              <w:t xml:space="preserve">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1,0</w:t>
            </w:r>
          </w:p>
        </w:tc>
        <w:tc>
          <w:tcPr>
            <w:tcW w:w="1260" w:type="dxa"/>
          </w:tcPr>
          <w:p w14:paraId="7CF3B08C" w14:textId="77777777" w:rsidR="00B32DDA" w:rsidRPr="00B32DDA" w:rsidRDefault="00B32DDA" w:rsidP="00B32DDA">
            <w:pPr>
              <w:spacing w:beforeLines="60" w:before="144" w:afterLines="60" w:after="144" w:line="360" w:lineRule="auto"/>
              <w:jc w:val="center"/>
              <w:rPr>
                <w:rFonts w:eastAsia="SimSun"/>
                <w:color w:val="000000" w:themeColor="text1"/>
                <w:sz w:val="28"/>
                <w:szCs w:val="28"/>
                <w:lang w:val="vi-VN"/>
              </w:rPr>
            </w:pPr>
            <w:r w:rsidRPr="00B32DDA">
              <w:rPr>
                <w:rFonts w:eastAsia="SimSun"/>
                <w:color w:val="000000" w:themeColor="text1"/>
                <w:sz w:val="28"/>
                <w:szCs w:val="28"/>
                <w:lang w:val="vi-VN"/>
              </w:rPr>
              <w:t>&gt; 0,05</w:t>
            </w:r>
          </w:p>
        </w:tc>
      </w:tr>
    </w:tbl>
    <w:p w14:paraId="57C8E125" w14:textId="77777777" w:rsidR="00B32DDA" w:rsidRPr="00B32DDA" w:rsidRDefault="00B32DDA" w:rsidP="00B32DDA">
      <w:pPr>
        <w:spacing w:before="120" w:after="120" w:line="276" w:lineRule="auto"/>
        <w:ind w:left="450"/>
        <w:jc w:val="both"/>
        <w:rPr>
          <w:rFonts w:eastAsia="Calibri"/>
          <w:color w:val="000000" w:themeColor="text1"/>
          <w:sz w:val="28"/>
          <w:szCs w:val="28"/>
        </w:rPr>
      </w:pPr>
      <w:r w:rsidRPr="00B32DDA">
        <w:rPr>
          <w:rFonts w:eastAsia="Calibri"/>
          <w:bCs/>
          <w:i/>
          <w:color w:val="000000" w:themeColor="text1"/>
          <w:sz w:val="22"/>
          <w:szCs w:val="22"/>
        </w:rPr>
        <w:t xml:space="preserve"> Số liệu trình bày dưới dạng Trung bình </w:t>
      </w:r>
      <w:r w:rsidRPr="00B32DDA">
        <w:rPr>
          <w:rFonts w:eastAsia="Calibri"/>
          <w:i/>
          <w:color w:val="000000" w:themeColor="text1"/>
        </w:rPr>
        <w:t>± độ lệch chuẩn</w:t>
      </w:r>
      <w:r w:rsidRPr="00B32DDA">
        <w:rPr>
          <w:rFonts w:eastAsia="Calibri"/>
          <w:bCs/>
          <w:i/>
          <w:color w:val="000000" w:themeColor="text1"/>
          <w:sz w:val="22"/>
          <w:szCs w:val="22"/>
          <w:lang w:val="vi-VN"/>
        </w:rPr>
        <w:t>; *)</w:t>
      </w:r>
      <w:r w:rsidRPr="00B32DDA">
        <w:rPr>
          <w:rFonts w:eastAsia="Calibri"/>
          <w:bCs/>
          <w:i/>
          <w:color w:val="000000" w:themeColor="text1"/>
          <w:sz w:val="22"/>
          <w:szCs w:val="22"/>
        </w:rPr>
        <w:t xml:space="preserve"> t</w:t>
      </w:r>
      <w:r w:rsidRPr="00B32DDA">
        <w:rPr>
          <w:rFonts w:eastAsia="Calibri"/>
          <w:bCs/>
          <w:i/>
          <w:color w:val="000000" w:themeColor="text1"/>
          <w:sz w:val="22"/>
          <w:szCs w:val="22"/>
          <w:lang w:val="vi-VN"/>
        </w:rPr>
        <w:t xml:space="preserve">-test độc lập so sánh </w:t>
      </w:r>
      <w:r w:rsidRPr="00B32DDA">
        <w:rPr>
          <w:rFonts w:eastAsia="Calibri"/>
          <w:bCs/>
          <w:i/>
          <w:color w:val="000000" w:themeColor="text1"/>
          <w:sz w:val="22"/>
          <w:szCs w:val="22"/>
        </w:rPr>
        <w:t xml:space="preserve">giá trị trung bình </w:t>
      </w:r>
      <w:r w:rsidRPr="00B32DDA">
        <w:rPr>
          <w:rFonts w:eastAsia="Calibri"/>
          <w:bCs/>
          <w:i/>
          <w:color w:val="000000" w:themeColor="text1"/>
          <w:sz w:val="22"/>
          <w:szCs w:val="22"/>
          <w:lang w:val="vi-VN"/>
        </w:rPr>
        <w:t>2 nhóm</w:t>
      </w:r>
      <w:r w:rsidRPr="00B32DDA">
        <w:rPr>
          <w:rFonts w:eastAsia="Calibri"/>
          <w:bCs/>
          <w:i/>
          <w:color w:val="000000" w:themeColor="text1"/>
          <w:sz w:val="22"/>
          <w:szCs w:val="22"/>
        </w:rPr>
        <w:t xml:space="preserve">, </w:t>
      </w:r>
    </w:p>
    <w:p w14:paraId="50722C65"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color w:val="000000" w:themeColor="text1"/>
          <w:sz w:val="28"/>
          <w:szCs w:val="28"/>
          <w:lang w:val="vi-VN"/>
        </w:rPr>
        <w:t xml:space="preserve">Tại thời điểm sau sinh 6 tháng, cân nặng trung bình ở trẻ nhóm đối chứng </w:t>
      </w:r>
      <w:r w:rsidRPr="00B32DDA">
        <w:rPr>
          <w:rFonts w:eastAsia="Calibri"/>
          <w:color w:val="000000" w:themeColor="text1"/>
          <w:sz w:val="28"/>
          <w:szCs w:val="28"/>
        </w:rPr>
        <w:t xml:space="preserve">là </w:t>
      </w:r>
      <w:r w:rsidRPr="00B32DDA">
        <w:rPr>
          <w:rFonts w:eastAsia="Calibri"/>
          <w:color w:val="000000" w:themeColor="text1"/>
          <w:sz w:val="28"/>
          <w:szCs w:val="28"/>
          <w:lang w:val="vi-VN"/>
        </w:rPr>
        <w:t>7370 ± 82</w:t>
      </w:r>
      <w:r w:rsidRPr="00B32DDA">
        <w:rPr>
          <w:rFonts w:eastAsia="Calibri"/>
          <w:color w:val="000000" w:themeColor="text1"/>
          <w:sz w:val="28"/>
          <w:szCs w:val="28"/>
        </w:rPr>
        <w:t>0g, tương đương với cân nặng</w:t>
      </w:r>
      <w:r w:rsidRPr="00B32DDA">
        <w:rPr>
          <w:rFonts w:eastAsia="Calibri"/>
          <w:color w:val="000000" w:themeColor="text1"/>
          <w:sz w:val="28"/>
          <w:szCs w:val="28"/>
          <w:lang w:val="vi-VN"/>
        </w:rPr>
        <w:t xml:space="preserve"> 7330 ± 820g </w:t>
      </w:r>
      <w:r w:rsidRPr="00B32DDA">
        <w:rPr>
          <w:rFonts w:eastAsia="Calibri"/>
          <w:color w:val="000000" w:themeColor="text1"/>
          <w:sz w:val="28"/>
          <w:szCs w:val="28"/>
        </w:rPr>
        <w:t>ở nhóm can thiệp</w:t>
      </w:r>
      <w:r w:rsidRPr="00B32DDA">
        <w:rPr>
          <w:rFonts w:eastAsia="Calibri"/>
          <w:color w:val="000000" w:themeColor="text1"/>
          <w:sz w:val="28"/>
          <w:szCs w:val="28"/>
          <w:lang w:val="vi-VN"/>
        </w:rPr>
        <w:t xml:space="preserve"> (p&gt;0,05). Mức tăng cân sau 6 tháng ở nhóm đối chứng là 4196 ± 769g</w:t>
      </w:r>
      <w:r w:rsidRPr="00B32DDA">
        <w:rPr>
          <w:rFonts w:eastAsia="Calibri"/>
          <w:color w:val="000000" w:themeColor="text1"/>
          <w:sz w:val="28"/>
          <w:szCs w:val="28"/>
        </w:rPr>
        <w:t xml:space="preserve"> và ở </w:t>
      </w:r>
      <w:r w:rsidRPr="00B32DDA">
        <w:rPr>
          <w:rFonts w:eastAsia="Calibri"/>
          <w:color w:val="000000" w:themeColor="text1"/>
          <w:sz w:val="28"/>
          <w:szCs w:val="28"/>
          <w:lang w:val="vi-VN"/>
        </w:rPr>
        <w:t>nhóm can thiệp là 4130 ±731g (p&gt;0,05). Chiều dài của trẻ nhóm đối chứng 66,3 ± 2,</w:t>
      </w:r>
      <w:r w:rsidRPr="00B32DDA">
        <w:rPr>
          <w:rFonts w:eastAsia="Calibri"/>
          <w:color w:val="000000" w:themeColor="text1"/>
          <w:sz w:val="28"/>
          <w:szCs w:val="28"/>
        </w:rPr>
        <w:t xml:space="preserve">1cm, của </w:t>
      </w:r>
      <w:r w:rsidRPr="00B32DDA">
        <w:rPr>
          <w:rFonts w:eastAsia="Calibri"/>
          <w:color w:val="000000" w:themeColor="text1"/>
          <w:sz w:val="28"/>
          <w:szCs w:val="28"/>
          <w:lang w:val="vi-VN"/>
        </w:rPr>
        <w:t xml:space="preserve">nhóm can thiệp là 66,8 ± 2,2 cm, </w:t>
      </w:r>
      <w:r w:rsidRPr="00B32DDA">
        <w:rPr>
          <w:rFonts w:eastAsia="Calibri"/>
          <w:color w:val="000000" w:themeColor="text1"/>
          <w:sz w:val="28"/>
          <w:szCs w:val="28"/>
        </w:rPr>
        <w:t>không có sự khác biệt có YNTK về chiều dài trẻ 2 nhóm tại thời điểm 6 tháng (</w:t>
      </w:r>
      <w:r w:rsidRPr="00B32DDA">
        <w:rPr>
          <w:rFonts w:eastAsia="Calibri"/>
          <w:color w:val="000000" w:themeColor="text1"/>
          <w:sz w:val="28"/>
          <w:szCs w:val="28"/>
          <w:lang w:val="vi-VN"/>
        </w:rPr>
        <w:t>p&gt;0,05). Chỉ số Zscore chiều dài</w:t>
      </w:r>
      <w:r w:rsidRPr="00B32DDA">
        <w:rPr>
          <w:rFonts w:eastAsia="Calibri"/>
          <w:color w:val="000000" w:themeColor="text1"/>
          <w:sz w:val="28"/>
          <w:szCs w:val="28"/>
        </w:rPr>
        <w:t xml:space="preserve"> theo </w:t>
      </w:r>
      <w:r w:rsidRPr="00B32DDA">
        <w:rPr>
          <w:rFonts w:eastAsia="Calibri"/>
          <w:color w:val="000000" w:themeColor="text1"/>
          <w:sz w:val="28"/>
          <w:szCs w:val="28"/>
          <w:lang w:val="vi-VN"/>
        </w:rPr>
        <w:t>tuổi, cân nặng</w:t>
      </w:r>
      <w:r w:rsidRPr="00B32DDA">
        <w:rPr>
          <w:rFonts w:eastAsia="Calibri"/>
          <w:color w:val="000000" w:themeColor="text1"/>
          <w:sz w:val="28"/>
          <w:szCs w:val="28"/>
        </w:rPr>
        <w:t xml:space="preserve"> theo </w:t>
      </w:r>
      <w:r w:rsidRPr="00B32DDA">
        <w:rPr>
          <w:rFonts w:eastAsia="Calibri"/>
          <w:color w:val="000000" w:themeColor="text1"/>
          <w:sz w:val="28"/>
          <w:szCs w:val="28"/>
          <w:lang w:val="vi-VN"/>
        </w:rPr>
        <w:t>tuổi, cân nặng</w:t>
      </w:r>
      <w:r w:rsidRPr="00B32DDA">
        <w:rPr>
          <w:rFonts w:eastAsia="Calibri"/>
          <w:color w:val="000000" w:themeColor="text1"/>
          <w:sz w:val="28"/>
          <w:szCs w:val="28"/>
        </w:rPr>
        <w:t xml:space="preserve"> theo</w:t>
      </w:r>
      <w:r w:rsidRPr="00B32DDA">
        <w:rPr>
          <w:rFonts w:eastAsia="Calibri"/>
          <w:color w:val="000000" w:themeColor="text1"/>
          <w:sz w:val="28"/>
          <w:szCs w:val="28"/>
          <w:lang w:val="vi-VN"/>
        </w:rPr>
        <w:t xml:space="preserve"> chiều dài ở nhóm can thiệp và nhóm đối chứng không có sự khác biệt có YNTK tại thời điểm sau sinh 6 tháng (p&gt;0,05).</w:t>
      </w:r>
    </w:p>
    <w:p w14:paraId="471E045E" w14:textId="77777777" w:rsidR="00B32DDA" w:rsidRPr="00B32DDA" w:rsidRDefault="00B32DDA" w:rsidP="00B32DDA">
      <w:pPr>
        <w:spacing w:before="120" w:after="120" w:line="276" w:lineRule="auto"/>
        <w:contextualSpacing/>
        <w:jc w:val="both"/>
        <w:outlineLvl w:val="1"/>
        <w:rPr>
          <w:rFonts w:eastAsiaTheme="minorHAnsi"/>
          <w:b/>
          <w:color w:val="000000" w:themeColor="text1"/>
          <w:sz w:val="28"/>
          <w:szCs w:val="28"/>
        </w:rPr>
      </w:pPr>
      <w:bookmarkStart w:id="259" w:name="_Toc30085025"/>
      <w:r w:rsidRPr="00B32DDA">
        <w:rPr>
          <w:rFonts w:eastAsiaTheme="minorHAnsi"/>
          <w:b/>
          <w:color w:val="000000" w:themeColor="text1"/>
          <w:sz w:val="28"/>
          <w:szCs w:val="28"/>
        </w:rPr>
        <w:t>3.3.7. Hiệu quả can thiệp đến chỉ số nhân trắc trẻ sơ sinh, trẻ 3 tháng và 6 tháng tuổi có mẹ bị thiếu năng lượng trường diễn trước khi mang thai</w:t>
      </w:r>
      <w:bookmarkEnd w:id="259"/>
    </w:p>
    <w:p w14:paraId="659A76A5" w14:textId="77777777" w:rsidR="00B32DDA" w:rsidRPr="00B32DDA" w:rsidRDefault="00B32DDA" w:rsidP="00B32DDA">
      <w:pPr>
        <w:spacing w:line="276" w:lineRule="auto"/>
        <w:jc w:val="center"/>
        <w:rPr>
          <w:rFonts w:eastAsia="Calibri"/>
          <w:b/>
          <w:i/>
          <w:color w:val="000000" w:themeColor="text1"/>
          <w:sz w:val="28"/>
          <w:szCs w:val="28"/>
          <w:vertAlign w:val="superscript"/>
        </w:rPr>
      </w:pPr>
      <w:bookmarkStart w:id="260" w:name="_Toc30085359"/>
      <w:r w:rsidRPr="00B32DDA">
        <w:rPr>
          <w:rFonts w:eastAsia="Calibri"/>
          <w:b/>
          <w:i/>
          <w:color w:val="000000" w:themeColor="text1"/>
          <w:sz w:val="28"/>
          <w:szCs w:val="28"/>
        </w:rPr>
        <w:lastRenderedPageBreak/>
        <w:t>Bảng 3.22. Đặc điểm cân nặng và chiều dài trẻ sơ sinh 2 nhóm có mẹ bị thiếu năng lượng trường diễn</w:t>
      </w:r>
      <w:bookmarkEnd w:id="2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440"/>
        <w:gridCol w:w="1440"/>
        <w:gridCol w:w="1890"/>
        <w:gridCol w:w="1170"/>
      </w:tblGrid>
      <w:tr w:rsidR="00B32DDA" w:rsidRPr="00B32DDA" w14:paraId="78B370A2" w14:textId="77777777" w:rsidTr="00B32DDA">
        <w:trPr>
          <w:trHeight w:val="638"/>
        </w:trPr>
        <w:tc>
          <w:tcPr>
            <w:tcW w:w="2808" w:type="dxa"/>
            <w:tcBorders>
              <w:top w:val="single" w:sz="4" w:space="0" w:color="auto"/>
              <w:left w:val="single" w:sz="4" w:space="0" w:color="auto"/>
              <w:right w:val="single" w:sz="4" w:space="0" w:color="auto"/>
            </w:tcBorders>
          </w:tcPr>
          <w:p w14:paraId="71C67261" w14:textId="77777777" w:rsidR="00B32DDA" w:rsidRPr="00B32DDA" w:rsidRDefault="00B32DDA" w:rsidP="00B32DDA">
            <w:pPr>
              <w:spacing w:line="276" w:lineRule="auto"/>
              <w:jc w:val="center"/>
              <w:rPr>
                <w:rFonts w:eastAsia="SimSun"/>
                <w:b/>
                <w:color w:val="000000" w:themeColor="text1"/>
                <w:sz w:val="28"/>
                <w:szCs w:val="28"/>
              </w:rPr>
            </w:pPr>
          </w:p>
          <w:p w14:paraId="651ED64B" w14:textId="77777777" w:rsidR="00B32DDA" w:rsidRPr="00B32DDA" w:rsidRDefault="00B32DDA" w:rsidP="00B32DDA">
            <w:pPr>
              <w:spacing w:line="276" w:lineRule="auto"/>
              <w:jc w:val="center"/>
              <w:rPr>
                <w:rFonts w:eastAsia="Calibri"/>
                <w:b/>
                <w:color w:val="000000" w:themeColor="text1"/>
                <w:sz w:val="28"/>
                <w:szCs w:val="28"/>
              </w:rPr>
            </w:pPr>
            <w:r w:rsidRPr="00B32DDA">
              <w:rPr>
                <w:rFonts w:eastAsia="SimSun"/>
                <w:b/>
                <w:color w:val="000000" w:themeColor="text1"/>
                <w:sz w:val="28"/>
                <w:szCs w:val="28"/>
              </w:rPr>
              <w:t>Chỉ số nhân trắc sơ sinh</w:t>
            </w:r>
          </w:p>
        </w:tc>
        <w:tc>
          <w:tcPr>
            <w:tcW w:w="1440" w:type="dxa"/>
            <w:tcBorders>
              <w:top w:val="single" w:sz="4" w:space="0" w:color="auto"/>
              <w:left w:val="single" w:sz="4" w:space="0" w:color="auto"/>
              <w:bottom w:val="single" w:sz="4" w:space="0" w:color="auto"/>
              <w:right w:val="single" w:sz="4" w:space="0" w:color="auto"/>
            </w:tcBorders>
          </w:tcPr>
          <w:p w14:paraId="6B0FDA2E" w14:textId="77777777" w:rsidR="00B32DDA" w:rsidRPr="00B32DDA" w:rsidRDefault="00B32DDA" w:rsidP="00B32DDA">
            <w:pPr>
              <w:spacing w:line="276" w:lineRule="auto"/>
              <w:jc w:val="center"/>
              <w:rPr>
                <w:rFonts w:eastAsia="SimSun"/>
                <w:b/>
                <w:color w:val="000000" w:themeColor="text1"/>
                <w:sz w:val="28"/>
                <w:szCs w:val="28"/>
                <w:lang w:val="pt-BR"/>
              </w:rPr>
            </w:pPr>
            <w:r w:rsidRPr="00B32DDA">
              <w:rPr>
                <w:rFonts w:eastAsia="SimSun"/>
                <w:b/>
                <w:color w:val="000000" w:themeColor="text1"/>
                <w:sz w:val="28"/>
                <w:szCs w:val="28"/>
                <w:lang w:val="pt-BR"/>
              </w:rPr>
              <w:t>Nhóm chứng</w:t>
            </w:r>
          </w:p>
          <w:p w14:paraId="5A31F5DE" w14:textId="77777777" w:rsidR="00B32DDA" w:rsidRPr="00B32DDA" w:rsidRDefault="00B32DDA" w:rsidP="00B32DDA">
            <w:pPr>
              <w:spacing w:line="276" w:lineRule="auto"/>
              <w:jc w:val="center"/>
              <w:rPr>
                <w:rFonts w:eastAsia="SimSun"/>
                <w:b/>
                <w:color w:val="000000" w:themeColor="text1"/>
                <w:sz w:val="28"/>
                <w:szCs w:val="28"/>
                <w:lang w:val="pt-BR"/>
              </w:rPr>
            </w:pPr>
            <w:r w:rsidRPr="00B32DDA">
              <w:rPr>
                <w:rFonts w:eastAsia="SimSun"/>
                <w:b/>
                <w:color w:val="000000" w:themeColor="text1"/>
                <w:sz w:val="28"/>
                <w:szCs w:val="28"/>
                <w:lang w:val="pt-BR"/>
              </w:rPr>
              <w:t>(n =22)</w:t>
            </w:r>
          </w:p>
        </w:tc>
        <w:tc>
          <w:tcPr>
            <w:tcW w:w="1440" w:type="dxa"/>
            <w:tcBorders>
              <w:top w:val="single" w:sz="4" w:space="0" w:color="auto"/>
              <w:left w:val="single" w:sz="4" w:space="0" w:color="auto"/>
              <w:bottom w:val="single" w:sz="4" w:space="0" w:color="auto"/>
              <w:right w:val="single" w:sz="4" w:space="0" w:color="auto"/>
            </w:tcBorders>
          </w:tcPr>
          <w:p w14:paraId="49B239DD" w14:textId="77777777" w:rsidR="00B32DDA" w:rsidRPr="00B32DDA" w:rsidRDefault="00B32DDA" w:rsidP="00B32DDA">
            <w:pPr>
              <w:spacing w:line="276" w:lineRule="auto"/>
              <w:jc w:val="center"/>
              <w:rPr>
                <w:rFonts w:eastAsia="SimSun"/>
                <w:b/>
                <w:color w:val="000000" w:themeColor="text1"/>
                <w:sz w:val="28"/>
                <w:szCs w:val="28"/>
              </w:rPr>
            </w:pPr>
            <w:r w:rsidRPr="00B32DDA">
              <w:rPr>
                <w:rFonts w:eastAsia="SimSun"/>
                <w:b/>
                <w:color w:val="000000" w:themeColor="text1"/>
                <w:sz w:val="28"/>
                <w:szCs w:val="28"/>
              </w:rPr>
              <w:t>Nhóm can thiệp</w:t>
            </w:r>
          </w:p>
          <w:p w14:paraId="5562A28F" w14:textId="77777777" w:rsidR="00B32DDA" w:rsidRPr="00B32DDA" w:rsidRDefault="00B32DDA" w:rsidP="00B32DDA">
            <w:pPr>
              <w:spacing w:line="276" w:lineRule="auto"/>
              <w:jc w:val="center"/>
              <w:rPr>
                <w:rFonts w:eastAsia="SimSun"/>
                <w:b/>
                <w:color w:val="000000" w:themeColor="text1"/>
                <w:sz w:val="28"/>
                <w:szCs w:val="28"/>
              </w:rPr>
            </w:pPr>
            <w:r w:rsidRPr="00B32DDA">
              <w:rPr>
                <w:rFonts w:eastAsia="SimSun"/>
                <w:b/>
                <w:color w:val="000000" w:themeColor="text1"/>
                <w:sz w:val="28"/>
                <w:szCs w:val="28"/>
              </w:rPr>
              <w:t xml:space="preserve"> (n =22)</w:t>
            </w:r>
          </w:p>
        </w:tc>
        <w:tc>
          <w:tcPr>
            <w:tcW w:w="1890" w:type="dxa"/>
            <w:tcBorders>
              <w:top w:val="single" w:sz="4" w:space="0" w:color="auto"/>
              <w:left w:val="single" w:sz="4" w:space="0" w:color="auto"/>
              <w:bottom w:val="single" w:sz="4" w:space="0" w:color="auto"/>
              <w:right w:val="single" w:sz="4" w:space="0" w:color="auto"/>
            </w:tcBorders>
            <w:vAlign w:val="center"/>
          </w:tcPr>
          <w:p w14:paraId="44032888" w14:textId="77777777" w:rsidR="00B32DDA" w:rsidRPr="00B32DDA" w:rsidRDefault="00B32DDA" w:rsidP="00B32DDA">
            <w:pPr>
              <w:spacing w:line="276" w:lineRule="auto"/>
              <w:jc w:val="center"/>
              <w:rPr>
                <w:rFonts w:eastAsia="Calibri"/>
                <w:b/>
                <w:color w:val="000000" w:themeColor="text1"/>
                <w:sz w:val="28"/>
                <w:szCs w:val="28"/>
              </w:rPr>
            </w:pPr>
            <w:r w:rsidRPr="00B32DDA">
              <w:rPr>
                <w:rFonts w:eastAsia="Calibri"/>
                <w:b/>
                <w:color w:val="000000" w:themeColor="text1"/>
                <w:sz w:val="28"/>
                <w:szCs w:val="28"/>
              </w:rPr>
              <w:t>Mức chênh 2 nhóm</w:t>
            </w:r>
          </w:p>
        </w:tc>
        <w:tc>
          <w:tcPr>
            <w:tcW w:w="1170" w:type="dxa"/>
            <w:tcBorders>
              <w:top w:val="single" w:sz="4" w:space="0" w:color="auto"/>
              <w:left w:val="single" w:sz="4" w:space="0" w:color="auto"/>
              <w:bottom w:val="single" w:sz="4" w:space="0" w:color="auto"/>
              <w:right w:val="single" w:sz="4" w:space="0" w:color="auto"/>
            </w:tcBorders>
          </w:tcPr>
          <w:p w14:paraId="4836C86A" w14:textId="77777777" w:rsidR="00B32DDA" w:rsidRPr="00B32DDA" w:rsidRDefault="00B32DDA" w:rsidP="00B32DDA">
            <w:pPr>
              <w:spacing w:line="276" w:lineRule="auto"/>
              <w:jc w:val="center"/>
              <w:rPr>
                <w:rFonts w:eastAsia="Calibri"/>
                <w:b/>
                <w:color w:val="000000" w:themeColor="text1"/>
                <w:sz w:val="28"/>
                <w:szCs w:val="28"/>
              </w:rPr>
            </w:pPr>
            <w:r w:rsidRPr="00B32DDA">
              <w:rPr>
                <w:rFonts w:eastAsia="Calibri"/>
                <w:b/>
                <w:color w:val="000000" w:themeColor="text1"/>
                <w:sz w:val="28"/>
                <w:szCs w:val="28"/>
              </w:rPr>
              <w:t>p*</w:t>
            </w:r>
          </w:p>
        </w:tc>
      </w:tr>
      <w:tr w:rsidR="00B32DDA" w:rsidRPr="00B32DDA" w14:paraId="2BA9ED02" w14:textId="77777777" w:rsidTr="00B32DDA">
        <w:tc>
          <w:tcPr>
            <w:tcW w:w="2808" w:type="dxa"/>
            <w:tcBorders>
              <w:top w:val="single" w:sz="4" w:space="0" w:color="auto"/>
              <w:left w:val="single" w:sz="4" w:space="0" w:color="auto"/>
              <w:bottom w:val="single" w:sz="4" w:space="0" w:color="auto"/>
              <w:right w:val="single" w:sz="4" w:space="0" w:color="auto"/>
            </w:tcBorders>
            <w:vAlign w:val="bottom"/>
          </w:tcPr>
          <w:p w14:paraId="16F4E6CC" w14:textId="77777777" w:rsidR="00B32DDA" w:rsidRPr="00B32DDA" w:rsidRDefault="00B32DDA" w:rsidP="00B32DDA">
            <w:pPr>
              <w:spacing w:line="480" w:lineRule="auto"/>
              <w:jc w:val="center"/>
              <w:rPr>
                <w:rFonts w:eastAsia="Calibri"/>
                <w:color w:val="000000" w:themeColor="text1"/>
                <w:sz w:val="28"/>
                <w:szCs w:val="28"/>
              </w:rPr>
            </w:pPr>
            <w:r w:rsidRPr="00B32DDA">
              <w:rPr>
                <w:rFonts w:eastAsia="Calibri"/>
                <w:color w:val="000000" w:themeColor="text1"/>
                <w:sz w:val="28"/>
                <w:szCs w:val="28"/>
              </w:rPr>
              <w:t xml:space="preserve">Cân nặng sơ sinh </w:t>
            </w:r>
            <w:r w:rsidRPr="00B32DDA">
              <w:rPr>
                <w:rFonts w:eastAsia="Calibri"/>
                <w:i/>
                <w:color w:val="000000" w:themeColor="text1"/>
                <w:sz w:val="28"/>
                <w:szCs w:val="28"/>
              </w:rPr>
              <w:t>(g)</w:t>
            </w:r>
          </w:p>
        </w:tc>
        <w:tc>
          <w:tcPr>
            <w:tcW w:w="1440" w:type="dxa"/>
            <w:tcBorders>
              <w:top w:val="single" w:sz="4" w:space="0" w:color="auto"/>
              <w:left w:val="single" w:sz="4" w:space="0" w:color="auto"/>
              <w:bottom w:val="single" w:sz="4" w:space="0" w:color="auto"/>
              <w:right w:val="single" w:sz="4" w:space="0" w:color="auto"/>
            </w:tcBorders>
            <w:vAlign w:val="bottom"/>
          </w:tcPr>
          <w:p w14:paraId="4C46E1F9" w14:textId="77777777" w:rsidR="00B32DDA" w:rsidRPr="00B32DDA" w:rsidRDefault="00B32DDA" w:rsidP="00B32DDA">
            <w:pPr>
              <w:spacing w:line="480" w:lineRule="auto"/>
              <w:jc w:val="center"/>
              <w:rPr>
                <w:rFonts w:eastAsia="Calibri"/>
                <w:color w:val="000000" w:themeColor="text1"/>
                <w:sz w:val="26"/>
                <w:szCs w:val="26"/>
                <w:vertAlign w:val="superscript"/>
              </w:rPr>
            </w:pPr>
            <w:r w:rsidRPr="00B32DDA">
              <w:rPr>
                <w:rFonts w:eastAsia="Calibri"/>
                <w:color w:val="000000" w:themeColor="text1"/>
                <w:sz w:val="26"/>
                <w:szCs w:val="26"/>
              </w:rPr>
              <w:t>3065 ± 246</w:t>
            </w:r>
          </w:p>
        </w:tc>
        <w:tc>
          <w:tcPr>
            <w:tcW w:w="1440" w:type="dxa"/>
            <w:tcBorders>
              <w:top w:val="single" w:sz="4" w:space="0" w:color="auto"/>
              <w:left w:val="single" w:sz="4" w:space="0" w:color="auto"/>
              <w:bottom w:val="single" w:sz="4" w:space="0" w:color="auto"/>
              <w:right w:val="single" w:sz="4" w:space="0" w:color="auto"/>
            </w:tcBorders>
            <w:vAlign w:val="bottom"/>
          </w:tcPr>
          <w:p w14:paraId="5657DA55" w14:textId="77777777" w:rsidR="00B32DDA" w:rsidRPr="00B32DDA" w:rsidRDefault="00B32DDA" w:rsidP="00B32DDA">
            <w:pPr>
              <w:spacing w:line="480" w:lineRule="auto"/>
              <w:jc w:val="center"/>
              <w:rPr>
                <w:rFonts w:eastAsia="Calibri"/>
                <w:color w:val="000000" w:themeColor="text1"/>
                <w:sz w:val="26"/>
                <w:szCs w:val="26"/>
                <w:vertAlign w:val="superscript"/>
              </w:rPr>
            </w:pPr>
            <w:r w:rsidRPr="00B32DDA">
              <w:rPr>
                <w:rFonts w:eastAsia="Calibri"/>
                <w:color w:val="000000" w:themeColor="text1"/>
                <w:sz w:val="26"/>
                <w:szCs w:val="26"/>
              </w:rPr>
              <w:t>3198 ± 278</w:t>
            </w:r>
          </w:p>
        </w:tc>
        <w:tc>
          <w:tcPr>
            <w:tcW w:w="1890" w:type="dxa"/>
            <w:tcBorders>
              <w:top w:val="single" w:sz="4" w:space="0" w:color="auto"/>
              <w:left w:val="single" w:sz="4" w:space="0" w:color="auto"/>
              <w:bottom w:val="single" w:sz="4" w:space="0" w:color="auto"/>
              <w:right w:val="single" w:sz="4" w:space="0" w:color="auto"/>
            </w:tcBorders>
            <w:vAlign w:val="bottom"/>
          </w:tcPr>
          <w:p w14:paraId="035FD6A9" w14:textId="77777777" w:rsidR="00B32DDA" w:rsidRPr="00B32DDA" w:rsidRDefault="00B32DDA" w:rsidP="00B32DDA">
            <w:pPr>
              <w:spacing w:line="480" w:lineRule="auto"/>
              <w:jc w:val="center"/>
              <w:rPr>
                <w:rFonts w:eastAsia="Calibri"/>
                <w:color w:val="000000" w:themeColor="text1"/>
                <w:sz w:val="26"/>
                <w:szCs w:val="26"/>
              </w:rPr>
            </w:pPr>
            <w:r w:rsidRPr="00B32DDA">
              <w:rPr>
                <w:rFonts w:eastAsia="Calibri"/>
                <w:color w:val="000000" w:themeColor="text1"/>
                <w:sz w:val="26"/>
                <w:szCs w:val="26"/>
              </w:rPr>
              <w:t>132 (0,03; 0,3)</w:t>
            </w:r>
          </w:p>
        </w:tc>
        <w:tc>
          <w:tcPr>
            <w:tcW w:w="1170" w:type="dxa"/>
            <w:tcBorders>
              <w:top w:val="single" w:sz="4" w:space="0" w:color="auto"/>
              <w:left w:val="single" w:sz="4" w:space="0" w:color="auto"/>
              <w:bottom w:val="single" w:sz="4" w:space="0" w:color="auto"/>
              <w:right w:val="single" w:sz="4" w:space="0" w:color="auto"/>
            </w:tcBorders>
            <w:vAlign w:val="bottom"/>
          </w:tcPr>
          <w:p w14:paraId="0EBAB477" w14:textId="77777777" w:rsidR="00B32DDA" w:rsidRPr="00B32DDA" w:rsidRDefault="00B32DDA" w:rsidP="00B32DDA">
            <w:pPr>
              <w:spacing w:line="480" w:lineRule="auto"/>
              <w:jc w:val="center"/>
              <w:rPr>
                <w:rFonts w:eastAsia="Calibri"/>
                <w:color w:val="000000" w:themeColor="text1"/>
                <w:sz w:val="26"/>
                <w:szCs w:val="26"/>
              </w:rPr>
            </w:pPr>
            <w:r w:rsidRPr="00B32DDA">
              <w:rPr>
                <w:rFonts w:eastAsia="Calibri"/>
                <w:color w:val="000000" w:themeColor="text1"/>
                <w:sz w:val="26"/>
                <w:szCs w:val="26"/>
              </w:rPr>
              <w:t>&gt; 0,05</w:t>
            </w:r>
          </w:p>
        </w:tc>
      </w:tr>
      <w:tr w:rsidR="00B32DDA" w:rsidRPr="00B32DDA" w14:paraId="221A368B" w14:textId="77777777" w:rsidTr="00B32DDA">
        <w:tc>
          <w:tcPr>
            <w:tcW w:w="2808" w:type="dxa"/>
            <w:tcBorders>
              <w:top w:val="single" w:sz="4" w:space="0" w:color="auto"/>
              <w:left w:val="single" w:sz="4" w:space="0" w:color="auto"/>
              <w:bottom w:val="single" w:sz="4" w:space="0" w:color="auto"/>
              <w:right w:val="single" w:sz="4" w:space="0" w:color="auto"/>
            </w:tcBorders>
            <w:vAlign w:val="bottom"/>
          </w:tcPr>
          <w:p w14:paraId="30F62CE9" w14:textId="77777777" w:rsidR="00B32DDA" w:rsidRPr="00B32DDA" w:rsidRDefault="00B32DDA" w:rsidP="00B32DDA">
            <w:pPr>
              <w:spacing w:line="480" w:lineRule="auto"/>
              <w:jc w:val="center"/>
              <w:rPr>
                <w:rFonts w:eastAsia="Calibri"/>
                <w:color w:val="000000" w:themeColor="text1"/>
                <w:sz w:val="28"/>
                <w:szCs w:val="28"/>
              </w:rPr>
            </w:pPr>
            <w:r w:rsidRPr="00B32DDA">
              <w:rPr>
                <w:rFonts w:eastAsia="Calibri"/>
                <w:color w:val="000000" w:themeColor="text1"/>
                <w:sz w:val="28"/>
                <w:szCs w:val="28"/>
              </w:rPr>
              <w:t xml:space="preserve">Chiều dài sơ sinh </w:t>
            </w:r>
            <w:r w:rsidRPr="00B32DDA">
              <w:rPr>
                <w:rFonts w:eastAsia="Calibri"/>
                <w:i/>
                <w:color w:val="000000" w:themeColor="text1"/>
                <w:sz w:val="28"/>
                <w:szCs w:val="28"/>
              </w:rPr>
              <w:t>(cm)</w:t>
            </w:r>
          </w:p>
        </w:tc>
        <w:tc>
          <w:tcPr>
            <w:tcW w:w="1440" w:type="dxa"/>
            <w:tcBorders>
              <w:top w:val="single" w:sz="4" w:space="0" w:color="auto"/>
              <w:left w:val="single" w:sz="4" w:space="0" w:color="auto"/>
              <w:bottom w:val="single" w:sz="4" w:space="0" w:color="auto"/>
              <w:right w:val="single" w:sz="4" w:space="0" w:color="auto"/>
            </w:tcBorders>
            <w:vAlign w:val="bottom"/>
          </w:tcPr>
          <w:p w14:paraId="6F25AF8C" w14:textId="77777777" w:rsidR="00B32DDA" w:rsidRPr="00B32DDA" w:rsidRDefault="00B32DDA" w:rsidP="00B32DDA">
            <w:pPr>
              <w:spacing w:line="480" w:lineRule="auto"/>
              <w:jc w:val="center"/>
              <w:rPr>
                <w:rFonts w:eastAsia="SimSun"/>
                <w:color w:val="000000" w:themeColor="text1"/>
                <w:sz w:val="26"/>
                <w:szCs w:val="26"/>
              </w:rPr>
            </w:pPr>
            <w:r w:rsidRPr="00B32DDA">
              <w:rPr>
                <w:rFonts w:eastAsia="SimSun"/>
                <w:color w:val="000000" w:themeColor="text1"/>
                <w:sz w:val="26"/>
                <w:szCs w:val="26"/>
              </w:rPr>
              <w:t>49,2</w:t>
            </w:r>
            <w:r w:rsidRPr="00B32DDA">
              <w:rPr>
                <w:rFonts w:eastAsia="SimSun"/>
                <w:color w:val="000000" w:themeColor="text1"/>
                <w:sz w:val="26"/>
                <w:szCs w:val="26"/>
                <w:lang w:val="vi-VN"/>
              </w:rPr>
              <w:t xml:space="preserve"> ± 0,</w:t>
            </w:r>
            <w:r w:rsidRPr="00B32DDA">
              <w:rPr>
                <w:rFonts w:eastAsia="SimSun"/>
                <w:color w:val="000000" w:themeColor="text1"/>
                <w:sz w:val="26"/>
                <w:szCs w:val="26"/>
              </w:rPr>
              <w:t>9</w:t>
            </w:r>
          </w:p>
        </w:tc>
        <w:tc>
          <w:tcPr>
            <w:tcW w:w="1440" w:type="dxa"/>
            <w:tcBorders>
              <w:top w:val="single" w:sz="4" w:space="0" w:color="auto"/>
              <w:left w:val="single" w:sz="4" w:space="0" w:color="auto"/>
              <w:bottom w:val="single" w:sz="4" w:space="0" w:color="auto"/>
              <w:right w:val="single" w:sz="4" w:space="0" w:color="auto"/>
            </w:tcBorders>
            <w:vAlign w:val="bottom"/>
          </w:tcPr>
          <w:p w14:paraId="13CC83F3" w14:textId="77777777" w:rsidR="00B32DDA" w:rsidRPr="00B32DDA" w:rsidRDefault="00B32DDA" w:rsidP="00B32DDA">
            <w:pPr>
              <w:spacing w:line="480" w:lineRule="auto"/>
              <w:jc w:val="center"/>
              <w:rPr>
                <w:rFonts w:eastAsia="SimSun"/>
                <w:color w:val="000000" w:themeColor="text1"/>
                <w:sz w:val="26"/>
                <w:szCs w:val="26"/>
              </w:rPr>
            </w:pPr>
            <w:r w:rsidRPr="00B32DDA">
              <w:rPr>
                <w:rFonts w:eastAsia="SimSun"/>
                <w:color w:val="000000" w:themeColor="text1"/>
                <w:sz w:val="26"/>
                <w:szCs w:val="26"/>
              </w:rPr>
              <w:t>49,8</w:t>
            </w:r>
            <w:r w:rsidRPr="00B32DDA">
              <w:rPr>
                <w:rFonts w:eastAsia="SimSun"/>
                <w:color w:val="000000" w:themeColor="text1"/>
                <w:sz w:val="26"/>
                <w:szCs w:val="26"/>
                <w:lang w:val="vi-VN"/>
              </w:rPr>
              <w:t xml:space="preserve"> ±  0</w:t>
            </w:r>
            <w:r w:rsidRPr="00B32DDA">
              <w:rPr>
                <w:rFonts w:eastAsia="SimSun"/>
                <w:color w:val="000000" w:themeColor="text1"/>
                <w:sz w:val="26"/>
                <w:szCs w:val="26"/>
              </w:rPr>
              <w:t>,8</w:t>
            </w:r>
          </w:p>
        </w:tc>
        <w:tc>
          <w:tcPr>
            <w:tcW w:w="1890" w:type="dxa"/>
            <w:tcBorders>
              <w:top w:val="single" w:sz="4" w:space="0" w:color="auto"/>
              <w:left w:val="single" w:sz="4" w:space="0" w:color="auto"/>
              <w:bottom w:val="single" w:sz="4" w:space="0" w:color="auto"/>
              <w:right w:val="single" w:sz="4" w:space="0" w:color="auto"/>
            </w:tcBorders>
            <w:vAlign w:val="bottom"/>
          </w:tcPr>
          <w:p w14:paraId="27EEBEF2" w14:textId="77777777" w:rsidR="00B32DDA" w:rsidRPr="00B32DDA" w:rsidRDefault="00B32DDA" w:rsidP="00B32DDA">
            <w:pPr>
              <w:spacing w:line="480" w:lineRule="auto"/>
              <w:jc w:val="center"/>
              <w:rPr>
                <w:rFonts w:eastAsia="Calibri"/>
                <w:color w:val="000000" w:themeColor="text1"/>
                <w:sz w:val="26"/>
                <w:szCs w:val="26"/>
              </w:rPr>
            </w:pPr>
            <w:r w:rsidRPr="00B32DDA">
              <w:rPr>
                <w:rFonts w:eastAsia="Calibri"/>
                <w:color w:val="000000" w:themeColor="text1"/>
                <w:sz w:val="26"/>
                <w:szCs w:val="26"/>
              </w:rPr>
              <w:t>0,6 (0,03; 1,09)</w:t>
            </w:r>
          </w:p>
        </w:tc>
        <w:tc>
          <w:tcPr>
            <w:tcW w:w="1170" w:type="dxa"/>
            <w:tcBorders>
              <w:top w:val="single" w:sz="4" w:space="0" w:color="auto"/>
              <w:left w:val="single" w:sz="4" w:space="0" w:color="auto"/>
              <w:bottom w:val="single" w:sz="4" w:space="0" w:color="auto"/>
              <w:right w:val="single" w:sz="4" w:space="0" w:color="auto"/>
            </w:tcBorders>
            <w:vAlign w:val="bottom"/>
          </w:tcPr>
          <w:p w14:paraId="0D201033" w14:textId="77777777" w:rsidR="00B32DDA" w:rsidRPr="00B32DDA" w:rsidRDefault="00B32DDA" w:rsidP="00B32DDA">
            <w:pPr>
              <w:spacing w:line="480" w:lineRule="auto"/>
              <w:jc w:val="center"/>
              <w:rPr>
                <w:rFonts w:eastAsia="Calibri"/>
                <w:color w:val="000000" w:themeColor="text1"/>
                <w:sz w:val="26"/>
                <w:szCs w:val="26"/>
              </w:rPr>
            </w:pPr>
            <w:r w:rsidRPr="00B32DDA">
              <w:rPr>
                <w:rFonts w:eastAsia="Calibri"/>
                <w:color w:val="000000" w:themeColor="text1"/>
                <w:sz w:val="26"/>
                <w:szCs w:val="26"/>
              </w:rPr>
              <w:t>&lt; 0,05</w:t>
            </w:r>
          </w:p>
        </w:tc>
      </w:tr>
    </w:tbl>
    <w:p w14:paraId="62AB26F2" w14:textId="77777777" w:rsidR="00B32DDA" w:rsidRPr="00B32DDA" w:rsidRDefault="00B32DDA" w:rsidP="00B32DDA">
      <w:pPr>
        <w:ind w:left="450"/>
        <w:jc w:val="both"/>
        <w:rPr>
          <w:rFonts w:eastAsia="Calibri"/>
          <w:bCs/>
          <w:i/>
          <w:color w:val="000000" w:themeColor="text1"/>
          <w:sz w:val="22"/>
          <w:szCs w:val="22"/>
        </w:rPr>
      </w:pPr>
      <w:r w:rsidRPr="00B32DDA">
        <w:rPr>
          <w:rFonts w:eastAsia="Calibri"/>
          <w:bCs/>
          <w:i/>
          <w:color w:val="000000" w:themeColor="text1"/>
          <w:sz w:val="22"/>
          <w:szCs w:val="22"/>
        </w:rPr>
        <w:t xml:space="preserve">Số liệu trình bày dưới dạng Trung bình </w:t>
      </w:r>
      <w:r w:rsidRPr="00B32DDA">
        <w:rPr>
          <w:rFonts w:eastAsia="Calibri"/>
          <w:i/>
          <w:color w:val="000000" w:themeColor="text1"/>
        </w:rPr>
        <w:t>± độ lệch chuẩn</w:t>
      </w:r>
      <w:r w:rsidRPr="00B32DDA">
        <w:rPr>
          <w:rFonts w:eastAsia="Calibri"/>
          <w:bCs/>
          <w:i/>
          <w:color w:val="000000" w:themeColor="text1"/>
          <w:sz w:val="22"/>
          <w:szCs w:val="22"/>
          <w:lang w:val="vi-VN"/>
        </w:rPr>
        <w:t>; *)</w:t>
      </w:r>
      <w:r w:rsidRPr="00B32DDA">
        <w:rPr>
          <w:rFonts w:eastAsia="Calibri"/>
          <w:bCs/>
          <w:i/>
          <w:color w:val="000000" w:themeColor="text1"/>
          <w:sz w:val="22"/>
          <w:szCs w:val="22"/>
        </w:rPr>
        <w:t xml:space="preserve"> t</w:t>
      </w:r>
      <w:r w:rsidRPr="00B32DDA">
        <w:rPr>
          <w:rFonts w:eastAsia="Calibri"/>
          <w:bCs/>
          <w:i/>
          <w:color w:val="000000" w:themeColor="text1"/>
          <w:sz w:val="22"/>
          <w:szCs w:val="22"/>
          <w:lang w:val="vi-VN"/>
        </w:rPr>
        <w:t xml:space="preserve">-test độc lập so sánh </w:t>
      </w:r>
      <w:r w:rsidRPr="00B32DDA">
        <w:rPr>
          <w:rFonts w:eastAsia="Calibri"/>
          <w:bCs/>
          <w:i/>
          <w:color w:val="000000" w:themeColor="text1"/>
          <w:sz w:val="22"/>
          <w:szCs w:val="22"/>
        </w:rPr>
        <w:t xml:space="preserve">giá trị trung bình </w:t>
      </w:r>
      <w:r w:rsidRPr="00B32DDA">
        <w:rPr>
          <w:rFonts w:eastAsia="Calibri"/>
          <w:bCs/>
          <w:i/>
          <w:color w:val="000000" w:themeColor="text1"/>
          <w:sz w:val="22"/>
          <w:szCs w:val="22"/>
          <w:lang w:val="vi-VN"/>
        </w:rPr>
        <w:t>2 nhóm</w:t>
      </w:r>
      <w:r w:rsidRPr="00B32DDA">
        <w:rPr>
          <w:rFonts w:eastAsia="Calibri"/>
          <w:bCs/>
          <w:i/>
          <w:color w:val="000000" w:themeColor="text1"/>
          <w:sz w:val="22"/>
          <w:szCs w:val="22"/>
        </w:rPr>
        <w:t xml:space="preserve">, </w:t>
      </w:r>
    </w:p>
    <w:p w14:paraId="5B01F172" w14:textId="77777777" w:rsidR="00B32DDA" w:rsidRPr="00B32DDA" w:rsidRDefault="00B32DDA" w:rsidP="00B32DDA">
      <w:pPr>
        <w:spacing w:before="120" w:line="360" w:lineRule="auto"/>
        <w:ind w:firstLine="450"/>
        <w:jc w:val="both"/>
        <w:rPr>
          <w:rFonts w:eastAsia="Calibri"/>
          <w:color w:val="000000" w:themeColor="text1"/>
          <w:sz w:val="28"/>
          <w:szCs w:val="28"/>
        </w:rPr>
      </w:pPr>
      <w:r w:rsidRPr="00B32DDA">
        <w:rPr>
          <w:rFonts w:eastAsia="Calibri"/>
          <w:color w:val="000000" w:themeColor="text1"/>
          <w:sz w:val="28"/>
          <w:szCs w:val="28"/>
        </w:rPr>
        <w:t>Phân tích riêng trên nhóm PNCT bị CED trước khi mang thai cho thấy, cân nặng của trẻ nhóm đối chứng là 3065 ± 246g, nhóm can thiệp là 3192 ± 278g, (p&gt;0,05). Chiều dài sơ sinh trung bình của trẻ nhóm bà mẹ được nhận can thiệp là 49,8</w:t>
      </w:r>
      <w:r w:rsidRPr="00B32DDA">
        <w:rPr>
          <w:rFonts w:eastAsia="Calibri"/>
          <w:color w:val="000000" w:themeColor="text1"/>
          <w:sz w:val="28"/>
          <w:szCs w:val="28"/>
          <w:lang w:val="vi-VN"/>
        </w:rPr>
        <w:t xml:space="preserve"> ± 0</w:t>
      </w:r>
      <w:r w:rsidRPr="00B32DDA">
        <w:rPr>
          <w:rFonts w:eastAsia="Calibri"/>
          <w:color w:val="000000" w:themeColor="text1"/>
          <w:sz w:val="28"/>
          <w:szCs w:val="28"/>
        </w:rPr>
        <w:t xml:space="preserve">,8cm, dài hơn có YNTK so với chiều dài sơ sinh trung bình 49,2 </w:t>
      </w:r>
      <w:r w:rsidRPr="00B32DDA">
        <w:rPr>
          <w:rFonts w:eastAsia="Calibri"/>
          <w:color w:val="000000" w:themeColor="text1"/>
          <w:sz w:val="28"/>
          <w:szCs w:val="28"/>
          <w:lang w:val="vi-VN"/>
        </w:rPr>
        <w:t>± 0,</w:t>
      </w:r>
      <w:r w:rsidRPr="00B32DDA">
        <w:rPr>
          <w:rFonts w:eastAsia="Calibri"/>
          <w:color w:val="000000" w:themeColor="text1"/>
          <w:sz w:val="28"/>
          <w:szCs w:val="28"/>
        </w:rPr>
        <w:t xml:space="preserve">9cm ở trẻ nhóm đối chứng, mức chênh lệch trung bình chiều dài của trẻ 2 nhóm là 0,6cm (p&lt;0,05). </w:t>
      </w:r>
    </w:p>
    <w:p w14:paraId="749892F4" w14:textId="77777777" w:rsidR="00B32DDA" w:rsidRPr="00B32DDA" w:rsidRDefault="00B32DDA" w:rsidP="00B32DDA">
      <w:pPr>
        <w:spacing w:line="360" w:lineRule="auto"/>
        <w:jc w:val="center"/>
        <w:rPr>
          <w:rFonts w:eastAsia="Calibri"/>
          <w:b/>
          <w:i/>
          <w:color w:val="000000" w:themeColor="text1"/>
          <w:sz w:val="28"/>
          <w:szCs w:val="28"/>
        </w:rPr>
      </w:pPr>
      <w:bookmarkStart w:id="261" w:name="_Toc30085360"/>
      <w:r w:rsidRPr="00B32DDA">
        <w:rPr>
          <w:rFonts w:eastAsia="Calibri"/>
          <w:b/>
          <w:i/>
          <w:color w:val="000000" w:themeColor="text1"/>
          <w:sz w:val="28"/>
          <w:szCs w:val="28"/>
        </w:rPr>
        <w:t>Bảng 3.23. Đặc điểm nhân trắc khi 3 tháng tuổi của trẻ có mẹ bị thiếu năng lượng trường diễn</w:t>
      </w:r>
      <w:bookmarkEnd w:id="2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710"/>
        <w:gridCol w:w="1620"/>
        <w:gridCol w:w="1980"/>
        <w:gridCol w:w="900"/>
      </w:tblGrid>
      <w:tr w:rsidR="00B32DDA" w:rsidRPr="00B32DDA" w14:paraId="4D6C5E12" w14:textId="77777777" w:rsidTr="00B32DDA">
        <w:tc>
          <w:tcPr>
            <w:tcW w:w="2628" w:type="dxa"/>
            <w:tcBorders>
              <w:top w:val="single" w:sz="4" w:space="0" w:color="auto"/>
              <w:left w:val="single" w:sz="4" w:space="0" w:color="auto"/>
              <w:right w:val="single" w:sz="4" w:space="0" w:color="auto"/>
            </w:tcBorders>
          </w:tcPr>
          <w:p w14:paraId="1C4A941A" w14:textId="77777777" w:rsidR="00B32DDA" w:rsidRPr="00B32DDA" w:rsidRDefault="00B32DDA" w:rsidP="00B32DDA">
            <w:pPr>
              <w:spacing w:line="276" w:lineRule="auto"/>
              <w:jc w:val="center"/>
              <w:rPr>
                <w:rFonts w:eastAsia="Calibri"/>
                <w:b/>
                <w:color w:val="000000" w:themeColor="text1"/>
                <w:sz w:val="26"/>
                <w:szCs w:val="26"/>
              </w:rPr>
            </w:pPr>
            <w:r w:rsidRPr="00B32DDA">
              <w:rPr>
                <w:rFonts w:eastAsia="SimSun"/>
                <w:b/>
                <w:color w:val="000000" w:themeColor="text1"/>
                <w:sz w:val="28"/>
                <w:szCs w:val="28"/>
              </w:rPr>
              <w:t>Chỉ số nhân trắc khi 3 tháng tuổi</w:t>
            </w:r>
          </w:p>
        </w:tc>
        <w:tc>
          <w:tcPr>
            <w:tcW w:w="1710" w:type="dxa"/>
            <w:tcBorders>
              <w:top w:val="single" w:sz="4" w:space="0" w:color="auto"/>
              <w:left w:val="single" w:sz="4" w:space="0" w:color="auto"/>
              <w:bottom w:val="single" w:sz="4" w:space="0" w:color="auto"/>
              <w:right w:val="single" w:sz="4" w:space="0" w:color="auto"/>
            </w:tcBorders>
          </w:tcPr>
          <w:p w14:paraId="74206DDA" w14:textId="77777777" w:rsidR="00B32DDA" w:rsidRPr="00B32DDA" w:rsidRDefault="00B32DDA" w:rsidP="00B32DDA">
            <w:pPr>
              <w:spacing w:line="276" w:lineRule="auto"/>
              <w:jc w:val="center"/>
              <w:rPr>
                <w:rFonts w:eastAsia="SimSun"/>
                <w:b/>
                <w:color w:val="000000" w:themeColor="text1"/>
                <w:sz w:val="26"/>
                <w:szCs w:val="26"/>
                <w:lang w:val="pt-BR"/>
              </w:rPr>
            </w:pPr>
            <w:r w:rsidRPr="00B32DDA">
              <w:rPr>
                <w:rFonts w:eastAsia="SimSun"/>
                <w:b/>
                <w:color w:val="000000" w:themeColor="text1"/>
                <w:sz w:val="26"/>
                <w:szCs w:val="26"/>
                <w:lang w:val="pt-BR"/>
              </w:rPr>
              <w:t>Nhóm chứng</w:t>
            </w:r>
          </w:p>
          <w:p w14:paraId="1B233E2E" w14:textId="77777777" w:rsidR="00B32DDA" w:rsidRPr="00B32DDA" w:rsidRDefault="00B32DDA" w:rsidP="00B32DDA">
            <w:pPr>
              <w:spacing w:line="276" w:lineRule="auto"/>
              <w:jc w:val="center"/>
              <w:rPr>
                <w:rFonts w:eastAsia="SimSun"/>
                <w:b/>
                <w:color w:val="000000" w:themeColor="text1"/>
                <w:sz w:val="26"/>
                <w:szCs w:val="26"/>
                <w:lang w:val="pt-BR"/>
              </w:rPr>
            </w:pPr>
            <w:r w:rsidRPr="00B32DDA">
              <w:rPr>
                <w:rFonts w:eastAsia="SimSun"/>
                <w:b/>
                <w:color w:val="000000" w:themeColor="text1"/>
                <w:sz w:val="26"/>
                <w:szCs w:val="26"/>
                <w:lang w:val="pt-BR"/>
              </w:rPr>
              <w:t>(n =22)</w:t>
            </w:r>
          </w:p>
        </w:tc>
        <w:tc>
          <w:tcPr>
            <w:tcW w:w="1620" w:type="dxa"/>
            <w:tcBorders>
              <w:top w:val="single" w:sz="4" w:space="0" w:color="auto"/>
              <w:left w:val="single" w:sz="4" w:space="0" w:color="auto"/>
              <w:bottom w:val="single" w:sz="4" w:space="0" w:color="auto"/>
              <w:right w:val="single" w:sz="4" w:space="0" w:color="auto"/>
            </w:tcBorders>
          </w:tcPr>
          <w:p w14:paraId="32153976" w14:textId="77777777" w:rsidR="00B32DDA" w:rsidRPr="00B32DDA" w:rsidRDefault="00B32DDA" w:rsidP="00B32DDA">
            <w:pPr>
              <w:spacing w:line="276" w:lineRule="auto"/>
              <w:jc w:val="center"/>
              <w:rPr>
                <w:rFonts w:eastAsia="SimSun"/>
                <w:b/>
                <w:color w:val="000000" w:themeColor="text1"/>
                <w:sz w:val="26"/>
                <w:szCs w:val="26"/>
              </w:rPr>
            </w:pPr>
            <w:r w:rsidRPr="00B32DDA">
              <w:rPr>
                <w:rFonts w:eastAsia="SimSun"/>
                <w:b/>
                <w:color w:val="000000" w:themeColor="text1"/>
                <w:sz w:val="26"/>
                <w:szCs w:val="26"/>
              </w:rPr>
              <w:t>Nhóm can thiệp</w:t>
            </w:r>
          </w:p>
          <w:p w14:paraId="734A3A08" w14:textId="77777777" w:rsidR="00B32DDA" w:rsidRPr="00B32DDA" w:rsidRDefault="00B32DDA" w:rsidP="00B32DDA">
            <w:pPr>
              <w:spacing w:line="276" w:lineRule="auto"/>
              <w:jc w:val="center"/>
              <w:rPr>
                <w:rFonts w:eastAsia="SimSun"/>
                <w:b/>
                <w:color w:val="000000" w:themeColor="text1"/>
                <w:sz w:val="26"/>
                <w:szCs w:val="26"/>
              </w:rPr>
            </w:pPr>
            <w:r w:rsidRPr="00B32DDA">
              <w:rPr>
                <w:rFonts w:eastAsia="SimSun"/>
                <w:b/>
                <w:color w:val="000000" w:themeColor="text1"/>
                <w:sz w:val="26"/>
                <w:szCs w:val="26"/>
              </w:rPr>
              <w:t xml:space="preserve"> (n =22)</w:t>
            </w:r>
          </w:p>
        </w:tc>
        <w:tc>
          <w:tcPr>
            <w:tcW w:w="1980" w:type="dxa"/>
            <w:tcBorders>
              <w:top w:val="single" w:sz="4" w:space="0" w:color="auto"/>
              <w:left w:val="single" w:sz="4" w:space="0" w:color="auto"/>
              <w:bottom w:val="single" w:sz="4" w:space="0" w:color="auto"/>
              <w:right w:val="single" w:sz="4" w:space="0" w:color="auto"/>
            </w:tcBorders>
          </w:tcPr>
          <w:p w14:paraId="01A140C4" w14:textId="77777777" w:rsidR="00B32DDA" w:rsidRPr="00B32DDA" w:rsidRDefault="00B32DDA" w:rsidP="00B32DDA">
            <w:pPr>
              <w:spacing w:line="276" w:lineRule="auto"/>
              <w:jc w:val="center"/>
              <w:rPr>
                <w:rFonts w:eastAsia="Calibri"/>
                <w:b/>
                <w:color w:val="000000" w:themeColor="text1"/>
                <w:sz w:val="26"/>
                <w:szCs w:val="26"/>
              </w:rPr>
            </w:pPr>
            <w:r w:rsidRPr="00B32DDA">
              <w:rPr>
                <w:rFonts w:eastAsia="Calibri"/>
                <w:b/>
                <w:color w:val="000000" w:themeColor="text1"/>
                <w:sz w:val="26"/>
                <w:szCs w:val="26"/>
              </w:rPr>
              <w:t>Mức chênh 2 nhóm</w:t>
            </w:r>
          </w:p>
        </w:tc>
        <w:tc>
          <w:tcPr>
            <w:tcW w:w="900" w:type="dxa"/>
            <w:tcBorders>
              <w:top w:val="single" w:sz="4" w:space="0" w:color="auto"/>
              <w:left w:val="single" w:sz="4" w:space="0" w:color="auto"/>
              <w:bottom w:val="single" w:sz="4" w:space="0" w:color="auto"/>
              <w:right w:val="single" w:sz="4" w:space="0" w:color="auto"/>
            </w:tcBorders>
          </w:tcPr>
          <w:p w14:paraId="223E5C6C" w14:textId="77777777" w:rsidR="00B32DDA" w:rsidRPr="00B32DDA" w:rsidRDefault="00B32DDA" w:rsidP="00B32DDA">
            <w:pPr>
              <w:spacing w:line="276" w:lineRule="auto"/>
              <w:jc w:val="center"/>
              <w:rPr>
                <w:rFonts w:eastAsia="Calibri"/>
                <w:b/>
                <w:color w:val="000000" w:themeColor="text1"/>
                <w:sz w:val="26"/>
                <w:szCs w:val="26"/>
              </w:rPr>
            </w:pPr>
            <w:r w:rsidRPr="00B32DDA">
              <w:rPr>
                <w:rFonts w:eastAsia="Calibri"/>
                <w:b/>
                <w:color w:val="000000" w:themeColor="text1"/>
                <w:sz w:val="26"/>
                <w:szCs w:val="26"/>
              </w:rPr>
              <w:t>p*</w:t>
            </w:r>
          </w:p>
        </w:tc>
      </w:tr>
      <w:tr w:rsidR="00B32DDA" w:rsidRPr="00B32DDA" w14:paraId="24280195" w14:textId="77777777" w:rsidTr="00B32DDA">
        <w:tc>
          <w:tcPr>
            <w:tcW w:w="2628" w:type="dxa"/>
            <w:tcBorders>
              <w:top w:val="single" w:sz="4" w:space="0" w:color="auto"/>
              <w:left w:val="single" w:sz="4" w:space="0" w:color="auto"/>
              <w:bottom w:val="single" w:sz="4" w:space="0" w:color="auto"/>
              <w:right w:val="single" w:sz="4" w:space="0" w:color="auto"/>
            </w:tcBorders>
          </w:tcPr>
          <w:p w14:paraId="5161BEC7" w14:textId="77777777" w:rsidR="00B32DDA" w:rsidRPr="00B32DDA" w:rsidRDefault="00B32DDA" w:rsidP="00B32DDA">
            <w:pPr>
              <w:spacing w:line="384" w:lineRule="auto"/>
              <w:rPr>
                <w:rFonts w:eastAsia="Calibri"/>
                <w:color w:val="000000" w:themeColor="text1"/>
                <w:sz w:val="26"/>
                <w:szCs w:val="26"/>
              </w:rPr>
            </w:pPr>
            <w:r w:rsidRPr="00B32DDA">
              <w:rPr>
                <w:rFonts w:eastAsia="Calibri"/>
                <w:color w:val="000000" w:themeColor="text1"/>
                <w:sz w:val="26"/>
                <w:szCs w:val="26"/>
              </w:rPr>
              <w:t xml:space="preserve">Cân nặng 3 tháng </w:t>
            </w:r>
            <w:r w:rsidRPr="00B32DDA">
              <w:rPr>
                <w:rFonts w:eastAsia="Calibri"/>
                <w:i/>
                <w:color w:val="000000" w:themeColor="text1"/>
                <w:sz w:val="26"/>
                <w:szCs w:val="26"/>
              </w:rPr>
              <w:t>(g)</w:t>
            </w:r>
          </w:p>
        </w:tc>
        <w:tc>
          <w:tcPr>
            <w:tcW w:w="1710" w:type="dxa"/>
            <w:tcBorders>
              <w:top w:val="single" w:sz="4" w:space="0" w:color="auto"/>
              <w:left w:val="single" w:sz="4" w:space="0" w:color="auto"/>
              <w:bottom w:val="single" w:sz="4" w:space="0" w:color="auto"/>
              <w:right w:val="single" w:sz="4" w:space="0" w:color="auto"/>
            </w:tcBorders>
            <w:vAlign w:val="center"/>
          </w:tcPr>
          <w:p w14:paraId="2DE0BF8C" w14:textId="77777777" w:rsidR="00B32DDA" w:rsidRPr="00B32DDA" w:rsidRDefault="00B32DDA" w:rsidP="00B32DDA">
            <w:pPr>
              <w:spacing w:line="384" w:lineRule="auto"/>
              <w:jc w:val="center"/>
              <w:rPr>
                <w:rFonts w:eastAsia="Calibri"/>
                <w:color w:val="000000" w:themeColor="text1"/>
                <w:sz w:val="26"/>
                <w:szCs w:val="26"/>
                <w:vertAlign w:val="superscript"/>
              </w:rPr>
            </w:pPr>
            <w:r w:rsidRPr="00B32DDA">
              <w:rPr>
                <w:rFonts w:eastAsia="Calibri"/>
                <w:color w:val="000000" w:themeColor="text1"/>
                <w:sz w:val="26"/>
                <w:szCs w:val="26"/>
              </w:rPr>
              <w:t>5872 ± 572</w:t>
            </w:r>
          </w:p>
        </w:tc>
        <w:tc>
          <w:tcPr>
            <w:tcW w:w="1620" w:type="dxa"/>
            <w:tcBorders>
              <w:top w:val="single" w:sz="4" w:space="0" w:color="auto"/>
              <w:left w:val="single" w:sz="4" w:space="0" w:color="auto"/>
              <w:bottom w:val="single" w:sz="4" w:space="0" w:color="auto"/>
              <w:right w:val="single" w:sz="4" w:space="0" w:color="auto"/>
            </w:tcBorders>
            <w:vAlign w:val="center"/>
          </w:tcPr>
          <w:p w14:paraId="22211CE0" w14:textId="77777777" w:rsidR="00B32DDA" w:rsidRPr="00B32DDA" w:rsidRDefault="00B32DDA" w:rsidP="00B32DDA">
            <w:pPr>
              <w:spacing w:line="384" w:lineRule="auto"/>
              <w:jc w:val="center"/>
              <w:rPr>
                <w:rFonts w:eastAsia="Calibri"/>
                <w:color w:val="000000" w:themeColor="text1"/>
                <w:sz w:val="26"/>
                <w:szCs w:val="26"/>
                <w:vertAlign w:val="superscript"/>
              </w:rPr>
            </w:pPr>
            <w:r w:rsidRPr="00B32DDA">
              <w:rPr>
                <w:rFonts w:eastAsia="Calibri"/>
                <w:color w:val="000000" w:themeColor="text1"/>
                <w:sz w:val="26"/>
                <w:szCs w:val="26"/>
              </w:rPr>
              <w:t>5941 ± 461</w:t>
            </w:r>
          </w:p>
        </w:tc>
        <w:tc>
          <w:tcPr>
            <w:tcW w:w="1980" w:type="dxa"/>
            <w:tcBorders>
              <w:top w:val="single" w:sz="4" w:space="0" w:color="auto"/>
              <w:left w:val="single" w:sz="4" w:space="0" w:color="auto"/>
              <w:bottom w:val="single" w:sz="4" w:space="0" w:color="auto"/>
              <w:right w:val="single" w:sz="4" w:space="0" w:color="auto"/>
            </w:tcBorders>
          </w:tcPr>
          <w:p w14:paraId="6B5D8DFF" w14:textId="77777777" w:rsidR="00B32DDA" w:rsidRPr="00B32DDA" w:rsidRDefault="00B32DDA" w:rsidP="00B32DDA">
            <w:pPr>
              <w:spacing w:line="384" w:lineRule="auto"/>
              <w:rPr>
                <w:rFonts w:eastAsia="Calibri"/>
                <w:color w:val="000000" w:themeColor="text1"/>
                <w:sz w:val="26"/>
                <w:szCs w:val="26"/>
              </w:rPr>
            </w:pPr>
            <w:r w:rsidRPr="00B32DDA">
              <w:rPr>
                <w:rFonts w:eastAsia="Calibri"/>
                <w:color w:val="000000" w:themeColor="text1"/>
                <w:sz w:val="26"/>
                <w:szCs w:val="26"/>
              </w:rPr>
              <w:t>170 (-0,15; 0,48)</w:t>
            </w:r>
          </w:p>
        </w:tc>
        <w:tc>
          <w:tcPr>
            <w:tcW w:w="900" w:type="dxa"/>
            <w:tcBorders>
              <w:top w:val="single" w:sz="4" w:space="0" w:color="auto"/>
              <w:left w:val="single" w:sz="4" w:space="0" w:color="auto"/>
              <w:bottom w:val="single" w:sz="4" w:space="0" w:color="auto"/>
              <w:right w:val="single" w:sz="4" w:space="0" w:color="auto"/>
            </w:tcBorders>
          </w:tcPr>
          <w:p w14:paraId="7F1D5A8E" w14:textId="77777777" w:rsidR="00B32DDA" w:rsidRPr="00B32DDA" w:rsidRDefault="00B32DDA" w:rsidP="00B32DDA">
            <w:pPr>
              <w:spacing w:line="384" w:lineRule="auto"/>
              <w:rPr>
                <w:rFonts w:eastAsia="Calibri"/>
                <w:color w:val="000000" w:themeColor="text1"/>
                <w:sz w:val="26"/>
                <w:szCs w:val="26"/>
              </w:rPr>
            </w:pPr>
            <w:r w:rsidRPr="00B32DDA">
              <w:rPr>
                <w:rFonts w:eastAsia="Calibri"/>
                <w:color w:val="000000" w:themeColor="text1"/>
                <w:sz w:val="26"/>
                <w:szCs w:val="26"/>
              </w:rPr>
              <w:t>&gt; 0,05</w:t>
            </w:r>
          </w:p>
        </w:tc>
      </w:tr>
      <w:tr w:rsidR="00B32DDA" w:rsidRPr="00B32DDA" w14:paraId="3574E005" w14:textId="77777777" w:rsidTr="00B32DDA">
        <w:tc>
          <w:tcPr>
            <w:tcW w:w="2628" w:type="dxa"/>
            <w:tcBorders>
              <w:top w:val="single" w:sz="4" w:space="0" w:color="auto"/>
              <w:left w:val="single" w:sz="4" w:space="0" w:color="auto"/>
              <w:bottom w:val="single" w:sz="4" w:space="0" w:color="auto"/>
              <w:right w:val="single" w:sz="4" w:space="0" w:color="auto"/>
            </w:tcBorders>
          </w:tcPr>
          <w:p w14:paraId="2DD17EAE" w14:textId="77777777" w:rsidR="00B32DDA" w:rsidRPr="00B32DDA" w:rsidRDefault="00B32DDA" w:rsidP="00B32DDA">
            <w:pPr>
              <w:spacing w:line="384" w:lineRule="auto"/>
              <w:rPr>
                <w:rFonts w:eastAsia="Calibri"/>
                <w:color w:val="000000" w:themeColor="text1"/>
                <w:sz w:val="26"/>
                <w:szCs w:val="26"/>
              </w:rPr>
            </w:pPr>
            <w:r w:rsidRPr="00B32DDA">
              <w:rPr>
                <w:rFonts w:eastAsia="Calibri"/>
                <w:color w:val="000000" w:themeColor="text1"/>
                <w:sz w:val="26"/>
                <w:szCs w:val="26"/>
              </w:rPr>
              <w:t xml:space="preserve">Chiều dài 3 tháng </w:t>
            </w:r>
            <w:r w:rsidRPr="00B32DDA">
              <w:rPr>
                <w:rFonts w:eastAsia="Calibri"/>
                <w:i/>
                <w:color w:val="000000" w:themeColor="text1"/>
                <w:sz w:val="26"/>
                <w:szCs w:val="26"/>
              </w:rPr>
              <w:t>(cm)</w:t>
            </w:r>
          </w:p>
        </w:tc>
        <w:tc>
          <w:tcPr>
            <w:tcW w:w="1710" w:type="dxa"/>
            <w:tcBorders>
              <w:top w:val="single" w:sz="4" w:space="0" w:color="auto"/>
              <w:left w:val="single" w:sz="4" w:space="0" w:color="auto"/>
              <w:bottom w:val="single" w:sz="4" w:space="0" w:color="auto"/>
              <w:right w:val="single" w:sz="4" w:space="0" w:color="auto"/>
            </w:tcBorders>
            <w:vAlign w:val="center"/>
          </w:tcPr>
          <w:p w14:paraId="58F5B2F9" w14:textId="77777777" w:rsidR="00B32DDA" w:rsidRPr="00B32DDA" w:rsidRDefault="00B32DDA" w:rsidP="00B32DDA">
            <w:pPr>
              <w:spacing w:line="384" w:lineRule="auto"/>
              <w:jc w:val="center"/>
              <w:rPr>
                <w:rFonts w:eastAsia="Calibri"/>
                <w:color w:val="000000" w:themeColor="text1"/>
                <w:sz w:val="26"/>
                <w:szCs w:val="26"/>
                <w:vertAlign w:val="superscript"/>
              </w:rPr>
            </w:pPr>
            <w:r w:rsidRPr="00B32DDA">
              <w:rPr>
                <w:rFonts w:eastAsia="Calibri"/>
                <w:color w:val="000000" w:themeColor="text1"/>
                <w:sz w:val="26"/>
                <w:szCs w:val="26"/>
              </w:rPr>
              <w:t>60,1 ± 0,7</w:t>
            </w:r>
          </w:p>
        </w:tc>
        <w:tc>
          <w:tcPr>
            <w:tcW w:w="1620" w:type="dxa"/>
            <w:tcBorders>
              <w:top w:val="single" w:sz="4" w:space="0" w:color="auto"/>
              <w:left w:val="single" w:sz="4" w:space="0" w:color="auto"/>
              <w:bottom w:val="single" w:sz="4" w:space="0" w:color="auto"/>
              <w:right w:val="single" w:sz="4" w:space="0" w:color="auto"/>
            </w:tcBorders>
            <w:vAlign w:val="center"/>
          </w:tcPr>
          <w:p w14:paraId="64DFEB86" w14:textId="77777777" w:rsidR="00B32DDA" w:rsidRPr="00B32DDA" w:rsidRDefault="00B32DDA" w:rsidP="00B32DDA">
            <w:pPr>
              <w:spacing w:line="384" w:lineRule="auto"/>
              <w:jc w:val="center"/>
              <w:rPr>
                <w:rFonts w:eastAsia="Calibri"/>
                <w:color w:val="000000" w:themeColor="text1"/>
                <w:sz w:val="26"/>
                <w:szCs w:val="26"/>
                <w:vertAlign w:val="superscript"/>
              </w:rPr>
            </w:pPr>
            <w:r w:rsidRPr="00B32DDA">
              <w:rPr>
                <w:rFonts w:eastAsia="Calibri"/>
                <w:color w:val="000000" w:themeColor="text1"/>
                <w:sz w:val="26"/>
                <w:szCs w:val="26"/>
              </w:rPr>
              <w:t>61,2 ± 1,6</w:t>
            </w:r>
          </w:p>
        </w:tc>
        <w:tc>
          <w:tcPr>
            <w:tcW w:w="1980" w:type="dxa"/>
            <w:tcBorders>
              <w:top w:val="single" w:sz="4" w:space="0" w:color="auto"/>
              <w:left w:val="single" w:sz="4" w:space="0" w:color="auto"/>
              <w:bottom w:val="single" w:sz="4" w:space="0" w:color="auto"/>
              <w:right w:val="single" w:sz="4" w:space="0" w:color="auto"/>
            </w:tcBorders>
          </w:tcPr>
          <w:p w14:paraId="7D5B5130" w14:textId="77777777" w:rsidR="00B32DDA" w:rsidRPr="00B32DDA" w:rsidRDefault="00B32DDA" w:rsidP="00B32DDA">
            <w:pPr>
              <w:spacing w:line="384" w:lineRule="auto"/>
              <w:jc w:val="both"/>
              <w:rPr>
                <w:rFonts w:eastAsia="Calibri"/>
                <w:color w:val="000000" w:themeColor="text1"/>
                <w:sz w:val="26"/>
                <w:szCs w:val="26"/>
              </w:rPr>
            </w:pPr>
            <w:r w:rsidRPr="00B32DDA">
              <w:rPr>
                <w:rFonts w:eastAsia="Calibri"/>
                <w:color w:val="000000" w:themeColor="text1"/>
                <w:sz w:val="26"/>
                <w:szCs w:val="26"/>
              </w:rPr>
              <w:t>1,1 (0,06; 2,06)</w:t>
            </w:r>
          </w:p>
        </w:tc>
        <w:tc>
          <w:tcPr>
            <w:tcW w:w="900" w:type="dxa"/>
            <w:tcBorders>
              <w:top w:val="single" w:sz="4" w:space="0" w:color="auto"/>
              <w:left w:val="single" w:sz="4" w:space="0" w:color="auto"/>
              <w:bottom w:val="single" w:sz="4" w:space="0" w:color="auto"/>
              <w:right w:val="single" w:sz="4" w:space="0" w:color="auto"/>
            </w:tcBorders>
          </w:tcPr>
          <w:p w14:paraId="334692A7" w14:textId="77777777" w:rsidR="00B32DDA" w:rsidRPr="00B32DDA" w:rsidRDefault="00B32DDA" w:rsidP="00B32DDA">
            <w:pPr>
              <w:spacing w:line="384" w:lineRule="auto"/>
              <w:jc w:val="both"/>
              <w:rPr>
                <w:rFonts w:eastAsia="Calibri"/>
                <w:b/>
                <w:i/>
                <w:color w:val="000000" w:themeColor="text1"/>
                <w:sz w:val="26"/>
                <w:szCs w:val="26"/>
              </w:rPr>
            </w:pPr>
            <w:r w:rsidRPr="00B32DDA">
              <w:rPr>
                <w:rFonts w:eastAsia="Calibri"/>
                <w:b/>
                <w:i/>
                <w:color w:val="000000" w:themeColor="text1"/>
                <w:sz w:val="26"/>
                <w:szCs w:val="26"/>
              </w:rPr>
              <w:t>&lt; 0,05</w:t>
            </w:r>
          </w:p>
        </w:tc>
      </w:tr>
      <w:tr w:rsidR="00B32DDA" w:rsidRPr="00B32DDA" w14:paraId="00F87979" w14:textId="77777777" w:rsidTr="00B32DDA">
        <w:tc>
          <w:tcPr>
            <w:tcW w:w="2628" w:type="dxa"/>
            <w:tcBorders>
              <w:top w:val="single" w:sz="4" w:space="0" w:color="auto"/>
              <w:left w:val="single" w:sz="4" w:space="0" w:color="auto"/>
              <w:bottom w:val="single" w:sz="4" w:space="0" w:color="auto"/>
              <w:right w:val="single" w:sz="4" w:space="0" w:color="auto"/>
            </w:tcBorders>
          </w:tcPr>
          <w:p w14:paraId="5FC2E101" w14:textId="77777777" w:rsidR="00B32DDA" w:rsidRPr="00B32DDA" w:rsidRDefault="00B32DDA" w:rsidP="00B32DDA">
            <w:pPr>
              <w:spacing w:line="384" w:lineRule="auto"/>
              <w:rPr>
                <w:rFonts w:eastAsia="Calibri"/>
                <w:color w:val="000000" w:themeColor="text1"/>
                <w:sz w:val="26"/>
                <w:szCs w:val="26"/>
              </w:rPr>
            </w:pPr>
            <w:r w:rsidRPr="00B32DDA">
              <w:rPr>
                <w:rFonts w:eastAsia="Calibri"/>
                <w:color w:val="000000" w:themeColor="text1"/>
                <w:sz w:val="26"/>
                <w:szCs w:val="26"/>
              </w:rPr>
              <w:t xml:space="preserve"> Zscore CD theo tuổi </w:t>
            </w:r>
          </w:p>
        </w:tc>
        <w:tc>
          <w:tcPr>
            <w:tcW w:w="1710" w:type="dxa"/>
            <w:tcBorders>
              <w:top w:val="single" w:sz="4" w:space="0" w:color="auto"/>
              <w:left w:val="single" w:sz="4" w:space="0" w:color="auto"/>
              <w:bottom w:val="single" w:sz="4" w:space="0" w:color="auto"/>
              <w:right w:val="single" w:sz="4" w:space="0" w:color="auto"/>
            </w:tcBorders>
          </w:tcPr>
          <w:p w14:paraId="523EBE40" w14:textId="77777777" w:rsidR="00B32DDA" w:rsidRPr="00B32DDA" w:rsidRDefault="00B32DDA" w:rsidP="00B32DDA">
            <w:pPr>
              <w:spacing w:line="384" w:lineRule="auto"/>
              <w:rPr>
                <w:rFonts w:eastAsia="SimSun"/>
                <w:color w:val="000000" w:themeColor="text1"/>
                <w:sz w:val="26"/>
                <w:szCs w:val="26"/>
              </w:rPr>
            </w:pPr>
            <w:r w:rsidRPr="00B32DDA">
              <w:rPr>
                <w:rFonts w:eastAsia="SimSun"/>
                <w:color w:val="000000" w:themeColor="text1"/>
                <w:sz w:val="26"/>
                <w:szCs w:val="26"/>
              </w:rPr>
              <w:t xml:space="preserve">-0,2 </w:t>
            </w:r>
            <w:r w:rsidRPr="00B32DDA">
              <w:rPr>
                <w:rFonts w:eastAsia="Calibri"/>
                <w:color w:val="000000" w:themeColor="text1"/>
                <w:sz w:val="26"/>
                <w:szCs w:val="26"/>
              </w:rPr>
              <w:t xml:space="preserve"> ± 0,8</w:t>
            </w:r>
          </w:p>
        </w:tc>
        <w:tc>
          <w:tcPr>
            <w:tcW w:w="1620" w:type="dxa"/>
            <w:tcBorders>
              <w:top w:val="single" w:sz="4" w:space="0" w:color="auto"/>
              <w:left w:val="single" w:sz="4" w:space="0" w:color="auto"/>
              <w:bottom w:val="single" w:sz="4" w:space="0" w:color="auto"/>
              <w:right w:val="single" w:sz="4" w:space="0" w:color="auto"/>
            </w:tcBorders>
          </w:tcPr>
          <w:p w14:paraId="4C1583C0" w14:textId="77777777" w:rsidR="00B32DDA" w:rsidRPr="00B32DDA" w:rsidRDefault="00B32DDA" w:rsidP="00B32DDA">
            <w:pPr>
              <w:spacing w:line="384" w:lineRule="auto"/>
              <w:rPr>
                <w:rFonts w:eastAsia="SimSun"/>
                <w:color w:val="000000" w:themeColor="text1"/>
                <w:sz w:val="26"/>
                <w:szCs w:val="26"/>
              </w:rPr>
            </w:pPr>
            <w:r w:rsidRPr="00B32DDA">
              <w:rPr>
                <w:rFonts w:eastAsia="SimSun"/>
                <w:color w:val="000000" w:themeColor="text1"/>
                <w:sz w:val="26"/>
                <w:szCs w:val="26"/>
              </w:rPr>
              <w:t xml:space="preserve"> 0,2 </w:t>
            </w:r>
            <w:r w:rsidRPr="00B32DDA">
              <w:rPr>
                <w:rFonts w:eastAsia="Calibri"/>
                <w:color w:val="000000" w:themeColor="text1"/>
                <w:sz w:val="26"/>
                <w:szCs w:val="26"/>
              </w:rPr>
              <w:t xml:space="preserve"> ± 0,7</w:t>
            </w:r>
          </w:p>
        </w:tc>
        <w:tc>
          <w:tcPr>
            <w:tcW w:w="1980" w:type="dxa"/>
            <w:tcBorders>
              <w:top w:val="single" w:sz="4" w:space="0" w:color="auto"/>
              <w:left w:val="single" w:sz="4" w:space="0" w:color="auto"/>
              <w:bottom w:val="single" w:sz="4" w:space="0" w:color="auto"/>
              <w:right w:val="single" w:sz="4" w:space="0" w:color="auto"/>
            </w:tcBorders>
          </w:tcPr>
          <w:p w14:paraId="706C492B" w14:textId="77777777" w:rsidR="00B32DDA" w:rsidRPr="00B32DDA" w:rsidRDefault="00B32DDA" w:rsidP="00B32DDA">
            <w:pPr>
              <w:spacing w:line="384" w:lineRule="auto"/>
              <w:rPr>
                <w:rFonts w:eastAsia="Calibri"/>
                <w:color w:val="000000" w:themeColor="text1"/>
                <w:sz w:val="26"/>
                <w:szCs w:val="26"/>
              </w:rPr>
            </w:pPr>
            <w:r w:rsidRPr="00B32DDA">
              <w:rPr>
                <w:rFonts w:eastAsia="Calibri"/>
                <w:color w:val="000000" w:themeColor="text1"/>
                <w:sz w:val="26"/>
                <w:szCs w:val="26"/>
              </w:rPr>
              <w:t>0,4 (0,02; 0,91)</w:t>
            </w:r>
          </w:p>
        </w:tc>
        <w:tc>
          <w:tcPr>
            <w:tcW w:w="900" w:type="dxa"/>
            <w:tcBorders>
              <w:top w:val="single" w:sz="4" w:space="0" w:color="auto"/>
              <w:left w:val="single" w:sz="4" w:space="0" w:color="auto"/>
              <w:bottom w:val="single" w:sz="4" w:space="0" w:color="auto"/>
              <w:right w:val="single" w:sz="4" w:space="0" w:color="auto"/>
            </w:tcBorders>
          </w:tcPr>
          <w:p w14:paraId="053FF075" w14:textId="77777777" w:rsidR="00B32DDA" w:rsidRPr="00B32DDA" w:rsidRDefault="00B32DDA" w:rsidP="00B32DDA">
            <w:pPr>
              <w:spacing w:line="384" w:lineRule="auto"/>
              <w:rPr>
                <w:rFonts w:eastAsia="Calibri"/>
                <w:color w:val="000000" w:themeColor="text1"/>
                <w:sz w:val="26"/>
                <w:szCs w:val="26"/>
              </w:rPr>
            </w:pPr>
            <w:r w:rsidRPr="00B32DDA">
              <w:rPr>
                <w:rFonts w:eastAsia="Calibri"/>
                <w:b/>
                <w:i/>
                <w:color w:val="000000" w:themeColor="text1"/>
                <w:sz w:val="26"/>
                <w:szCs w:val="26"/>
              </w:rPr>
              <w:t>&lt; 0,05</w:t>
            </w:r>
          </w:p>
        </w:tc>
      </w:tr>
      <w:tr w:rsidR="00B32DDA" w:rsidRPr="00B32DDA" w14:paraId="3E249CBF" w14:textId="77777777" w:rsidTr="00B32DDA">
        <w:tc>
          <w:tcPr>
            <w:tcW w:w="2628" w:type="dxa"/>
            <w:tcBorders>
              <w:top w:val="single" w:sz="4" w:space="0" w:color="auto"/>
              <w:left w:val="single" w:sz="4" w:space="0" w:color="auto"/>
              <w:bottom w:val="single" w:sz="4" w:space="0" w:color="auto"/>
              <w:right w:val="single" w:sz="4" w:space="0" w:color="auto"/>
            </w:tcBorders>
          </w:tcPr>
          <w:p w14:paraId="5758B693" w14:textId="77777777" w:rsidR="00B32DDA" w:rsidRPr="00B32DDA" w:rsidRDefault="00B32DDA" w:rsidP="00B32DDA">
            <w:pPr>
              <w:spacing w:line="384" w:lineRule="auto"/>
              <w:rPr>
                <w:rFonts w:eastAsia="Calibri"/>
                <w:color w:val="000000" w:themeColor="text1"/>
                <w:sz w:val="26"/>
                <w:szCs w:val="26"/>
              </w:rPr>
            </w:pPr>
            <w:r w:rsidRPr="00B32DDA">
              <w:rPr>
                <w:rFonts w:eastAsia="Calibri"/>
                <w:color w:val="000000" w:themeColor="text1"/>
                <w:sz w:val="26"/>
                <w:szCs w:val="26"/>
              </w:rPr>
              <w:t xml:space="preserve">Zscore CN theo tuổi </w:t>
            </w:r>
          </w:p>
        </w:tc>
        <w:tc>
          <w:tcPr>
            <w:tcW w:w="1710" w:type="dxa"/>
            <w:tcBorders>
              <w:top w:val="single" w:sz="4" w:space="0" w:color="auto"/>
              <w:left w:val="single" w:sz="4" w:space="0" w:color="auto"/>
              <w:bottom w:val="single" w:sz="4" w:space="0" w:color="auto"/>
              <w:right w:val="single" w:sz="4" w:space="0" w:color="auto"/>
            </w:tcBorders>
          </w:tcPr>
          <w:p w14:paraId="01611846" w14:textId="77777777" w:rsidR="00B32DDA" w:rsidRPr="00B32DDA" w:rsidRDefault="00B32DDA" w:rsidP="00B32DDA">
            <w:pPr>
              <w:spacing w:line="384" w:lineRule="auto"/>
              <w:rPr>
                <w:rFonts w:eastAsia="SimSun"/>
                <w:color w:val="000000" w:themeColor="text1"/>
                <w:sz w:val="26"/>
                <w:szCs w:val="26"/>
              </w:rPr>
            </w:pPr>
            <w:r w:rsidRPr="00B32DDA">
              <w:rPr>
                <w:rFonts w:eastAsia="SimSun"/>
                <w:color w:val="000000" w:themeColor="text1"/>
                <w:sz w:val="26"/>
                <w:szCs w:val="26"/>
              </w:rPr>
              <w:t xml:space="preserve">-0,3 </w:t>
            </w:r>
            <w:r w:rsidRPr="00B32DDA">
              <w:rPr>
                <w:rFonts w:eastAsia="Calibri"/>
                <w:color w:val="000000" w:themeColor="text1"/>
                <w:sz w:val="26"/>
                <w:szCs w:val="26"/>
              </w:rPr>
              <w:t xml:space="preserve"> ± 0,8</w:t>
            </w:r>
          </w:p>
        </w:tc>
        <w:tc>
          <w:tcPr>
            <w:tcW w:w="1620" w:type="dxa"/>
            <w:tcBorders>
              <w:top w:val="single" w:sz="4" w:space="0" w:color="auto"/>
              <w:left w:val="single" w:sz="4" w:space="0" w:color="auto"/>
              <w:bottom w:val="single" w:sz="4" w:space="0" w:color="auto"/>
              <w:right w:val="single" w:sz="4" w:space="0" w:color="auto"/>
            </w:tcBorders>
          </w:tcPr>
          <w:p w14:paraId="04ECDF78" w14:textId="77777777" w:rsidR="00B32DDA" w:rsidRPr="00B32DDA" w:rsidRDefault="00B32DDA" w:rsidP="00B32DDA">
            <w:pPr>
              <w:spacing w:line="384" w:lineRule="auto"/>
              <w:rPr>
                <w:rFonts w:eastAsia="SimSun"/>
                <w:color w:val="000000" w:themeColor="text1"/>
                <w:sz w:val="26"/>
                <w:szCs w:val="26"/>
              </w:rPr>
            </w:pPr>
            <w:r w:rsidRPr="00B32DDA">
              <w:rPr>
                <w:rFonts w:eastAsia="SimSun"/>
                <w:color w:val="000000" w:themeColor="text1"/>
                <w:sz w:val="26"/>
                <w:szCs w:val="26"/>
              </w:rPr>
              <w:t xml:space="preserve">-0,1 </w:t>
            </w:r>
            <w:r w:rsidRPr="00B32DDA">
              <w:rPr>
                <w:rFonts w:eastAsia="Calibri"/>
                <w:color w:val="000000" w:themeColor="text1"/>
                <w:sz w:val="26"/>
                <w:szCs w:val="26"/>
              </w:rPr>
              <w:t xml:space="preserve"> ± 0,5</w:t>
            </w:r>
          </w:p>
        </w:tc>
        <w:tc>
          <w:tcPr>
            <w:tcW w:w="1980" w:type="dxa"/>
            <w:tcBorders>
              <w:top w:val="single" w:sz="4" w:space="0" w:color="auto"/>
              <w:left w:val="single" w:sz="4" w:space="0" w:color="auto"/>
              <w:bottom w:val="single" w:sz="4" w:space="0" w:color="auto"/>
              <w:right w:val="single" w:sz="4" w:space="0" w:color="auto"/>
            </w:tcBorders>
          </w:tcPr>
          <w:p w14:paraId="0E45AE41" w14:textId="77777777" w:rsidR="00B32DDA" w:rsidRPr="00B32DDA" w:rsidRDefault="00B32DDA" w:rsidP="00B32DDA">
            <w:pPr>
              <w:spacing w:line="384" w:lineRule="auto"/>
              <w:rPr>
                <w:rFonts w:eastAsia="Calibri"/>
                <w:color w:val="000000" w:themeColor="text1"/>
                <w:sz w:val="26"/>
                <w:szCs w:val="26"/>
              </w:rPr>
            </w:pPr>
            <w:r w:rsidRPr="00B32DDA">
              <w:rPr>
                <w:rFonts w:eastAsia="Calibri"/>
                <w:color w:val="000000" w:themeColor="text1"/>
                <w:sz w:val="26"/>
                <w:szCs w:val="26"/>
              </w:rPr>
              <w:t>0,1 (-0,23; 0,59)</w:t>
            </w:r>
          </w:p>
        </w:tc>
        <w:tc>
          <w:tcPr>
            <w:tcW w:w="900" w:type="dxa"/>
            <w:tcBorders>
              <w:top w:val="single" w:sz="4" w:space="0" w:color="auto"/>
              <w:left w:val="single" w:sz="4" w:space="0" w:color="auto"/>
              <w:bottom w:val="single" w:sz="4" w:space="0" w:color="auto"/>
              <w:right w:val="single" w:sz="4" w:space="0" w:color="auto"/>
            </w:tcBorders>
          </w:tcPr>
          <w:p w14:paraId="223AA04E" w14:textId="77777777" w:rsidR="00B32DDA" w:rsidRPr="00B32DDA" w:rsidRDefault="00B32DDA" w:rsidP="00B32DDA">
            <w:pPr>
              <w:spacing w:line="384" w:lineRule="auto"/>
              <w:rPr>
                <w:rFonts w:eastAsia="Calibri"/>
                <w:color w:val="000000" w:themeColor="text1"/>
                <w:sz w:val="26"/>
                <w:szCs w:val="26"/>
              </w:rPr>
            </w:pPr>
            <w:r w:rsidRPr="00B32DDA">
              <w:rPr>
                <w:rFonts w:eastAsia="Calibri"/>
                <w:color w:val="000000" w:themeColor="text1"/>
                <w:sz w:val="26"/>
                <w:szCs w:val="26"/>
              </w:rPr>
              <w:t>&gt; 0,05</w:t>
            </w:r>
          </w:p>
        </w:tc>
      </w:tr>
      <w:tr w:rsidR="00B32DDA" w:rsidRPr="00B32DDA" w14:paraId="70DF3BAD" w14:textId="77777777" w:rsidTr="00B32DDA">
        <w:tc>
          <w:tcPr>
            <w:tcW w:w="2628" w:type="dxa"/>
            <w:tcBorders>
              <w:top w:val="single" w:sz="4" w:space="0" w:color="auto"/>
              <w:left w:val="single" w:sz="4" w:space="0" w:color="auto"/>
              <w:bottom w:val="single" w:sz="4" w:space="0" w:color="auto"/>
              <w:right w:val="single" w:sz="4" w:space="0" w:color="auto"/>
            </w:tcBorders>
          </w:tcPr>
          <w:p w14:paraId="1D9E1139" w14:textId="77777777" w:rsidR="00B32DDA" w:rsidRPr="00B32DDA" w:rsidRDefault="00B32DDA" w:rsidP="00B32DDA">
            <w:pPr>
              <w:spacing w:line="384" w:lineRule="auto"/>
              <w:rPr>
                <w:rFonts w:eastAsia="Calibri"/>
                <w:color w:val="000000" w:themeColor="text1"/>
                <w:sz w:val="26"/>
                <w:szCs w:val="26"/>
              </w:rPr>
            </w:pPr>
            <w:r w:rsidRPr="00B32DDA">
              <w:rPr>
                <w:rFonts w:eastAsia="Calibri"/>
                <w:color w:val="000000" w:themeColor="text1"/>
                <w:sz w:val="26"/>
                <w:szCs w:val="26"/>
              </w:rPr>
              <w:t xml:space="preserve">Zscore CN theo CD </w:t>
            </w:r>
          </w:p>
        </w:tc>
        <w:tc>
          <w:tcPr>
            <w:tcW w:w="1710" w:type="dxa"/>
            <w:tcBorders>
              <w:top w:val="single" w:sz="4" w:space="0" w:color="auto"/>
              <w:left w:val="single" w:sz="4" w:space="0" w:color="auto"/>
              <w:bottom w:val="single" w:sz="4" w:space="0" w:color="auto"/>
              <w:right w:val="single" w:sz="4" w:space="0" w:color="auto"/>
            </w:tcBorders>
          </w:tcPr>
          <w:p w14:paraId="54077645" w14:textId="77777777" w:rsidR="00B32DDA" w:rsidRPr="00B32DDA" w:rsidRDefault="00B32DDA" w:rsidP="00B32DDA">
            <w:pPr>
              <w:spacing w:line="384" w:lineRule="auto"/>
              <w:rPr>
                <w:rFonts w:eastAsia="SimSun"/>
                <w:color w:val="000000" w:themeColor="text1"/>
                <w:sz w:val="26"/>
                <w:szCs w:val="26"/>
              </w:rPr>
            </w:pPr>
            <w:r w:rsidRPr="00B32DDA">
              <w:rPr>
                <w:rFonts w:eastAsia="SimSun"/>
                <w:color w:val="000000" w:themeColor="text1"/>
                <w:sz w:val="26"/>
                <w:szCs w:val="26"/>
              </w:rPr>
              <w:t xml:space="preserve">-0,2 </w:t>
            </w:r>
            <w:r w:rsidRPr="00B32DDA">
              <w:rPr>
                <w:rFonts w:eastAsia="Calibri"/>
                <w:color w:val="000000" w:themeColor="text1"/>
                <w:sz w:val="26"/>
                <w:szCs w:val="26"/>
              </w:rPr>
              <w:t xml:space="preserve"> ±0,8</w:t>
            </w:r>
          </w:p>
        </w:tc>
        <w:tc>
          <w:tcPr>
            <w:tcW w:w="1620" w:type="dxa"/>
            <w:tcBorders>
              <w:top w:val="single" w:sz="4" w:space="0" w:color="auto"/>
              <w:left w:val="single" w:sz="4" w:space="0" w:color="auto"/>
              <w:bottom w:val="single" w:sz="4" w:space="0" w:color="auto"/>
              <w:right w:val="single" w:sz="4" w:space="0" w:color="auto"/>
            </w:tcBorders>
          </w:tcPr>
          <w:p w14:paraId="3D51289B" w14:textId="77777777" w:rsidR="00B32DDA" w:rsidRPr="00B32DDA" w:rsidRDefault="00B32DDA" w:rsidP="00B32DDA">
            <w:pPr>
              <w:spacing w:line="384" w:lineRule="auto"/>
              <w:rPr>
                <w:rFonts w:eastAsia="SimSun"/>
                <w:color w:val="000000" w:themeColor="text1"/>
                <w:sz w:val="26"/>
                <w:szCs w:val="26"/>
              </w:rPr>
            </w:pPr>
            <w:r w:rsidRPr="00B32DDA">
              <w:rPr>
                <w:rFonts w:eastAsia="SimSun"/>
                <w:color w:val="000000" w:themeColor="text1"/>
                <w:sz w:val="26"/>
                <w:szCs w:val="26"/>
              </w:rPr>
              <w:t xml:space="preserve">-0,4 </w:t>
            </w:r>
            <w:r w:rsidRPr="00B32DDA">
              <w:rPr>
                <w:rFonts w:eastAsia="Calibri"/>
                <w:color w:val="000000" w:themeColor="text1"/>
                <w:sz w:val="26"/>
                <w:szCs w:val="26"/>
              </w:rPr>
              <w:t xml:space="preserve"> ±0,7</w:t>
            </w:r>
          </w:p>
        </w:tc>
        <w:tc>
          <w:tcPr>
            <w:tcW w:w="1980" w:type="dxa"/>
            <w:tcBorders>
              <w:top w:val="single" w:sz="4" w:space="0" w:color="auto"/>
              <w:left w:val="single" w:sz="4" w:space="0" w:color="auto"/>
              <w:bottom w:val="single" w:sz="4" w:space="0" w:color="auto"/>
              <w:right w:val="single" w:sz="4" w:space="0" w:color="auto"/>
            </w:tcBorders>
          </w:tcPr>
          <w:p w14:paraId="6D8F9F98" w14:textId="77777777" w:rsidR="00B32DDA" w:rsidRPr="00B32DDA" w:rsidRDefault="00B32DDA" w:rsidP="00B32DDA">
            <w:pPr>
              <w:spacing w:line="384" w:lineRule="auto"/>
              <w:rPr>
                <w:rFonts w:eastAsia="Calibri"/>
                <w:color w:val="000000" w:themeColor="text1"/>
                <w:sz w:val="26"/>
                <w:szCs w:val="26"/>
              </w:rPr>
            </w:pPr>
            <w:r w:rsidRPr="00B32DDA">
              <w:rPr>
                <w:rFonts w:eastAsia="Calibri"/>
                <w:color w:val="000000" w:themeColor="text1"/>
                <w:sz w:val="26"/>
                <w:szCs w:val="26"/>
              </w:rPr>
              <w:t>0,3 (-0,68; 0,25)</w:t>
            </w:r>
          </w:p>
        </w:tc>
        <w:tc>
          <w:tcPr>
            <w:tcW w:w="900" w:type="dxa"/>
            <w:tcBorders>
              <w:top w:val="single" w:sz="4" w:space="0" w:color="auto"/>
              <w:left w:val="single" w:sz="4" w:space="0" w:color="auto"/>
              <w:bottom w:val="single" w:sz="4" w:space="0" w:color="auto"/>
              <w:right w:val="single" w:sz="4" w:space="0" w:color="auto"/>
            </w:tcBorders>
          </w:tcPr>
          <w:p w14:paraId="39EA6987" w14:textId="77777777" w:rsidR="00B32DDA" w:rsidRPr="00B32DDA" w:rsidRDefault="00B32DDA" w:rsidP="00B32DDA">
            <w:pPr>
              <w:spacing w:line="384" w:lineRule="auto"/>
              <w:rPr>
                <w:rFonts w:eastAsia="Calibri"/>
                <w:color w:val="000000" w:themeColor="text1"/>
                <w:sz w:val="26"/>
                <w:szCs w:val="26"/>
              </w:rPr>
            </w:pPr>
            <w:r w:rsidRPr="00B32DDA">
              <w:rPr>
                <w:rFonts w:eastAsia="Calibri"/>
                <w:color w:val="000000" w:themeColor="text1"/>
                <w:sz w:val="26"/>
                <w:szCs w:val="26"/>
              </w:rPr>
              <w:t>&gt; 0,05</w:t>
            </w:r>
          </w:p>
        </w:tc>
      </w:tr>
    </w:tbl>
    <w:p w14:paraId="3F0161AC" w14:textId="77777777" w:rsidR="00B32DDA" w:rsidRPr="00B32DDA" w:rsidRDefault="00B32DDA" w:rsidP="00B32DDA">
      <w:pPr>
        <w:spacing w:before="120" w:after="120" w:line="276" w:lineRule="auto"/>
        <w:jc w:val="both"/>
        <w:rPr>
          <w:rFonts w:eastAsia="Calibri"/>
          <w:bCs/>
          <w:i/>
          <w:color w:val="000000" w:themeColor="text1"/>
          <w:sz w:val="22"/>
          <w:szCs w:val="22"/>
        </w:rPr>
      </w:pPr>
      <w:r w:rsidRPr="00B32DDA">
        <w:rPr>
          <w:rFonts w:eastAsia="Calibri"/>
          <w:bCs/>
          <w:i/>
          <w:color w:val="000000" w:themeColor="text1"/>
          <w:sz w:val="22"/>
          <w:szCs w:val="22"/>
        </w:rPr>
        <w:t xml:space="preserve">Số liệu trình bày dưới dạng Trung bình </w:t>
      </w:r>
      <w:r w:rsidRPr="00B32DDA">
        <w:rPr>
          <w:rFonts w:eastAsia="Calibri"/>
          <w:i/>
          <w:color w:val="000000" w:themeColor="text1"/>
        </w:rPr>
        <w:t>± độ lệch chuẩn</w:t>
      </w:r>
      <w:r w:rsidRPr="00B32DDA">
        <w:rPr>
          <w:rFonts w:eastAsia="Calibri"/>
          <w:bCs/>
          <w:i/>
          <w:color w:val="000000" w:themeColor="text1"/>
          <w:sz w:val="22"/>
          <w:szCs w:val="22"/>
          <w:lang w:val="vi-VN"/>
        </w:rPr>
        <w:t>; *)</w:t>
      </w:r>
      <w:r w:rsidRPr="00B32DDA">
        <w:rPr>
          <w:rFonts w:eastAsia="Calibri"/>
          <w:bCs/>
          <w:i/>
          <w:color w:val="000000" w:themeColor="text1"/>
          <w:sz w:val="22"/>
          <w:szCs w:val="22"/>
        </w:rPr>
        <w:t xml:space="preserve"> t</w:t>
      </w:r>
      <w:r w:rsidRPr="00B32DDA">
        <w:rPr>
          <w:rFonts w:eastAsia="Calibri"/>
          <w:bCs/>
          <w:i/>
          <w:color w:val="000000" w:themeColor="text1"/>
          <w:sz w:val="22"/>
          <w:szCs w:val="22"/>
          <w:lang w:val="vi-VN"/>
        </w:rPr>
        <w:t xml:space="preserve">-test độc lập so sánh </w:t>
      </w:r>
      <w:r w:rsidRPr="00B32DDA">
        <w:rPr>
          <w:rFonts w:eastAsia="Calibri"/>
          <w:bCs/>
          <w:i/>
          <w:color w:val="000000" w:themeColor="text1"/>
          <w:sz w:val="22"/>
          <w:szCs w:val="22"/>
        </w:rPr>
        <w:t xml:space="preserve">giá trị trung bình </w:t>
      </w:r>
      <w:r w:rsidRPr="00B32DDA">
        <w:rPr>
          <w:rFonts w:eastAsia="Calibri"/>
          <w:bCs/>
          <w:i/>
          <w:color w:val="000000" w:themeColor="text1"/>
          <w:sz w:val="22"/>
          <w:szCs w:val="22"/>
          <w:lang w:val="vi-VN"/>
        </w:rPr>
        <w:t>2 nhóm</w:t>
      </w:r>
      <w:r w:rsidRPr="00B32DDA">
        <w:rPr>
          <w:rFonts w:eastAsia="Calibri"/>
          <w:bCs/>
          <w:i/>
          <w:color w:val="000000" w:themeColor="text1"/>
          <w:sz w:val="22"/>
          <w:szCs w:val="22"/>
        </w:rPr>
        <w:t xml:space="preserve">, </w:t>
      </w:r>
    </w:p>
    <w:p w14:paraId="330CC6D9" w14:textId="77777777" w:rsidR="00B32DDA" w:rsidRPr="00B32DDA" w:rsidRDefault="00B32DDA" w:rsidP="00B32DDA">
      <w:pPr>
        <w:spacing w:line="360" w:lineRule="auto"/>
        <w:ind w:firstLine="567"/>
        <w:jc w:val="both"/>
        <w:rPr>
          <w:rFonts w:eastAsia="Calibri"/>
          <w:b/>
          <w:color w:val="000000" w:themeColor="text1"/>
          <w:sz w:val="28"/>
          <w:szCs w:val="28"/>
        </w:rPr>
      </w:pPr>
      <w:r w:rsidRPr="00B32DDA">
        <w:rPr>
          <w:rFonts w:eastAsia="Calibri"/>
          <w:color w:val="000000" w:themeColor="text1"/>
          <w:sz w:val="28"/>
          <w:szCs w:val="28"/>
        </w:rPr>
        <w:t>Kết</w:t>
      </w:r>
      <w:r w:rsidRPr="00B32DDA">
        <w:rPr>
          <w:rFonts w:eastAsia="Calibri"/>
          <w:color w:val="000000" w:themeColor="text1"/>
          <w:spacing w:val="-2"/>
          <w:sz w:val="28"/>
          <w:szCs w:val="28"/>
        </w:rPr>
        <w:t xml:space="preserve"> quả trình bày trong bảng cho thấy, tại thời điểm 3 tháng, cân nặng của trẻ nhóm đối chứng là 5872 ±572g; của trẻ nhóm can thiệp là 5941 ± 461g, </w:t>
      </w:r>
      <w:r w:rsidRPr="00B32DDA">
        <w:rPr>
          <w:rFonts w:eastAsia="Calibri"/>
          <w:color w:val="000000" w:themeColor="text1"/>
          <w:spacing w:val="-2"/>
          <w:sz w:val="28"/>
          <w:szCs w:val="28"/>
        </w:rPr>
        <w:lastRenderedPageBreak/>
        <w:t xml:space="preserve">(p&gt;0,05). Cân nặng tại thời điểm này ở nhóm can thiệp cao hơn nhóm đối chứng là 170g, tuy nhiên không có sự khác biệt có YNTK giữa 2 nhóm (p&gt;0,05). Chiều dài trung bình khi 3 tháng  ở trẻ nhóm can thiệp là 61,2 ± 1,6 cm, dài hơn có YNTK so với số đo trung bình 60,1 ± 0,7 cm ở trẻ nhóm đối chứng (p&lt;0,05). Mức chênh lệch về chiều dài trung bình của trẻ 2 nhóm là 1,1cm.  Chỉ số Zscore theo  thể chiều dài/tuổi ở nhóm can thiệp là </w:t>
      </w:r>
      <w:r w:rsidRPr="00B32DDA">
        <w:rPr>
          <w:rFonts w:eastAsia="SimSun"/>
          <w:color w:val="000000" w:themeColor="text1"/>
          <w:spacing w:val="-2"/>
          <w:sz w:val="28"/>
          <w:szCs w:val="28"/>
        </w:rPr>
        <w:t xml:space="preserve">0,2 </w:t>
      </w:r>
      <w:r w:rsidRPr="00B32DDA">
        <w:rPr>
          <w:rFonts w:eastAsia="Calibri"/>
          <w:color w:val="000000" w:themeColor="text1"/>
          <w:spacing w:val="-2"/>
          <w:sz w:val="28"/>
          <w:szCs w:val="28"/>
        </w:rPr>
        <w:t xml:space="preserve"> ± 0,7, cao hơn so với </w:t>
      </w:r>
      <w:r w:rsidRPr="00B32DDA">
        <w:rPr>
          <w:rFonts w:eastAsia="SimSun"/>
          <w:color w:val="000000" w:themeColor="text1"/>
          <w:spacing w:val="-2"/>
          <w:sz w:val="28"/>
          <w:szCs w:val="28"/>
        </w:rPr>
        <w:t>-0,2</w:t>
      </w:r>
      <w:r w:rsidRPr="00B32DDA">
        <w:rPr>
          <w:rFonts w:eastAsia="Calibri"/>
          <w:color w:val="000000" w:themeColor="text1"/>
          <w:spacing w:val="-2"/>
          <w:sz w:val="28"/>
          <w:szCs w:val="28"/>
        </w:rPr>
        <w:t xml:space="preserve"> ± 0,8 ở nhóm đối chứng (p &lt;0,05), chỉ số Zscore cân nặng/tuổi, cân nặng/chiều dài của 2 nhóm tại thời điểm 3 tháng sau sinh không có sự khác biệt (p&gt;0,05).</w:t>
      </w:r>
    </w:p>
    <w:p w14:paraId="0C3531A0" w14:textId="77777777" w:rsidR="00B32DDA" w:rsidRPr="00B32DDA" w:rsidRDefault="00B32DDA" w:rsidP="00B32DDA">
      <w:pPr>
        <w:spacing w:line="360" w:lineRule="auto"/>
        <w:jc w:val="center"/>
        <w:rPr>
          <w:rFonts w:eastAsia="Calibri"/>
          <w:b/>
          <w:i/>
          <w:color w:val="000000" w:themeColor="text1"/>
          <w:sz w:val="28"/>
          <w:szCs w:val="28"/>
          <w:vertAlign w:val="superscript"/>
        </w:rPr>
      </w:pPr>
      <w:bookmarkStart w:id="262" w:name="_Toc30085361"/>
      <w:r w:rsidRPr="00B32DDA">
        <w:rPr>
          <w:rFonts w:eastAsia="Calibri"/>
          <w:b/>
          <w:i/>
          <w:color w:val="000000" w:themeColor="text1"/>
          <w:sz w:val="28"/>
          <w:szCs w:val="28"/>
        </w:rPr>
        <w:t>Bảng 3.24. Đặc điểm nhân trắc khi 6 tháng tuổi của trẻ 2 nhóm có mẹ bị thiếu năng lượng trường diễn</w:t>
      </w:r>
      <w:bookmarkEnd w:id="26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2178"/>
        <w:gridCol w:w="2070"/>
        <w:gridCol w:w="1170"/>
      </w:tblGrid>
      <w:tr w:rsidR="00B32DDA" w:rsidRPr="00B32DDA" w14:paraId="350D0F95" w14:textId="77777777" w:rsidTr="00B32DDA">
        <w:tc>
          <w:tcPr>
            <w:tcW w:w="2790" w:type="dxa"/>
            <w:tcBorders>
              <w:top w:val="single" w:sz="4" w:space="0" w:color="auto"/>
              <w:left w:val="single" w:sz="4" w:space="0" w:color="auto"/>
              <w:right w:val="single" w:sz="4" w:space="0" w:color="auto"/>
            </w:tcBorders>
          </w:tcPr>
          <w:p w14:paraId="6FBD82D7" w14:textId="77777777" w:rsidR="00B32DDA" w:rsidRPr="00B32DDA" w:rsidRDefault="00B32DDA" w:rsidP="00B32DDA">
            <w:pPr>
              <w:spacing w:line="276" w:lineRule="auto"/>
              <w:jc w:val="center"/>
              <w:rPr>
                <w:rFonts w:eastAsia="Calibri"/>
                <w:b/>
                <w:color w:val="000000" w:themeColor="text1"/>
                <w:sz w:val="26"/>
                <w:szCs w:val="26"/>
              </w:rPr>
            </w:pPr>
          </w:p>
          <w:p w14:paraId="54516964" w14:textId="77777777" w:rsidR="00B32DDA" w:rsidRPr="00B32DDA" w:rsidRDefault="00B32DDA" w:rsidP="00B32DDA">
            <w:pPr>
              <w:spacing w:line="276" w:lineRule="auto"/>
              <w:jc w:val="center"/>
              <w:rPr>
                <w:rFonts w:eastAsia="Calibri"/>
                <w:b/>
                <w:color w:val="000000" w:themeColor="text1"/>
                <w:sz w:val="26"/>
                <w:szCs w:val="26"/>
              </w:rPr>
            </w:pPr>
            <w:r w:rsidRPr="00B32DDA">
              <w:rPr>
                <w:rFonts w:eastAsia="SimSun"/>
                <w:b/>
                <w:color w:val="000000" w:themeColor="text1"/>
                <w:sz w:val="28"/>
                <w:szCs w:val="28"/>
              </w:rPr>
              <w:t>Chỉ số nhân trắc khi 6 tháng tuổi</w:t>
            </w:r>
          </w:p>
        </w:tc>
        <w:tc>
          <w:tcPr>
            <w:tcW w:w="2178" w:type="dxa"/>
            <w:tcBorders>
              <w:top w:val="single" w:sz="4" w:space="0" w:color="auto"/>
              <w:left w:val="single" w:sz="4" w:space="0" w:color="auto"/>
              <w:bottom w:val="single" w:sz="4" w:space="0" w:color="auto"/>
              <w:right w:val="single" w:sz="4" w:space="0" w:color="auto"/>
            </w:tcBorders>
            <w:vAlign w:val="center"/>
          </w:tcPr>
          <w:p w14:paraId="524501C3" w14:textId="77777777" w:rsidR="00B32DDA" w:rsidRPr="00B32DDA" w:rsidRDefault="00B32DDA" w:rsidP="00B32DDA">
            <w:pPr>
              <w:spacing w:line="276" w:lineRule="auto"/>
              <w:jc w:val="center"/>
              <w:rPr>
                <w:rFonts w:eastAsia="SimSun"/>
                <w:b/>
                <w:color w:val="000000" w:themeColor="text1"/>
                <w:sz w:val="26"/>
                <w:szCs w:val="26"/>
                <w:lang w:val="pt-BR"/>
              </w:rPr>
            </w:pPr>
            <w:r w:rsidRPr="00B32DDA">
              <w:rPr>
                <w:rFonts w:eastAsia="SimSun"/>
                <w:b/>
                <w:color w:val="000000" w:themeColor="text1"/>
                <w:sz w:val="26"/>
                <w:szCs w:val="26"/>
                <w:lang w:val="pt-BR"/>
              </w:rPr>
              <w:t>Nhóm chứng</w:t>
            </w:r>
          </w:p>
          <w:p w14:paraId="3C6166EA" w14:textId="77777777" w:rsidR="00B32DDA" w:rsidRPr="00B32DDA" w:rsidRDefault="00B32DDA" w:rsidP="00B32DDA">
            <w:pPr>
              <w:spacing w:line="276" w:lineRule="auto"/>
              <w:jc w:val="center"/>
              <w:rPr>
                <w:rFonts w:eastAsia="SimSun"/>
                <w:b/>
                <w:color w:val="000000" w:themeColor="text1"/>
                <w:sz w:val="26"/>
                <w:szCs w:val="26"/>
                <w:lang w:val="pt-BR"/>
              </w:rPr>
            </w:pPr>
            <w:r w:rsidRPr="00B32DDA">
              <w:rPr>
                <w:rFonts w:eastAsia="SimSun"/>
                <w:b/>
                <w:color w:val="000000" w:themeColor="text1"/>
                <w:sz w:val="26"/>
                <w:szCs w:val="26"/>
                <w:lang w:val="pt-BR"/>
              </w:rPr>
              <w:t>(n =22)</w:t>
            </w:r>
          </w:p>
        </w:tc>
        <w:tc>
          <w:tcPr>
            <w:tcW w:w="2070" w:type="dxa"/>
            <w:tcBorders>
              <w:top w:val="single" w:sz="4" w:space="0" w:color="auto"/>
              <w:left w:val="single" w:sz="4" w:space="0" w:color="auto"/>
              <w:bottom w:val="single" w:sz="4" w:space="0" w:color="auto"/>
              <w:right w:val="single" w:sz="4" w:space="0" w:color="auto"/>
            </w:tcBorders>
            <w:vAlign w:val="center"/>
          </w:tcPr>
          <w:p w14:paraId="7FB5E703" w14:textId="77777777" w:rsidR="00B32DDA" w:rsidRPr="00B32DDA" w:rsidRDefault="00B32DDA" w:rsidP="00B32DDA">
            <w:pPr>
              <w:spacing w:line="276" w:lineRule="auto"/>
              <w:jc w:val="center"/>
              <w:rPr>
                <w:rFonts w:eastAsia="SimSun"/>
                <w:b/>
                <w:color w:val="000000" w:themeColor="text1"/>
                <w:sz w:val="26"/>
                <w:szCs w:val="26"/>
              </w:rPr>
            </w:pPr>
            <w:r w:rsidRPr="00B32DDA">
              <w:rPr>
                <w:rFonts w:eastAsia="SimSun"/>
                <w:b/>
                <w:color w:val="000000" w:themeColor="text1"/>
                <w:sz w:val="26"/>
                <w:szCs w:val="26"/>
              </w:rPr>
              <w:t>Nhóm can thiệp</w:t>
            </w:r>
          </w:p>
          <w:p w14:paraId="006C4D4A" w14:textId="77777777" w:rsidR="00B32DDA" w:rsidRPr="00B32DDA" w:rsidRDefault="00B32DDA" w:rsidP="00B32DDA">
            <w:pPr>
              <w:spacing w:line="276" w:lineRule="auto"/>
              <w:jc w:val="center"/>
              <w:rPr>
                <w:rFonts w:eastAsia="SimSun"/>
                <w:b/>
                <w:color w:val="000000" w:themeColor="text1"/>
                <w:sz w:val="26"/>
                <w:szCs w:val="26"/>
              </w:rPr>
            </w:pPr>
            <w:r w:rsidRPr="00B32DDA">
              <w:rPr>
                <w:rFonts w:eastAsia="SimSun"/>
                <w:b/>
                <w:color w:val="000000" w:themeColor="text1"/>
                <w:sz w:val="26"/>
                <w:szCs w:val="26"/>
              </w:rPr>
              <w:t>(n =22)</w:t>
            </w:r>
          </w:p>
        </w:tc>
        <w:tc>
          <w:tcPr>
            <w:tcW w:w="1170" w:type="dxa"/>
            <w:tcBorders>
              <w:top w:val="single" w:sz="4" w:space="0" w:color="auto"/>
              <w:left w:val="single" w:sz="4" w:space="0" w:color="auto"/>
              <w:bottom w:val="single" w:sz="4" w:space="0" w:color="auto"/>
              <w:right w:val="single" w:sz="4" w:space="0" w:color="auto"/>
            </w:tcBorders>
            <w:vAlign w:val="center"/>
          </w:tcPr>
          <w:p w14:paraId="55DDB246" w14:textId="77777777" w:rsidR="00B32DDA" w:rsidRPr="00B32DDA" w:rsidRDefault="00B32DDA" w:rsidP="00B32DDA">
            <w:pPr>
              <w:spacing w:line="360" w:lineRule="auto"/>
              <w:jc w:val="center"/>
              <w:rPr>
                <w:rFonts w:eastAsia="Calibri"/>
                <w:b/>
                <w:color w:val="000000" w:themeColor="text1"/>
                <w:sz w:val="26"/>
                <w:szCs w:val="26"/>
              </w:rPr>
            </w:pPr>
            <w:r w:rsidRPr="00B32DDA">
              <w:rPr>
                <w:rFonts w:eastAsia="Calibri"/>
                <w:b/>
                <w:color w:val="000000" w:themeColor="text1"/>
                <w:sz w:val="26"/>
                <w:szCs w:val="26"/>
              </w:rPr>
              <w:t>p*</w:t>
            </w:r>
          </w:p>
        </w:tc>
      </w:tr>
      <w:tr w:rsidR="00B32DDA" w:rsidRPr="00B32DDA" w14:paraId="63A77078" w14:textId="77777777" w:rsidTr="00B32DDA">
        <w:tc>
          <w:tcPr>
            <w:tcW w:w="2790" w:type="dxa"/>
            <w:tcBorders>
              <w:top w:val="single" w:sz="4" w:space="0" w:color="auto"/>
              <w:left w:val="single" w:sz="4" w:space="0" w:color="auto"/>
              <w:bottom w:val="single" w:sz="4" w:space="0" w:color="auto"/>
              <w:right w:val="single" w:sz="4" w:space="0" w:color="auto"/>
            </w:tcBorders>
          </w:tcPr>
          <w:p w14:paraId="511B9880" w14:textId="77777777" w:rsidR="00B32DDA" w:rsidRPr="00B32DDA" w:rsidRDefault="00B32DDA" w:rsidP="00B32DDA">
            <w:pPr>
              <w:spacing w:before="120" w:after="120" w:line="276" w:lineRule="auto"/>
              <w:rPr>
                <w:rFonts w:eastAsia="Calibri"/>
                <w:color w:val="000000" w:themeColor="text1"/>
                <w:sz w:val="26"/>
                <w:szCs w:val="26"/>
              </w:rPr>
            </w:pPr>
            <w:r w:rsidRPr="00B32DDA">
              <w:rPr>
                <w:rFonts w:eastAsia="Calibri"/>
                <w:color w:val="000000" w:themeColor="text1"/>
                <w:sz w:val="26"/>
                <w:szCs w:val="26"/>
              </w:rPr>
              <w:t xml:space="preserve">Cân nặng 6 tháng </w:t>
            </w:r>
            <w:r w:rsidRPr="00B32DDA">
              <w:rPr>
                <w:rFonts w:eastAsia="Calibri"/>
                <w:i/>
                <w:color w:val="000000" w:themeColor="text1"/>
                <w:sz w:val="26"/>
                <w:szCs w:val="26"/>
              </w:rPr>
              <w:t>(g)</w:t>
            </w:r>
          </w:p>
        </w:tc>
        <w:tc>
          <w:tcPr>
            <w:tcW w:w="2178" w:type="dxa"/>
            <w:tcBorders>
              <w:top w:val="single" w:sz="4" w:space="0" w:color="auto"/>
              <w:left w:val="single" w:sz="4" w:space="0" w:color="auto"/>
              <w:bottom w:val="single" w:sz="4" w:space="0" w:color="auto"/>
              <w:right w:val="single" w:sz="4" w:space="0" w:color="auto"/>
            </w:tcBorders>
            <w:vAlign w:val="center"/>
          </w:tcPr>
          <w:p w14:paraId="2AB64A62" w14:textId="77777777" w:rsidR="00B32DDA" w:rsidRPr="00B32DDA" w:rsidRDefault="00B32DDA" w:rsidP="00B32DDA">
            <w:pPr>
              <w:spacing w:before="120" w:after="120" w:line="276" w:lineRule="auto"/>
              <w:jc w:val="center"/>
              <w:rPr>
                <w:rFonts w:eastAsia="Calibri"/>
                <w:color w:val="000000" w:themeColor="text1"/>
                <w:sz w:val="26"/>
                <w:szCs w:val="26"/>
                <w:vertAlign w:val="superscript"/>
              </w:rPr>
            </w:pPr>
            <w:r w:rsidRPr="00B32DDA">
              <w:rPr>
                <w:rFonts w:eastAsia="Calibri"/>
                <w:color w:val="000000" w:themeColor="text1"/>
                <w:sz w:val="26"/>
                <w:szCs w:val="26"/>
              </w:rPr>
              <w:t>7130 ± 761</w:t>
            </w:r>
          </w:p>
        </w:tc>
        <w:tc>
          <w:tcPr>
            <w:tcW w:w="2070" w:type="dxa"/>
            <w:tcBorders>
              <w:top w:val="single" w:sz="4" w:space="0" w:color="auto"/>
              <w:left w:val="single" w:sz="4" w:space="0" w:color="auto"/>
              <w:bottom w:val="single" w:sz="4" w:space="0" w:color="auto"/>
              <w:right w:val="single" w:sz="4" w:space="0" w:color="auto"/>
            </w:tcBorders>
            <w:vAlign w:val="center"/>
          </w:tcPr>
          <w:p w14:paraId="2E5049F3" w14:textId="77777777" w:rsidR="00B32DDA" w:rsidRPr="00B32DDA" w:rsidRDefault="00B32DDA" w:rsidP="00B32DDA">
            <w:pPr>
              <w:spacing w:before="120" w:after="120" w:line="276" w:lineRule="auto"/>
              <w:jc w:val="center"/>
              <w:rPr>
                <w:rFonts w:eastAsia="Calibri"/>
                <w:color w:val="000000" w:themeColor="text1"/>
                <w:sz w:val="26"/>
                <w:szCs w:val="26"/>
                <w:vertAlign w:val="superscript"/>
              </w:rPr>
            </w:pPr>
            <w:r w:rsidRPr="00B32DDA">
              <w:rPr>
                <w:rFonts w:eastAsia="Calibri"/>
                <w:color w:val="000000" w:themeColor="text1"/>
                <w:sz w:val="26"/>
                <w:szCs w:val="26"/>
              </w:rPr>
              <w:t>7380 ± 558</w:t>
            </w:r>
          </w:p>
        </w:tc>
        <w:tc>
          <w:tcPr>
            <w:tcW w:w="1170" w:type="dxa"/>
            <w:tcBorders>
              <w:top w:val="single" w:sz="4" w:space="0" w:color="auto"/>
              <w:left w:val="single" w:sz="4" w:space="0" w:color="auto"/>
              <w:bottom w:val="single" w:sz="4" w:space="0" w:color="auto"/>
              <w:right w:val="single" w:sz="4" w:space="0" w:color="auto"/>
            </w:tcBorders>
          </w:tcPr>
          <w:p w14:paraId="5931B988" w14:textId="77777777" w:rsidR="00B32DDA" w:rsidRPr="00B32DDA" w:rsidRDefault="00B32DDA" w:rsidP="00B32DDA">
            <w:pPr>
              <w:spacing w:before="120" w:after="120" w:line="276" w:lineRule="auto"/>
              <w:jc w:val="center"/>
              <w:rPr>
                <w:rFonts w:eastAsia="Calibri"/>
                <w:color w:val="000000" w:themeColor="text1"/>
                <w:sz w:val="26"/>
                <w:szCs w:val="26"/>
                <w:vertAlign w:val="superscript"/>
              </w:rPr>
            </w:pPr>
            <w:r w:rsidRPr="00B32DDA">
              <w:rPr>
                <w:rFonts w:eastAsia="Calibri"/>
                <w:color w:val="000000" w:themeColor="text1"/>
                <w:sz w:val="26"/>
                <w:szCs w:val="26"/>
              </w:rPr>
              <w:t>&gt; 0,05</w:t>
            </w:r>
          </w:p>
        </w:tc>
      </w:tr>
      <w:tr w:rsidR="00B32DDA" w:rsidRPr="00B32DDA" w14:paraId="38D4CBEB" w14:textId="77777777" w:rsidTr="00B32DDA">
        <w:tc>
          <w:tcPr>
            <w:tcW w:w="2790" w:type="dxa"/>
            <w:tcBorders>
              <w:top w:val="single" w:sz="4" w:space="0" w:color="auto"/>
              <w:left w:val="single" w:sz="4" w:space="0" w:color="auto"/>
              <w:bottom w:val="single" w:sz="4" w:space="0" w:color="auto"/>
              <w:right w:val="single" w:sz="4" w:space="0" w:color="auto"/>
            </w:tcBorders>
          </w:tcPr>
          <w:p w14:paraId="2992922C" w14:textId="77777777" w:rsidR="00B32DDA" w:rsidRPr="00B32DDA" w:rsidRDefault="00B32DDA" w:rsidP="00B32DDA">
            <w:pPr>
              <w:spacing w:before="120" w:after="120" w:line="276" w:lineRule="auto"/>
              <w:rPr>
                <w:rFonts w:eastAsia="SimSun"/>
                <w:color w:val="000000" w:themeColor="text1"/>
                <w:sz w:val="28"/>
              </w:rPr>
            </w:pPr>
            <w:r w:rsidRPr="00B32DDA">
              <w:rPr>
                <w:rFonts w:eastAsia="Calibri"/>
                <w:color w:val="000000" w:themeColor="text1"/>
                <w:sz w:val="26"/>
                <w:szCs w:val="26"/>
              </w:rPr>
              <w:t xml:space="preserve">CD khi 6 tháng </w:t>
            </w:r>
            <w:r w:rsidRPr="00B32DDA">
              <w:rPr>
                <w:rFonts w:eastAsia="Calibri"/>
                <w:i/>
                <w:color w:val="000000" w:themeColor="text1"/>
                <w:sz w:val="26"/>
                <w:szCs w:val="26"/>
              </w:rPr>
              <w:t>(cm)</w:t>
            </w:r>
          </w:p>
        </w:tc>
        <w:tc>
          <w:tcPr>
            <w:tcW w:w="2178" w:type="dxa"/>
            <w:tcBorders>
              <w:top w:val="single" w:sz="4" w:space="0" w:color="auto"/>
              <w:left w:val="single" w:sz="4" w:space="0" w:color="auto"/>
              <w:bottom w:val="single" w:sz="4" w:space="0" w:color="auto"/>
              <w:right w:val="single" w:sz="4" w:space="0" w:color="auto"/>
            </w:tcBorders>
            <w:vAlign w:val="center"/>
          </w:tcPr>
          <w:p w14:paraId="76FE6F02" w14:textId="77777777" w:rsidR="00B32DDA" w:rsidRPr="00B32DDA" w:rsidRDefault="00B32DDA" w:rsidP="00B32DDA">
            <w:pPr>
              <w:spacing w:before="120" w:after="120" w:line="276" w:lineRule="auto"/>
              <w:rPr>
                <w:rFonts w:eastAsia="Calibri"/>
                <w:color w:val="000000" w:themeColor="text1"/>
                <w:sz w:val="26"/>
                <w:szCs w:val="26"/>
              </w:rPr>
            </w:pPr>
            <w:r w:rsidRPr="00B32DDA">
              <w:rPr>
                <w:rFonts w:eastAsia="Calibri"/>
                <w:color w:val="000000" w:themeColor="text1"/>
                <w:sz w:val="26"/>
                <w:szCs w:val="26"/>
              </w:rPr>
              <w:t>65,8 (64,7 - 67,3)</w:t>
            </w:r>
          </w:p>
        </w:tc>
        <w:tc>
          <w:tcPr>
            <w:tcW w:w="2070" w:type="dxa"/>
            <w:tcBorders>
              <w:top w:val="single" w:sz="4" w:space="0" w:color="auto"/>
              <w:left w:val="single" w:sz="4" w:space="0" w:color="auto"/>
              <w:bottom w:val="single" w:sz="4" w:space="0" w:color="auto"/>
              <w:right w:val="single" w:sz="4" w:space="0" w:color="auto"/>
            </w:tcBorders>
            <w:vAlign w:val="center"/>
          </w:tcPr>
          <w:p w14:paraId="19F59571" w14:textId="77777777" w:rsidR="00B32DDA" w:rsidRPr="00B32DDA" w:rsidRDefault="00B32DDA" w:rsidP="00B32DDA">
            <w:pPr>
              <w:spacing w:before="120" w:after="120" w:line="276" w:lineRule="auto"/>
              <w:rPr>
                <w:rFonts w:eastAsia="Calibri"/>
                <w:color w:val="000000" w:themeColor="text1"/>
                <w:sz w:val="26"/>
                <w:szCs w:val="26"/>
                <w:vertAlign w:val="superscript"/>
              </w:rPr>
            </w:pPr>
            <w:r w:rsidRPr="00B32DDA">
              <w:rPr>
                <w:rFonts w:eastAsia="Calibri"/>
                <w:color w:val="000000" w:themeColor="text1"/>
                <w:sz w:val="26"/>
                <w:szCs w:val="26"/>
              </w:rPr>
              <w:t>67,1 (65,1 - 68,8)</w:t>
            </w:r>
          </w:p>
        </w:tc>
        <w:tc>
          <w:tcPr>
            <w:tcW w:w="1170" w:type="dxa"/>
            <w:tcBorders>
              <w:top w:val="single" w:sz="4" w:space="0" w:color="auto"/>
              <w:left w:val="single" w:sz="4" w:space="0" w:color="auto"/>
              <w:bottom w:val="single" w:sz="4" w:space="0" w:color="auto"/>
              <w:right w:val="single" w:sz="4" w:space="0" w:color="auto"/>
            </w:tcBorders>
            <w:vAlign w:val="center"/>
          </w:tcPr>
          <w:p w14:paraId="7D72D14F" w14:textId="77777777" w:rsidR="00B32DDA" w:rsidRPr="00B32DDA" w:rsidRDefault="00B32DDA" w:rsidP="00B32DDA">
            <w:pPr>
              <w:spacing w:before="120" w:after="120" w:line="276" w:lineRule="auto"/>
              <w:rPr>
                <w:rFonts w:eastAsia="Calibri"/>
                <w:b/>
                <w:i/>
                <w:color w:val="000000" w:themeColor="text1"/>
                <w:sz w:val="26"/>
                <w:szCs w:val="26"/>
                <w:vertAlign w:val="superscript"/>
              </w:rPr>
            </w:pPr>
            <w:r w:rsidRPr="00B32DDA">
              <w:rPr>
                <w:rFonts w:eastAsia="Calibri"/>
                <w:color w:val="000000" w:themeColor="text1"/>
                <w:sz w:val="26"/>
                <w:szCs w:val="26"/>
              </w:rPr>
              <w:t>&gt; 0,05</w:t>
            </w:r>
            <w:r w:rsidRPr="00B32DDA">
              <w:rPr>
                <w:rFonts w:eastAsia="Calibri"/>
                <w:color w:val="000000" w:themeColor="text1"/>
                <w:sz w:val="26"/>
                <w:szCs w:val="26"/>
                <w:vertAlign w:val="superscript"/>
              </w:rPr>
              <w:t>**</w:t>
            </w:r>
          </w:p>
        </w:tc>
      </w:tr>
      <w:tr w:rsidR="00B32DDA" w:rsidRPr="00B32DDA" w14:paraId="58349B96" w14:textId="77777777" w:rsidTr="00B32DDA">
        <w:tc>
          <w:tcPr>
            <w:tcW w:w="2790" w:type="dxa"/>
            <w:tcBorders>
              <w:top w:val="single" w:sz="4" w:space="0" w:color="auto"/>
              <w:left w:val="single" w:sz="4" w:space="0" w:color="auto"/>
              <w:bottom w:val="single" w:sz="4" w:space="0" w:color="auto"/>
              <w:right w:val="single" w:sz="4" w:space="0" w:color="auto"/>
            </w:tcBorders>
          </w:tcPr>
          <w:p w14:paraId="569FD8E7" w14:textId="77777777" w:rsidR="00B32DDA" w:rsidRPr="00B32DDA" w:rsidRDefault="00B32DDA" w:rsidP="00B32DDA">
            <w:pPr>
              <w:spacing w:before="120" w:after="120" w:line="276" w:lineRule="auto"/>
              <w:rPr>
                <w:rFonts w:eastAsia="Calibri"/>
                <w:color w:val="000000" w:themeColor="text1"/>
                <w:sz w:val="26"/>
                <w:szCs w:val="26"/>
              </w:rPr>
            </w:pPr>
            <w:r w:rsidRPr="00B32DDA">
              <w:rPr>
                <w:rFonts w:eastAsia="Calibri"/>
                <w:color w:val="000000" w:themeColor="text1"/>
                <w:sz w:val="26"/>
                <w:szCs w:val="26"/>
              </w:rPr>
              <w:t xml:space="preserve">Zscore CD theo tuổi </w:t>
            </w:r>
          </w:p>
        </w:tc>
        <w:tc>
          <w:tcPr>
            <w:tcW w:w="2178" w:type="dxa"/>
            <w:tcBorders>
              <w:top w:val="single" w:sz="4" w:space="0" w:color="auto"/>
              <w:left w:val="single" w:sz="4" w:space="0" w:color="auto"/>
              <w:bottom w:val="single" w:sz="4" w:space="0" w:color="auto"/>
              <w:right w:val="single" w:sz="4" w:space="0" w:color="auto"/>
            </w:tcBorders>
          </w:tcPr>
          <w:p w14:paraId="4D50EA49" w14:textId="77777777" w:rsidR="00B32DDA" w:rsidRPr="00B32DDA" w:rsidRDefault="00B32DDA" w:rsidP="00B32DDA">
            <w:pPr>
              <w:spacing w:before="120" w:after="120" w:line="276" w:lineRule="auto"/>
              <w:jc w:val="center"/>
              <w:rPr>
                <w:rFonts w:eastAsia="SimSun"/>
                <w:color w:val="000000" w:themeColor="text1"/>
                <w:sz w:val="26"/>
                <w:szCs w:val="26"/>
              </w:rPr>
            </w:pPr>
            <w:r w:rsidRPr="00B32DDA">
              <w:rPr>
                <w:rFonts w:eastAsia="SimSun"/>
                <w:color w:val="000000" w:themeColor="text1"/>
                <w:sz w:val="26"/>
                <w:szCs w:val="26"/>
              </w:rPr>
              <w:t xml:space="preserve">-0,04 </w:t>
            </w:r>
            <w:r w:rsidRPr="00B32DDA">
              <w:rPr>
                <w:rFonts w:eastAsia="Calibri"/>
                <w:color w:val="000000" w:themeColor="text1"/>
                <w:sz w:val="26"/>
                <w:szCs w:val="26"/>
              </w:rPr>
              <w:t>±1,1</w:t>
            </w:r>
          </w:p>
        </w:tc>
        <w:tc>
          <w:tcPr>
            <w:tcW w:w="2070" w:type="dxa"/>
            <w:tcBorders>
              <w:top w:val="single" w:sz="4" w:space="0" w:color="auto"/>
              <w:left w:val="single" w:sz="4" w:space="0" w:color="auto"/>
              <w:bottom w:val="single" w:sz="4" w:space="0" w:color="auto"/>
              <w:right w:val="single" w:sz="4" w:space="0" w:color="auto"/>
            </w:tcBorders>
          </w:tcPr>
          <w:p w14:paraId="3438E097" w14:textId="77777777" w:rsidR="00B32DDA" w:rsidRPr="00B32DDA" w:rsidRDefault="00B32DDA" w:rsidP="00B32DDA">
            <w:pPr>
              <w:spacing w:before="120" w:after="120" w:line="276" w:lineRule="auto"/>
              <w:jc w:val="center"/>
              <w:rPr>
                <w:rFonts w:eastAsia="SimSun"/>
                <w:color w:val="000000" w:themeColor="text1"/>
                <w:sz w:val="26"/>
                <w:szCs w:val="26"/>
              </w:rPr>
            </w:pPr>
            <w:r w:rsidRPr="00B32DDA">
              <w:rPr>
                <w:rFonts w:eastAsia="SimSun"/>
                <w:color w:val="000000" w:themeColor="text1"/>
                <w:sz w:val="26"/>
                <w:szCs w:val="26"/>
              </w:rPr>
              <w:t xml:space="preserve">0,03 </w:t>
            </w:r>
            <w:r w:rsidRPr="00B32DDA">
              <w:rPr>
                <w:rFonts w:eastAsia="Calibri"/>
                <w:color w:val="000000" w:themeColor="text1"/>
                <w:sz w:val="26"/>
                <w:szCs w:val="26"/>
              </w:rPr>
              <w:t>± 0,9</w:t>
            </w:r>
          </w:p>
        </w:tc>
        <w:tc>
          <w:tcPr>
            <w:tcW w:w="1170" w:type="dxa"/>
            <w:tcBorders>
              <w:top w:val="single" w:sz="4" w:space="0" w:color="auto"/>
              <w:left w:val="single" w:sz="4" w:space="0" w:color="auto"/>
              <w:bottom w:val="single" w:sz="4" w:space="0" w:color="auto"/>
              <w:right w:val="single" w:sz="4" w:space="0" w:color="auto"/>
            </w:tcBorders>
          </w:tcPr>
          <w:p w14:paraId="050CD42E" w14:textId="77777777" w:rsidR="00B32DDA" w:rsidRPr="00B32DDA" w:rsidRDefault="00B32DDA" w:rsidP="00B32DDA">
            <w:pPr>
              <w:spacing w:before="120" w:after="120" w:line="276" w:lineRule="auto"/>
              <w:jc w:val="center"/>
              <w:rPr>
                <w:rFonts w:eastAsia="Calibri"/>
                <w:color w:val="000000" w:themeColor="text1"/>
                <w:sz w:val="26"/>
                <w:szCs w:val="26"/>
              </w:rPr>
            </w:pPr>
            <w:r w:rsidRPr="00B32DDA">
              <w:rPr>
                <w:rFonts w:eastAsia="Calibri"/>
                <w:color w:val="000000" w:themeColor="text1"/>
                <w:sz w:val="26"/>
                <w:szCs w:val="26"/>
              </w:rPr>
              <w:t>&gt; 0,05</w:t>
            </w:r>
          </w:p>
        </w:tc>
      </w:tr>
      <w:tr w:rsidR="00B32DDA" w:rsidRPr="00B32DDA" w14:paraId="2C7AFFF4" w14:textId="77777777" w:rsidTr="00B32DDA">
        <w:tc>
          <w:tcPr>
            <w:tcW w:w="2790" w:type="dxa"/>
            <w:tcBorders>
              <w:top w:val="single" w:sz="4" w:space="0" w:color="auto"/>
              <w:left w:val="single" w:sz="4" w:space="0" w:color="auto"/>
              <w:bottom w:val="single" w:sz="4" w:space="0" w:color="auto"/>
              <w:right w:val="single" w:sz="4" w:space="0" w:color="auto"/>
            </w:tcBorders>
          </w:tcPr>
          <w:p w14:paraId="7541B024" w14:textId="77777777" w:rsidR="00B32DDA" w:rsidRPr="00B32DDA" w:rsidRDefault="00B32DDA" w:rsidP="00B32DDA">
            <w:pPr>
              <w:spacing w:before="120" w:after="120" w:line="276" w:lineRule="auto"/>
              <w:rPr>
                <w:rFonts w:eastAsia="Calibri"/>
                <w:color w:val="000000" w:themeColor="text1"/>
                <w:sz w:val="26"/>
                <w:szCs w:val="26"/>
              </w:rPr>
            </w:pPr>
            <w:r w:rsidRPr="00B32DDA">
              <w:rPr>
                <w:rFonts w:eastAsia="Calibri"/>
                <w:color w:val="000000" w:themeColor="text1"/>
                <w:sz w:val="26"/>
                <w:szCs w:val="26"/>
              </w:rPr>
              <w:t xml:space="preserve">Zscore CN theo tuổi </w:t>
            </w:r>
          </w:p>
        </w:tc>
        <w:tc>
          <w:tcPr>
            <w:tcW w:w="2178" w:type="dxa"/>
            <w:tcBorders>
              <w:top w:val="single" w:sz="4" w:space="0" w:color="auto"/>
              <w:left w:val="single" w:sz="4" w:space="0" w:color="auto"/>
              <w:bottom w:val="single" w:sz="4" w:space="0" w:color="auto"/>
              <w:right w:val="single" w:sz="4" w:space="0" w:color="auto"/>
            </w:tcBorders>
          </w:tcPr>
          <w:p w14:paraId="740F4F6F" w14:textId="77777777" w:rsidR="00B32DDA" w:rsidRPr="00B32DDA" w:rsidRDefault="00B32DDA" w:rsidP="00B32DDA">
            <w:pPr>
              <w:spacing w:before="120" w:after="120" w:line="276" w:lineRule="auto"/>
              <w:jc w:val="center"/>
              <w:rPr>
                <w:rFonts w:eastAsia="SimSun"/>
                <w:color w:val="000000" w:themeColor="text1"/>
                <w:sz w:val="26"/>
                <w:szCs w:val="26"/>
              </w:rPr>
            </w:pPr>
            <w:r w:rsidRPr="00B32DDA">
              <w:rPr>
                <w:rFonts w:eastAsia="SimSun"/>
                <w:color w:val="000000" w:themeColor="text1"/>
                <w:sz w:val="26"/>
                <w:szCs w:val="26"/>
              </w:rPr>
              <w:t xml:space="preserve">-0,6 </w:t>
            </w:r>
            <w:r w:rsidRPr="00B32DDA">
              <w:rPr>
                <w:rFonts w:eastAsia="Calibri"/>
                <w:color w:val="000000" w:themeColor="text1"/>
                <w:sz w:val="26"/>
                <w:szCs w:val="26"/>
              </w:rPr>
              <w:t>± 0,9</w:t>
            </w:r>
          </w:p>
        </w:tc>
        <w:tc>
          <w:tcPr>
            <w:tcW w:w="2070" w:type="dxa"/>
            <w:tcBorders>
              <w:top w:val="single" w:sz="4" w:space="0" w:color="auto"/>
              <w:left w:val="single" w:sz="4" w:space="0" w:color="auto"/>
              <w:bottom w:val="single" w:sz="4" w:space="0" w:color="auto"/>
              <w:right w:val="single" w:sz="4" w:space="0" w:color="auto"/>
            </w:tcBorders>
          </w:tcPr>
          <w:p w14:paraId="0A6746FE" w14:textId="77777777" w:rsidR="00B32DDA" w:rsidRPr="00B32DDA" w:rsidRDefault="00B32DDA" w:rsidP="00B32DDA">
            <w:pPr>
              <w:spacing w:before="120" w:after="120" w:line="276" w:lineRule="auto"/>
              <w:jc w:val="center"/>
              <w:rPr>
                <w:rFonts w:eastAsia="SimSun"/>
                <w:color w:val="000000" w:themeColor="text1"/>
                <w:sz w:val="26"/>
                <w:szCs w:val="26"/>
              </w:rPr>
            </w:pPr>
            <w:r w:rsidRPr="00B32DDA">
              <w:rPr>
                <w:rFonts w:eastAsia="SimSun"/>
                <w:color w:val="000000" w:themeColor="text1"/>
                <w:sz w:val="26"/>
                <w:szCs w:val="26"/>
              </w:rPr>
              <w:t xml:space="preserve">-0,2 </w:t>
            </w:r>
            <w:r w:rsidRPr="00B32DDA">
              <w:rPr>
                <w:rFonts w:eastAsia="Calibri"/>
                <w:color w:val="000000" w:themeColor="text1"/>
                <w:sz w:val="26"/>
                <w:szCs w:val="26"/>
              </w:rPr>
              <w:t>± 0,6</w:t>
            </w:r>
          </w:p>
        </w:tc>
        <w:tc>
          <w:tcPr>
            <w:tcW w:w="1170" w:type="dxa"/>
            <w:tcBorders>
              <w:top w:val="single" w:sz="4" w:space="0" w:color="auto"/>
              <w:left w:val="single" w:sz="4" w:space="0" w:color="auto"/>
              <w:bottom w:val="single" w:sz="4" w:space="0" w:color="auto"/>
              <w:right w:val="single" w:sz="4" w:space="0" w:color="auto"/>
            </w:tcBorders>
          </w:tcPr>
          <w:p w14:paraId="371B46E1" w14:textId="77777777" w:rsidR="00B32DDA" w:rsidRPr="00B32DDA" w:rsidRDefault="00B32DDA" w:rsidP="00B32DDA">
            <w:pPr>
              <w:spacing w:before="120" w:after="120" w:line="276" w:lineRule="auto"/>
              <w:jc w:val="center"/>
              <w:rPr>
                <w:rFonts w:eastAsia="Calibri"/>
                <w:color w:val="000000" w:themeColor="text1"/>
                <w:sz w:val="26"/>
                <w:szCs w:val="26"/>
              </w:rPr>
            </w:pPr>
            <w:r w:rsidRPr="00B32DDA">
              <w:rPr>
                <w:rFonts w:eastAsia="Calibri"/>
                <w:color w:val="000000" w:themeColor="text1"/>
                <w:sz w:val="26"/>
                <w:szCs w:val="26"/>
              </w:rPr>
              <w:t>&gt; 0,05</w:t>
            </w:r>
          </w:p>
        </w:tc>
      </w:tr>
      <w:tr w:rsidR="00B32DDA" w:rsidRPr="00B32DDA" w14:paraId="13828F8E" w14:textId="77777777" w:rsidTr="00B32DDA">
        <w:tc>
          <w:tcPr>
            <w:tcW w:w="2790" w:type="dxa"/>
            <w:tcBorders>
              <w:top w:val="single" w:sz="4" w:space="0" w:color="auto"/>
              <w:left w:val="single" w:sz="4" w:space="0" w:color="auto"/>
              <w:bottom w:val="single" w:sz="4" w:space="0" w:color="auto"/>
              <w:right w:val="single" w:sz="4" w:space="0" w:color="auto"/>
            </w:tcBorders>
          </w:tcPr>
          <w:p w14:paraId="05BA01CB" w14:textId="77777777" w:rsidR="00B32DDA" w:rsidRPr="00B32DDA" w:rsidRDefault="00B32DDA" w:rsidP="00B32DDA">
            <w:pPr>
              <w:spacing w:before="120" w:after="120" w:line="276" w:lineRule="auto"/>
              <w:rPr>
                <w:rFonts w:eastAsia="Calibri"/>
                <w:color w:val="000000" w:themeColor="text1"/>
                <w:sz w:val="26"/>
                <w:szCs w:val="26"/>
              </w:rPr>
            </w:pPr>
            <w:r w:rsidRPr="00B32DDA">
              <w:rPr>
                <w:rFonts w:eastAsia="Calibri"/>
                <w:color w:val="000000" w:themeColor="text1"/>
                <w:sz w:val="26"/>
                <w:szCs w:val="26"/>
              </w:rPr>
              <w:t xml:space="preserve">Zscore CN theo CD </w:t>
            </w:r>
          </w:p>
        </w:tc>
        <w:tc>
          <w:tcPr>
            <w:tcW w:w="2178" w:type="dxa"/>
            <w:tcBorders>
              <w:top w:val="single" w:sz="4" w:space="0" w:color="auto"/>
              <w:left w:val="single" w:sz="4" w:space="0" w:color="auto"/>
              <w:bottom w:val="single" w:sz="4" w:space="0" w:color="auto"/>
              <w:right w:val="single" w:sz="4" w:space="0" w:color="auto"/>
            </w:tcBorders>
          </w:tcPr>
          <w:p w14:paraId="4BE38D88" w14:textId="77777777" w:rsidR="00B32DDA" w:rsidRPr="00B32DDA" w:rsidRDefault="00B32DDA" w:rsidP="00B32DDA">
            <w:pPr>
              <w:spacing w:before="120" w:after="120" w:line="276" w:lineRule="auto"/>
              <w:jc w:val="center"/>
              <w:rPr>
                <w:rFonts w:eastAsia="SimSun"/>
                <w:color w:val="000000" w:themeColor="text1"/>
                <w:sz w:val="26"/>
                <w:szCs w:val="26"/>
              </w:rPr>
            </w:pPr>
            <w:r w:rsidRPr="00B32DDA">
              <w:rPr>
                <w:rFonts w:eastAsia="SimSun"/>
                <w:color w:val="000000" w:themeColor="text1"/>
                <w:sz w:val="26"/>
                <w:szCs w:val="26"/>
              </w:rPr>
              <w:t xml:space="preserve">-0,3 </w:t>
            </w:r>
            <w:r w:rsidRPr="00B32DDA">
              <w:rPr>
                <w:rFonts w:eastAsia="Calibri"/>
                <w:color w:val="000000" w:themeColor="text1"/>
                <w:sz w:val="26"/>
                <w:szCs w:val="26"/>
              </w:rPr>
              <w:t>± 0,7</w:t>
            </w:r>
          </w:p>
        </w:tc>
        <w:tc>
          <w:tcPr>
            <w:tcW w:w="2070" w:type="dxa"/>
            <w:tcBorders>
              <w:top w:val="single" w:sz="4" w:space="0" w:color="auto"/>
              <w:left w:val="single" w:sz="4" w:space="0" w:color="auto"/>
              <w:bottom w:val="single" w:sz="4" w:space="0" w:color="auto"/>
              <w:right w:val="single" w:sz="4" w:space="0" w:color="auto"/>
            </w:tcBorders>
          </w:tcPr>
          <w:p w14:paraId="73B96A80" w14:textId="77777777" w:rsidR="00B32DDA" w:rsidRPr="00B32DDA" w:rsidRDefault="00B32DDA" w:rsidP="00B32DDA">
            <w:pPr>
              <w:spacing w:before="120" w:after="120" w:line="276" w:lineRule="auto"/>
              <w:jc w:val="center"/>
              <w:rPr>
                <w:rFonts w:eastAsia="SimSun"/>
                <w:color w:val="000000" w:themeColor="text1"/>
                <w:sz w:val="26"/>
                <w:szCs w:val="26"/>
              </w:rPr>
            </w:pPr>
            <w:r w:rsidRPr="00B32DDA">
              <w:rPr>
                <w:rFonts w:eastAsia="SimSun"/>
                <w:color w:val="000000" w:themeColor="text1"/>
                <w:sz w:val="26"/>
                <w:szCs w:val="26"/>
              </w:rPr>
              <w:t xml:space="preserve">-0,2 </w:t>
            </w:r>
            <w:r w:rsidRPr="00B32DDA">
              <w:rPr>
                <w:rFonts w:eastAsia="Calibri"/>
                <w:color w:val="000000" w:themeColor="text1"/>
                <w:sz w:val="26"/>
                <w:szCs w:val="26"/>
              </w:rPr>
              <w:t>± 0,7</w:t>
            </w:r>
          </w:p>
        </w:tc>
        <w:tc>
          <w:tcPr>
            <w:tcW w:w="1170" w:type="dxa"/>
            <w:tcBorders>
              <w:top w:val="single" w:sz="4" w:space="0" w:color="auto"/>
              <w:left w:val="single" w:sz="4" w:space="0" w:color="auto"/>
              <w:bottom w:val="single" w:sz="4" w:space="0" w:color="auto"/>
              <w:right w:val="single" w:sz="4" w:space="0" w:color="auto"/>
            </w:tcBorders>
          </w:tcPr>
          <w:p w14:paraId="2B37B75F" w14:textId="77777777" w:rsidR="00B32DDA" w:rsidRPr="00B32DDA" w:rsidRDefault="00B32DDA" w:rsidP="00B32DDA">
            <w:pPr>
              <w:spacing w:before="120" w:after="120" w:line="276" w:lineRule="auto"/>
              <w:jc w:val="center"/>
              <w:rPr>
                <w:rFonts w:eastAsia="Calibri"/>
                <w:color w:val="000000" w:themeColor="text1"/>
                <w:sz w:val="26"/>
                <w:szCs w:val="26"/>
              </w:rPr>
            </w:pPr>
            <w:r w:rsidRPr="00B32DDA">
              <w:rPr>
                <w:rFonts w:eastAsia="Calibri"/>
                <w:color w:val="000000" w:themeColor="text1"/>
                <w:sz w:val="26"/>
                <w:szCs w:val="26"/>
              </w:rPr>
              <w:t>&gt; 0,05</w:t>
            </w:r>
          </w:p>
        </w:tc>
      </w:tr>
    </w:tbl>
    <w:p w14:paraId="12C9FE79" w14:textId="77777777" w:rsidR="00B32DDA" w:rsidRPr="00B32DDA" w:rsidRDefault="00B32DDA" w:rsidP="00B32DDA">
      <w:pPr>
        <w:tabs>
          <w:tab w:val="left" w:pos="540"/>
        </w:tabs>
        <w:ind w:left="360" w:right="29"/>
        <w:jc w:val="both"/>
        <w:rPr>
          <w:rFonts w:eastAsia="Calibri"/>
          <w:color w:val="000000" w:themeColor="text1"/>
          <w:sz w:val="28"/>
          <w:szCs w:val="28"/>
        </w:rPr>
      </w:pPr>
      <w:r w:rsidRPr="00B32DDA">
        <w:rPr>
          <w:bCs/>
          <w:i/>
          <w:color w:val="000000" w:themeColor="text1"/>
          <w:vertAlign w:val="superscript"/>
        </w:rPr>
        <w:t>1)</w:t>
      </w:r>
      <w:r w:rsidRPr="00B32DDA">
        <w:rPr>
          <w:bCs/>
          <w:i/>
          <w:color w:val="000000" w:themeColor="text1"/>
        </w:rPr>
        <w:t xml:space="preserve">Số liệu trình bày dưới dạng </w:t>
      </w:r>
      <w:r w:rsidRPr="00B32DDA">
        <w:rPr>
          <w:rFonts w:eastAsia="Calibri"/>
          <w:bCs/>
          <w:i/>
          <w:color w:val="000000" w:themeColor="text1"/>
          <w:sz w:val="22"/>
          <w:szCs w:val="22"/>
        </w:rPr>
        <w:t xml:space="preserve">Trung bình </w:t>
      </w:r>
      <w:r w:rsidRPr="00B32DDA">
        <w:rPr>
          <w:rFonts w:eastAsia="Calibri"/>
          <w:i/>
          <w:color w:val="000000" w:themeColor="text1"/>
        </w:rPr>
        <w:t>± độ lệch chuẩn</w:t>
      </w:r>
      <w:r w:rsidRPr="00B32DDA">
        <w:rPr>
          <w:bCs/>
          <w:i/>
          <w:color w:val="000000" w:themeColor="text1"/>
          <w:lang w:val="vi-VN"/>
        </w:rPr>
        <w:t xml:space="preserve">; </w:t>
      </w:r>
      <w:r w:rsidRPr="00B32DDA">
        <w:rPr>
          <w:bCs/>
          <w:i/>
          <w:color w:val="000000" w:themeColor="text1"/>
        </w:rPr>
        <w:t xml:space="preserve">và </w:t>
      </w:r>
      <w:r w:rsidRPr="00B32DDA">
        <w:rPr>
          <w:i/>
          <w:color w:val="000000" w:themeColor="text1"/>
          <w:lang w:val="en-GB"/>
        </w:rPr>
        <w:t>median (25</w:t>
      </w:r>
      <w:r w:rsidRPr="00B32DDA">
        <w:rPr>
          <w:i/>
          <w:color w:val="000000" w:themeColor="text1"/>
          <w:vertAlign w:val="superscript"/>
          <w:lang w:val="en-GB"/>
        </w:rPr>
        <w:t>th</w:t>
      </w:r>
      <w:r w:rsidRPr="00B32DDA">
        <w:rPr>
          <w:i/>
          <w:color w:val="000000" w:themeColor="text1"/>
          <w:lang w:val="en-GB"/>
        </w:rPr>
        <w:t>; 75</w:t>
      </w:r>
      <w:r w:rsidRPr="00B32DDA">
        <w:rPr>
          <w:i/>
          <w:color w:val="000000" w:themeColor="text1"/>
          <w:vertAlign w:val="superscript"/>
          <w:lang w:val="en-GB"/>
        </w:rPr>
        <w:t>th</w:t>
      </w:r>
      <w:r w:rsidRPr="00B32DDA">
        <w:rPr>
          <w:i/>
          <w:color w:val="000000" w:themeColor="text1"/>
          <w:lang w:val="en-GB"/>
        </w:rPr>
        <w:t xml:space="preserve"> percentile); </w:t>
      </w:r>
      <w:r w:rsidRPr="00B32DDA">
        <w:rPr>
          <w:rFonts w:eastAsia="Calibri"/>
          <w:bCs/>
          <w:i/>
          <w:color w:val="000000" w:themeColor="text1"/>
          <w:sz w:val="22"/>
          <w:szCs w:val="22"/>
          <w:lang w:val="vi-VN"/>
        </w:rPr>
        <w:t>*</w:t>
      </w:r>
      <w:r w:rsidRPr="00B32DDA">
        <w:rPr>
          <w:rFonts w:eastAsia="Calibri"/>
          <w:bCs/>
          <w:i/>
          <w:color w:val="000000" w:themeColor="text1"/>
          <w:sz w:val="22"/>
          <w:szCs w:val="22"/>
        </w:rPr>
        <w:t xml:space="preserve"> t</w:t>
      </w:r>
      <w:r w:rsidRPr="00B32DDA">
        <w:rPr>
          <w:rFonts w:eastAsia="Calibri"/>
          <w:bCs/>
          <w:i/>
          <w:color w:val="000000" w:themeColor="text1"/>
          <w:sz w:val="22"/>
          <w:szCs w:val="22"/>
          <w:lang w:val="vi-VN"/>
        </w:rPr>
        <w:t xml:space="preserve">-test độc lập so sánh </w:t>
      </w:r>
      <w:r w:rsidRPr="00B32DDA">
        <w:rPr>
          <w:rFonts w:eastAsia="Calibri"/>
          <w:bCs/>
          <w:i/>
          <w:color w:val="000000" w:themeColor="text1"/>
          <w:sz w:val="22"/>
          <w:szCs w:val="22"/>
        </w:rPr>
        <w:t xml:space="preserve">giá trị trung bình </w:t>
      </w:r>
      <w:r w:rsidRPr="00B32DDA">
        <w:rPr>
          <w:rFonts w:eastAsia="Calibri"/>
          <w:bCs/>
          <w:i/>
          <w:color w:val="000000" w:themeColor="text1"/>
          <w:sz w:val="22"/>
          <w:szCs w:val="22"/>
          <w:lang w:val="vi-VN"/>
        </w:rPr>
        <w:t>2 nhóm</w:t>
      </w:r>
      <w:r w:rsidRPr="00B32DDA">
        <w:rPr>
          <w:rFonts w:eastAsia="Calibri"/>
          <w:color w:val="000000" w:themeColor="text1"/>
          <w:sz w:val="28"/>
          <w:szCs w:val="28"/>
        </w:rPr>
        <w:t>,</w:t>
      </w:r>
      <w:r w:rsidRPr="00B32DDA">
        <w:rPr>
          <w:rFonts w:eastAsia="Calibri"/>
          <w:i/>
          <w:color w:val="000000" w:themeColor="text1"/>
          <w:sz w:val="22"/>
          <w:vertAlign w:val="superscript"/>
          <w:lang w:val="en-GB"/>
        </w:rPr>
        <w:t>**</w:t>
      </w:r>
      <w:r w:rsidRPr="00B32DDA">
        <w:rPr>
          <w:rFonts w:eastAsia="Calibri"/>
          <w:bCs/>
          <w:i/>
          <w:color w:val="000000" w:themeColor="text1"/>
          <w:sz w:val="22"/>
          <w:szCs w:val="22"/>
        </w:rPr>
        <w:t xml:space="preserve"> Test Mann Whitney so sánh 2 trung vị;</w:t>
      </w:r>
    </w:p>
    <w:p w14:paraId="6A343129" w14:textId="77777777" w:rsidR="00B32DDA" w:rsidRPr="00B32DDA" w:rsidRDefault="00B32DDA" w:rsidP="00B32DDA">
      <w:pPr>
        <w:tabs>
          <w:tab w:val="left" w:pos="142"/>
        </w:tabs>
        <w:spacing w:before="240" w:after="120" w:line="360" w:lineRule="auto"/>
        <w:ind w:firstLine="426"/>
        <w:jc w:val="both"/>
        <w:rPr>
          <w:rFonts w:eastAsia="Calibri"/>
          <w:color w:val="000000" w:themeColor="text1"/>
          <w:sz w:val="28"/>
          <w:szCs w:val="28"/>
        </w:rPr>
      </w:pPr>
      <w:r w:rsidRPr="00B32DDA">
        <w:rPr>
          <w:rFonts w:eastAsia="Calibri"/>
          <w:color w:val="000000" w:themeColor="text1"/>
          <w:sz w:val="28"/>
          <w:szCs w:val="28"/>
        </w:rPr>
        <w:t xml:space="preserve">Tại thời điểm 6 tháng tuổi, cân nặng của trẻ nhóm đối chứng là </w:t>
      </w:r>
      <w:r w:rsidRPr="00B32DDA">
        <w:rPr>
          <w:rFonts w:eastAsia="Calibri"/>
          <w:color w:val="000000" w:themeColor="text1"/>
          <w:sz w:val="28"/>
          <w:szCs w:val="28"/>
        </w:rPr>
        <w:br/>
        <w:t>7130 ± 761g, có xu hướng thấp hơn có YNTK so với cân nặng trung bình nhóm can thiệp là 7380 ± 558g (p=0,07). Chiều dài trung vị của nhóm đối chứng là 65,8 (64,7 0 67,3), có xu hướng thấp hơn so với 67,1 (65,1 - 68,8) ở nhóm can thiệp (p= 0,09). Chỉ số Zscore theo 3 thể chiều dài theo tuổi, cân nặng theo tuổi, cân nặng theo chiều dài của 2 nhóm tại thời điểm 6 tháng sau sinh không có sự khác biệt (p&gt;0,05).</w:t>
      </w:r>
    </w:p>
    <w:p w14:paraId="6F4EDD7D" w14:textId="77777777" w:rsidR="00B32DDA" w:rsidRPr="00B32DDA" w:rsidRDefault="00B32DDA" w:rsidP="00B32DDA">
      <w:pPr>
        <w:spacing w:line="360" w:lineRule="auto"/>
        <w:contextualSpacing/>
        <w:jc w:val="both"/>
        <w:outlineLvl w:val="1"/>
        <w:rPr>
          <w:rFonts w:eastAsiaTheme="minorHAnsi"/>
          <w:b/>
          <w:color w:val="000000" w:themeColor="text1"/>
          <w:sz w:val="28"/>
          <w:szCs w:val="28"/>
        </w:rPr>
      </w:pPr>
      <w:bookmarkStart w:id="263" w:name="_Toc30085026"/>
      <w:r w:rsidRPr="00B32DDA">
        <w:rPr>
          <w:rFonts w:eastAsiaTheme="minorHAnsi"/>
          <w:b/>
          <w:color w:val="000000" w:themeColor="text1"/>
          <w:sz w:val="28"/>
          <w:szCs w:val="28"/>
        </w:rPr>
        <w:lastRenderedPageBreak/>
        <w:t>3.3.8.  Hiệu quả can thiệp tới phát triển tâm vận động của trẻ</w:t>
      </w:r>
      <w:bookmarkEnd w:id="263"/>
      <w:r w:rsidRPr="00B32DDA">
        <w:rPr>
          <w:rFonts w:eastAsiaTheme="minorHAnsi"/>
          <w:b/>
          <w:color w:val="000000" w:themeColor="text1"/>
          <w:sz w:val="28"/>
          <w:szCs w:val="28"/>
        </w:rPr>
        <w:t xml:space="preserve"> </w:t>
      </w:r>
    </w:p>
    <w:p w14:paraId="3F93FE52" w14:textId="77777777" w:rsidR="00B32DDA" w:rsidRPr="00B32DDA" w:rsidRDefault="00B32DDA" w:rsidP="00B32DDA">
      <w:pPr>
        <w:spacing w:line="276" w:lineRule="auto"/>
        <w:jc w:val="center"/>
        <w:rPr>
          <w:rFonts w:eastAsia="Calibri"/>
          <w:b/>
          <w:i/>
          <w:color w:val="000000" w:themeColor="text1"/>
          <w:sz w:val="28"/>
          <w:szCs w:val="28"/>
          <w:vertAlign w:val="superscript"/>
        </w:rPr>
      </w:pPr>
      <w:bookmarkStart w:id="264" w:name="_Toc30085362"/>
      <w:r w:rsidRPr="00B32DDA">
        <w:rPr>
          <w:rFonts w:eastAsia="Calibri"/>
          <w:b/>
          <w:i/>
          <w:color w:val="000000" w:themeColor="text1"/>
          <w:sz w:val="28"/>
          <w:szCs w:val="28"/>
        </w:rPr>
        <w:t>Bảng 3.25.  Điểm số phát triển các lĩnh vực tâm vận động của trẻ khi 3 tháng tuổi</w:t>
      </w:r>
      <w:bookmarkEnd w:id="264"/>
    </w:p>
    <w:tbl>
      <w:tblPr>
        <w:tblW w:w="84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8"/>
        <w:gridCol w:w="1710"/>
        <w:gridCol w:w="1800"/>
        <w:gridCol w:w="2430"/>
        <w:gridCol w:w="1116"/>
      </w:tblGrid>
      <w:tr w:rsidR="00B32DDA" w:rsidRPr="00B32DDA" w14:paraId="382F6912" w14:textId="77777777" w:rsidTr="00B32DDA">
        <w:tc>
          <w:tcPr>
            <w:tcW w:w="1388" w:type="dxa"/>
            <w:vAlign w:val="center"/>
          </w:tcPr>
          <w:p w14:paraId="2B9057A6" w14:textId="77777777" w:rsidR="00B32DDA" w:rsidRPr="00B32DDA" w:rsidRDefault="00B32DDA" w:rsidP="00B32DDA">
            <w:pPr>
              <w:spacing w:line="276" w:lineRule="auto"/>
              <w:jc w:val="center"/>
              <w:rPr>
                <w:rFonts w:eastAsia="Calibri"/>
                <w:b/>
                <w:color w:val="000000" w:themeColor="text1"/>
                <w:sz w:val="28"/>
                <w:szCs w:val="28"/>
              </w:rPr>
            </w:pPr>
            <w:r w:rsidRPr="00B32DDA">
              <w:rPr>
                <w:rFonts w:eastAsia="Calibri"/>
                <w:b/>
                <w:color w:val="000000" w:themeColor="text1"/>
                <w:sz w:val="28"/>
                <w:szCs w:val="28"/>
              </w:rPr>
              <w:t>Chỉ số</w:t>
            </w:r>
          </w:p>
        </w:tc>
        <w:tc>
          <w:tcPr>
            <w:tcW w:w="1710" w:type="dxa"/>
            <w:vAlign w:val="center"/>
          </w:tcPr>
          <w:p w14:paraId="5B7F3632" w14:textId="77777777" w:rsidR="00B32DDA" w:rsidRPr="00B32DDA" w:rsidRDefault="00B32DDA" w:rsidP="00B32DDA">
            <w:pPr>
              <w:spacing w:line="276" w:lineRule="auto"/>
              <w:jc w:val="center"/>
              <w:rPr>
                <w:rFonts w:eastAsia="Calibri"/>
                <w:b/>
                <w:color w:val="000000" w:themeColor="text1"/>
                <w:sz w:val="28"/>
                <w:szCs w:val="28"/>
                <w:lang w:val="pt-BR"/>
              </w:rPr>
            </w:pPr>
            <w:r w:rsidRPr="00B32DDA">
              <w:rPr>
                <w:rFonts w:eastAsia="Calibri"/>
                <w:b/>
                <w:color w:val="000000" w:themeColor="text1"/>
                <w:sz w:val="28"/>
                <w:szCs w:val="28"/>
                <w:lang w:val="pt-BR"/>
              </w:rPr>
              <w:t>Nhóm chứng</w:t>
            </w:r>
          </w:p>
          <w:p w14:paraId="3A4F1387" w14:textId="77777777" w:rsidR="00B32DDA" w:rsidRPr="00B32DDA" w:rsidRDefault="00B32DDA" w:rsidP="00B32DDA">
            <w:pPr>
              <w:spacing w:line="276" w:lineRule="auto"/>
              <w:jc w:val="center"/>
              <w:rPr>
                <w:rFonts w:eastAsia="Calibri"/>
                <w:b/>
                <w:color w:val="000000" w:themeColor="text1"/>
                <w:sz w:val="28"/>
                <w:szCs w:val="28"/>
              </w:rPr>
            </w:pPr>
            <w:r w:rsidRPr="00B32DDA">
              <w:rPr>
                <w:rFonts w:eastAsia="Calibri"/>
                <w:b/>
                <w:i/>
                <w:color w:val="000000" w:themeColor="text1"/>
                <w:sz w:val="28"/>
                <w:szCs w:val="28"/>
                <w:lang w:val="pt-BR"/>
              </w:rPr>
              <w:t>(n =65)</w:t>
            </w:r>
          </w:p>
        </w:tc>
        <w:tc>
          <w:tcPr>
            <w:tcW w:w="1800" w:type="dxa"/>
            <w:vAlign w:val="center"/>
          </w:tcPr>
          <w:p w14:paraId="06ACE316" w14:textId="77777777" w:rsidR="00B32DDA" w:rsidRPr="00B32DDA" w:rsidRDefault="00B32DDA" w:rsidP="00B32DDA">
            <w:pPr>
              <w:spacing w:line="276" w:lineRule="auto"/>
              <w:jc w:val="center"/>
              <w:rPr>
                <w:rFonts w:eastAsia="Calibri"/>
                <w:b/>
                <w:color w:val="000000" w:themeColor="text1"/>
                <w:sz w:val="28"/>
                <w:szCs w:val="28"/>
              </w:rPr>
            </w:pPr>
            <w:r w:rsidRPr="00B32DDA">
              <w:rPr>
                <w:rFonts w:eastAsia="Calibri"/>
                <w:b/>
                <w:color w:val="000000" w:themeColor="text1"/>
                <w:sz w:val="28"/>
                <w:szCs w:val="28"/>
              </w:rPr>
              <w:t>Nhóm can thiệp</w:t>
            </w:r>
          </w:p>
          <w:p w14:paraId="31906995" w14:textId="77777777" w:rsidR="00B32DDA" w:rsidRPr="00B32DDA" w:rsidRDefault="00B32DDA" w:rsidP="00B32DDA">
            <w:pPr>
              <w:spacing w:line="276" w:lineRule="auto"/>
              <w:jc w:val="center"/>
              <w:rPr>
                <w:rFonts w:eastAsia="Calibri"/>
                <w:b/>
                <w:color w:val="000000" w:themeColor="text1"/>
                <w:sz w:val="28"/>
                <w:szCs w:val="28"/>
              </w:rPr>
            </w:pPr>
            <w:r w:rsidRPr="00B32DDA">
              <w:rPr>
                <w:rFonts w:eastAsia="Calibri"/>
                <w:b/>
                <w:i/>
                <w:color w:val="000000" w:themeColor="text1"/>
                <w:sz w:val="28"/>
                <w:szCs w:val="28"/>
              </w:rPr>
              <w:t>(n = 64)</w:t>
            </w:r>
          </w:p>
        </w:tc>
        <w:tc>
          <w:tcPr>
            <w:tcW w:w="2430" w:type="dxa"/>
            <w:vAlign w:val="center"/>
          </w:tcPr>
          <w:p w14:paraId="0C2F4183" w14:textId="77777777" w:rsidR="00B32DDA" w:rsidRPr="00B32DDA" w:rsidRDefault="00B32DDA" w:rsidP="00B32DDA">
            <w:pPr>
              <w:spacing w:line="276" w:lineRule="auto"/>
              <w:jc w:val="center"/>
              <w:rPr>
                <w:rFonts w:eastAsia="Calibri"/>
                <w:b/>
                <w:color w:val="000000" w:themeColor="text1"/>
                <w:sz w:val="28"/>
                <w:szCs w:val="28"/>
              </w:rPr>
            </w:pPr>
            <w:r w:rsidRPr="00B32DDA">
              <w:rPr>
                <w:rFonts w:eastAsia="Calibri"/>
                <w:b/>
                <w:color w:val="000000" w:themeColor="text1"/>
                <w:sz w:val="26"/>
                <w:szCs w:val="26"/>
              </w:rPr>
              <w:t>Mức chênh 2 nhóm</w:t>
            </w:r>
          </w:p>
        </w:tc>
        <w:tc>
          <w:tcPr>
            <w:tcW w:w="1116" w:type="dxa"/>
            <w:vAlign w:val="center"/>
          </w:tcPr>
          <w:p w14:paraId="0BF103E7" w14:textId="77777777" w:rsidR="00B32DDA" w:rsidRPr="00B32DDA" w:rsidRDefault="00B32DDA" w:rsidP="00B32DDA">
            <w:pPr>
              <w:spacing w:line="360" w:lineRule="auto"/>
              <w:jc w:val="center"/>
              <w:rPr>
                <w:rFonts w:eastAsia="Calibri"/>
                <w:b/>
                <w:color w:val="000000" w:themeColor="text1"/>
                <w:sz w:val="28"/>
                <w:szCs w:val="28"/>
              </w:rPr>
            </w:pPr>
            <w:r w:rsidRPr="00B32DDA">
              <w:rPr>
                <w:rFonts w:eastAsia="Calibri"/>
                <w:b/>
                <w:color w:val="000000" w:themeColor="text1"/>
                <w:sz w:val="28"/>
                <w:szCs w:val="28"/>
              </w:rPr>
              <w:t>p*</w:t>
            </w:r>
          </w:p>
        </w:tc>
      </w:tr>
      <w:tr w:rsidR="00B32DDA" w:rsidRPr="00B32DDA" w14:paraId="397A0B80" w14:textId="77777777" w:rsidTr="00B32DDA">
        <w:trPr>
          <w:trHeight w:val="786"/>
        </w:trPr>
        <w:tc>
          <w:tcPr>
            <w:tcW w:w="1388" w:type="dxa"/>
          </w:tcPr>
          <w:p w14:paraId="0DDE9B34" w14:textId="77777777" w:rsidR="00B32DDA" w:rsidRPr="00B32DDA" w:rsidRDefault="00B32DDA" w:rsidP="00B32DDA">
            <w:pPr>
              <w:spacing w:before="120" w:after="120" w:line="276" w:lineRule="auto"/>
              <w:rPr>
                <w:rFonts w:eastAsia="Calibri"/>
                <w:color w:val="000000" w:themeColor="text1"/>
                <w:sz w:val="28"/>
                <w:szCs w:val="28"/>
              </w:rPr>
            </w:pPr>
            <w:r w:rsidRPr="00B32DDA">
              <w:rPr>
                <w:rFonts w:eastAsia="Calibri"/>
                <w:color w:val="000000" w:themeColor="text1"/>
                <w:sz w:val="28"/>
                <w:szCs w:val="28"/>
              </w:rPr>
              <w:t xml:space="preserve">Cá nhân xã hội </w:t>
            </w:r>
          </w:p>
        </w:tc>
        <w:tc>
          <w:tcPr>
            <w:tcW w:w="1710" w:type="dxa"/>
            <w:vAlign w:val="center"/>
          </w:tcPr>
          <w:p w14:paraId="2FF4CE31" w14:textId="77777777" w:rsidR="00B32DDA" w:rsidRPr="00B32DDA" w:rsidRDefault="00B32DDA" w:rsidP="00B32DDA">
            <w:pPr>
              <w:spacing w:before="120" w:after="120" w:line="276" w:lineRule="auto"/>
              <w:jc w:val="center"/>
              <w:rPr>
                <w:rFonts w:eastAsia="Calibri"/>
                <w:color w:val="000000" w:themeColor="text1"/>
                <w:sz w:val="28"/>
                <w:szCs w:val="28"/>
              </w:rPr>
            </w:pPr>
            <w:r w:rsidRPr="00B32DDA">
              <w:rPr>
                <w:rFonts w:eastAsia="Calibri"/>
                <w:color w:val="000000" w:themeColor="text1"/>
                <w:sz w:val="28"/>
                <w:szCs w:val="28"/>
              </w:rPr>
              <w:t xml:space="preserve">3,1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0,9</w:t>
            </w:r>
          </w:p>
        </w:tc>
        <w:tc>
          <w:tcPr>
            <w:tcW w:w="1800" w:type="dxa"/>
            <w:vAlign w:val="center"/>
          </w:tcPr>
          <w:p w14:paraId="5D96FF65" w14:textId="77777777" w:rsidR="00B32DDA" w:rsidRPr="00B32DDA" w:rsidRDefault="00B32DDA" w:rsidP="00B32DDA">
            <w:pPr>
              <w:spacing w:before="120" w:after="120" w:line="276" w:lineRule="auto"/>
              <w:jc w:val="center"/>
              <w:rPr>
                <w:rFonts w:eastAsia="Calibri"/>
                <w:color w:val="000000" w:themeColor="text1"/>
                <w:sz w:val="28"/>
                <w:szCs w:val="28"/>
              </w:rPr>
            </w:pPr>
            <w:r w:rsidRPr="00B32DDA">
              <w:rPr>
                <w:rFonts w:eastAsia="Calibri"/>
                <w:color w:val="000000" w:themeColor="text1"/>
                <w:sz w:val="28"/>
                <w:szCs w:val="28"/>
              </w:rPr>
              <w:t xml:space="preserve">3,5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0,9</w:t>
            </w:r>
          </w:p>
        </w:tc>
        <w:tc>
          <w:tcPr>
            <w:tcW w:w="2430" w:type="dxa"/>
            <w:vAlign w:val="center"/>
          </w:tcPr>
          <w:p w14:paraId="04D0BE7B" w14:textId="77777777" w:rsidR="00B32DDA" w:rsidRPr="00B32DDA" w:rsidRDefault="00B32DDA" w:rsidP="00B32DDA">
            <w:pPr>
              <w:spacing w:before="120" w:after="120" w:line="276" w:lineRule="auto"/>
              <w:jc w:val="center"/>
              <w:rPr>
                <w:rFonts w:eastAsia="Calibri"/>
                <w:color w:val="000000" w:themeColor="text1"/>
                <w:sz w:val="28"/>
                <w:szCs w:val="28"/>
              </w:rPr>
            </w:pPr>
            <w:r w:rsidRPr="00B32DDA">
              <w:rPr>
                <w:rFonts w:eastAsia="Calibri"/>
                <w:color w:val="000000" w:themeColor="text1"/>
                <w:sz w:val="28"/>
                <w:szCs w:val="28"/>
              </w:rPr>
              <w:t>0,44 (0,12; 0,76)</w:t>
            </w:r>
          </w:p>
        </w:tc>
        <w:tc>
          <w:tcPr>
            <w:tcW w:w="1116" w:type="dxa"/>
            <w:vAlign w:val="center"/>
          </w:tcPr>
          <w:p w14:paraId="572820AA" w14:textId="77777777" w:rsidR="00B32DDA" w:rsidRPr="00B32DDA" w:rsidRDefault="00B32DDA" w:rsidP="00B32DDA">
            <w:pPr>
              <w:spacing w:before="120" w:after="120" w:line="276" w:lineRule="auto"/>
              <w:jc w:val="center"/>
              <w:rPr>
                <w:rFonts w:eastAsia="Calibri"/>
                <w:i/>
                <w:color w:val="000000" w:themeColor="text1"/>
                <w:sz w:val="28"/>
                <w:szCs w:val="28"/>
              </w:rPr>
            </w:pPr>
            <w:r w:rsidRPr="00B32DDA">
              <w:rPr>
                <w:rFonts w:eastAsia="Calibri"/>
                <w:i/>
                <w:color w:val="000000" w:themeColor="text1"/>
                <w:sz w:val="28"/>
                <w:szCs w:val="28"/>
              </w:rPr>
              <w:t>&lt; 0,05</w:t>
            </w:r>
          </w:p>
        </w:tc>
      </w:tr>
      <w:tr w:rsidR="00B32DDA" w:rsidRPr="00B32DDA" w14:paraId="38009389" w14:textId="77777777" w:rsidTr="00B32DDA">
        <w:tc>
          <w:tcPr>
            <w:tcW w:w="1388" w:type="dxa"/>
          </w:tcPr>
          <w:p w14:paraId="1A17FD00" w14:textId="77777777" w:rsidR="00B32DDA" w:rsidRPr="00B32DDA" w:rsidRDefault="00B32DDA" w:rsidP="00B32DDA">
            <w:pPr>
              <w:spacing w:before="120" w:after="120" w:line="276" w:lineRule="auto"/>
              <w:rPr>
                <w:rFonts w:eastAsia="Calibri"/>
                <w:color w:val="000000" w:themeColor="text1"/>
                <w:sz w:val="28"/>
                <w:szCs w:val="28"/>
              </w:rPr>
            </w:pPr>
            <w:r w:rsidRPr="00B32DDA">
              <w:rPr>
                <w:rFonts w:eastAsia="Calibri"/>
                <w:color w:val="000000" w:themeColor="text1"/>
                <w:sz w:val="28"/>
                <w:szCs w:val="28"/>
              </w:rPr>
              <w:t xml:space="preserve">Vận động tinh </w:t>
            </w:r>
          </w:p>
        </w:tc>
        <w:tc>
          <w:tcPr>
            <w:tcW w:w="1710" w:type="dxa"/>
            <w:vAlign w:val="center"/>
          </w:tcPr>
          <w:p w14:paraId="2551B820" w14:textId="77777777" w:rsidR="00B32DDA" w:rsidRPr="00B32DDA" w:rsidRDefault="00B32DDA" w:rsidP="00B32DDA">
            <w:pPr>
              <w:spacing w:before="120" w:after="120" w:line="276" w:lineRule="auto"/>
              <w:jc w:val="center"/>
              <w:rPr>
                <w:rFonts w:eastAsia="Calibri"/>
                <w:color w:val="000000" w:themeColor="text1"/>
                <w:sz w:val="28"/>
                <w:szCs w:val="28"/>
              </w:rPr>
            </w:pPr>
            <w:r w:rsidRPr="00B32DDA">
              <w:rPr>
                <w:rFonts w:eastAsia="Calibri"/>
                <w:color w:val="000000" w:themeColor="text1"/>
                <w:sz w:val="28"/>
                <w:szCs w:val="28"/>
              </w:rPr>
              <w:t xml:space="preserve">3,3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0,7</w:t>
            </w:r>
          </w:p>
        </w:tc>
        <w:tc>
          <w:tcPr>
            <w:tcW w:w="1800" w:type="dxa"/>
            <w:vAlign w:val="center"/>
          </w:tcPr>
          <w:p w14:paraId="4B117645" w14:textId="77777777" w:rsidR="00B32DDA" w:rsidRPr="00B32DDA" w:rsidRDefault="00B32DDA" w:rsidP="00B32DDA">
            <w:pPr>
              <w:spacing w:before="120" w:after="120" w:line="276" w:lineRule="auto"/>
              <w:jc w:val="center"/>
              <w:rPr>
                <w:rFonts w:eastAsia="Calibri"/>
                <w:color w:val="000000" w:themeColor="text1"/>
                <w:sz w:val="28"/>
                <w:szCs w:val="28"/>
              </w:rPr>
            </w:pPr>
            <w:r w:rsidRPr="00B32DDA">
              <w:rPr>
                <w:rFonts w:eastAsia="Calibri"/>
                <w:color w:val="000000" w:themeColor="text1"/>
                <w:sz w:val="28"/>
                <w:szCs w:val="28"/>
              </w:rPr>
              <w:t xml:space="preserve">3,4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0,8</w:t>
            </w:r>
          </w:p>
        </w:tc>
        <w:tc>
          <w:tcPr>
            <w:tcW w:w="2430" w:type="dxa"/>
            <w:vAlign w:val="center"/>
          </w:tcPr>
          <w:p w14:paraId="77F31C51" w14:textId="77777777" w:rsidR="00B32DDA" w:rsidRPr="00B32DDA" w:rsidRDefault="00B32DDA" w:rsidP="00B32DDA">
            <w:pPr>
              <w:spacing w:before="120" w:after="120" w:line="276" w:lineRule="auto"/>
              <w:jc w:val="center"/>
              <w:rPr>
                <w:rFonts w:eastAsia="Calibri"/>
                <w:color w:val="000000" w:themeColor="text1"/>
                <w:sz w:val="28"/>
                <w:szCs w:val="28"/>
              </w:rPr>
            </w:pPr>
            <w:r w:rsidRPr="00B32DDA">
              <w:rPr>
                <w:rFonts w:eastAsia="Calibri"/>
                <w:color w:val="000000" w:themeColor="text1"/>
                <w:sz w:val="28"/>
                <w:szCs w:val="28"/>
              </w:rPr>
              <w:t>0,01 (0,2; 3,2)</w:t>
            </w:r>
          </w:p>
        </w:tc>
        <w:tc>
          <w:tcPr>
            <w:tcW w:w="1116" w:type="dxa"/>
            <w:vAlign w:val="center"/>
          </w:tcPr>
          <w:p w14:paraId="449234CE" w14:textId="77777777" w:rsidR="00B32DDA" w:rsidRPr="00B32DDA" w:rsidRDefault="00B32DDA" w:rsidP="00B32DDA">
            <w:pPr>
              <w:spacing w:before="120" w:after="120" w:line="276" w:lineRule="auto"/>
              <w:jc w:val="center"/>
              <w:rPr>
                <w:rFonts w:eastAsia="Calibri"/>
                <w:color w:val="000000" w:themeColor="text1"/>
                <w:sz w:val="28"/>
                <w:szCs w:val="28"/>
              </w:rPr>
            </w:pPr>
            <w:r w:rsidRPr="00B32DDA">
              <w:rPr>
                <w:rFonts w:eastAsia="Calibri"/>
                <w:color w:val="000000" w:themeColor="text1"/>
                <w:sz w:val="28"/>
                <w:szCs w:val="28"/>
              </w:rPr>
              <w:t>&gt;0,05</w:t>
            </w:r>
          </w:p>
        </w:tc>
      </w:tr>
      <w:tr w:rsidR="00B32DDA" w:rsidRPr="00B32DDA" w14:paraId="19B92615" w14:textId="77777777" w:rsidTr="00B32DDA">
        <w:trPr>
          <w:trHeight w:val="719"/>
        </w:trPr>
        <w:tc>
          <w:tcPr>
            <w:tcW w:w="1388" w:type="dxa"/>
          </w:tcPr>
          <w:p w14:paraId="0928BA4D" w14:textId="77777777" w:rsidR="00B32DDA" w:rsidRPr="00B32DDA" w:rsidRDefault="00B32DDA" w:rsidP="00B32DDA">
            <w:pPr>
              <w:spacing w:before="120" w:after="120" w:line="276" w:lineRule="auto"/>
              <w:rPr>
                <w:rFonts w:eastAsia="Calibri"/>
                <w:color w:val="000000" w:themeColor="text1"/>
                <w:sz w:val="28"/>
                <w:szCs w:val="28"/>
              </w:rPr>
            </w:pPr>
            <w:r w:rsidRPr="00B32DDA">
              <w:rPr>
                <w:rFonts w:eastAsia="Calibri"/>
                <w:color w:val="000000" w:themeColor="text1"/>
                <w:sz w:val="28"/>
                <w:szCs w:val="28"/>
              </w:rPr>
              <w:t xml:space="preserve">Ngôn ngữ </w:t>
            </w:r>
          </w:p>
        </w:tc>
        <w:tc>
          <w:tcPr>
            <w:tcW w:w="1710" w:type="dxa"/>
            <w:vAlign w:val="center"/>
          </w:tcPr>
          <w:p w14:paraId="7A7FD30B" w14:textId="77777777" w:rsidR="00B32DDA" w:rsidRPr="00B32DDA" w:rsidRDefault="00B32DDA" w:rsidP="00B32DDA">
            <w:pPr>
              <w:spacing w:before="120" w:after="120" w:line="276" w:lineRule="auto"/>
              <w:jc w:val="center"/>
              <w:rPr>
                <w:rFonts w:eastAsia="Calibri"/>
                <w:color w:val="000000" w:themeColor="text1"/>
                <w:sz w:val="28"/>
                <w:szCs w:val="28"/>
              </w:rPr>
            </w:pPr>
            <w:r w:rsidRPr="00B32DDA">
              <w:rPr>
                <w:rFonts w:eastAsia="Calibri"/>
                <w:color w:val="000000" w:themeColor="text1"/>
                <w:sz w:val="28"/>
                <w:szCs w:val="28"/>
              </w:rPr>
              <w:t xml:space="preserve">3,2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0,8</w:t>
            </w:r>
          </w:p>
        </w:tc>
        <w:tc>
          <w:tcPr>
            <w:tcW w:w="1800" w:type="dxa"/>
            <w:vAlign w:val="center"/>
          </w:tcPr>
          <w:p w14:paraId="14D03A3F" w14:textId="77777777" w:rsidR="00B32DDA" w:rsidRPr="00B32DDA" w:rsidRDefault="00B32DDA" w:rsidP="00B32DDA">
            <w:pPr>
              <w:spacing w:before="120" w:after="120" w:line="276" w:lineRule="auto"/>
              <w:jc w:val="center"/>
              <w:rPr>
                <w:rFonts w:eastAsia="Calibri"/>
                <w:color w:val="000000" w:themeColor="text1"/>
                <w:sz w:val="28"/>
                <w:szCs w:val="28"/>
              </w:rPr>
            </w:pPr>
            <w:r w:rsidRPr="00B32DDA">
              <w:rPr>
                <w:rFonts w:eastAsia="Calibri"/>
                <w:color w:val="000000" w:themeColor="text1"/>
                <w:sz w:val="28"/>
                <w:szCs w:val="28"/>
              </w:rPr>
              <w:t xml:space="preserve">3,5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0,7</w:t>
            </w:r>
          </w:p>
        </w:tc>
        <w:tc>
          <w:tcPr>
            <w:tcW w:w="2430" w:type="dxa"/>
            <w:vAlign w:val="center"/>
          </w:tcPr>
          <w:p w14:paraId="13573012" w14:textId="77777777" w:rsidR="00B32DDA" w:rsidRPr="00B32DDA" w:rsidRDefault="00B32DDA" w:rsidP="00B32DDA">
            <w:pPr>
              <w:spacing w:before="120" w:after="120" w:line="276" w:lineRule="auto"/>
              <w:jc w:val="center"/>
              <w:rPr>
                <w:rFonts w:eastAsia="Calibri"/>
                <w:color w:val="000000" w:themeColor="text1"/>
                <w:sz w:val="28"/>
                <w:szCs w:val="28"/>
              </w:rPr>
            </w:pPr>
            <w:r w:rsidRPr="00B32DDA">
              <w:rPr>
                <w:rFonts w:eastAsia="Calibri"/>
                <w:color w:val="000000" w:themeColor="text1"/>
                <w:sz w:val="28"/>
                <w:szCs w:val="28"/>
              </w:rPr>
              <w:t>0,25 (0,02; 0,5)</w:t>
            </w:r>
          </w:p>
        </w:tc>
        <w:tc>
          <w:tcPr>
            <w:tcW w:w="1116" w:type="dxa"/>
            <w:vAlign w:val="center"/>
          </w:tcPr>
          <w:p w14:paraId="12DBEA53" w14:textId="77777777" w:rsidR="00B32DDA" w:rsidRPr="00B32DDA" w:rsidRDefault="00B32DDA" w:rsidP="00B32DDA">
            <w:pPr>
              <w:spacing w:before="120" w:after="120" w:line="276" w:lineRule="auto"/>
              <w:jc w:val="center"/>
              <w:rPr>
                <w:rFonts w:eastAsia="Calibri"/>
                <w:color w:val="000000" w:themeColor="text1"/>
                <w:sz w:val="28"/>
                <w:szCs w:val="28"/>
                <w:vertAlign w:val="superscript"/>
              </w:rPr>
            </w:pPr>
            <w:r w:rsidRPr="00B32DDA">
              <w:rPr>
                <w:rFonts w:eastAsia="Calibri"/>
                <w:color w:val="000000" w:themeColor="text1"/>
                <w:sz w:val="28"/>
                <w:szCs w:val="28"/>
              </w:rPr>
              <w:t>&gt;0,05</w:t>
            </w:r>
          </w:p>
        </w:tc>
      </w:tr>
      <w:tr w:rsidR="00B32DDA" w:rsidRPr="00B32DDA" w14:paraId="5BE85619" w14:textId="77777777" w:rsidTr="00B32DDA">
        <w:tc>
          <w:tcPr>
            <w:tcW w:w="1388" w:type="dxa"/>
          </w:tcPr>
          <w:p w14:paraId="6EF6A262" w14:textId="77777777" w:rsidR="00B32DDA" w:rsidRPr="00B32DDA" w:rsidRDefault="00B32DDA" w:rsidP="00B32DDA">
            <w:pPr>
              <w:spacing w:before="120" w:after="120" w:line="276" w:lineRule="auto"/>
              <w:rPr>
                <w:rFonts w:eastAsia="Calibri"/>
                <w:color w:val="000000" w:themeColor="text1"/>
                <w:sz w:val="28"/>
                <w:szCs w:val="28"/>
              </w:rPr>
            </w:pPr>
            <w:r w:rsidRPr="00B32DDA">
              <w:rPr>
                <w:rFonts w:eastAsia="Calibri"/>
                <w:color w:val="000000" w:themeColor="text1"/>
                <w:sz w:val="28"/>
                <w:szCs w:val="28"/>
              </w:rPr>
              <w:t xml:space="preserve">Vận động thô </w:t>
            </w:r>
          </w:p>
        </w:tc>
        <w:tc>
          <w:tcPr>
            <w:tcW w:w="1710" w:type="dxa"/>
            <w:vAlign w:val="center"/>
          </w:tcPr>
          <w:p w14:paraId="06C070A2" w14:textId="77777777" w:rsidR="00B32DDA" w:rsidRPr="00B32DDA" w:rsidRDefault="00B32DDA" w:rsidP="00B32DDA">
            <w:pPr>
              <w:spacing w:before="120" w:after="120" w:line="276" w:lineRule="auto"/>
              <w:jc w:val="center"/>
              <w:rPr>
                <w:rFonts w:eastAsia="Calibri"/>
                <w:color w:val="000000" w:themeColor="text1"/>
                <w:sz w:val="28"/>
                <w:szCs w:val="28"/>
              </w:rPr>
            </w:pPr>
            <w:r w:rsidRPr="00B32DDA">
              <w:rPr>
                <w:rFonts w:eastAsia="Calibri"/>
                <w:color w:val="000000" w:themeColor="text1"/>
                <w:sz w:val="28"/>
                <w:szCs w:val="28"/>
              </w:rPr>
              <w:t xml:space="preserve">2,4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0,7</w:t>
            </w:r>
          </w:p>
        </w:tc>
        <w:tc>
          <w:tcPr>
            <w:tcW w:w="1800" w:type="dxa"/>
            <w:vAlign w:val="center"/>
          </w:tcPr>
          <w:p w14:paraId="1FADA10A" w14:textId="77777777" w:rsidR="00B32DDA" w:rsidRPr="00B32DDA" w:rsidRDefault="00B32DDA" w:rsidP="00B32DDA">
            <w:pPr>
              <w:spacing w:before="120" w:after="120" w:line="276" w:lineRule="auto"/>
              <w:jc w:val="center"/>
              <w:rPr>
                <w:rFonts w:eastAsia="Calibri"/>
                <w:color w:val="000000" w:themeColor="text1"/>
                <w:sz w:val="28"/>
                <w:szCs w:val="28"/>
              </w:rPr>
            </w:pPr>
            <w:r w:rsidRPr="00B32DDA">
              <w:rPr>
                <w:rFonts w:eastAsia="Calibri"/>
                <w:color w:val="000000" w:themeColor="text1"/>
                <w:sz w:val="28"/>
                <w:szCs w:val="28"/>
              </w:rPr>
              <w:t xml:space="preserve">2,7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0,7</w:t>
            </w:r>
          </w:p>
        </w:tc>
        <w:tc>
          <w:tcPr>
            <w:tcW w:w="2430" w:type="dxa"/>
            <w:vAlign w:val="center"/>
          </w:tcPr>
          <w:p w14:paraId="6307BA39" w14:textId="77777777" w:rsidR="00B32DDA" w:rsidRPr="00B32DDA" w:rsidRDefault="00B32DDA" w:rsidP="00B32DDA">
            <w:pPr>
              <w:spacing w:before="120" w:after="120" w:line="276" w:lineRule="auto"/>
              <w:jc w:val="center"/>
              <w:rPr>
                <w:rFonts w:eastAsia="Calibri"/>
                <w:color w:val="000000" w:themeColor="text1"/>
                <w:sz w:val="28"/>
                <w:szCs w:val="28"/>
              </w:rPr>
            </w:pPr>
            <w:r w:rsidRPr="00B32DDA">
              <w:rPr>
                <w:rFonts w:eastAsia="Calibri"/>
                <w:color w:val="000000" w:themeColor="text1"/>
                <w:sz w:val="28"/>
                <w:szCs w:val="28"/>
              </w:rPr>
              <w:t>0,3 (0,09 ; 0,36)</w:t>
            </w:r>
          </w:p>
        </w:tc>
        <w:tc>
          <w:tcPr>
            <w:tcW w:w="1116" w:type="dxa"/>
            <w:vAlign w:val="center"/>
          </w:tcPr>
          <w:p w14:paraId="3A800263" w14:textId="77777777" w:rsidR="00B32DDA" w:rsidRPr="00B32DDA" w:rsidRDefault="00B32DDA" w:rsidP="00B32DDA">
            <w:pPr>
              <w:spacing w:before="120" w:after="120" w:line="276" w:lineRule="auto"/>
              <w:jc w:val="center"/>
              <w:rPr>
                <w:rFonts w:eastAsia="Calibri"/>
                <w:i/>
                <w:color w:val="000000" w:themeColor="text1"/>
                <w:sz w:val="28"/>
                <w:szCs w:val="28"/>
              </w:rPr>
            </w:pPr>
            <w:r w:rsidRPr="00B32DDA">
              <w:rPr>
                <w:rFonts w:eastAsia="Calibri"/>
                <w:i/>
                <w:color w:val="000000" w:themeColor="text1"/>
                <w:sz w:val="28"/>
                <w:szCs w:val="28"/>
              </w:rPr>
              <w:t>&lt; 0,05</w:t>
            </w:r>
          </w:p>
        </w:tc>
      </w:tr>
    </w:tbl>
    <w:p w14:paraId="7B3BD784" w14:textId="77777777" w:rsidR="00B32DDA" w:rsidRPr="00B32DDA" w:rsidRDefault="00B32DDA" w:rsidP="00B32DDA">
      <w:pPr>
        <w:spacing w:before="120" w:after="120" w:line="276" w:lineRule="auto"/>
        <w:ind w:left="720"/>
        <w:contextualSpacing/>
        <w:jc w:val="both"/>
        <w:rPr>
          <w:rFonts w:eastAsiaTheme="minorHAnsi"/>
          <w:color w:val="000000" w:themeColor="text1"/>
          <w:sz w:val="28"/>
          <w:szCs w:val="28"/>
        </w:rPr>
      </w:pPr>
      <w:r w:rsidRPr="00B32DDA">
        <w:rPr>
          <w:rFonts w:eastAsiaTheme="minorHAnsi"/>
          <w:bCs/>
          <w:i/>
          <w:color w:val="000000" w:themeColor="text1"/>
          <w:sz w:val="22"/>
          <w:szCs w:val="22"/>
        </w:rPr>
        <w:t xml:space="preserve">Số liệu trình bày dưới dạng </w:t>
      </w:r>
      <w:r w:rsidRPr="00B32DDA">
        <w:rPr>
          <w:rFonts w:eastAsia="Calibri"/>
          <w:bCs/>
          <w:i/>
          <w:color w:val="000000" w:themeColor="text1"/>
          <w:sz w:val="22"/>
          <w:szCs w:val="22"/>
        </w:rPr>
        <w:t xml:space="preserve">Trung bình </w:t>
      </w:r>
      <w:r w:rsidRPr="00B32DDA">
        <w:rPr>
          <w:rFonts w:eastAsia="Calibri"/>
          <w:i/>
          <w:color w:val="000000" w:themeColor="text1"/>
        </w:rPr>
        <w:t>± độ lệch chuẩn</w:t>
      </w:r>
      <w:r w:rsidRPr="00B32DDA">
        <w:rPr>
          <w:rFonts w:eastAsiaTheme="minorHAnsi"/>
          <w:bCs/>
          <w:i/>
          <w:color w:val="000000" w:themeColor="text1"/>
          <w:sz w:val="22"/>
          <w:szCs w:val="22"/>
          <w:lang w:val="vi-VN"/>
        </w:rPr>
        <w:t>; *)</w:t>
      </w:r>
      <w:r w:rsidRPr="00B32DDA">
        <w:rPr>
          <w:rFonts w:eastAsiaTheme="minorHAnsi"/>
          <w:bCs/>
          <w:i/>
          <w:color w:val="000000" w:themeColor="text1"/>
          <w:sz w:val="22"/>
          <w:szCs w:val="22"/>
        </w:rPr>
        <w:t xml:space="preserve"> t</w:t>
      </w:r>
      <w:r w:rsidRPr="00B32DDA">
        <w:rPr>
          <w:rFonts w:eastAsiaTheme="minorHAnsi"/>
          <w:bCs/>
          <w:i/>
          <w:color w:val="000000" w:themeColor="text1"/>
          <w:sz w:val="22"/>
          <w:szCs w:val="22"/>
          <w:lang w:val="vi-VN"/>
        </w:rPr>
        <w:t xml:space="preserve">-test độc lập so sánh </w:t>
      </w:r>
      <w:r w:rsidRPr="00B32DDA">
        <w:rPr>
          <w:rFonts w:eastAsiaTheme="minorHAnsi"/>
          <w:bCs/>
          <w:i/>
          <w:color w:val="000000" w:themeColor="text1"/>
          <w:sz w:val="22"/>
          <w:szCs w:val="22"/>
        </w:rPr>
        <w:t xml:space="preserve">giá trị trung bình </w:t>
      </w:r>
      <w:r w:rsidRPr="00B32DDA">
        <w:rPr>
          <w:rFonts w:eastAsiaTheme="minorHAnsi"/>
          <w:bCs/>
          <w:i/>
          <w:color w:val="000000" w:themeColor="text1"/>
          <w:sz w:val="22"/>
          <w:szCs w:val="22"/>
          <w:lang w:val="vi-VN"/>
        </w:rPr>
        <w:t>2 nhóm</w:t>
      </w:r>
      <w:r w:rsidRPr="00B32DDA">
        <w:rPr>
          <w:rFonts w:eastAsiaTheme="minorHAnsi"/>
          <w:color w:val="000000" w:themeColor="text1"/>
          <w:sz w:val="28"/>
          <w:szCs w:val="28"/>
        </w:rPr>
        <w:t xml:space="preserve"> </w:t>
      </w:r>
    </w:p>
    <w:p w14:paraId="41C7EC5F" w14:textId="77777777" w:rsidR="00B32DDA" w:rsidRPr="00B32DDA" w:rsidRDefault="00B32DDA" w:rsidP="00B32DDA">
      <w:pPr>
        <w:spacing w:before="120" w:after="120" w:line="360" w:lineRule="auto"/>
        <w:ind w:firstLine="432"/>
        <w:jc w:val="both"/>
        <w:rPr>
          <w:rFonts w:eastAsia="Calibri"/>
          <w:color w:val="000000" w:themeColor="text1"/>
          <w:sz w:val="28"/>
          <w:szCs w:val="28"/>
        </w:rPr>
      </w:pPr>
      <w:r w:rsidRPr="00B32DDA">
        <w:rPr>
          <w:rFonts w:eastAsia="Calibri"/>
          <w:color w:val="000000" w:themeColor="text1"/>
          <w:sz w:val="28"/>
          <w:szCs w:val="28"/>
        </w:rPr>
        <w:t xml:space="preserve">Kết quả trong bảng trên cho thấy tại thời điểm 3 tháng tuổi: trên lĩnh vực cá nhân xã hội, điểm số của nhóm đối chứng là 3,1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0,9 thấp hơn có YNTK so với 3,5</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0,9 điểm ở nhóm can thiệp, mức chênh giữa 2 nhóm là 0,44 điểm (p &lt;0,05). Trên lĩnh vực vận động tinh, nhóm đối chứng và nhóm can thiệp có điểm số lần lượt là 3,3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0,7 và 3,4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0,8 điểm, không có sự khác biệt có YNTK (p&gt;0,05). Trên lĩnh vực ngôn ngữ điểm số của nhóm can thiệp là 3,5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0,7, điểm số của nhóm đối chứng là 3,2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0,8 (p&gt;0,05). Điểm số trên lĩnh vực vân động thô ở nhóm đối chứng là 2,4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0,7, thấp hơn có YNTK so với điểm số nhóm can thiệp là 2,7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0,7, mức chênh 2 nhóm là 0,3 điểm  (p&lt;0,05).</w:t>
      </w:r>
    </w:p>
    <w:p w14:paraId="2DC3D773" w14:textId="77777777" w:rsidR="00B32DDA" w:rsidRPr="00B32DDA" w:rsidRDefault="00B32DDA" w:rsidP="00B32DDA">
      <w:pPr>
        <w:spacing w:before="120" w:after="200" w:line="276" w:lineRule="auto"/>
        <w:jc w:val="center"/>
        <w:rPr>
          <w:rFonts w:eastAsia="Calibri"/>
          <w:b/>
          <w:i/>
          <w:color w:val="000000" w:themeColor="text1"/>
          <w:sz w:val="28"/>
          <w:szCs w:val="28"/>
          <w:vertAlign w:val="superscript"/>
        </w:rPr>
      </w:pPr>
      <w:bookmarkStart w:id="265" w:name="_Toc30085363"/>
      <w:r w:rsidRPr="00B32DDA">
        <w:rPr>
          <w:rFonts w:eastAsia="Calibri"/>
          <w:b/>
          <w:i/>
          <w:color w:val="000000" w:themeColor="text1"/>
          <w:sz w:val="28"/>
          <w:szCs w:val="28"/>
        </w:rPr>
        <w:t>Bảng 3.26.  Điểm số phát triển các lĩnh vực tâm vận động của trẻ khi 6 tháng tuổi</w:t>
      </w:r>
      <w:bookmarkEnd w:id="265"/>
    </w:p>
    <w:tbl>
      <w:tblPr>
        <w:tblW w:w="826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6"/>
        <w:gridCol w:w="1800"/>
        <w:gridCol w:w="1800"/>
        <w:gridCol w:w="2070"/>
        <w:gridCol w:w="1080"/>
      </w:tblGrid>
      <w:tr w:rsidR="00B32DDA" w:rsidRPr="00B32DDA" w14:paraId="4C31DD35" w14:textId="77777777" w:rsidTr="00B32DDA">
        <w:trPr>
          <w:cantSplit/>
          <w:trHeight w:val="20"/>
        </w:trPr>
        <w:tc>
          <w:tcPr>
            <w:tcW w:w="1516" w:type="dxa"/>
            <w:vAlign w:val="center"/>
          </w:tcPr>
          <w:p w14:paraId="4D2D0F93" w14:textId="77777777" w:rsidR="00B32DDA" w:rsidRPr="00B32DDA" w:rsidRDefault="00B32DDA" w:rsidP="00B32DDA">
            <w:pPr>
              <w:jc w:val="center"/>
              <w:rPr>
                <w:rFonts w:eastAsia="Calibri"/>
                <w:b/>
                <w:color w:val="000000" w:themeColor="text1"/>
                <w:sz w:val="28"/>
                <w:szCs w:val="28"/>
              </w:rPr>
            </w:pPr>
            <w:r w:rsidRPr="00B32DDA">
              <w:rPr>
                <w:rFonts w:eastAsia="Calibri"/>
                <w:b/>
                <w:color w:val="000000" w:themeColor="text1"/>
                <w:sz w:val="28"/>
                <w:szCs w:val="28"/>
              </w:rPr>
              <w:t>Chỉ số</w:t>
            </w:r>
          </w:p>
        </w:tc>
        <w:tc>
          <w:tcPr>
            <w:tcW w:w="1800" w:type="dxa"/>
            <w:vAlign w:val="center"/>
          </w:tcPr>
          <w:p w14:paraId="54BB481A" w14:textId="77777777" w:rsidR="00B32DDA" w:rsidRPr="00B32DDA" w:rsidRDefault="00B32DDA" w:rsidP="00B32DDA">
            <w:pPr>
              <w:jc w:val="center"/>
              <w:rPr>
                <w:rFonts w:eastAsia="Calibri"/>
                <w:b/>
                <w:color w:val="000000" w:themeColor="text1"/>
                <w:sz w:val="28"/>
                <w:szCs w:val="28"/>
                <w:lang w:val="pt-BR"/>
              </w:rPr>
            </w:pPr>
            <w:r w:rsidRPr="00B32DDA">
              <w:rPr>
                <w:rFonts w:eastAsia="Calibri"/>
                <w:b/>
                <w:color w:val="000000" w:themeColor="text1"/>
                <w:sz w:val="28"/>
                <w:szCs w:val="28"/>
                <w:lang w:val="pt-BR"/>
              </w:rPr>
              <w:t>Nhóm chứng</w:t>
            </w:r>
          </w:p>
          <w:p w14:paraId="2FC9F526" w14:textId="77777777" w:rsidR="00B32DDA" w:rsidRPr="00B32DDA" w:rsidRDefault="00B32DDA" w:rsidP="00B32DDA">
            <w:pPr>
              <w:jc w:val="center"/>
              <w:rPr>
                <w:rFonts w:eastAsia="Calibri"/>
                <w:b/>
                <w:color w:val="000000" w:themeColor="text1"/>
                <w:sz w:val="28"/>
                <w:szCs w:val="28"/>
              </w:rPr>
            </w:pPr>
            <w:r w:rsidRPr="00B32DDA">
              <w:rPr>
                <w:rFonts w:eastAsia="Calibri"/>
                <w:b/>
                <w:i/>
                <w:color w:val="000000" w:themeColor="text1"/>
                <w:sz w:val="28"/>
                <w:szCs w:val="28"/>
                <w:lang w:val="pt-BR"/>
              </w:rPr>
              <w:t>(n =65)</w:t>
            </w:r>
          </w:p>
        </w:tc>
        <w:tc>
          <w:tcPr>
            <w:tcW w:w="1800" w:type="dxa"/>
            <w:vAlign w:val="center"/>
          </w:tcPr>
          <w:p w14:paraId="71CE7543" w14:textId="77777777" w:rsidR="00B32DDA" w:rsidRPr="00B32DDA" w:rsidRDefault="00B32DDA" w:rsidP="00B32DDA">
            <w:pPr>
              <w:jc w:val="center"/>
              <w:rPr>
                <w:rFonts w:eastAsia="Calibri"/>
                <w:b/>
                <w:color w:val="000000" w:themeColor="text1"/>
                <w:sz w:val="28"/>
                <w:szCs w:val="28"/>
              </w:rPr>
            </w:pPr>
            <w:r w:rsidRPr="00B32DDA">
              <w:rPr>
                <w:rFonts w:eastAsia="Calibri"/>
                <w:b/>
                <w:color w:val="000000" w:themeColor="text1"/>
                <w:sz w:val="28"/>
                <w:szCs w:val="28"/>
              </w:rPr>
              <w:t>Nhóm can thiệp</w:t>
            </w:r>
          </w:p>
          <w:p w14:paraId="18758FF7" w14:textId="77777777" w:rsidR="00B32DDA" w:rsidRPr="00B32DDA" w:rsidRDefault="00B32DDA" w:rsidP="00B32DDA">
            <w:pPr>
              <w:jc w:val="center"/>
              <w:rPr>
                <w:rFonts w:eastAsia="Calibri"/>
                <w:b/>
                <w:color w:val="000000" w:themeColor="text1"/>
                <w:sz w:val="28"/>
                <w:szCs w:val="28"/>
              </w:rPr>
            </w:pPr>
            <w:r w:rsidRPr="00B32DDA">
              <w:rPr>
                <w:rFonts w:eastAsia="Calibri"/>
                <w:b/>
                <w:i/>
                <w:color w:val="000000" w:themeColor="text1"/>
                <w:sz w:val="28"/>
                <w:szCs w:val="28"/>
              </w:rPr>
              <w:t>(n = 64)</w:t>
            </w:r>
          </w:p>
        </w:tc>
        <w:tc>
          <w:tcPr>
            <w:tcW w:w="2070" w:type="dxa"/>
            <w:vAlign w:val="center"/>
          </w:tcPr>
          <w:p w14:paraId="7120BDAF" w14:textId="77777777" w:rsidR="00B32DDA" w:rsidRPr="00B32DDA" w:rsidRDefault="00B32DDA" w:rsidP="00B32DDA">
            <w:pPr>
              <w:jc w:val="center"/>
              <w:rPr>
                <w:rFonts w:eastAsia="Calibri"/>
                <w:b/>
                <w:color w:val="000000" w:themeColor="text1"/>
                <w:sz w:val="28"/>
                <w:szCs w:val="28"/>
              </w:rPr>
            </w:pPr>
            <w:r w:rsidRPr="00B32DDA">
              <w:rPr>
                <w:rFonts w:eastAsia="Calibri"/>
                <w:b/>
                <w:color w:val="000000" w:themeColor="text1"/>
                <w:sz w:val="28"/>
                <w:szCs w:val="28"/>
              </w:rPr>
              <w:t xml:space="preserve">Mức chênh 2 nhóm </w:t>
            </w:r>
          </w:p>
        </w:tc>
        <w:tc>
          <w:tcPr>
            <w:tcW w:w="1080" w:type="dxa"/>
            <w:vAlign w:val="center"/>
          </w:tcPr>
          <w:p w14:paraId="1019E34E" w14:textId="77777777" w:rsidR="00B32DDA" w:rsidRPr="00B32DDA" w:rsidRDefault="00B32DDA" w:rsidP="00B32DDA">
            <w:pPr>
              <w:spacing w:line="276" w:lineRule="auto"/>
              <w:jc w:val="center"/>
              <w:rPr>
                <w:rFonts w:eastAsia="Calibri"/>
                <w:b/>
                <w:color w:val="000000" w:themeColor="text1"/>
                <w:sz w:val="28"/>
                <w:szCs w:val="28"/>
              </w:rPr>
            </w:pPr>
            <w:r w:rsidRPr="00B32DDA">
              <w:rPr>
                <w:rFonts w:eastAsia="Calibri"/>
                <w:b/>
                <w:color w:val="000000" w:themeColor="text1"/>
                <w:sz w:val="28"/>
                <w:szCs w:val="28"/>
              </w:rPr>
              <w:t>p*</w:t>
            </w:r>
          </w:p>
        </w:tc>
      </w:tr>
      <w:tr w:rsidR="00B32DDA" w:rsidRPr="00B32DDA" w14:paraId="6F226BA6" w14:textId="77777777" w:rsidTr="00B32DDA">
        <w:trPr>
          <w:cantSplit/>
          <w:trHeight w:val="20"/>
        </w:trPr>
        <w:tc>
          <w:tcPr>
            <w:tcW w:w="1516" w:type="dxa"/>
          </w:tcPr>
          <w:p w14:paraId="30002B19" w14:textId="77777777" w:rsidR="00B32DDA" w:rsidRPr="00B32DDA" w:rsidRDefault="00B32DDA" w:rsidP="00B32DDA">
            <w:pPr>
              <w:spacing w:line="276" w:lineRule="auto"/>
              <w:jc w:val="both"/>
              <w:rPr>
                <w:rFonts w:eastAsia="Calibri"/>
                <w:color w:val="000000" w:themeColor="text1"/>
                <w:sz w:val="28"/>
                <w:szCs w:val="28"/>
              </w:rPr>
            </w:pPr>
            <w:r w:rsidRPr="00B32DDA">
              <w:rPr>
                <w:rFonts w:eastAsia="Calibri"/>
                <w:color w:val="000000" w:themeColor="text1"/>
                <w:sz w:val="28"/>
                <w:szCs w:val="28"/>
              </w:rPr>
              <w:lastRenderedPageBreak/>
              <w:t xml:space="preserve">Cá nhân xã hội </w:t>
            </w:r>
          </w:p>
        </w:tc>
        <w:tc>
          <w:tcPr>
            <w:tcW w:w="1800" w:type="dxa"/>
            <w:vAlign w:val="center"/>
          </w:tcPr>
          <w:p w14:paraId="118226B1" w14:textId="77777777" w:rsidR="00B32DDA" w:rsidRPr="00B32DDA" w:rsidRDefault="00B32DDA" w:rsidP="00B32DDA">
            <w:pPr>
              <w:spacing w:line="360" w:lineRule="auto"/>
              <w:jc w:val="center"/>
              <w:rPr>
                <w:rFonts w:eastAsia="Calibri"/>
                <w:color w:val="000000" w:themeColor="text1"/>
                <w:sz w:val="28"/>
                <w:szCs w:val="28"/>
              </w:rPr>
            </w:pPr>
            <w:r w:rsidRPr="00B32DDA">
              <w:rPr>
                <w:rFonts w:eastAsia="Calibri"/>
                <w:color w:val="000000" w:themeColor="text1"/>
                <w:sz w:val="28"/>
                <w:szCs w:val="28"/>
              </w:rPr>
              <w:t xml:space="preserve">6,4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0,6</w:t>
            </w:r>
          </w:p>
        </w:tc>
        <w:tc>
          <w:tcPr>
            <w:tcW w:w="1800" w:type="dxa"/>
            <w:vAlign w:val="center"/>
          </w:tcPr>
          <w:p w14:paraId="49130827" w14:textId="77777777" w:rsidR="00B32DDA" w:rsidRPr="00B32DDA" w:rsidRDefault="00B32DDA" w:rsidP="00B32DDA">
            <w:pPr>
              <w:spacing w:line="360" w:lineRule="auto"/>
              <w:jc w:val="center"/>
              <w:rPr>
                <w:rFonts w:eastAsia="Calibri"/>
                <w:color w:val="000000" w:themeColor="text1"/>
                <w:sz w:val="28"/>
                <w:szCs w:val="28"/>
              </w:rPr>
            </w:pPr>
            <w:r w:rsidRPr="00B32DDA">
              <w:rPr>
                <w:rFonts w:eastAsia="Calibri"/>
                <w:color w:val="000000" w:themeColor="text1"/>
                <w:sz w:val="28"/>
                <w:szCs w:val="28"/>
              </w:rPr>
              <w:t xml:space="preserve">6,5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0,9</w:t>
            </w:r>
          </w:p>
        </w:tc>
        <w:tc>
          <w:tcPr>
            <w:tcW w:w="2070" w:type="dxa"/>
            <w:vAlign w:val="center"/>
          </w:tcPr>
          <w:p w14:paraId="7A2C8E51" w14:textId="77777777" w:rsidR="00B32DDA" w:rsidRPr="00B32DDA" w:rsidRDefault="00B32DDA" w:rsidP="00B32DDA">
            <w:pPr>
              <w:spacing w:line="360" w:lineRule="auto"/>
              <w:jc w:val="center"/>
              <w:rPr>
                <w:rFonts w:eastAsia="Calibri"/>
                <w:color w:val="000000" w:themeColor="text1"/>
                <w:sz w:val="28"/>
                <w:szCs w:val="28"/>
              </w:rPr>
            </w:pPr>
            <w:r w:rsidRPr="00B32DDA">
              <w:rPr>
                <w:rFonts w:eastAsia="Calibri"/>
                <w:color w:val="000000" w:themeColor="text1"/>
                <w:sz w:val="28"/>
                <w:szCs w:val="28"/>
              </w:rPr>
              <w:t>0,2 (0,1; 0,28)</w:t>
            </w:r>
          </w:p>
        </w:tc>
        <w:tc>
          <w:tcPr>
            <w:tcW w:w="1080" w:type="dxa"/>
            <w:vAlign w:val="center"/>
          </w:tcPr>
          <w:p w14:paraId="1A5CA493" w14:textId="77777777" w:rsidR="00B32DDA" w:rsidRPr="00B32DDA" w:rsidRDefault="00B32DDA" w:rsidP="00B32DDA">
            <w:pPr>
              <w:spacing w:line="360" w:lineRule="auto"/>
              <w:jc w:val="center"/>
              <w:rPr>
                <w:rFonts w:eastAsia="Calibri"/>
                <w:color w:val="000000" w:themeColor="text1"/>
                <w:sz w:val="28"/>
                <w:szCs w:val="28"/>
              </w:rPr>
            </w:pPr>
            <w:r w:rsidRPr="00B32DDA">
              <w:rPr>
                <w:rFonts w:eastAsia="Calibri"/>
                <w:color w:val="000000" w:themeColor="text1"/>
                <w:sz w:val="28"/>
                <w:szCs w:val="28"/>
              </w:rPr>
              <w:t>&gt;0,05</w:t>
            </w:r>
          </w:p>
        </w:tc>
      </w:tr>
      <w:tr w:rsidR="00B32DDA" w:rsidRPr="00B32DDA" w14:paraId="598A7644" w14:textId="77777777" w:rsidTr="00B32DDA">
        <w:trPr>
          <w:cantSplit/>
          <w:trHeight w:val="20"/>
        </w:trPr>
        <w:tc>
          <w:tcPr>
            <w:tcW w:w="1516" w:type="dxa"/>
          </w:tcPr>
          <w:p w14:paraId="1688ADC0" w14:textId="77777777" w:rsidR="00B32DDA" w:rsidRPr="00B32DDA" w:rsidRDefault="00B32DDA" w:rsidP="00B32DDA">
            <w:pPr>
              <w:spacing w:line="276" w:lineRule="auto"/>
              <w:rPr>
                <w:rFonts w:eastAsia="Calibri"/>
                <w:color w:val="000000" w:themeColor="text1"/>
                <w:sz w:val="28"/>
                <w:szCs w:val="28"/>
              </w:rPr>
            </w:pPr>
            <w:r w:rsidRPr="00B32DDA">
              <w:rPr>
                <w:rFonts w:eastAsia="Calibri"/>
                <w:color w:val="000000" w:themeColor="text1"/>
                <w:sz w:val="28"/>
                <w:szCs w:val="28"/>
              </w:rPr>
              <w:t xml:space="preserve">Vận động tinh </w:t>
            </w:r>
          </w:p>
        </w:tc>
        <w:tc>
          <w:tcPr>
            <w:tcW w:w="1800" w:type="dxa"/>
            <w:vAlign w:val="center"/>
          </w:tcPr>
          <w:p w14:paraId="147E6EB4" w14:textId="77777777" w:rsidR="00B32DDA" w:rsidRPr="00B32DDA" w:rsidRDefault="00B32DDA" w:rsidP="00B32DDA">
            <w:pPr>
              <w:spacing w:line="360" w:lineRule="auto"/>
              <w:jc w:val="center"/>
              <w:rPr>
                <w:rFonts w:eastAsia="Calibri"/>
                <w:color w:val="000000" w:themeColor="text1"/>
                <w:sz w:val="28"/>
                <w:szCs w:val="28"/>
              </w:rPr>
            </w:pPr>
            <w:r w:rsidRPr="00B32DDA">
              <w:rPr>
                <w:rFonts w:eastAsia="Calibri"/>
                <w:color w:val="000000" w:themeColor="text1"/>
                <w:sz w:val="28"/>
                <w:szCs w:val="28"/>
              </w:rPr>
              <w:t xml:space="preserve">5,7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0,4</w:t>
            </w:r>
          </w:p>
        </w:tc>
        <w:tc>
          <w:tcPr>
            <w:tcW w:w="1800" w:type="dxa"/>
            <w:vAlign w:val="center"/>
          </w:tcPr>
          <w:p w14:paraId="51699B99" w14:textId="77777777" w:rsidR="00B32DDA" w:rsidRPr="00B32DDA" w:rsidRDefault="00B32DDA" w:rsidP="00B32DDA">
            <w:pPr>
              <w:spacing w:line="360" w:lineRule="auto"/>
              <w:jc w:val="center"/>
              <w:rPr>
                <w:rFonts w:eastAsia="Calibri"/>
                <w:color w:val="000000" w:themeColor="text1"/>
                <w:sz w:val="28"/>
                <w:szCs w:val="28"/>
              </w:rPr>
            </w:pPr>
            <w:r w:rsidRPr="00B32DDA">
              <w:rPr>
                <w:rFonts w:eastAsia="Calibri"/>
                <w:color w:val="000000" w:themeColor="text1"/>
                <w:sz w:val="28"/>
                <w:szCs w:val="28"/>
              </w:rPr>
              <w:t xml:space="preserve">5,9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0,4</w:t>
            </w:r>
          </w:p>
        </w:tc>
        <w:tc>
          <w:tcPr>
            <w:tcW w:w="2070" w:type="dxa"/>
            <w:vAlign w:val="center"/>
          </w:tcPr>
          <w:p w14:paraId="5B831CDD" w14:textId="77777777" w:rsidR="00B32DDA" w:rsidRPr="00B32DDA" w:rsidRDefault="00B32DDA" w:rsidP="00B32DDA">
            <w:pPr>
              <w:spacing w:line="360" w:lineRule="auto"/>
              <w:jc w:val="center"/>
              <w:rPr>
                <w:rFonts w:eastAsia="Calibri"/>
                <w:color w:val="000000" w:themeColor="text1"/>
                <w:sz w:val="28"/>
                <w:szCs w:val="28"/>
              </w:rPr>
            </w:pPr>
            <w:r w:rsidRPr="00B32DDA">
              <w:rPr>
                <w:rFonts w:eastAsia="Calibri"/>
                <w:color w:val="000000" w:themeColor="text1"/>
                <w:sz w:val="28"/>
                <w:szCs w:val="28"/>
              </w:rPr>
              <w:t>0,24 (0,1; 0,3)</w:t>
            </w:r>
          </w:p>
        </w:tc>
        <w:tc>
          <w:tcPr>
            <w:tcW w:w="1080" w:type="dxa"/>
            <w:vAlign w:val="center"/>
          </w:tcPr>
          <w:p w14:paraId="4FF733C9" w14:textId="77777777" w:rsidR="00B32DDA" w:rsidRPr="00B32DDA" w:rsidRDefault="00B32DDA" w:rsidP="00B32DDA">
            <w:pPr>
              <w:spacing w:line="360" w:lineRule="auto"/>
              <w:jc w:val="center"/>
              <w:rPr>
                <w:rFonts w:eastAsia="Calibri"/>
                <w:color w:val="000000" w:themeColor="text1"/>
                <w:sz w:val="28"/>
                <w:szCs w:val="28"/>
              </w:rPr>
            </w:pPr>
            <w:r w:rsidRPr="00B32DDA">
              <w:rPr>
                <w:rFonts w:eastAsia="Calibri"/>
                <w:color w:val="000000" w:themeColor="text1"/>
                <w:sz w:val="28"/>
                <w:szCs w:val="28"/>
              </w:rPr>
              <w:t>&gt;0,05</w:t>
            </w:r>
          </w:p>
        </w:tc>
      </w:tr>
      <w:tr w:rsidR="00B32DDA" w:rsidRPr="00B32DDA" w14:paraId="252830F6" w14:textId="77777777" w:rsidTr="00B32DDA">
        <w:trPr>
          <w:cantSplit/>
          <w:trHeight w:val="20"/>
        </w:trPr>
        <w:tc>
          <w:tcPr>
            <w:tcW w:w="1516" w:type="dxa"/>
          </w:tcPr>
          <w:p w14:paraId="2FE7FD26" w14:textId="77777777" w:rsidR="00B32DDA" w:rsidRPr="00B32DDA" w:rsidRDefault="00B32DDA" w:rsidP="00B32DDA">
            <w:pPr>
              <w:spacing w:line="276" w:lineRule="auto"/>
              <w:jc w:val="both"/>
              <w:rPr>
                <w:rFonts w:eastAsia="Calibri"/>
                <w:color w:val="000000" w:themeColor="text1"/>
                <w:sz w:val="28"/>
                <w:szCs w:val="28"/>
              </w:rPr>
            </w:pPr>
            <w:r w:rsidRPr="00B32DDA">
              <w:rPr>
                <w:rFonts w:eastAsia="Calibri"/>
                <w:color w:val="000000" w:themeColor="text1"/>
                <w:sz w:val="28"/>
                <w:szCs w:val="28"/>
              </w:rPr>
              <w:t xml:space="preserve">Ngôn ngữ </w:t>
            </w:r>
          </w:p>
        </w:tc>
        <w:tc>
          <w:tcPr>
            <w:tcW w:w="1800" w:type="dxa"/>
            <w:vAlign w:val="center"/>
          </w:tcPr>
          <w:p w14:paraId="71E76A9A" w14:textId="77777777" w:rsidR="00B32DDA" w:rsidRPr="00B32DDA" w:rsidRDefault="00B32DDA" w:rsidP="00B32DDA">
            <w:pPr>
              <w:spacing w:line="360" w:lineRule="auto"/>
              <w:jc w:val="center"/>
              <w:rPr>
                <w:rFonts w:eastAsia="Calibri"/>
                <w:color w:val="000000" w:themeColor="text1"/>
                <w:sz w:val="28"/>
                <w:szCs w:val="28"/>
              </w:rPr>
            </w:pPr>
            <w:r w:rsidRPr="00B32DDA">
              <w:rPr>
                <w:rFonts w:eastAsia="Calibri"/>
                <w:color w:val="000000" w:themeColor="text1"/>
                <w:sz w:val="28"/>
                <w:szCs w:val="28"/>
              </w:rPr>
              <w:t xml:space="preserve">5,5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0,7</w:t>
            </w:r>
          </w:p>
        </w:tc>
        <w:tc>
          <w:tcPr>
            <w:tcW w:w="1800" w:type="dxa"/>
            <w:vAlign w:val="center"/>
          </w:tcPr>
          <w:p w14:paraId="55F180F1" w14:textId="77777777" w:rsidR="00B32DDA" w:rsidRPr="00B32DDA" w:rsidRDefault="00B32DDA" w:rsidP="00B32DDA">
            <w:pPr>
              <w:spacing w:line="360" w:lineRule="auto"/>
              <w:jc w:val="center"/>
              <w:rPr>
                <w:rFonts w:eastAsia="Calibri"/>
                <w:color w:val="000000" w:themeColor="text1"/>
                <w:sz w:val="28"/>
                <w:szCs w:val="28"/>
              </w:rPr>
            </w:pPr>
            <w:r w:rsidRPr="00B32DDA">
              <w:rPr>
                <w:rFonts w:eastAsia="Calibri"/>
                <w:color w:val="000000" w:themeColor="text1"/>
                <w:sz w:val="28"/>
                <w:szCs w:val="28"/>
              </w:rPr>
              <w:t xml:space="preserve">5,6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0,5</w:t>
            </w:r>
          </w:p>
        </w:tc>
        <w:tc>
          <w:tcPr>
            <w:tcW w:w="2070" w:type="dxa"/>
            <w:vAlign w:val="center"/>
          </w:tcPr>
          <w:p w14:paraId="2CEC8614" w14:textId="77777777" w:rsidR="00B32DDA" w:rsidRPr="00B32DDA" w:rsidRDefault="00B32DDA" w:rsidP="00B32DDA">
            <w:pPr>
              <w:spacing w:line="360" w:lineRule="auto"/>
              <w:jc w:val="center"/>
              <w:rPr>
                <w:rFonts w:eastAsia="Calibri"/>
                <w:color w:val="000000" w:themeColor="text1"/>
                <w:sz w:val="28"/>
                <w:szCs w:val="28"/>
              </w:rPr>
            </w:pPr>
            <w:r w:rsidRPr="00B32DDA">
              <w:rPr>
                <w:rFonts w:eastAsia="Calibri"/>
                <w:color w:val="000000" w:themeColor="text1"/>
                <w:sz w:val="28"/>
                <w:szCs w:val="28"/>
              </w:rPr>
              <w:t>0,26 (0,1; 0,3)</w:t>
            </w:r>
          </w:p>
        </w:tc>
        <w:tc>
          <w:tcPr>
            <w:tcW w:w="1080" w:type="dxa"/>
            <w:vAlign w:val="center"/>
          </w:tcPr>
          <w:p w14:paraId="08E06FA8" w14:textId="77777777" w:rsidR="00B32DDA" w:rsidRPr="00B32DDA" w:rsidRDefault="00B32DDA" w:rsidP="00B32DDA">
            <w:pPr>
              <w:spacing w:line="360" w:lineRule="auto"/>
              <w:jc w:val="center"/>
              <w:rPr>
                <w:rFonts w:eastAsia="Calibri"/>
                <w:color w:val="000000" w:themeColor="text1"/>
                <w:sz w:val="28"/>
                <w:szCs w:val="28"/>
              </w:rPr>
            </w:pPr>
            <w:r w:rsidRPr="00B32DDA">
              <w:rPr>
                <w:rFonts w:eastAsia="Calibri"/>
                <w:color w:val="000000" w:themeColor="text1"/>
                <w:sz w:val="28"/>
                <w:szCs w:val="28"/>
              </w:rPr>
              <w:t>&gt;0,05</w:t>
            </w:r>
          </w:p>
        </w:tc>
      </w:tr>
      <w:tr w:rsidR="00B32DDA" w:rsidRPr="00B32DDA" w14:paraId="7BD4A2FC" w14:textId="77777777" w:rsidTr="00B32DDA">
        <w:trPr>
          <w:cantSplit/>
          <w:trHeight w:val="20"/>
        </w:trPr>
        <w:tc>
          <w:tcPr>
            <w:tcW w:w="1516" w:type="dxa"/>
          </w:tcPr>
          <w:p w14:paraId="11EB184C" w14:textId="77777777" w:rsidR="00B32DDA" w:rsidRPr="00B32DDA" w:rsidRDefault="00B32DDA" w:rsidP="00B32DDA">
            <w:pPr>
              <w:spacing w:line="276" w:lineRule="auto"/>
              <w:rPr>
                <w:rFonts w:eastAsia="Calibri"/>
                <w:color w:val="000000" w:themeColor="text1"/>
                <w:sz w:val="28"/>
                <w:szCs w:val="28"/>
              </w:rPr>
            </w:pPr>
            <w:r w:rsidRPr="00B32DDA">
              <w:rPr>
                <w:rFonts w:eastAsia="Calibri"/>
                <w:color w:val="000000" w:themeColor="text1"/>
                <w:sz w:val="28"/>
                <w:szCs w:val="28"/>
              </w:rPr>
              <w:t xml:space="preserve">Vận động thô </w:t>
            </w:r>
          </w:p>
        </w:tc>
        <w:tc>
          <w:tcPr>
            <w:tcW w:w="1800" w:type="dxa"/>
            <w:vAlign w:val="center"/>
          </w:tcPr>
          <w:p w14:paraId="030FE7AA" w14:textId="77777777" w:rsidR="00B32DDA" w:rsidRPr="00B32DDA" w:rsidRDefault="00B32DDA" w:rsidP="00B32DDA">
            <w:pPr>
              <w:spacing w:line="360" w:lineRule="auto"/>
              <w:jc w:val="center"/>
              <w:rPr>
                <w:rFonts w:eastAsia="Calibri"/>
                <w:color w:val="000000" w:themeColor="text1"/>
                <w:sz w:val="28"/>
                <w:szCs w:val="28"/>
              </w:rPr>
            </w:pPr>
            <w:r w:rsidRPr="00B32DDA">
              <w:rPr>
                <w:rFonts w:eastAsia="Calibri"/>
                <w:color w:val="000000" w:themeColor="text1"/>
                <w:sz w:val="28"/>
                <w:szCs w:val="28"/>
              </w:rPr>
              <w:t xml:space="preserve">6,1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0,9</w:t>
            </w:r>
          </w:p>
        </w:tc>
        <w:tc>
          <w:tcPr>
            <w:tcW w:w="1800" w:type="dxa"/>
            <w:vAlign w:val="center"/>
          </w:tcPr>
          <w:p w14:paraId="14372640" w14:textId="77777777" w:rsidR="00B32DDA" w:rsidRPr="00B32DDA" w:rsidRDefault="00B32DDA" w:rsidP="00B32DDA">
            <w:pPr>
              <w:spacing w:line="360" w:lineRule="auto"/>
              <w:jc w:val="center"/>
              <w:rPr>
                <w:rFonts w:eastAsia="Calibri"/>
                <w:color w:val="000000" w:themeColor="text1"/>
                <w:sz w:val="28"/>
                <w:szCs w:val="28"/>
              </w:rPr>
            </w:pPr>
            <w:r w:rsidRPr="00B32DDA">
              <w:rPr>
                <w:rFonts w:eastAsia="Calibri"/>
                <w:color w:val="000000" w:themeColor="text1"/>
                <w:sz w:val="28"/>
                <w:szCs w:val="28"/>
              </w:rPr>
              <w:t xml:space="preserve">6,2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0,9</w:t>
            </w:r>
          </w:p>
        </w:tc>
        <w:tc>
          <w:tcPr>
            <w:tcW w:w="2070" w:type="dxa"/>
            <w:vAlign w:val="center"/>
          </w:tcPr>
          <w:p w14:paraId="22C30F4A" w14:textId="77777777" w:rsidR="00B32DDA" w:rsidRPr="00B32DDA" w:rsidRDefault="00B32DDA" w:rsidP="00B32DDA">
            <w:pPr>
              <w:spacing w:line="360" w:lineRule="auto"/>
              <w:jc w:val="center"/>
              <w:rPr>
                <w:rFonts w:eastAsia="Calibri"/>
                <w:color w:val="000000" w:themeColor="text1"/>
                <w:sz w:val="28"/>
                <w:szCs w:val="28"/>
              </w:rPr>
            </w:pPr>
            <w:r w:rsidRPr="00B32DDA">
              <w:rPr>
                <w:rFonts w:eastAsia="Calibri"/>
                <w:color w:val="000000" w:themeColor="text1"/>
                <w:sz w:val="28"/>
                <w:szCs w:val="28"/>
              </w:rPr>
              <w:t>0,1(0,02; 0,35)</w:t>
            </w:r>
          </w:p>
        </w:tc>
        <w:tc>
          <w:tcPr>
            <w:tcW w:w="1080" w:type="dxa"/>
            <w:vAlign w:val="center"/>
          </w:tcPr>
          <w:p w14:paraId="302E508B" w14:textId="77777777" w:rsidR="00B32DDA" w:rsidRPr="00B32DDA" w:rsidRDefault="00B32DDA" w:rsidP="00B32DDA">
            <w:pPr>
              <w:spacing w:line="360" w:lineRule="auto"/>
              <w:jc w:val="center"/>
              <w:rPr>
                <w:rFonts w:eastAsia="Calibri"/>
                <w:color w:val="000000" w:themeColor="text1"/>
                <w:sz w:val="28"/>
                <w:szCs w:val="28"/>
              </w:rPr>
            </w:pPr>
            <w:r w:rsidRPr="00B32DDA">
              <w:rPr>
                <w:rFonts w:eastAsia="Calibri"/>
                <w:color w:val="000000" w:themeColor="text1"/>
                <w:sz w:val="28"/>
                <w:szCs w:val="28"/>
              </w:rPr>
              <w:t>&gt;0,05</w:t>
            </w:r>
          </w:p>
        </w:tc>
      </w:tr>
    </w:tbl>
    <w:p w14:paraId="277D8A1F" w14:textId="77777777" w:rsidR="00B32DDA" w:rsidRPr="00B32DDA" w:rsidRDefault="00B32DDA" w:rsidP="00B32DDA">
      <w:pPr>
        <w:spacing w:before="120" w:after="120" w:line="276" w:lineRule="auto"/>
        <w:jc w:val="both"/>
        <w:rPr>
          <w:rFonts w:eastAsia="Calibri"/>
          <w:color w:val="000000" w:themeColor="text1"/>
        </w:rPr>
      </w:pPr>
      <w:r w:rsidRPr="00B32DDA">
        <w:rPr>
          <w:rFonts w:eastAsia="Calibri"/>
          <w:bCs/>
          <w:i/>
          <w:color w:val="000000" w:themeColor="text1"/>
        </w:rPr>
        <w:t xml:space="preserve">Số liệu trình bày dưới dạng Trung bình </w:t>
      </w:r>
      <w:r w:rsidRPr="00B32DDA">
        <w:rPr>
          <w:rFonts w:eastAsia="Calibri"/>
          <w:i/>
          <w:color w:val="000000" w:themeColor="text1"/>
        </w:rPr>
        <w:t>± độ lệch chuẩn</w:t>
      </w:r>
      <w:r w:rsidRPr="00B32DDA">
        <w:rPr>
          <w:rFonts w:eastAsia="Calibri"/>
          <w:bCs/>
          <w:i/>
          <w:color w:val="000000" w:themeColor="text1"/>
          <w:lang w:val="vi-VN"/>
        </w:rPr>
        <w:t>; *)</w:t>
      </w:r>
      <w:r w:rsidRPr="00B32DDA">
        <w:rPr>
          <w:rFonts w:eastAsia="Calibri"/>
          <w:bCs/>
          <w:i/>
          <w:color w:val="000000" w:themeColor="text1"/>
        </w:rPr>
        <w:t xml:space="preserve"> t</w:t>
      </w:r>
      <w:r w:rsidRPr="00B32DDA">
        <w:rPr>
          <w:rFonts w:eastAsia="Calibri"/>
          <w:bCs/>
          <w:i/>
          <w:color w:val="000000" w:themeColor="text1"/>
          <w:lang w:val="vi-VN"/>
        </w:rPr>
        <w:t xml:space="preserve">-test độc lập so sánh </w:t>
      </w:r>
      <w:r w:rsidRPr="00B32DDA">
        <w:rPr>
          <w:rFonts w:eastAsia="Calibri"/>
          <w:bCs/>
          <w:i/>
          <w:color w:val="000000" w:themeColor="text1"/>
        </w:rPr>
        <w:t xml:space="preserve">giá trị trung bình </w:t>
      </w:r>
      <w:r w:rsidRPr="00B32DDA">
        <w:rPr>
          <w:rFonts w:eastAsia="Calibri"/>
          <w:bCs/>
          <w:i/>
          <w:color w:val="000000" w:themeColor="text1"/>
          <w:lang w:val="vi-VN"/>
        </w:rPr>
        <w:t>2 nhóm</w:t>
      </w:r>
      <w:r w:rsidRPr="00B32DDA">
        <w:rPr>
          <w:rFonts w:eastAsia="Calibri"/>
          <w:color w:val="000000" w:themeColor="text1"/>
        </w:rPr>
        <w:t xml:space="preserve"> </w:t>
      </w:r>
    </w:p>
    <w:p w14:paraId="16288262" w14:textId="77777777" w:rsidR="00B32DDA" w:rsidRPr="00B32DDA" w:rsidRDefault="00B32DDA" w:rsidP="00B32DDA">
      <w:pPr>
        <w:autoSpaceDE w:val="0"/>
        <w:autoSpaceDN w:val="0"/>
        <w:adjustRightInd w:val="0"/>
        <w:spacing w:before="120" w:after="120" w:line="360" w:lineRule="auto"/>
        <w:ind w:firstLine="567"/>
        <w:jc w:val="both"/>
        <w:rPr>
          <w:rFonts w:eastAsia="Calibri"/>
          <w:b/>
          <w:i/>
          <w:color w:val="000000" w:themeColor="text1"/>
          <w:sz w:val="28"/>
          <w:szCs w:val="28"/>
        </w:rPr>
      </w:pPr>
      <w:r w:rsidRPr="00B32DDA">
        <w:rPr>
          <w:rFonts w:eastAsia="Calibri"/>
          <w:color w:val="000000" w:themeColor="text1"/>
          <w:sz w:val="28"/>
          <w:szCs w:val="28"/>
        </w:rPr>
        <w:t xml:space="preserve">Tại thời điểm tháng thứ 6, trên lĩnh vực cá nhân xã hội, điểm số của nhóm đối chứng là 6,4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0,6, tương đương với  6,5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0,9 ở nhóm can thiệp (p&gt;0,05). Trên lĩnh vực vận động tinh, điểm số 2 nhóm lần lượt là 5,7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0,4 và 5,9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0,4 (p&gt;0,05). Trên lĩnh vực ngôn ngữ, điểm số nhóm đối chứng là 5,5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0,7, nhóm can thiệp là 5,6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0,5, (p&gt;0,05). Lĩnh vực vận động thô, nhóm đối chứng có số điểm 6,1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0,9, thấp hơn so với điểm số 6,2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0,9 ở nhóm can thiệp có, (p&gt;0,05).</w:t>
      </w:r>
    </w:p>
    <w:p w14:paraId="2B1EA924" w14:textId="77777777" w:rsidR="00B32DDA" w:rsidRPr="00B32DDA" w:rsidRDefault="00B32DDA" w:rsidP="00B32DDA">
      <w:pPr>
        <w:spacing w:before="120" w:line="276" w:lineRule="auto"/>
        <w:jc w:val="center"/>
        <w:rPr>
          <w:rFonts w:eastAsia="Calibri"/>
          <w:b/>
          <w:i/>
          <w:color w:val="000000" w:themeColor="text1"/>
          <w:sz w:val="28"/>
          <w:szCs w:val="28"/>
        </w:rPr>
      </w:pPr>
      <w:bookmarkStart w:id="266" w:name="_Toc30085364"/>
      <w:r w:rsidRPr="00B32DDA">
        <w:rPr>
          <w:rFonts w:eastAsia="Calibri"/>
          <w:b/>
          <w:i/>
          <w:color w:val="000000" w:themeColor="text1"/>
          <w:sz w:val="28"/>
          <w:szCs w:val="28"/>
        </w:rPr>
        <w:t>Bảng 3.27. Chỉ số phát triển tâm vận động chung 2 nhóm tại thời điểm 3 tháng và 6 tháng tuổi</w:t>
      </w:r>
      <w:bookmarkEnd w:id="266"/>
      <w:r w:rsidRPr="00B32DDA">
        <w:rPr>
          <w:rFonts w:eastAsia="Calibri"/>
          <w:b/>
          <w:i/>
          <w:color w:val="000000" w:themeColor="text1"/>
          <w:sz w:val="28"/>
          <w:szCs w:val="28"/>
        </w:rPr>
        <w:t xml:space="preserve"> </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620"/>
        <w:gridCol w:w="1800"/>
        <w:gridCol w:w="1890"/>
        <w:gridCol w:w="1350"/>
      </w:tblGrid>
      <w:tr w:rsidR="00B32DDA" w:rsidRPr="00B32DDA" w14:paraId="3B34F374" w14:textId="77777777" w:rsidTr="00B32DDA">
        <w:trPr>
          <w:trHeight w:val="1021"/>
        </w:trPr>
        <w:tc>
          <w:tcPr>
            <w:tcW w:w="2088" w:type="dxa"/>
            <w:vAlign w:val="center"/>
          </w:tcPr>
          <w:p w14:paraId="524BA51D" w14:textId="77777777" w:rsidR="00B32DDA" w:rsidRPr="00B32DDA" w:rsidRDefault="00B32DDA" w:rsidP="00B32DDA">
            <w:pPr>
              <w:spacing w:line="276" w:lineRule="auto"/>
              <w:jc w:val="center"/>
              <w:rPr>
                <w:rFonts w:eastAsia="Calibri"/>
                <w:b/>
                <w:color w:val="000000" w:themeColor="text1"/>
                <w:sz w:val="28"/>
                <w:szCs w:val="28"/>
              </w:rPr>
            </w:pPr>
            <w:r w:rsidRPr="00B32DDA">
              <w:rPr>
                <w:rFonts w:eastAsia="Calibri"/>
                <w:b/>
                <w:color w:val="000000" w:themeColor="text1"/>
                <w:sz w:val="28"/>
                <w:szCs w:val="28"/>
              </w:rPr>
              <w:t>Chỉ số tâm vận động chung (DQ)</w:t>
            </w:r>
          </w:p>
        </w:tc>
        <w:tc>
          <w:tcPr>
            <w:tcW w:w="1620" w:type="dxa"/>
            <w:vAlign w:val="center"/>
          </w:tcPr>
          <w:p w14:paraId="3B0A3DF9" w14:textId="77777777" w:rsidR="00B32DDA" w:rsidRPr="00B32DDA" w:rsidRDefault="00B32DDA" w:rsidP="00B32DDA">
            <w:pPr>
              <w:spacing w:line="276" w:lineRule="auto"/>
              <w:jc w:val="center"/>
              <w:rPr>
                <w:rFonts w:eastAsia="Calibri"/>
                <w:b/>
                <w:color w:val="000000" w:themeColor="text1"/>
                <w:sz w:val="28"/>
                <w:szCs w:val="28"/>
                <w:lang w:val="pt-BR"/>
              </w:rPr>
            </w:pPr>
            <w:r w:rsidRPr="00B32DDA">
              <w:rPr>
                <w:rFonts w:eastAsia="Calibri"/>
                <w:b/>
                <w:color w:val="000000" w:themeColor="text1"/>
                <w:sz w:val="28"/>
                <w:szCs w:val="28"/>
                <w:lang w:val="pt-BR"/>
              </w:rPr>
              <w:t>Nhóm chứng</w:t>
            </w:r>
          </w:p>
          <w:p w14:paraId="12F85DA4" w14:textId="77777777" w:rsidR="00B32DDA" w:rsidRPr="00B32DDA" w:rsidRDefault="00B32DDA" w:rsidP="00B32DDA">
            <w:pPr>
              <w:spacing w:line="276" w:lineRule="auto"/>
              <w:jc w:val="center"/>
              <w:rPr>
                <w:rFonts w:eastAsia="Calibri"/>
                <w:b/>
                <w:color w:val="000000" w:themeColor="text1"/>
                <w:sz w:val="28"/>
                <w:szCs w:val="28"/>
              </w:rPr>
            </w:pPr>
            <w:r w:rsidRPr="00B32DDA">
              <w:rPr>
                <w:rFonts w:eastAsia="Calibri"/>
                <w:b/>
                <w:i/>
                <w:color w:val="000000" w:themeColor="text1"/>
                <w:sz w:val="28"/>
                <w:szCs w:val="28"/>
                <w:lang w:val="pt-BR"/>
              </w:rPr>
              <w:t>(n =65)</w:t>
            </w:r>
          </w:p>
        </w:tc>
        <w:tc>
          <w:tcPr>
            <w:tcW w:w="1800" w:type="dxa"/>
            <w:vAlign w:val="center"/>
          </w:tcPr>
          <w:p w14:paraId="5D2D0A6F" w14:textId="77777777" w:rsidR="00B32DDA" w:rsidRPr="00B32DDA" w:rsidRDefault="00B32DDA" w:rsidP="00B32DDA">
            <w:pPr>
              <w:spacing w:line="276" w:lineRule="auto"/>
              <w:jc w:val="center"/>
              <w:rPr>
                <w:rFonts w:eastAsia="Calibri"/>
                <w:b/>
                <w:color w:val="000000" w:themeColor="text1"/>
                <w:sz w:val="28"/>
                <w:szCs w:val="28"/>
              </w:rPr>
            </w:pPr>
            <w:r w:rsidRPr="00B32DDA">
              <w:rPr>
                <w:rFonts w:eastAsia="Calibri"/>
                <w:b/>
                <w:color w:val="000000" w:themeColor="text1"/>
                <w:sz w:val="28"/>
                <w:szCs w:val="28"/>
              </w:rPr>
              <w:t>Nhóm can thiệp</w:t>
            </w:r>
          </w:p>
          <w:p w14:paraId="23F62476" w14:textId="77777777" w:rsidR="00B32DDA" w:rsidRPr="00B32DDA" w:rsidRDefault="00B32DDA" w:rsidP="00B32DDA">
            <w:pPr>
              <w:spacing w:line="276" w:lineRule="auto"/>
              <w:jc w:val="center"/>
              <w:rPr>
                <w:rFonts w:eastAsia="Calibri"/>
                <w:b/>
                <w:color w:val="000000" w:themeColor="text1"/>
                <w:sz w:val="28"/>
                <w:szCs w:val="28"/>
              </w:rPr>
            </w:pPr>
            <w:r w:rsidRPr="00B32DDA">
              <w:rPr>
                <w:rFonts w:eastAsia="Calibri"/>
                <w:b/>
                <w:i/>
                <w:color w:val="000000" w:themeColor="text1"/>
                <w:sz w:val="28"/>
                <w:szCs w:val="28"/>
              </w:rPr>
              <w:t>(n = 64)</w:t>
            </w:r>
          </w:p>
        </w:tc>
        <w:tc>
          <w:tcPr>
            <w:tcW w:w="1890" w:type="dxa"/>
            <w:vAlign w:val="center"/>
          </w:tcPr>
          <w:p w14:paraId="34E17811" w14:textId="77777777" w:rsidR="00B32DDA" w:rsidRPr="00B32DDA" w:rsidRDefault="00B32DDA" w:rsidP="00B32DDA">
            <w:pPr>
              <w:spacing w:line="276" w:lineRule="auto"/>
              <w:jc w:val="center"/>
              <w:rPr>
                <w:rFonts w:eastAsia="Calibri"/>
                <w:b/>
                <w:color w:val="000000" w:themeColor="text1"/>
                <w:sz w:val="28"/>
                <w:szCs w:val="28"/>
              </w:rPr>
            </w:pPr>
            <w:r w:rsidRPr="00B32DDA">
              <w:rPr>
                <w:rFonts w:eastAsia="Calibri"/>
                <w:b/>
                <w:color w:val="000000" w:themeColor="text1"/>
                <w:sz w:val="28"/>
                <w:szCs w:val="28"/>
              </w:rPr>
              <w:t>Mức chênh 2 nhóm</w:t>
            </w:r>
          </w:p>
        </w:tc>
        <w:tc>
          <w:tcPr>
            <w:tcW w:w="1350" w:type="dxa"/>
            <w:vAlign w:val="center"/>
          </w:tcPr>
          <w:p w14:paraId="48C7FCAA" w14:textId="77777777" w:rsidR="00B32DDA" w:rsidRPr="00B32DDA" w:rsidRDefault="00B32DDA" w:rsidP="00B32DDA">
            <w:pPr>
              <w:spacing w:line="276" w:lineRule="auto"/>
              <w:jc w:val="center"/>
              <w:rPr>
                <w:rFonts w:eastAsia="Calibri"/>
                <w:b/>
                <w:color w:val="000000" w:themeColor="text1"/>
                <w:sz w:val="28"/>
                <w:szCs w:val="28"/>
              </w:rPr>
            </w:pPr>
            <w:r w:rsidRPr="00B32DDA">
              <w:rPr>
                <w:rFonts w:eastAsia="Calibri"/>
                <w:b/>
                <w:color w:val="000000" w:themeColor="text1"/>
                <w:sz w:val="28"/>
                <w:szCs w:val="28"/>
              </w:rPr>
              <w:t>p*</w:t>
            </w:r>
          </w:p>
        </w:tc>
      </w:tr>
      <w:tr w:rsidR="00B32DDA" w:rsidRPr="00B32DDA" w14:paraId="6F39B785" w14:textId="77777777" w:rsidTr="00B32DDA">
        <w:tc>
          <w:tcPr>
            <w:tcW w:w="2088" w:type="dxa"/>
            <w:vAlign w:val="center"/>
          </w:tcPr>
          <w:p w14:paraId="796C7FFB" w14:textId="77777777" w:rsidR="00B32DDA" w:rsidRPr="00B32DDA" w:rsidRDefault="00B32DDA" w:rsidP="00B32DDA">
            <w:pPr>
              <w:spacing w:line="276" w:lineRule="auto"/>
              <w:rPr>
                <w:rFonts w:eastAsia="Calibri"/>
                <w:color w:val="000000" w:themeColor="text1"/>
                <w:sz w:val="28"/>
                <w:szCs w:val="28"/>
              </w:rPr>
            </w:pPr>
            <w:r w:rsidRPr="00B32DDA">
              <w:rPr>
                <w:rFonts w:eastAsia="Calibri"/>
                <w:color w:val="000000" w:themeColor="text1"/>
                <w:sz w:val="28"/>
                <w:szCs w:val="28"/>
              </w:rPr>
              <w:t>Chỉ số DQ 3 tháng tuổi</w:t>
            </w:r>
          </w:p>
        </w:tc>
        <w:tc>
          <w:tcPr>
            <w:tcW w:w="1620" w:type="dxa"/>
            <w:vAlign w:val="center"/>
          </w:tcPr>
          <w:p w14:paraId="5276AE07" w14:textId="77777777" w:rsidR="00B32DDA" w:rsidRPr="00B32DDA" w:rsidRDefault="00B32DDA" w:rsidP="00B32DDA">
            <w:pPr>
              <w:spacing w:line="360" w:lineRule="auto"/>
              <w:jc w:val="center"/>
              <w:rPr>
                <w:rFonts w:eastAsia="Calibri"/>
                <w:color w:val="000000" w:themeColor="text1"/>
                <w:sz w:val="28"/>
                <w:szCs w:val="28"/>
              </w:rPr>
            </w:pPr>
            <w:r w:rsidRPr="00B32DDA">
              <w:rPr>
                <w:rFonts w:eastAsia="Calibri"/>
                <w:color w:val="000000" w:themeColor="text1"/>
                <w:sz w:val="28"/>
                <w:szCs w:val="28"/>
              </w:rPr>
              <w:t xml:space="preserve">99,5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18,5</w:t>
            </w:r>
          </w:p>
        </w:tc>
        <w:tc>
          <w:tcPr>
            <w:tcW w:w="1800" w:type="dxa"/>
            <w:vAlign w:val="center"/>
          </w:tcPr>
          <w:p w14:paraId="2DFF2779" w14:textId="77777777" w:rsidR="00B32DDA" w:rsidRPr="00B32DDA" w:rsidRDefault="00B32DDA" w:rsidP="00B32DDA">
            <w:pPr>
              <w:spacing w:line="360" w:lineRule="auto"/>
              <w:jc w:val="center"/>
              <w:rPr>
                <w:rFonts w:eastAsia="Calibri"/>
                <w:color w:val="000000" w:themeColor="text1"/>
                <w:sz w:val="28"/>
                <w:szCs w:val="28"/>
              </w:rPr>
            </w:pPr>
            <w:r w:rsidRPr="00B32DDA">
              <w:rPr>
                <w:rFonts w:eastAsia="Calibri"/>
                <w:color w:val="000000" w:themeColor="text1"/>
                <w:sz w:val="28"/>
                <w:szCs w:val="28"/>
              </w:rPr>
              <w:t xml:space="preserve">108,5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15,2</w:t>
            </w:r>
          </w:p>
        </w:tc>
        <w:tc>
          <w:tcPr>
            <w:tcW w:w="1890" w:type="dxa"/>
            <w:vAlign w:val="center"/>
          </w:tcPr>
          <w:p w14:paraId="309A1A22" w14:textId="77777777" w:rsidR="00B32DDA" w:rsidRPr="00B32DDA" w:rsidRDefault="00B32DDA" w:rsidP="00B32DDA">
            <w:pPr>
              <w:spacing w:line="360" w:lineRule="auto"/>
              <w:jc w:val="center"/>
              <w:rPr>
                <w:rFonts w:eastAsia="Calibri"/>
                <w:color w:val="000000" w:themeColor="text1"/>
                <w:sz w:val="28"/>
                <w:szCs w:val="28"/>
              </w:rPr>
            </w:pPr>
            <w:r w:rsidRPr="00B32DDA">
              <w:rPr>
                <w:rFonts w:eastAsia="Calibri"/>
                <w:color w:val="000000" w:themeColor="text1"/>
                <w:sz w:val="28"/>
                <w:szCs w:val="28"/>
              </w:rPr>
              <w:t>9,0 (3,1; 14,8)</w:t>
            </w:r>
          </w:p>
        </w:tc>
        <w:tc>
          <w:tcPr>
            <w:tcW w:w="1350" w:type="dxa"/>
            <w:vAlign w:val="center"/>
          </w:tcPr>
          <w:p w14:paraId="22E967A4" w14:textId="77777777" w:rsidR="00B32DDA" w:rsidRPr="00B32DDA" w:rsidRDefault="00B32DDA" w:rsidP="00B32DDA">
            <w:pPr>
              <w:spacing w:line="360" w:lineRule="auto"/>
              <w:jc w:val="center"/>
              <w:rPr>
                <w:rFonts w:eastAsia="Calibri"/>
                <w:color w:val="000000" w:themeColor="text1"/>
                <w:sz w:val="28"/>
                <w:szCs w:val="28"/>
              </w:rPr>
            </w:pPr>
            <w:r w:rsidRPr="00B32DDA">
              <w:rPr>
                <w:rFonts w:eastAsia="Calibri"/>
                <w:color w:val="000000" w:themeColor="text1"/>
                <w:sz w:val="28"/>
                <w:szCs w:val="28"/>
              </w:rPr>
              <w:t>p &lt;0,05</w:t>
            </w:r>
          </w:p>
        </w:tc>
      </w:tr>
      <w:tr w:rsidR="00B32DDA" w:rsidRPr="00B32DDA" w14:paraId="31F54E21" w14:textId="77777777" w:rsidTr="00B32DDA">
        <w:tc>
          <w:tcPr>
            <w:tcW w:w="2088" w:type="dxa"/>
            <w:vAlign w:val="center"/>
          </w:tcPr>
          <w:p w14:paraId="14426B52" w14:textId="77777777" w:rsidR="00B32DDA" w:rsidRPr="00B32DDA" w:rsidRDefault="00B32DDA" w:rsidP="00B32DDA">
            <w:pPr>
              <w:spacing w:line="276" w:lineRule="auto"/>
              <w:rPr>
                <w:rFonts w:eastAsia="Calibri"/>
                <w:color w:val="000000" w:themeColor="text1"/>
                <w:sz w:val="28"/>
                <w:szCs w:val="28"/>
              </w:rPr>
            </w:pPr>
            <w:r w:rsidRPr="00B32DDA">
              <w:rPr>
                <w:rFonts w:eastAsia="Calibri"/>
                <w:color w:val="000000" w:themeColor="text1"/>
                <w:sz w:val="28"/>
                <w:szCs w:val="28"/>
              </w:rPr>
              <w:t>Chỉ số DQ 6 tháng tuổi</w:t>
            </w:r>
          </w:p>
        </w:tc>
        <w:tc>
          <w:tcPr>
            <w:tcW w:w="1620" w:type="dxa"/>
            <w:vAlign w:val="center"/>
          </w:tcPr>
          <w:p w14:paraId="531BE1F5" w14:textId="77777777" w:rsidR="00B32DDA" w:rsidRPr="00B32DDA" w:rsidRDefault="00B32DDA" w:rsidP="00B32DDA">
            <w:pPr>
              <w:spacing w:line="360" w:lineRule="auto"/>
              <w:jc w:val="center"/>
              <w:rPr>
                <w:rFonts w:eastAsia="Calibri"/>
                <w:color w:val="000000" w:themeColor="text1"/>
                <w:sz w:val="28"/>
                <w:szCs w:val="28"/>
              </w:rPr>
            </w:pPr>
            <w:r w:rsidRPr="00B32DDA">
              <w:rPr>
                <w:rFonts w:eastAsia="Calibri"/>
                <w:color w:val="000000" w:themeColor="text1"/>
                <w:sz w:val="28"/>
                <w:szCs w:val="28"/>
              </w:rPr>
              <w:t xml:space="preserve">100,3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7,3</w:t>
            </w:r>
          </w:p>
        </w:tc>
        <w:tc>
          <w:tcPr>
            <w:tcW w:w="1800" w:type="dxa"/>
            <w:vAlign w:val="center"/>
          </w:tcPr>
          <w:p w14:paraId="6FB8648B" w14:textId="77777777" w:rsidR="00B32DDA" w:rsidRPr="00B32DDA" w:rsidRDefault="00B32DDA" w:rsidP="00B32DDA">
            <w:pPr>
              <w:spacing w:line="360" w:lineRule="auto"/>
              <w:jc w:val="center"/>
              <w:rPr>
                <w:rFonts w:eastAsia="Calibri"/>
                <w:color w:val="000000" w:themeColor="text1"/>
                <w:sz w:val="28"/>
                <w:szCs w:val="28"/>
              </w:rPr>
            </w:pPr>
            <w:r w:rsidRPr="00B32DDA">
              <w:rPr>
                <w:rFonts w:eastAsia="Calibri"/>
                <w:color w:val="000000" w:themeColor="text1"/>
                <w:sz w:val="28"/>
                <w:szCs w:val="28"/>
              </w:rPr>
              <w:t xml:space="preserve">100,6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7,0</w:t>
            </w:r>
          </w:p>
        </w:tc>
        <w:tc>
          <w:tcPr>
            <w:tcW w:w="1890" w:type="dxa"/>
            <w:vAlign w:val="center"/>
          </w:tcPr>
          <w:p w14:paraId="0FF621F5" w14:textId="77777777" w:rsidR="00B32DDA" w:rsidRPr="00B32DDA" w:rsidRDefault="00B32DDA" w:rsidP="00B32DDA">
            <w:pPr>
              <w:spacing w:line="360" w:lineRule="auto"/>
              <w:jc w:val="center"/>
              <w:rPr>
                <w:rFonts w:eastAsia="Calibri"/>
                <w:color w:val="000000" w:themeColor="text1"/>
                <w:sz w:val="28"/>
                <w:szCs w:val="28"/>
              </w:rPr>
            </w:pPr>
            <w:r w:rsidRPr="00B32DDA">
              <w:rPr>
                <w:rFonts w:eastAsia="Calibri"/>
                <w:color w:val="000000" w:themeColor="text1"/>
                <w:sz w:val="28"/>
                <w:szCs w:val="28"/>
              </w:rPr>
              <w:t>0,3 (0,2; 2,6)</w:t>
            </w:r>
          </w:p>
        </w:tc>
        <w:tc>
          <w:tcPr>
            <w:tcW w:w="1350" w:type="dxa"/>
            <w:vAlign w:val="center"/>
          </w:tcPr>
          <w:p w14:paraId="70817869" w14:textId="77777777" w:rsidR="00B32DDA" w:rsidRPr="00B32DDA" w:rsidRDefault="00B32DDA" w:rsidP="00B32DDA">
            <w:pPr>
              <w:spacing w:line="360" w:lineRule="auto"/>
              <w:jc w:val="center"/>
              <w:rPr>
                <w:rFonts w:eastAsia="Calibri"/>
                <w:color w:val="000000" w:themeColor="text1"/>
                <w:sz w:val="28"/>
                <w:szCs w:val="28"/>
              </w:rPr>
            </w:pPr>
            <w:r w:rsidRPr="00B32DDA">
              <w:rPr>
                <w:rFonts w:eastAsia="Calibri"/>
                <w:color w:val="000000" w:themeColor="text1"/>
                <w:sz w:val="28"/>
                <w:szCs w:val="28"/>
              </w:rPr>
              <w:t>p &gt;0,05</w:t>
            </w:r>
          </w:p>
        </w:tc>
      </w:tr>
    </w:tbl>
    <w:p w14:paraId="2AC316BD" w14:textId="77777777" w:rsidR="00B32DDA" w:rsidRPr="00B32DDA" w:rsidRDefault="00B32DDA" w:rsidP="00B32DDA">
      <w:pPr>
        <w:spacing w:before="120" w:after="120"/>
        <w:jc w:val="both"/>
        <w:rPr>
          <w:rFonts w:eastAsia="Calibri"/>
          <w:color w:val="000000" w:themeColor="text1"/>
          <w:sz w:val="28"/>
          <w:szCs w:val="28"/>
        </w:rPr>
      </w:pPr>
      <w:r w:rsidRPr="00B32DDA">
        <w:rPr>
          <w:rFonts w:eastAsia="Calibri"/>
          <w:bCs/>
          <w:i/>
          <w:color w:val="000000" w:themeColor="text1"/>
          <w:sz w:val="22"/>
          <w:szCs w:val="22"/>
        </w:rPr>
        <w:t xml:space="preserve">Số liệu trình bày dưới dạng Trung bình </w:t>
      </w:r>
      <w:r w:rsidRPr="00B32DDA">
        <w:rPr>
          <w:rFonts w:eastAsia="Calibri"/>
          <w:i/>
          <w:color w:val="000000" w:themeColor="text1"/>
        </w:rPr>
        <w:t>± độ lệch chuẩn</w:t>
      </w:r>
      <w:r w:rsidRPr="00B32DDA">
        <w:rPr>
          <w:rFonts w:eastAsia="Calibri"/>
          <w:bCs/>
          <w:i/>
          <w:color w:val="000000" w:themeColor="text1"/>
          <w:sz w:val="22"/>
          <w:szCs w:val="22"/>
          <w:lang w:val="vi-VN"/>
        </w:rPr>
        <w:t>; *)</w:t>
      </w:r>
      <w:r w:rsidRPr="00B32DDA">
        <w:rPr>
          <w:rFonts w:eastAsia="Calibri"/>
          <w:bCs/>
          <w:i/>
          <w:color w:val="000000" w:themeColor="text1"/>
          <w:sz w:val="22"/>
          <w:szCs w:val="22"/>
        </w:rPr>
        <w:t xml:space="preserve"> t</w:t>
      </w:r>
      <w:r w:rsidRPr="00B32DDA">
        <w:rPr>
          <w:rFonts w:eastAsia="Calibri"/>
          <w:bCs/>
          <w:i/>
          <w:color w:val="000000" w:themeColor="text1"/>
          <w:sz w:val="22"/>
          <w:szCs w:val="22"/>
          <w:lang w:val="vi-VN"/>
        </w:rPr>
        <w:t xml:space="preserve">-test độc lập so sánh </w:t>
      </w:r>
      <w:r w:rsidRPr="00B32DDA">
        <w:rPr>
          <w:rFonts w:eastAsia="Calibri"/>
          <w:bCs/>
          <w:i/>
          <w:color w:val="000000" w:themeColor="text1"/>
          <w:sz w:val="22"/>
          <w:szCs w:val="22"/>
        </w:rPr>
        <w:t xml:space="preserve">giá trị trung bình </w:t>
      </w:r>
      <w:r w:rsidRPr="00B32DDA">
        <w:rPr>
          <w:rFonts w:eastAsia="Calibri"/>
          <w:bCs/>
          <w:i/>
          <w:color w:val="000000" w:themeColor="text1"/>
          <w:sz w:val="22"/>
          <w:szCs w:val="22"/>
          <w:lang w:val="vi-VN"/>
        </w:rPr>
        <w:t>2 nhóm</w:t>
      </w:r>
      <w:r w:rsidRPr="00B32DDA">
        <w:rPr>
          <w:rFonts w:eastAsia="Calibri"/>
          <w:color w:val="000000" w:themeColor="text1"/>
          <w:sz w:val="28"/>
          <w:szCs w:val="28"/>
        </w:rPr>
        <w:t xml:space="preserve"> </w:t>
      </w:r>
    </w:p>
    <w:p w14:paraId="194C26D5" w14:textId="77777777" w:rsidR="00B32DDA" w:rsidRPr="00B32DDA" w:rsidRDefault="00B32DDA" w:rsidP="00B32DDA">
      <w:pPr>
        <w:spacing w:after="120" w:line="360" w:lineRule="auto"/>
        <w:ind w:firstLine="562"/>
        <w:jc w:val="both"/>
        <w:rPr>
          <w:rFonts w:eastAsia="Calibri"/>
          <w:color w:val="000000" w:themeColor="text1"/>
          <w:sz w:val="28"/>
          <w:szCs w:val="28"/>
        </w:rPr>
      </w:pPr>
      <w:r w:rsidRPr="00B32DDA">
        <w:rPr>
          <w:rFonts w:eastAsia="Calibri"/>
          <w:color w:val="000000" w:themeColor="text1"/>
          <w:sz w:val="28"/>
          <w:szCs w:val="28"/>
        </w:rPr>
        <w:t xml:space="preserve">Kết quả trình bày trong bảng cho thấy, tại thời điểm 3 tháng sau sinh, chỉ số DQ của nhóm đối chứng là 99,5 ± 18,5; thấp hơn so với điểm số 108,5±15,2 ở nhóm can thiệp, mức chênh lệch điểm số 2 nhóm là 9,0 điểm; sự khác biệt về điểm số giữa 2 nhóm tại thời điểm này là có YNTK (p&lt;0,05). Đánh giá chỉ </w:t>
      </w:r>
      <w:r w:rsidRPr="00B32DDA">
        <w:rPr>
          <w:rFonts w:eastAsia="Calibri"/>
          <w:color w:val="000000" w:themeColor="text1"/>
          <w:sz w:val="28"/>
          <w:szCs w:val="28"/>
        </w:rPr>
        <w:lastRenderedPageBreak/>
        <w:t xml:space="preserve">số DQ tại thời điểm 6 tháng tuổi cho thấy, nhóm đối chứng có điểm số là 100,3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7,3; điểm số nhóm can thiệp 100,6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7,0; mức chênh lệch điểm số giữa 2 nhóm là 0,3 điểm và tại thời điểm này, sự khác biệt giữa 2 nhóm là không có YNTK (p&gt;0,05)</w:t>
      </w:r>
    </w:p>
    <w:p w14:paraId="197A6883" w14:textId="77777777" w:rsidR="00B32DDA" w:rsidRPr="00B32DDA" w:rsidRDefault="00B32DDA" w:rsidP="00B32DDA">
      <w:pPr>
        <w:spacing w:after="120" w:line="360" w:lineRule="auto"/>
        <w:ind w:firstLine="562"/>
        <w:jc w:val="both"/>
        <w:rPr>
          <w:rFonts w:eastAsia="Calibri"/>
          <w:color w:val="000000" w:themeColor="text1"/>
          <w:sz w:val="28"/>
          <w:szCs w:val="28"/>
        </w:rPr>
      </w:pPr>
      <w:r w:rsidRPr="00B32DDA">
        <w:rPr>
          <w:noProof/>
        </w:rPr>
        <w:drawing>
          <wp:inline distT="0" distB="0" distL="0" distR="0" wp14:anchorId="75D5A4FB" wp14:editId="20273762">
            <wp:extent cx="4572000" cy="3657600"/>
            <wp:effectExtent l="0" t="0" r="19050" b="1905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80826BC" w14:textId="77777777" w:rsidR="00B32DDA" w:rsidRPr="00B32DDA" w:rsidRDefault="00B32DDA" w:rsidP="00B32DDA">
      <w:pPr>
        <w:spacing w:line="312" w:lineRule="auto"/>
        <w:jc w:val="both"/>
        <w:rPr>
          <w:rFonts w:eastAsia="Calibri"/>
          <w:b/>
          <w:color w:val="000000" w:themeColor="text1"/>
          <w:sz w:val="22"/>
          <w:szCs w:val="22"/>
        </w:rPr>
      </w:pPr>
      <w:r w:rsidRPr="00B32DDA">
        <w:rPr>
          <w:rFonts w:eastAsia="Calibri"/>
          <w:b/>
          <w:color w:val="000000" w:themeColor="text1"/>
          <w:sz w:val="28"/>
          <w:szCs w:val="28"/>
        </w:rPr>
        <w:t xml:space="preserve">                         </w:t>
      </w:r>
      <w:r w:rsidRPr="00B32DDA">
        <w:rPr>
          <w:rFonts w:eastAsia="Calibri"/>
          <w:b/>
          <w:color w:val="000000" w:themeColor="text1"/>
          <w:sz w:val="22"/>
          <w:szCs w:val="22"/>
        </w:rPr>
        <w:t>*)</w:t>
      </w:r>
      <w:r w:rsidRPr="00B32DDA">
        <w:rPr>
          <w:rFonts w:eastAsia="Calibri"/>
          <w:i/>
          <w:color w:val="000000" w:themeColor="text1"/>
          <w:sz w:val="22"/>
          <w:szCs w:val="22"/>
        </w:rPr>
        <w:sym w:font="Symbol" w:char="F063"/>
      </w:r>
      <w:r w:rsidRPr="00B32DDA">
        <w:rPr>
          <w:rFonts w:eastAsia="Calibri"/>
          <w:i/>
          <w:color w:val="000000" w:themeColor="text1"/>
          <w:sz w:val="22"/>
          <w:szCs w:val="22"/>
        </w:rPr>
        <w:t xml:space="preserve"> 2 test so sánh tỷ lệ 2 nhóm</w:t>
      </w:r>
    </w:p>
    <w:p w14:paraId="3BC2B62A" w14:textId="77777777" w:rsidR="00B32DDA" w:rsidRPr="00B32DDA" w:rsidRDefault="00B32DDA" w:rsidP="00B32DDA">
      <w:pPr>
        <w:shd w:val="clear" w:color="auto" w:fill="FFFFFF"/>
        <w:spacing w:line="312" w:lineRule="auto"/>
        <w:jc w:val="center"/>
        <w:rPr>
          <w:rFonts w:eastAsia="Calibri"/>
          <w:b/>
          <w:bCs/>
          <w:i/>
          <w:color w:val="000000" w:themeColor="text1"/>
          <w:spacing w:val="-4"/>
          <w:sz w:val="28"/>
          <w:szCs w:val="28"/>
        </w:rPr>
      </w:pPr>
      <w:bookmarkStart w:id="267" w:name="_Toc30085442"/>
      <w:r w:rsidRPr="00B32DDA">
        <w:rPr>
          <w:rFonts w:eastAsia="Calibri"/>
          <w:b/>
          <w:bCs/>
          <w:i/>
          <w:color w:val="000000" w:themeColor="text1"/>
          <w:spacing w:val="-4"/>
          <w:sz w:val="28"/>
          <w:szCs w:val="28"/>
        </w:rPr>
        <w:t>Hình 3.7. Phân loại phát triển tâm vận động chung của 2 nhóm theo chỉ số DQ khi trẻ 3 tháng tuổi</w:t>
      </w:r>
      <w:bookmarkEnd w:id="267"/>
    </w:p>
    <w:p w14:paraId="37D3481E"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color w:val="000000" w:themeColor="text1"/>
          <w:sz w:val="28"/>
          <w:szCs w:val="28"/>
        </w:rPr>
        <w:t>Kết quả trình bày trong biểu đồ cho thấy tại thời điểm trẻ được 3 tháng tuổi, tỷ lệ nghi ngờ chậm phát triển theo chỉ số DQ của nhóm đối chứng là 27,7%, cao hơn có YNTK so với 12,5% ở nhóm can thiệp (p&lt;0,05). Tỷ lệ phát triển bình thường ở nhóm đối chứng là 44,6%, tương đương với tỷ lệ 45,3% ở nhóm can thiệp (p&gt;0,05). Tỷ lệ trẻ phát triển khá và tốt ở nhóm đối chứng là 27,7%, thấp hơn so với tỷ lệ 42,2% ở nhóm can thiệp (p&lt;0,05).</w:t>
      </w:r>
    </w:p>
    <w:p w14:paraId="3F827F17" w14:textId="77777777" w:rsidR="00B32DDA" w:rsidRPr="00B32DDA" w:rsidRDefault="00B32DDA" w:rsidP="00B32DDA">
      <w:pPr>
        <w:spacing w:after="120" w:line="360" w:lineRule="auto"/>
        <w:ind w:firstLine="567"/>
        <w:jc w:val="both"/>
        <w:rPr>
          <w:rFonts w:eastAsia="Calibri"/>
          <w:color w:val="000000" w:themeColor="text1"/>
          <w:sz w:val="28"/>
          <w:szCs w:val="28"/>
        </w:rPr>
      </w:pPr>
      <w:r w:rsidRPr="00B32DDA">
        <w:rPr>
          <w:noProof/>
        </w:rPr>
        <w:lastRenderedPageBreak/>
        <w:drawing>
          <wp:inline distT="0" distB="0" distL="0" distR="0" wp14:anchorId="1B846A5E" wp14:editId="41F161BA">
            <wp:extent cx="4804913" cy="3157268"/>
            <wp:effectExtent l="0" t="0" r="15240" b="2413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C52672E" w14:textId="77777777" w:rsidR="00B32DDA" w:rsidRPr="00B32DDA" w:rsidRDefault="00B32DDA" w:rsidP="00B32DDA">
      <w:pPr>
        <w:spacing w:line="312" w:lineRule="auto"/>
        <w:jc w:val="both"/>
        <w:rPr>
          <w:rFonts w:eastAsia="Calibri"/>
          <w:b/>
          <w:color w:val="000000" w:themeColor="text1"/>
          <w:sz w:val="22"/>
          <w:szCs w:val="22"/>
        </w:rPr>
      </w:pPr>
      <w:r w:rsidRPr="00B32DDA">
        <w:rPr>
          <w:rFonts w:eastAsia="Calibri"/>
          <w:b/>
          <w:color w:val="000000" w:themeColor="text1"/>
          <w:sz w:val="28"/>
          <w:szCs w:val="28"/>
        </w:rPr>
        <w:t xml:space="preserve">                         </w:t>
      </w:r>
      <w:r w:rsidRPr="00B32DDA">
        <w:rPr>
          <w:rFonts w:eastAsia="Calibri"/>
          <w:b/>
          <w:color w:val="000000" w:themeColor="text1"/>
          <w:sz w:val="22"/>
          <w:szCs w:val="22"/>
        </w:rPr>
        <w:t>*)</w:t>
      </w:r>
      <w:r w:rsidRPr="00B32DDA">
        <w:rPr>
          <w:rFonts w:eastAsia="Calibri"/>
          <w:i/>
          <w:color w:val="000000" w:themeColor="text1"/>
          <w:sz w:val="22"/>
          <w:szCs w:val="22"/>
        </w:rPr>
        <w:sym w:font="Symbol" w:char="F063"/>
      </w:r>
      <w:r w:rsidRPr="00B32DDA">
        <w:rPr>
          <w:rFonts w:eastAsia="Calibri"/>
          <w:i/>
          <w:color w:val="000000" w:themeColor="text1"/>
          <w:sz w:val="22"/>
          <w:szCs w:val="22"/>
        </w:rPr>
        <w:t xml:space="preserve"> 2 test so sánh tỷ lệ 2 nhóm</w:t>
      </w:r>
    </w:p>
    <w:p w14:paraId="504D10AC" w14:textId="77777777" w:rsidR="00B32DDA" w:rsidRPr="00B32DDA" w:rsidRDefault="00B32DDA" w:rsidP="00B32DDA">
      <w:pPr>
        <w:shd w:val="clear" w:color="auto" w:fill="FFFFFF"/>
        <w:spacing w:line="312" w:lineRule="auto"/>
        <w:jc w:val="center"/>
        <w:rPr>
          <w:rFonts w:eastAsia="Calibri"/>
          <w:b/>
          <w:bCs/>
          <w:i/>
          <w:color w:val="000000" w:themeColor="text1"/>
          <w:spacing w:val="-4"/>
          <w:sz w:val="28"/>
          <w:szCs w:val="28"/>
        </w:rPr>
      </w:pPr>
    </w:p>
    <w:p w14:paraId="378582D5" w14:textId="77777777" w:rsidR="00B32DDA" w:rsidRPr="00B32DDA" w:rsidRDefault="00B32DDA" w:rsidP="00B32DDA">
      <w:pPr>
        <w:shd w:val="clear" w:color="auto" w:fill="FFFFFF"/>
        <w:spacing w:line="312" w:lineRule="auto"/>
        <w:jc w:val="center"/>
        <w:rPr>
          <w:rFonts w:eastAsia="Calibri"/>
          <w:b/>
          <w:bCs/>
          <w:i/>
          <w:color w:val="000000" w:themeColor="text1"/>
          <w:spacing w:val="-4"/>
          <w:sz w:val="28"/>
          <w:szCs w:val="28"/>
        </w:rPr>
      </w:pPr>
      <w:bookmarkStart w:id="268" w:name="_Toc30085443"/>
      <w:r w:rsidRPr="00B32DDA">
        <w:rPr>
          <w:rFonts w:eastAsia="Calibri"/>
          <w:b/>
          <w:bCs/>
          <w:i/>
          <w:color w:val="000000" w:themeColor="text1"/>
          <w:spacing w:val="-4"/>
          <w:sz w:val="28"/>
          <w:szCs w:val="28"/>
        </w:rPr>
        <w:t>Hình 3.8. Phân loại phát triển tâm vận động chung của 2 nhóm theo chỉ số DQ khi trẻ 6 tháng tuổi</w:t>
      </w:r>
      <w:bookmarkEnd w:id="268"/>
    </w:p>
    <w:p w14:paraId="17F8F1E2"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color w:val="000000" w:themeColor="text1"/>
          <w:sz w:val="28"/>
          <w:szCs w:val="28"/>
        </w:rPr>
        <w:t xml:space="preserve">Theo kết quả phân tích, tại thời điểm trẻ được 6 tháng tuổi, tỷ lệ trẻ nghi ngờ chậm phát triển ở cả 2 nhóm đều giảm, nhóm đối chứng còn 6,2% trẻ, nhóm can thiệp còn 4,7%, không có sự khác biệt ở tỷ lệ này ở 2 nhóm. Số trẻ đạt loại trung bình - khá tốt ở nhóm can thiệp là 93,8%, tương đương với tỷ lệ 95,3% ở nhóm can thiệp (p&gt;0,05). </w:t>
      </w:r>
    </w:p>
    <w:p w14:paraId="44643009" w14:textId="77777777" w:rsidR="00B32DDA" w:rsidRPr="00B32DDA" w:rsidRDefault="00B32DDA" w:rsidP="00B32DDA">
      <w:pPr>
        <w:spacing w:after="200" w:line="276" w:lineRule="auto"/>
        <w:rPr>
          <w:rFonts w:eastAsiaTheme="minorHAnsi"/>
          <w:b/>
          <w:color w:val="000000" w:themeColor="text1"/>
          <w:sz w:val="28"/>
          <w:szCs w:val="28"/>
        </w:rPr>
      </w:pPr>
      <w:r w:rsidRPr="00B32DDA">
        <w:rPr>
          <w:color w:val="000000" w:themeColor="text1"/>
        </w:rPr>
        <w:br w:type="page"/>
      </w:r>
    </w:p>
    <w:p w14:paraId="5293A74E" w14:textId="77777777" w:rsidR="00B32DDA" w:rsidRPr="00B32DDA" w:rsidRDefault="00B32DDA" w:rsidP="00B32DDA">
      <w:pPr>
        <w:spacing w:before="120" w:after="120" w:line="276" w:lineRule="auto"/>
        <w:contextualSpacing/>
        <w:jc w:val="both"/>
        <w:outlineLvl w:val="1"/>
        <w:rPr>
          <w:rFonts w:eastAsiaTheme="minorHAnsi"/>
          <w:b/>
          <w:color w:val="000000" w:themeColor="text1"/>
          <w:sz w:val="28"/>
          <w:szCs w:val="28"/>
        </w:rPr>
      </w:pPr>
      <w:bookmarkStart w:id="269" w:name="_Toc30085027"/>
      <w:r w:rsidRPr="00B32DDA">
        <w:rPr>
          <w:rFonts w:eastAsiaTheme="minorHAnsi"/>
          <w:b/>
          <w:color w:val="000000" w:themeColor="text1"/>
          <w:sz w:val="28"/>
          <w:szCs w:val="28"/>
        </w:rPr>
        <w:lastRenderedPageBreak/>
        <w:t>3.3.9. Đặc điểm nuôi dưỡng trẻ 6 tháng sau sinh</w:t>
      </w:r>
      <w:bookmarkEnd w:id="269"/>
    </w:p>
    <w:p w14:paraId="0586339B" w14:textId="77777777" w:rsidR="00B32DDA" w:rsidRPr="00B32DDA" w:rsidRDefault="00B32DDA" w:rsidP="00B32DDA">
      <w:pPr>
        <w:spacing w:before="120" w:after="200" w:line="360" w:lineRule="auto"/>
        <w:jc w:val="center"/>
        <w:rPr>
          <w:rFonts w:eastAsia="Calibri"/>
          <w:b/>
          <w:i/>
          <w:color w:val="000000" w:themeColor="text1"/>
          <w:sz w:val="28"/>
          <w:szCs w:val="28"/>
        </w:rPr>
      </w:pPr>
      <w:bookmarkStart w:id="270" w:name="_Toc30085365"/>
      <w:r w:rsidRPr="00B32DDA">
        <w:rPr>
          <w:rFonts w:eastAsia="Calibri"/>
          <w:b/>
          <w:i/>
          <w:color w:val="000000" w:themeColor="text1"/>
          <w:sz w:val="28"/>
          <w:szCs w:val="28"/>
        </w:rPr>
        <w:t>Bảng 3.28. Tình trạng mắc một số bệnh của trẻ 2 nhóm trong 6 tháng đầu</w:t>
      </w:r>
      <w:bookmarkEnd w:id="270"/>
      <w:r w:rsidRPr="00B32DDA">
        <w:rPr>
          <w:rFonts w:eastAsia="Calibri"/>
          <w:b/>
          <w:i/>
          <w:color w:val="000000" w:themeColor="text1"/>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2005"/>
        <w:gridCol w:w="2005"/>
        <w:gridCol w:w="1087"/>
      </w:tblGrid>
      <w:tr w:rsidR="00B32DDA" w:rsidRPr="00B32DDA" w14:paraId="2ADABEC8" w14:textId="77777777" w:rsidTr="00B32DDA">
        <w:trPr>
          <w:jc w:val="center"/>
        </w:trPr>
        <w:tc>
          <w:tcPr>
            <w:tcW w:w="3111" w:type="dxa"/>
            <w:vAlign w:val="center"/>
          </w:tcPr>
          <w:p w14:paraId="087673BD" w14:textId="77777777" w:rsidR="00B32DDA" w:rsidRPr="00B32DDA" w:rsidRDefault="00B32DDA" w:rsidP="00B32DDA">
            <w:pPr>
              <w:spacing w:before="60" w:after="60" w:line="276" w:lineRule="auto"/>
              <w:jc w:val="center"/>
              <w:rPr>
                <w:rFonts w:eastAsia="Calibri"/>
                <w:b/>
                <w:color w:val="000000" w:themeColor="text1"/>
                <w:sz w:val="26"/>
                <w:szCs w:val="26"/>
              </w:rPr>
            </w:pPr>
            <w:r w:rsidRPr="00B32DDA">
              <w:rPr>
                <w:rFonts w:eastAsia="Calibri"/>
                <w:b/>
                <w:color w:val="000000" w:themeColor="text1"/>
                <w:sz w:val="26"/>
                <w:szCs w:val="26"/>
              </w:rPr>
              <w:t>Chỉ số (n,%)</w:t>
            </w:r>
          </w:p>
        </w:tc>
        <w:tc>
          <w:tcPr>
            <w:tcW w:w="2005" w:type="dxa"/>
            <w:vAlign w:val="center"/>
          </w:tcPr>
          <w:p w14:paraId="4342D681" w14:textId="77777777" w:rsidR="00B32DDA" w:rsidRPr="00B32DDA" w:rsidRDefault="00B32DDA" w:rsidP="00B32DDA">
            <w:pPr>
              <w:spacing w:before="60" w:after="60" w:line="276" w:lineRule="auto"/>
              <w:jc w:val="center"/>
              <w:rPr>
                <w:rFonts w:eastAsia="Calibri"/>
                <w:b/>
                <w:color w:val="000000" w:themeColor="text1"/>
                <w:sz w:val="26"/>
                <w:szCs w:val="26"/>
              </w:rPr>
            </w:pPr>
            <w:r w:rsidRPr="00B32DDA">
              <w:rPr>
                <w:rFonts w:eastAsia="Calibri"/>
                <w:b/>
                <w:color w:val="000000" w:themeColor="text1"/>
                <w:sz w:val="26"/>
                <w:szCs w:val="26"/>
              </w:rPr>
              <w:t>Nhóm chứng (n=64)</w:t>
            </w:r>
          </w:p>
        </w:tc>
        <w:tc>
          <w:tcPr>
            <w:tcW w:w="2005" w:type="dxa"/>
            <w:vAlign w:val="center"/>
          </w:tcPr>
          <w:p w14:paraId="762BD938" w14:textId="77777777" w:rsidR="00B32DDA" w:rsidRPr="00B32DDA" w:rsidRDefault="00B32DDA" w:rsidP="00B32DDA">
            <w:pPr>
              <w:spacing w:before="60" w:after="60" w:line="276" w:lineRule="auto"/>
              <w:jc w:val="center"/>
              <w:rPr>
                <w:rFonts w:eastAsia="Calibri"/>
                <w:b/>
                <w:color w:val="000000" w:themeColor="text1"/>
                <w:sz w:val="26"/>
                <w:szCs w:val="26"/>
              </w:rPr>
            </w:pPr>
            <w:r w:rsidRPr="00B32DDA">
              <w:rPr>
                <w:rFonts w:eastAsia="Calibri"/>
                <w:b/>
                <w:color w:val="000000" w:themeColor="text1"/>
                <w:sz w:val="26"/>
                <w:szCs w:val="26"/>
              </w:rPr>
              <w:t>Nhóm can thiệp (n=64)</w:t>
            </w:r>
          </w:p>
        </w:tc>
        <w:tc>
          <w:tcPr>
            <w:tcW w:w="1087" w:type="dxa"/>
          </w:tcPr>
          <w:p w14:paraId="0B3928B1" w14:textId="77777777" w:rsidR="00B32DDA" w:rsidRPr="00B32DDA" w:rsidRDefault="00B32DDA" w:rsidP="00B32DDA">
            <w:pPr>
              <w:spacing w:before="60" w:after="60" w:line="360" w:lineRule="auto"/>
              <w:jc w:val="center"/>
              <w:rPr>
                <w:rFonts w:eastAsia="Calibri"/>
                <w:b/>
                <w:color w:val="000000" w:themeColor="text1"/>
                <w:sz w:val="26"/>
                <w:szCs w:val="26"/>
              </w:rPr>
            </w:pPr>
            <w:r w:rsidRPr="00B32DDA">
              <w:rPr>
                <w:rFonts w:eastAsia="Calibri"/>
                <w:b/>
                <w:color w:val="000000" w:themeColor="text1"/>
                <w:sz w:val="26"/>
                <w:szCs w:val="26"/>
              </w:rPr>
              <w:t>p</w:t>
            </w:r>
          </w:p>
        </w:tc>
      </w:tr>
      <w:tr w:rsidR="00B32DDA" w:rsidRPr="00B32DDA" w14:paraId="1C7709FB" w14:textId="77777777" w:rsidTr="00B32DDA">
        <w:trPr>
          <w:jc w:val="center"/>
        </w:trPr>
        <w:tc>
          <w:tcPr>
            <w:tcW w:w="3111" w:type="dxa"/>
          </w:tcPr>
          <w:p w14:paraId="24D5C624" w14:textId="77777777" w:rsidR="00B32DDA" w:rsidRPr="00B32DDA" w:rsidRDefault="00B32DDA" w:rsidP="00B32DDA">
            <w:pPr>
              <w:spacing w:before="120" w:after="120" w:line="360" w:lineRule="auto"/>
              <w:jc w:val="both"/>
              <w:rPr>
                <w:rFonts w:eastAsia="Calibri"/>
                <w:color w:val="000000" w:themeColor="text1"/>
                <w:sz w:val="28"/>
                <w:szCs w:val="28"/>
                <w:lang w:val="pt-BR"/>
              </w:rPr>
            </w:pPr>
            <w:r w:rsidRPr="00B32DDA">
              <w:rPr>
                <w:rFonts w:eastAsia="Calibri"/>
                <w:color w:val="000000" w:themeColor="text1"/>
                <w:sz w:val="28"/>
                <w:szCs w:val="28"/>
                <w:lang w:val="pt-BR"/>
              </w:rPr>
              <w:t>Trẻ bị  táo bón</w:t>
            </w:r>
          </w:p>
        </w:tc>
        <w:tc>
          <w:tcPr>
            <w:tcW w:w="2005" w:type="dxa"/>
          </w:tcPr>
          <w:p w14:paraId="381F117F" w14:textId="77777777" w:rsidR="00B32DDA" w:rsidRPr="00B32DDA" w:rsidRDefault="00B32DDA" w:rsidP="00B32DDA">
            <w:pPr>
              <w:spacing w:before="120" w:after="120" w:line="360" w:lineRule="auto"/>
              <w:jc w:val="center"/>
              <w:rPr>
                <w:rFonts w:eastAsia="Calibri"/>
                <w:color w:val="000000" w:themeColor="text1"/>
                <w:sz w:val="28"/>
                <w:szCs w:val="28"/>
              </w:rPr>
            </w:pPr>
            <w:r w:rsidRPr="00B32DDA">
              <w:rPr>
                <w:rFonts w:eastAsia="Calibri"/>
                <w:color w:val="000000" w:themeColor="text1"/>
                <w:sz w:val="28"/>
                <w:szCs w:val="28"/>
              </w:rPr>
              <w:t>15 (23,4%)</w:t>
            </w:r>
          </w:p>
        </w:tc>
        <w:tc>
          <w:tcPr>
            <w:tcW w:w="2005" w:type="dxa"/>
          </w:tcPr>
          <w:p w14:paraId="1AEEF461" w14:textId="77777777" w:rsidR="00B32DDA" w:rsidRPr="00B32DDA" w:rsidRDefault="00B32DDA" w:rsidP="00B32DDA">
            <w:pPr>
              <w:spacing w:before="120" w:after="120" w:line="360" w:lineRule="auto"/>
              <w:jc w:val="center"/>
              <w:rPr>
                <w:rFonts w:eastAsia="Calibri"/>
                <w:color w:val="000000" w:themeColor="text1"/>
                <w:sz w:val="28"/>
                <w:szCs w:val="28"/>
              </w:rPr>
            </w:pPr>
            <w:r w:rsidRPr="00B32DDA">
              <w:rPr>
                <w:rFonts w:eastAsia="Calibri"/>
                <w:color w:val="000000" w:themeColor="text1"/>
                <w:sz w:val="28"/>
                <w:szCs w:val="28"/>
              </w:rPr>
              <w:t>12 (18,8%)</w:t>
            </w:r>
          </w:p>
        </w:tc>
        <w:tc>
          <w:tcPr>
            <w:tcW w:w="1087" w:type="dxa"/>
          </w:tcPr>
          <w:p w14:paraId="5C21EC67" w14:textId="77777777" w:rsidR="00B32DDA" w:rsidRPr="00B32DDA" w:rsidRDefault="00B32DDA" w:rsidP="00B32DDA">
            <w:pPr>
              <w:spacing w:before="120" w:after="120" w:line="360" w:lineRule="auto"/>
              <w:jc w:val="center"/>
              <w:rPr>
                <w:rFonts w:eastAsia="Calibri"/>
                <w:color w:val="000000" w:themeColor="text1"/>
                <w:sz w:val="28"/>
                <w:szCs w:val="28"/>
              </w:rPr>
            </w:pPr>
            <w:r w:rsidRPr="00B32DDA">
              <w:rPr>
                <w:rFonts w:eastAsia="Calibri"/>
                <w:color w:val="000000" w:themeColor="text1"/>
                <w:sz w:val="28"/>
                <w:szCs w:val="28"/>
              </w:rPr>
              <w:t>&gt;0,05</w:t>
            </w:r>
          </w:p>
        </w:tc>
      </w:tr>
      <w:tr w:rsidR="00B32DDA" w:rsidRPr="00B32DDA" w14:paraId="456EC236" w14:textId="77777777" w:rsidTr="00B32DDA">
        <w:trPr>
          <w:jc w:val="center"/>
        </w:trPr>
        <w:tc>
          <w:tcPr>
            <w:tcW w:w="3111" w:type="dxa"/>
          </w:tcPr>
          <w:p w14:paraId="1DC69E81" w14:textId="77777777" w:rsidR="00B32DDA" w:rsidRPr="00B32DDA" w:rsidRDefault="00B32DDA" w:rsidP="00B32DDA">
            <w:pPr>
              <w:spacing w:before="120" w:after="120" w:line="360" w:lineRule="auto"/>
              <w:jc w:val="both"/>
              <w:rPr>
                <w:rFonts w:eastAsia="Calibri"/>
                <w:color w:val="000000" w:themeColor="text1"/>
                <w:sz w:val="28"/>
                <w:szCs w:val="28"/>
              </w:rPr>
            </w:pPr>
            <w:r w:rsidRPr="00B32DDA">
              <w:rPr>
                <w:rFonts w:eastAsia="Calibri"/>
                <w:color w:val="000000" w:themeColor="text1"/>
                <w:sz w:val="28"/>
                <w:szCs w:val="28"/>
              </w:rPr>
              <w:t xml:space="preserve">Trẻ bị tiêu chảy </w:t>
            </w:r>
          </w:p>
        </w:tc>
        <w:tc>
          <w:tcPr>
            <w:tcW w:w="2005" w:type="dxa"/>
          </w:tcPr>
          <w:p w14:paraId="67BB76CE" w14:textId="77777777" w:rsidR="00B32DDA" w:rsidRPr="00B32DDA" w:rsidRDefault="00B32DDA" w:rsidP="00B32DDA">
            <w:pPr>
              <w:spacing w:before="120" w:after="120" w:line="360" w:lineRule="auto"/>
              <w:jc w:val="center"/>
              <w:rPr>
                <w:rFonts w:eastAsia="Calibri"/>
                <w:color w:val="000000" w:themeColor="text1"/>
                <w:sz w:val="28"/>
                <w:szCs w:val="28"/>
              </w:rPr>
            </w:pPr>
            <w:r w:rsidRPr="00B32DDA">
              <w:rPr>
                <w:rFonts w:eastAsia="Calibri"/>
                <w:color w:val="000000" w:themeColor="text1"/>
                <w:sz w:val="28"/>
                <w:szCs w:val="28"/>
              </w:rPr>
              <w:t>10 (15,6%)</w:t>
            </w:r>
          </w:p>
        </w:tc>
        <w:tc>
          <w:tcPr>
            <w:tcW w:w="2005" w:type="dxa"/>
          </w:tcPr>
          <w:p w14:paraId="1DC9A2AA" w14:textId="77777777" w:rsidR="00B32DDA" w:rsidRPr="00B32DDA" w:rsidRDefault="00B32DDA" w:rsidP="00B32DDA">
            <w:pPr>
              <w:spacing w:before="120" w:after="120" w:line="360" w:lineRule="auto"/>
              <w:jc w:val="center"/>
              <w:rPr>
                <w:rFonts w:eastAsia="Calibri"/>
                <w:color w:val="000000" w:themeColor="text1"/>
                <w:sz w:val="28"/>
                <w:szCs w:val="28"/>
              </w:rPr>
            </w:pPr>
            <w:r w:rsidRPr="00B32DDA">
              <w:rPr>
                <w:rFonts w:eastAsia="Calibri"/>
                <w:color w:val="000000" w:themeColor="text1"/>
                <w:sz w:val="28"/>
                <w:szCs w:val="28"/>
              </w:rPr>
              <w:t>9 (14,1%)</w:t>
            </w:r>
          </w:p>
        </w:tc>
        <w:tc>
          <w:tcPr>
            <w:tcW w:w="1087" w:type="dxa"/>
          </w:tcPr>
          <w:p w14:paraId="5B7227D3" w14:textId="77777777" w:rsidR="00B32DDA" w:rsidRPr="00B32DDA" w:rsidRDefault="00B32DDA" w:rsidP="00B32DDA">
            <w:pPr>
              <w:spacing w:before="120" w:after="120" w:line="360" w:lineRule="auto"/>
              <w:jc w:val="center"/>
              <w:rPr>
                <w:rFonts w:eastAsia="Calibri"/>
                <w:color w:val="000000" w:themeColor="text1"/>
                <w:sz w:val="28"/>
                <w:szCs w:val="28"/>
              </w:rPr>
            </w:pPr>
            <w:r w:rsidRPr="00B32DDA">
              <w:rPr>
                <w:rFonts w:eastAsia="Calibri"/>
                <w:color w:val="000000" w:themeColor="text1"/>
                <w:sz w:val="28"/>
                <w:szCs w:val="28"/>
              </w:rPr>
              <w:t>&gt;0,05</w:t>
            </w:r>
          </w:p>
        </w:tc>
      </w:tr>
      <w:tr w:rsidR="00B32DDA" w:rsidRPr="00B32DDA" w14:paraId="7645004A" w14:textId="77777777" w:rsidTr="00B32DDA">
        <w:trPr>
          <w:jc w:val="center"/>
        </w:trPr>
        <w:tc>
          <w:tcPr>
            <w:tcW w:w="3111" w:type="dxa"/>
          </w:tcPr>
          <w:p w14:paraId="451D756C" w14:textId="77777777" w:rsidR="00B32DDA" w:rsidRPr="00B32DDA" w:rsidRDefault="00B32DDA" w:rsidP="00B32DDA">
            <w:pPr>
              <w:spacing w:before="120" w:after="120" w:line="360" w:lineRule="auto"/>
              <w:jc w:val="both"/>
              <w:rPr>
                <w:rFonts w:eastAsia="Calibri"/>
                <w:color w:val="000000" w:themeColor="text1"/>
                <w:sz w:val="28"/>
                <w:szCs w:val="28"/>
                <w:lang w:val="pt-BR"/>
              </w:rPr>
            </w:pPr>
            <w:r w:rsidRPr="00B32DDA">
              <w:rPr>
                <w:rFonts w:eastAsia="Calibri"/>
                <w:color w:val="000000" w:themeColor="text1"/>
                <w:sz w:val="28"/>
                <w:szCs w:val="28"/>
                <w:lang w:val="pt-BR"/>
              </w:rPr>
              <w:t xml:space="preserve">Trẻ bị NKHH trên </w:t>
            </w:r>
          </w:p>
        </w:tc>
        <w:tc>
          <w:tcPr>
            <w:tcW w:w="2005" w:type="dxa"/>
          </w:tcPr>
          <w:p w14:paraId="162E87FA" w14:textId="77777777" w:rsidR="00B32DDA" w:rsidRPr="00B32DDA" w:rsidRDefault="00B32DDA" w:rsidP="00B32DDA">
            <w:pPr>
              <w:spacing w:before="120" w:after="120" w:line="360" w:lineRule="auto"/>
              <w:jc w:val="center"/>
              <w:rPr>
                <w:rFonts w:eastAsia="Calibri"/>
                <w:color w:val="000000" w:themeColor="text1"/>
                <w:sz w:val="28"/>
                <w:szCs w:val="28"/>
              </w:rPr>
            </w:pPr>
            <w:r w:rsidRPr="00B32DDA">
              <w:rPr>
                <w:rFonts w:eastAsia="Calibri"/>
                <w:color w:val="000000" w:themeColor="text1"/>
                <w:sz w:val="28"/>
                <w:szCs w:val="28"/>
              </w:rPr>
              <w:t>50 (78,1%)</w:t>
            </w:r>
          </w:p>
        </w:tc>
        <w:tc>
          <w:tcPr>
            <w:tcW w:w="2005" w:type="dxa"/>
          </w:tcPr>
          <w:p w14:paraId="12235033" w14:textId="77777777" w:rsidR="00B32DDA" w:rsidRPr="00B32DDA" w:rsidRDefault="00B32DDA" w:rsidP="00B32DDA">
            <w:pPr>
              <w:spacing w:before="120" w:after="120" w:line="360" w:lineRule="auto"/>
              <w:jc w:val="center"/>
              <w:rPr>
                <w:rFonts w:eastAsia="Calibri"/>
                <w:color w:val="000000" w:themeColor="text1"/>
                <w:sz w:val="28"/>
                <w:szCs w:val="28"/>
              </w:rPr>
            </w:pPr>
            <w:r w:rsidRPr="00B32DDA">
              <w:rPr>
                <w:rFonts w:eastAsia="Calibri"/>
                <w:color w:val="000000" w:themeColor="text1"/>
                <w:sz w:val="28"/>
                <w:szCs w:val="28"/>
              </w:rPr>
              <w:t>45 (70,3%)</w:t>
            </w:r>
          </w:p>
        </w:tc>
        <w:tc>
          <w:tcPr>
            <w:tcW w:w="1087" w:type="dxa"/>
          </w:tcPr>
          <w:p w14:paraId="6FC867DA" w14:textId="77777777" w:rsidR="00B32DDA" w:rsidRPr="00B32DDA" w:rsidRDefault="00B32DDA" w:rsidP="00B32DDA">
            <w:pPr>
              <w:spacing w:before="120" w:after="120" w:line="360" w:lineRule="auto"/>
              <w:jc w:val="center"/>
              <w:rPr>
                <w:rFonts w:eastAsia="Calibri"/>
                <w:color w:val="000000" w:themeColor="text1"/>
                <w:sz w:val="28"/>
                <w:szCs w:val="28"/>
              </w:rPr>
            </w:pPr>
            <w:r w:rsidRPr="00B32DDA">
              <w:rPr>
                <w:rFonts w:eastAsia="Calibri"/>
                <w:color w:val="000000" w:themeColor="text1"/>
                <w:sz w:val="28"/>
                <w:szCs w:val="28"/>
              </w:rPr>
              <w:t>&gt;0,05</w:t>
            </w:r>
          </w:p>
        </w:tc>
      </w:tr>
    </w:tbl>
    <w:p w14:paraId="50291EE1" w14:textId="77777777" w:rsidR="00B32DDA" w:rsidRPr="00B32DDA" w:rsidRDefault="00B32DDA" w:rsidP="00B32DDA">
      <w:pPr>
        <w:spacing w:before="120" w:line="360" w:lineRule="auto"/>
        <w:ind w:firstLine="567"/>
        <w:jc w:val="both"/>
        <w:rPr>
          <w:rFonts w:eastAsia="Calibri"/>
          <w:b/>
          <w:color w:val="000000" w:themeColor="text1"/>
          <w:sz w:val="28"/>
          <w:szCs w:val="28"/>
        </w:rPr>
      </w:pPr>
      <w:r w:rsidRPr="00B32DDA">
        <w:rPr>
          <w:rFonts w:eastAsia="Calibri"/>
          <w:color w:val="000000" w:themeColor="text1"/>
          <w:sz w:val="28"/>
          <w:szCs w:val="28"/>
        </w:rPr>
        <w:t>Tỷ lệ trẻ bị mắc táo bón ít nhất một lần trong 6 tháng đầu sau sinh ở nhóm đối chứng là 23,4% và ở nhóm can thiệp là 18,8% (p&gt;0,05). Tỷ lệ trẻ bị tiêu chảy ở 2 nhóm lần lượt là 15,6% và 14,1%. Tỷ lệ trẻ bị NKHH trên ở 2 nhóm là 78,1% và 70,3% (p&gt;0,05).</w:t>
      </w:r>
    </w:p>
    <w:p w14:paraId="54926B4A" w14:textId="77777777" w:rsidR="00B32DDA" w:rsidRPr="00B32DDA" w:rsidRDefault="00B32DDA" w:rsidP="00B32DDA">
      <w:pPr>
        <w:spacing w:before="120" w:after="200" w:line="276" w:lineRule="auto"/>
        <w:jc w:val="center"/>
        <w:rPr>
          <w:rFonts w:eastAsia="Calibri"/>
          <w:b/>
          <w:i/>
          <w:color w:val="000000" w:themeColor="text1"/>
          <w:sz w:val="28"/>
          <w:szCs w:val="28"/>
        </w:rPr>
      </w:pPr>
      <w:bookmarkStart w:id="271" w:name="_Toc30085366"/>
      <w:r w:rsidRPr="00B32DDA">
        <w:rPr>
          <w:rFonts w:eastAsia="Calibri"/>
          <w:b/>
          <w:i/>
          <w:color w:val="000000" w:themeColor="text1"/>
          <w:sz w:val="28"/>
          <w:szCs w:val="28"/>
        </w:rPr>
        <w:t>Bảng 3.29. Nuôi dưỡng trẻ trong 6 tháng đầu sau sinh</w:t>
      </w:r>
      <w:bookmarkEnd w:id="2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1980"/>
        <w:gridCol w:w="1710"/>
        <w:gridCol w:w="1980"/>
        <w:gridCol w:w="900"/>
      </w:tblGrid>
      <w:tr w:rsidR="00B32DDA" w:rsidRPr="00B32DDA" w14:paraId="25E1DC85" w14:textId="77777777" w:rsidTr="00B32DDA">
        <w:trPr>
          <w:trHeight w:val="894"/>
        </w:trPr>
        <w:tc>
          <w:tcPr>
            <w:tcW w:w="2178" w:type="dxa"/>
            <w:vAlign w:val="center"/>
          </w:tcPr>
          <w:p w14:paraId="102ACFA6" w14:textId="77777777" w:rsidR="00B32DDA" w:rsidRPr="00B32DDA" w:rsidRDefault="00B32DDA" w:rsidP="00B32DDA">
            <w:pPr>
              <w:spacing w:before="120" w:after="120" w:line="276" w:lineRule="auto"/>
              <w:rPr>
                <w:rFonts w:eastAsia="Calibri"/>
                <w:b/>
                <w:color w:val="000000" w:themeColor="text1"/>
                <w:sz w:val="26"/>
                <w:szCs w:val="26"/>
              </w:rPr>
            </w:pPr>
            <w:r w:rsidRPr="00B32DDA">
              <w:rPr>
                <w:rFonts w:eastAsia="Calibri"/>
                <w:b/>
                <w:color w:val="000000" w:themeColor="text1"/>
                <w:sz w:val="26"/>
                <w:szCs w:val="26"/>
              </w:rPr>
              <w:t>Chỉ số (%)</w:t>
            </w:r>
          </w:p>
        </w:tc>
        <w:tc>
          <w:tcPr>
            <w:tcW w:w="1980" w:type="dxa"/>
            <w:vAlign w:val="center"/>
          </w:tcPr>
          <w:p w14:paraId="556CDE02" w14:textId="77777777" w:rsidR="00B32DDA" w:rsidRPr="00B32DDA" w:rsidRDefault="00B32DDA" w:rsidP="00B32DDA">
            <w:pPr>
              <w:spacing w:before="120" w:after="120" w:line="276" w:lineRule="auto"/>
              <w:rPr>
                <w:rFonts w:eastAsia="Calibri"/>
                <w:b/>
                <w:color w:val="000000" w:themeColor="text1"/>
                <w:sz w:val="26"/>
                <w:szCs w:val="26"/>
              </w:rPr>
            </w:pPr>
            <w:r w:rsidRPr="00B32DDA">
              <w:rPr>
                <w:rFonts w:eastAsia="Calibri"/>
                <w:b/>
                <w:color w:val="000000" w:themeColor="text1"/>
                <w:sz w:val="26"/>
                <w:szCs w:val="26"/>
              </w:rPr>
              <w:t>Thời gian</w:t>
            </w:r>
          </w:p>
        </w:tc>
        <w:tc>
          <w:tcPr>
            <w:tcW w:w="1710" w:type="dxa"/>
          </w:tcPr>
          <w:p w14:paraId="4C8DD03D" w14:textId="77777777" w:rsidR="00B32DDA" w:rsidRPr="00B32DDA" w:rsidRDefault="00B32DDA" w:rsidP="00B32DDA">
            <w:pPr>
              <w:spacing w:before="120" w:after="120"/>
              <w:jc w:val="center"/>
              <w:rPr>
                <w:rFonts w:eastAsia="Calibri"/>
                <w:b/>
                <w:i/>
                <w:color w:val="000000" w:themeColor="text1"/>
                <w:sz w:val="26"/>
                <w:szCs w:val="26"/>
              </w:rPr>
            </w:pPr>
            <w:r w:rsidRPr="00B32DDA">
              <w:rPr>
                <w:rFonts w:eastAsia="Calibri"/>
                <w:b/>
                <w:color w:val="000000" w:themeColor="text1"/>
                <w:sz w:val="26"/>
                <w:szCs w:val="26"/>
              </w:rPr>
              <w:t>Nhóm chứng (n=65)</w:t>
            </w:r>
          </w:p>
        </w:tc>
        <w:tc>
          <w:tcPr>
            <w:tcW w:w="1980" w:type="dxa"/>
          </w:tcPr>
          <w:p w14:paraId="777A8202" w14:textId="77777777" w:rsidR="00B32DDA" w:rsidRPr="00B32DDA" w:rsidRDefault="00B32DDA" w:rsidP="00B32DDA">
            <w:pPr>
              <w:spacing w:before="120" w:after="120"/>
              <w:jc w:val="center"/>
              <w:rPr>
                <w:rFonts w:eastAsia="Calibri"/>
                <w:b/>
                <w:i/>
                <w:color w:val="000000" w:themeColor="text1"/>
                <w:sz w:val="26"/>
                <w:szCs w:val="26"/>
                <w:lang w:val="pt-BR"/>
              </w:rPr>
            </w:pPr>
            <w:r w:rsidRPr="00B32DDA">
              <w:rPr>
                <w:rFonts w:eastAsia="Calibri"/>
                <w:b/>
                <w:color w:val="000000" w:themeColor="text1"/>
                <w:sz w:val="26"/>
                <w:szCs w:val="26"/>
                <w:lang w:val="pt-BR"/>
              </w:rPr>
              <w:t xml:space="preserve">Nhóm can thiệp (n=64) </w:t>
            </w:r>
          </w:p>
        </w:tc>
        <w:tc>
          <w:tcPr>
            <w:tcW w:w="900" w:type="dxa"/>
          </w:tcPr>
          <w:p w14:paraId="31DA7C5D" w14:textId="77777777" w:rsidR="00B32DDA" w:rsidRPr="00B32DDA" w:rsidRDefault="00B32DDA" w:rsidP="00B32DDA">
            <w:pPr>
              <w:spacing w:before="120" w:after="120" w:line="276" w:lineRule="auto"/>
              <w:jc w:val="center"/>
              <w:rPr>
                <w:rFonts w:eastAsia="Calibri"/>
                <w:b/>
                <w:color w:val="000000" w:themeColor="text1"/>
                <w:sz w:val="26"/>
                <w:szCs w:val="26"/>
              </w:rPr>
            </w:pPr>
            <w:r w:rsidRPr="00B32DDA">
              <w:rPr>
                <w:rFonts w:eastAsia="Calibri"/>
                <w:b/>
                <w:color w:val="000000" w:themeColor="text1"/>
                <w:sz w:val="26"/>
                <w:szCs w:val="26"/>
              </w:rPr>
              <w:t>p</w:t>
            </w:r>
          </w:p>
        </w:tc>
      </w:tr>
      <w:tr w:rsidR="00B32DDA" w:rsidRPr="00B32DDA" w14:paraId="1407F315" w14:textId="77777777" w:rsidTr="00B32DDA">
        <w:tc>
          <w:tcPr>
            <w:tcW w:w="2178" w:type="dxa"/>
          </w:tcPr>
          <w:p w14:paraId="64D5A0E6" w14:textId="77777777" w:rsidR="00B32DDA" w:rsidRPr="00B32DDA" w:rsidRDefault="00B32DDA" w:rsidP="00B32DDA">
            <w:pPr>
              <w:spacing w:before="120" w:after="120" w:line="276" w:lineRule="auto"/>
              <w:jc w:val="both"/>
              <w:rPr>
                <w:rFonts w:eastAsia="Calibri"/>
                <w:color w:val="000000" w:themeColor="text1"/>
                <w:sz w:val="26"/>
                <w:szCs w:val="26"/>
              </w:rPr>
            </w:pPr>
            <w:r w:rsidRPr="00B32DDA">
              <w:rPr>
                <w:rFonts w:eastAsia="Calibri"/>
                <w:color w:val="000000" w:themeColor="text1"/>
                <w:sz w:val="26"/>
                <w:szCs w:val="26"/>
              </w:rPr>
              <w:t xml:space="preserve">Cho trẻ bú sớm </w:t>
            </w:r>
          </w:p>
        </w:tc>
        <w:tc>
          <w:tcPr>
            <w:tcW w:w="1980" w:type="dxa"/>
          </w:tcPr>
          <w:p w14:paraId="728A7570" w14:textId="77777777" w:rsidR="00B32DDA" w:rsidRPr="00B32DDA" w:rsidRDefault="00B32DDA" w:rsidP="00B32DDA">
            <w:pPr>
              <w:spacing w:before="120" w:after="120" w:line="276" w:lineRule="auto"/>
              <w:jc w:val="center"/>
              <w:rPr>
                <w:rFonts w:eastAsia="Calibri"/>
                <w:color w:val="000000" w:themeColor="text1"/>
                <w:sz w:val="26"/>
                <w:szCs w:val="26"/>
                <w:lang w:val="pt-BR"/>
              </w:rPr>
            </w:pPr>
            <w:r w:rsidRPr="00B32DDA">
              <w:rPr>
                <w:rFonts w:eastAsia="Calibri"/>
                <w:color w:val="000000" w:themeColor="text1"/>
                <w:sz w:val="26"/>
                <w:szCs w:val="26"/>
                <w:lang w:val="pt-BR"/>
              </w:rPr>
              <w:t>Trong vòng 1h đầu sau sinh</w:t>
            </w:r>
          </w:p>
        </w:tc>
        <w:tc>
          <w:tcPr>
            <w:tcW w:w="1710" w:type="dxa"/>
            <w:vAlign w:val="center"/>
          </w:tcPr>
          <w:p w14:paraId="44C83A61" w14:textId="77777777" w:rsidR="00B32DDA" w:rsidRPr="00B32DDA" w:rsidRDefault="00B32DDA" w:rsidP="00B32DDA">
            <w:pPr>
              <w:spacing w:before="120" w:after="120" w:line="276" w:lineRule="auto"/>
              <w:jc w:val="center"/>
              <w:rPr>
                <w:rFonts w:eastAsia="Calibri"/>
                <w:color w:val="000000" w:themeColor="text1"/>
                <w:sz w:val="26"/>
                <w:szCs w:val="26"/>
              </w:rPr>
            </w:pPr>
            <w:r w:rsidRPr="00B32DDA">
              <w:rPr>
                <w:rFonts w:eastAsia="Calibri"/>
                <w:color w:val="000000" w:themeColor="text1"/>
                <w:sz w:val="26"/>
                <w:szCs w:val="26"/>
              </w:rPr>
              <w:t>28,1</w:t>
            </w:r>
          </w:p>
        </w:tc>
        <w:tc>
          <w:tcPr>
            <w:tcW w:w="1980" w:type="dxa"/>
            <w:vAlign w:val="center"/>
          </w:tcPr>
          <w:p w14:paraId="50747C45" w14:textId="77777777" w:rsidR="00B32DDA" w:rsidRPr="00B32DDA" w:rsidRDefault="00B32DDA" w:rsidP="00B32DDA">
            <w:pPr>
              <w:spacing w:before="120" w:after="120" w:line="276" w:lineRule="auto"/>
              <w:jc w:val="center"/>
              <w:rPr>
                <w:rFonts w:eastAsia="Calibri"/>
                <w:color w:val="000000" w:themeColor="text1"/>
                <w:sz w:val="26"/>
                <w:szCs w:val="26"/>
              </w:rPr>
            </w:pPr>
            <w:r w:rsidRPr="00B32DDA">
              <w:rPr>
                <w:rFonts w:eastAsia="Calibri"/>
                <w:color w:val="000000" w:themeColor="text1"/>
                <w:sz w:val="26"/>
                <w:szCs w:val="26"/>
              </w:rPr>
              <w:t>29,7</w:t>
            </w:r>
          </w:p>
        </w:tc>
        <w:tc>
          <w:tcPr>
            <w:tcW w:w="900" w:type="dxa"/>
            <w:vAlign w:val="center"/>
          </w:tcPr>
          <w:p w14:paraId="1FD04586" w14:textId="77777777" w:rsidR="00B32DDA" w:rsidRPr="00B32DDA" w:rsidRDefault="00B32DDA" w:rsidP="00B32DDA">
            <w:pPr>
              <w:spacing w:before="120" w:after="120" w:line="276" w:lineRule="auto"/>
              <w:jc w:val="center"/>
              <w:rPr>
                <w:rFonts w:eastAsia="Calibri"/>
                <w:color w:val="000000" w:themeColor="text1"/>
                <w:sz w:val="26"/>
                <w:szCs w:val="26"/>
              </w:rPr>
            </w:pPr>
            <w:r w:rsidRPr="00B32DDA">
              <w:rPr>
                <w:rFonts w:eastAsia="Calibri"/>
                <w:color w:val="000000" w:themeColor="text1"/>
                <w:sz w:val="26"/>
                <w:szCs w:val="26"/>
              </w:rPr>
              <w:t>&gt;0,05</w:t>
            </w:r>
          </w:p>
        </w:tc>
      </w:tr>
      <w:tr w:rsidR="00B32DDA" w:rsidRPr="00B32DDA" w14:paraId="59C80D14" w14:textId="77777777" w:rsidTr="00B32DDA">
        <w:tc>
          <w:tcPr>
            <w:tcW w:w="2178" w:type="dxa"/>
            <w:vMerge w:val="restart"/>
          </w:tcPr>
          <w:p w14:paraId="10053876" w14:textId="77777777" w:rsidR="00B32DDA" w:rsidRPr="00B32DDA" w:rsidRDefault="00B32DDA" w:rsidP="00B32DDA">
            <w:pPr>
              <w:spacing w:before="120" w:after="120" w:line="276" w:lineRule="auto"/>
              <w:rPr>
                <w:rFonts w:eastAsia="Calibri"/>
                <w:color w:val="000000" w:themeColor="text1"/>
                <w:sz w:val="26"/>
                <w:szCs w:val="26"/>
              </w:rPr>
            </w:pPr>
          </w:p>
          <w:p w14:paraId="3353B373" w14:textId="77777777" w:rsidR="00B32DDA" w:rsidRPr="00B32DDA" w:rsidRDefault="00B32DDA" w:rsidP="00B32DDA">
            <w:pPr>
              <w:spacing w:before="120" w:after="120" w:line="276" w:lineRule="auto"/>
              <w:rPr>
                <w:rFonts w:eastAsia="Calibri"/>
                <w:color w:val="000000" w:themeColor="text1"/>
                <w:sz w:val="26"/>
                <w:szCs w:val="26"/>
              </w:rPr>
            </w:pPr>
            <w:r w:rsidRPr="00B32DDA">
              <w:rPr>
                <w:rFonts w:eastAsia="Calibri"/>
                <w:color w:val="000000" w:themeColor="text1"/>
                <w:sz w:val="26"/>
                <w:szCs w:val="26"/>
              </w:rPr>
              <w:t xml:space="preserve">Bú mẹ hoàn toàn </w:t>
            </w:r>
          </w:p>
        </w:tc>
        <w:tc>
          <w:tcPr>
            <w:tcW w:w="1980" w:type="dxa"/>
          </w:tcPr>
          <w:p w14:paraId="2D181F8A" w14:textId="77777777" w:rsidR="00B32DDA" w:rsidRPr="00B32DDA" w:rsidRDefault="00B32DDA" w:rsidP="00B32DDA">
            <w:pPr>
              <w:spacing w:before="120" w:after="120" w:line="276" w:lineRule="auto"/>
              <w:jc w:val="center"/>
              <w:rPr>
                <w:rFonts w:eastAsia="Calibri"/>
                <w:color w:val="000000" w:themeColor="text1"/>
                <w:sz w:val="26"/>
                <w:szCs w:val="26"/>
                <w:lang w:val="pt-BR"/>
              </w:rPr>
            </w:pPr>
            <w:r w:rsidRPr="00B32DDA">
              <w:rPr>
                <w:rFonts w:eastAsia="Calibri"/>
                <w:color w:val="000000" w:themeColor="text1"/>
                <w:sz w:val="26"/>
                <w:szCs w:val="26"/>
                <w:lang w:val="pt-BR"/>
              </w:rPr>
              <w:t>Tháng thứ 1</w:t>
            </w:r>
          </w:p>
        </w:tc>
        <w:tc>
          <w:tcPr>
            <w:tcW w:w="1710" w:type="dxa"/>
          </w:tcPr>
          <w:p w14:paraId="117EC608" w14:textId="77777777" w:rsidR="00B32DDA" w:rsidRPr="00B32DDA" w:rsidRDefault="00B32DDA" w:rsidP="00B32DDA">
            <w:pPr>
              <w:spacing w:before="120" w:after="120" w:line="276" w:lineRule="auto"/>
              <w:jc w:val="center"/>
              <w:rPr>
                <w:rFonts w:eastAsia="Calibri"/>
                <w:color w:val="000000" w:themeColor="text1"/>
                <w:sz w:val="26"/>
                <w:szCs w:val="26"/>
              </w:rPr>
            </w:pPr>
            <w:r w:rsidRPr="00B32DDA">
              <w:rPr>
                <w:rFonts w:eastAsia="Calibri"/>
                <w:color w:val="000000" w:themeColor="text1"/>
                <w:sz w:val="26"/>
                <w:szCs w:val="26"/>
              </w:rPr>
              <w:t>70,1</w:t>
            </w:r>
          </w:p>
        </w:tc>
        <w:tc>
          <w:tcPr>
            <w:tcW w:w="1980" w:type="dxa"/>
          </w:tcPr>
          <w:p w14:paraId="477FCCAA" w14:textId="77777777" w:rsidR="00B32DDA" w:rsidRPr="00B32DDA" w:rsidRDefault="00B32DDA" w:rsidP="00B32DDA">
            <w:pPr>
              <w:spacing w:before="120" w:after="120" w:line="276" w:lineRule="auto"/>
              <w:jc w:val="center"/>
              <w:rPr>
                <w:rFonts w:eastAsia="Calibri"/>
                <w:color w:val="000000" w:themeColor="text1"/>
                <w:sz w:val="26"/>
                <w:szCs w:val="26"/>
              </w:rPr>
            </w:pPr>
            <w:r w:rsidRPr="00B32DDA">
              <w:rPr>
                <w:rFonts w:eastAsia="Calibri"/>
                <w:color w:val="000000" w:themeColor="text1"/>
                <w:sz w:val="26"/>
                <w:szCs w:val="26"/>
              </w:rPr>
              <w:t>72,5</w:t>
            </w:r>
          </w:p>
        </w:tc>
        <w:tc>
          <w:tcPr>
            <w:tcW w:w="900" w:type="dxa"/>
          </w:tcPr>
          <w:p w14:paraId="0CDB7299" w14:textId="77777777" w:rsidR="00B32DDA" w:rsidRPr="00B32DDA" w:rsidRDefault="00B32DDA" w:rsidP="00B32DDA">
            <w:pPr>
              <w:spacing w:before="120" w:after="120" w:line="276" w:lineRule="auto"/>
              <w:jc w:val="center"/>
              <w:rPr>
                <w:rFonts w:eastAsia="Calibri"/>
                <w:color w:val="000000" w:themeColor="text1"/>
                <w:sz w:val="26"/>
                <w:szCs w:val="26"/>
              </w:rPr>
            </w:pPr>
            <w:r w:rsidRPr="00B32DDA">
              <w:rPr>
                <w:rFonts w:eastAsia="Calibri"/>
                <w:color w:val="000000" w:themeColor="text1"/>
                <w:sz w:val="26"/>
                <w:szCs w:val="26"/>
              </w:rPr>
              <w:t>&gt;0,05</w:t>
            </w:r>
          </w:p>
        </w:tc>
      </w:tr>
      <w:tr w:rsidR="00B32DDA" w:rsidRPr="00B32DDA" w14:paraId="275390F5" w14:textId="77777777" w:rsidTr="00B32DDA">
        <w:tc>
          <w:tcPr>
            <w:tcW w:w="2178" w:type="dxa"/>
            <w:vMerge/>
          </w:tcPr>
          <w:p w14:paraId="6AAAACA1" w14:textId="77777777" w:rsidR="00B32DDA" w:rsidRPr="00B32DDA" w:rsidRDefault="00B32DDA" w:rsidP="00B32DDA">
            <w:pPr>
              <w:spacing w:before="120" w:after="120" w:line="276" w:lineRule="auto"/>
              <w:jc w:val="both"/>
              <w:rPr>
                <w:rFonts w:eastAsia="Calibri"/>
                <w:color w:val="000000" w:themeColor="text1"/>
                <w:sz w:val="26"/>
                <w:szCs w:val="26"/>
              </w:rPr>
            </w:pPr>
          </w:p>
        </w:tc>
        <w:tc>
          <w:tcPr>
            <w:tcW w:w="1980" w:type="dxa"/>
          </w:tcPr>
          <w:p w14:paraId="30AD79B3" w14:textId="77777777" w:rsidR="00B32DDA" w:rsidRPr="00B32DDA" w:rsidRDefault="00B32DDA" w:rsidP="00B32DDA">
            <w:pPr>
              <w:spacing w:before="120" w:after="120" w:line="276" w:lineRule="auto"/>
              <w:jc w:val="center"/>
              <w:rPr>
                <w:rFonts w:eastAsia="Calibri"/>
                <w:color w:val="000000" w:themeColor="text1"/>
                <w:sz w:val="26"/>
                <w:szCs w:val="26"/>
                <w:lang w:val="pt-BR"/>
              </w:rPr>
            </w:pPr>
            <w:r w:rsidRPr="00B32DDA">
              <w:rPr>
                <w:rFonts w:eastAsia="Calibri"/>
                <w:color w:val="000000" w:themeColor="text1"/>
                <w:sz w:val="26"/>
                <w:szCs w:val="26"/>
                <w:lang w:val="pt-BR"/>
              </w:rPr>
              <w:t>Tháng thứ 3</w:t>
            </w:r>
          </w:p>
        </w:tc>
        <w:tc>
          <w:tcPr>
            <w:tcW w:w="1710" w:type="dxa"/>
          </w:tcPr>
          <w:p w14:paraId="0A22A05F" w14:textId="77777777" w:rsidR="00B32DDA" w:rsidRPr="00B32DDA" w:rsidRDefault="00B32DDA" w:rsidP="00B32DDA">
            <w:pPr>
              <w:spacing w:before="120" w:after="120" w:line="276" w:lineRule="auto"/>
              <w:jc w:val="center"/>
              <w:rPr>
                <w:rFonts w:eastAsia="Calibri"/>
                <w:color w:val="000000" w:themeColor="text1"/>
                <w:sz w:val="26"/>
                <w:szCs w:val="26"/>
              </w:rPr>
            </w:pPr>
            <w:r w:rsidRPr="00B32DDA">
              <w:rPr>
                <w:rFonts w:eastAsia="Calibri"/>
                <w:color w:val="000000" w:themeColor="text1"/>
                <w:sz w:val="26"/>
                <w:szCs w:val="26"/>
              </w:rPr>
              <w:t>48,3</w:t>
            </w:r>
          </w:p>
        </w:tc>
        <w:tc>
          <w:tcPr>
            <w:tcW w:w="1980" w:type="dxa"/>
          </w:tcPr>
          <w:p w14:paraId="6D6F15E8" w14:textId="77777777" w:rsidR="00B32DDA" w:rsidRPr="00B32DDA" w:rsidRDefault="00B32DDA" w:rsidP="00B32DDA">
            <w:pPr>
              <w:spacing w:before="120" w:after="120" w:line="276" w:lineRule="auto"/>
              <w:jc w:val="center"/>
              <w:rPr>
                <w:rFonts w:eastAsia="Calibri"/>
                <w:color w:val="000000" w:themeColor="text1"/>
                <w:sz w:val="26"/>
                <w:szCs w:val="26"/>
              </w:rPr>
            </w:pPr>
            <w:r w:rsidRPr="00B32DDA">
              <w:rPr>
                <w:rFonts w:eastAsia="Calibri"/>
                <w:color w:val="000000" w:themeColor="text1"/>
                <w:sz w:val="26"/>
                <w:szCs w:val="26"/>
              </w:rPr>
              <w:t>60,4</w:t>
            </w:r>
          </w:p>
        </w:tc>
        <w:tc>
          <w:tcPr>
            <w:tcW w:w="900" w:type="dxa"/>
          </w:tcPr>
          <w:p w14:paraId="59A8445D" w14:textId="77777777" w:rsidR="00B32DDA" w:rsidRPr="00B32DDA" w:rsidRDefault="00B32DDA" w:rsidP="00B32DDA">
            <w:pPr>
              <w:spacing w:before="120" w:after="120" w:line="276" w:lineRule="auto"/>
              <w:jc w:val="center"/>
              <w:rPr>
                <w:rFonts w:eastAsia="Calibri"/>
                <w:color w:val="000000" w:themeColor="text1"/>
                <w:sz w:val="26"/>
                <w:szCs w:val="26"/>
              </w:rPr>
            </w:pPr>
            <w:r w:rsidRPr="00B32DDA">
              <w:rPr>
                <w:rFonts w:eastAsia="Calibri"/>
                <w:color w:val="000000" w:themeColor="text1"/>
                <w:sz w:val="26"/>
                <w:szCs w:val="26"/>
              </w:rPr>
              <w:t>&gt;0,05</w:t>
            </w:r>
          </w:p>
        </w:tc>
      </w:tr>
      <w:tr w:rsidR="00B32DDA" w:rsidRPr="00B32DDA" w14:paraId="2815F4B9" w14:textId="77777777" w:rsidTr="00B32DDA">
        <w:tc>
          <w:tcPr>
            <w:tcW w:w="2178" w:type="dxa"/>
            <w:vMerge/>
          </w:tcPr>
          <w:p w14:paraId="4BECD36E" w14:textId="77777777" w:rsidR="00B32DDA" w:rsidRPr="00B32DDA" w:rsidRDefault="00B32DDA" w:rsidP="00B32DDA">
            <w:pPr>
              <w:spacing w:before="120" w:after="120" w:line="276" w:lineRule="auto"/>
              <w:rPr>
                <w:rFonts w:eastAsia="Calibri"/>
                <w:color w:val="000000" w:themeColor="text1"/>
                <w:sz w:val="26"/>
                <w:szCs w:val="26"/>
              </w:rPr>
            </w:pPr>
          </w:p>
        </w:tc>
        <w:tc>
          <w:tcPr>
            <w:tcW w:w="1980" w:type="dxa"/>
          </w:tcPr>
          <w:p w14:paraId="5778074A" w14:textId="77777777" w:rsidR="00B32DDA" w:rsidRPr="00B32DDA" w:rsidRDefault="00B32DDA" w:rsidP="00B32DDA">
            <w:pPr>
              <w:spacing w:before="120" w:after="120" w:line="276" w:lineRule="auto"/>
              <w:jc w:val="center"/>
              <w:rPr>
                <w:rFonts w:eastAsia="Calibri"/>
                <w:color w:val="000000" w:themeColor="text1"/>
                <w:sz w:val="26"/>
                <w:szCs w:val="26"/>
              </w:rPr>
            </w:pPr>
            <w:r w:rsidRPr="00B32DDA">
              <w:rPr>
                <w:rFonts w:eastAsia="Calibri"/>
                <w:color w:val="000000" w:themeColor="text1"/>
                <w:sz w:val="26"/>
                <w:szCs w:val="26"/>
              </w:rPr>
              <w:t>Tháng thứ 6</w:t>
            </w:r>
          </w:p>
        </w:tc>
        <w:tc>
          <w:tcPr>
            <w:tcW w:w="1710" w:type="dxa"/>
          </w:tcPr>
          <w:p w14:paraId="32BC840A" w14:textId="77777777" w:rsidR="00B32DDA" w:rsidRPr="00B32DDA" w:rsidRDefault="00B32DDA" w:rsidP="00B32DDA">
            <w:pPr>
              <w:spacing w:before="120" w:after="120" w:line="276" w:lineRule="auto"/>
              <w:jc w:val="center"/>
              <w:rPr>
                <w:rFonts w:eastAsia="Calibri"/>
                <w:color w:val="000000" w:themeColor="text1"/>
                <w:sz w:val="26"/>
                <w:szCs w:val="26"/>
              </w:rPr>
            </w:pPr>
            <w:r w:rsidRPr="00B32DDA">
              <w:rPr>
                <w:rFonts w:eastAsia="Calibri"/>
                <w:color w:val="000000" w:themeColor="text1"/>
                <w:sz w:val="26"/>
                <w:szCs w:val="26"/>
              </w:rPr>
              <w:t>6,5</w:t>
            </w:r>
          </w:p>
        </w:tc>
        <w:tc>
          <w:tcPr>
            <w:tcW w:w="1980" w:type="dxa"/>
          </w:tcPr>
          <w:p w14:paraId="05224B87" w14:textId="77777777" w:rsidR="00B32DDA" w:rsidRPr="00B32DDA" w:rsidRDefault="00B32DDA" w:rsidP="00B32DDA">
            <w:pPr>
              <w:spacing w:before="120" w:after="120" w:line="276" w:lineRule="auto"/>
              <w:jc w:val="center"/>
              <w:rPr>
                <w:rFonts w:eastAsia="Calibri"/>
                <w:color w:val="000000" w:themeColor="text1"/>
                <w:sz w:val="26"/>
                <w:szCs w:val="26"/>
              </w:rPr>
            </w:pPr>
            <w:r w:rsidRPr="00B32DDA">
              <w:rPr>
                <w:rFonts w:eastAsia="Calibri"/>
                <w:color w:val="000000" w:themeColor="text1"/>
                <w:sz w:val="26"/>
                <w:szCs w:val="26"/>
              </w:rPr>
              <w:t>8,4</w:t>
            </w:r>
          </w:p>
        </w:tc>
        <w:tc>
          <w:tcPr>
            <w:tcW w:w="900" w:type="dxa"/>
          </w:tcPr>
          <w:p w14:paraId="0FB82FFF" w14:textId="77777777" w:rsidR="00B32DDA" w:rsidRPr="00B32DDA" w:rsidRDefault="00B32DDA" w:rsidP="00B32DDA">
            <w:pPr>
              <w:spacing w:before="120" w:after="120" w:line="276" w:lineRule="auto"/>
              <w:jc w:val="center"/>
              <w:rPr>
                <w:rFonts w:eastAsia="Calibri"/>
                <w:color w:val="000000" w:themeColor="text1"/>
                <w:sz w:val="26"/>
                <w:szCs w:val="26"/>
              </w:rPr>
            </w:pPr>
            <w:r w:rsidRPr="00B32DDA">
              <w:rPr>
                <w:rFonts w:eastAsia="Calibri"/>
                <w:color w:val="000000" w:themeColor="text1"/>
                <w:sz w:val="26"/>
                <w:szCs w:val="26"/>
              </w:rPr>
              <w:t>&gt;0,05</w:t>
            </w:r>
          </w:p>
        </w:tc>
      </w:tr>
      <w:tr w:rsidR="00B32DDA" w:rsidRPr="00B32DDA" w14:paraId="501F13C4" w14:textId="77777777" w:rsidTr="00B32DDA">
        <w:tc>
          <w:tcPr>
            <w:tcW w:w="2178" w:type="dxa"/>
            <w:vMerge w:val="restart"/>
          </w:tcPr>
          <w:p w14:paraId="6D5A21B0" w14:textId="77777777" w:rsidR="00B32DDA" w:rsidRPr="00B32DDA" w:rsidRDefault="00B32DDA" w:rsidP="00B32DDA">
            <w:pPr>
              <w:spacing w:before="120" w:after="120" w:line="276" w:lineRule="auto"/>
              <w:rPr>
                <w:rFonts w:eastAsia="Calibri"/>
                <w:color w:val="000000" w:themeColor="text1"/>
                <w:sz w:val="26"/>
                <w:szCs w:val="26"/>
              </w:rPr>
            </w:pPr>
          </w:p>
          <w:p w14:paraId="35CB5DE4" w14:textId="77777777" w:rsidR="00B32DDA" w:rsidRPr="00B32DDA" w:rsidRDefault="00B32DDA" w:rsidP="00B32DDA">
            <w:pPr>
              <w:spacing w:before="120" w:after="120" w:line="276" w:lineRule="auto"/>
              <w:rPr>
                <w:rFonts w:eastAsia="Calibri"/>
                <w:color w:val="000000" w:themeColor="text1"/>
                <w:sz w:val="26"/>
                <w:szCs w:val="26"/>
              </w:rPr>
            </w:pPr>
            <w:r w:rsidRPr="00B32DDA">
              <w:rPr>
                <w:rFonts w:eastAsia="Calibri"/>
                <w:color w:val="000000" w:themeColor="text1"/>
                <w:sz w:val="26"/>
                <w:szCs w:val="26"/>
              </w:rPr>
              <w:t xml:space="preserve">Cho trẻ bú mẹ chủ yếu </w:t>
            </w:r>
          </w:p>
        </w:tc>
        <w:tc>
          <w:tcPr>
            <w:tcW w:w="1980" w:type="dxa"/>
          </w:tcPr>
          <w:p w14:paraId="55DDBE88" w14:textId="77777777" w:rsidR="00B32DDA" w:rsidRPr="00B32DDA" w:rsidRDefault="00B32DDA" w:rsidP="00B32DDA">
            <w:pPr>
              <w:spacing w:before="120" w:after="120" w:line="276" w:lineRule="auto"/>
              <w:jc w:val="center"/>
              <w:rPr>
                <w:rFonts w:eastAsia="Calibri"/>
                <w:color w:val="000000" w:themeColor="text1"/>
                <w:sz w:val="26"/>
                <w:szCs w:val="26"/>
                <w:lang w:val="pt-BR"/>
              </w:rPr>
            </w:pPr>
            <w:r w:rsidRPr="00B32DDA">
              <w:rPr>
                <w:rFonts w:eastAsia="Calibri"/>
                <w:color w:val="000000" w:themeColor="text1"/>
                <w:sz w:val="26"/>
                <w:szCs w:val="26"/>
                <w:lang w:val="pt-BR"/>
              </w:rPr>
              <w:t xml:space="preserve">Tháng thứ 1 </w:t>
            </w:r>
          </w:p>
        </w:tc>
        <w:tc>
          <w:tcPr>
            <w:tcW w:w="1710" w:type="dxa"/>
          </w:tcPr>
          <w:p w14:paraId="36E344EB" w14:textId="77777777" w:rsidR="00B32DDA" w:rsidRPr="00B32DDA" w:rsidRDefault="00B32DDA" w:rsidP="00B32DDA">
            <w:pPr>
              <w:spacing w:before="120" w:after="120" w:line="276" w:lineRule="auto"/>
              <w:jc w:val="center"/>
              <w:rPr>
                <w:rFonts w:eastAsia="Calibri"/>
                <w:color w:val="000000" w:themeColor="text1"/>
                <w:sz w:val="26"/>
                <w:szCs w:val="26"/>
              </w:rPr>
            </w:pPr>
            <w:r w:rsidRPr="00B32DDA">
              <w:rPr>
                <w:rFonts w:eastAsia="Calibri"/>
                <w:color w:val="000000" w:themeColor="text1"/>
                <w:sz w:val="26"/>
                <w:szCs w:val="26"/>
              </w:rPr>
              <w:t>25,6</w:t>
            </w:r>
          </w:p>
        </w:tc>
        <w:tc>
          <w:tcPr>
            <w:tcW w:w="1980" w:type="dxa"/>
          </w:tcPr>
          <w:p w14:paraId="47D7B939" w14:textId="77777777" w:rsidR="00B32DDA" w:rsidRPr="00B32DDA" w:rsidRDefault="00B32DDA" w:rsidP="00B32DDA">
            <w:pPr>
              <w:spacing w:before="120" w:after="120" w:line="276" w:lineRule="auto"/>
              <w:jc w:val="center"/>
              <w:rPr>
                <w:rFonts w:eastAsia="Calibri"/>
                <w:color w:val="000000" w:themeColor="text1"/>
                <w:sz w:val="26"/>
                <w:szCs w:val="26"/>
              </w:rPr>
            </w:pPr>
            <w:r w:rsidRPr="00B32DDA">
              <w:rPr>
                <w:rFonts w:eastAsia="Calibri"/>
                <w:color w:val="000000" w:themeColor="text1"/>
                <w:sz w:val="26"/>
                <w:szCs w:val="26"/>
              </w:rPr>
              <w:t>23,4</w:t>
            </w:r>
          </w:p>
        </w:tc>
        <w:tc>
          <w:tcPr>
            <w:tcW w:w="900" w:type="dxa"/>
          </w:tcPr>
          <w:p w14:paraId="39E98EFB" w14:textId="77777777" w:rsidR="00B32DDA" w:rsidRPr="00B32DDA" w:rsidRDefault="00B32DDA" w:rsidP="00B32DDA">
            <w:pPr>
              <w:spacing w:before="120" w:after="120" w:line="276" w:lineRule="auto"/>
              <w:jc w:val="center"/>
              <w:rPr>
                <w:rFonts w:eastAsia="Calibri"/>
                <w:color w:val="000000" w:themeColor="text1"/>
                <w:sz w:val="26"/>
                <w:szCs w:val="26"/>
              </w:rPr>
            </w:pPr>
            <w:r w:rsidRPr="00B32DDA">
              <w:rPr>
                <w:rFonts w:eastAsia="Calibri"/>
                <w:color w:val="000000" w:themeColor="text1"/>
                <w:sz w:val="26"/>
                <w:szCs w:val="26"/>
              </w:rPr>
              <w:t>&gt;0,05</w:t>
            </w:r>
          </w:p>
        </w:tc>
      </w:tr>
      <w:tr w:rsidR="00B32DDA" w:rsidRPr="00B32DDA" w14:paraId="0AD9BBBC" w14:textId="77777777" w:rsidTr="00B32DDA">
        <w:tc>
          <w:tcPr>
            <w:tcW w:w="2178" w:type="dxa"/>
            <w:vMerge/>
          </w:tcPr>
          <w:p w14:paraId="53462536" w14:textId="77777777" w:rsidR="00B32DDA" w:rsidRPr="00B32DDA" w:rsidRDefault="00B32DDA" w:rsidP="00B32DDA">
            <w:pPr>
              <w:spacing w:before="120" w:after="120" w:line="276" w:lineRule="auto"/>
              <w:jc w:val="both"/>
              <w:rPr>
                <w:rFonts w:eastAsia="Calibri"/>
                <w:color w:val="000000" w:themeColor="text1"/>
                <w:sz w:val="26"/>
                <w:szCs w:val="26"/>
              </w:rPr>
            </w:pPr>
          </w:p>
        </w:tc>
        <w:tc>
          <w:tcPr>
            <w:tcW w:w="1980" w:type="dxa"/>
          </w:tcPr>
          <w:p w14:paraId="450E6EBF" w14:textId="77777777" w:rsidR="00B32DDA" w:rsidRPr="00B32DDA" w:rsidRDefault="00B32DDA" w:rsidP="00B32DDA">
            <w:pPr>
              <w:spacing w:before="120" w:after="120" w:line="276" w:lineRule="auto"/>
              <w:jc w:val="center"/>
              <w:rPr>
                <w:rFonts w:eastAsia="Calibri"/>
                <w:color w:val="000000" w:themeColor="text1"/>
                <w:sz w:val="26"/>
                <w:szCs w:val="26"/>
                <w:lang w:val="pt-BR"/>
              </w:rPr>
            </w:pPr>
            <w:r w:rsidRPr="00B32DDA">
              <w:rPr>
                <w:rFonts w:eastAsia="Calibri"/>
                <w:color w:val="000000" w:themeColor="text1"/>
                <w:sz w:val="26"/>
                <w:szCs w:val="26"/>
              </w:rPr>
              <w:t>Tháng thứ 3</w:t>
            </w:r>
          </w:p>
        </w:tc>
        <w:tc>
          <w:tcPr>
            <w:tcW w:w="1710" w:type="dxa"/>
          </w:tcPr>
          <w:p w14:paraId="55BB5EF7" w14:textId="77777777" w:rsidR="00B32DDA" w:rsidRPr="00B32DDA" w:rsidRDefault="00B32DDA" w:rsidP="00B32DDA">
            <w:pPr>
              <w:spacing w:before="120" w:after="120" w:line="276" w:lineRule="auto"/>
              <w:jc w:val="center"/>
              <w:rPr>
                <w:rFonts w:eastAsia="Calibri"/>
                <w:color w:val="000000" w:themeColor="text1"/>
                <w:sz w:val="26"/>
                <w:szCs w:val="26"/>
              </w:rPr>
            </w:pPr>
            <w:r w:rsidRPr="00B32DDA">
              <w:rPr>
                <w:rFonts w:eastAsia="Calibri"/>
                <w:color w:val="000000" w:themeColor="text1"/>
                <w:sz w:val="26"/>
                <w:szCs w:val="26"/>
              </w:rPr>
              <w:t>18,7</w:t>
            </w:r>
          </w:p>
        </w:tc>
        <w:tc>
          <w:tcPr>
            <w:tcW w:w="1980" w:type="dxa"/>
          </w:tcPr>
          <w:p w14:paraId="103711CF" w14:textId="77777777" w:rsidR="00B32DDA" w:rsidRPr="00B32DDA" w:rsidRDefault="00B32DDA" w:rsidP="00B32DDA">
            <w:pPr>
              <w:spacing w:before="120" w:after="120" w:line="276" w:lineRule="auto"/>
              <w:jc w:val="center"/>
              <w:rPr>
                <w:rFonts w:eastAsia="Calibri"/>
                <w:color w:val="000000" w:themeColor="text1"/>
                <w:sz w:val="26"/>
                <w:szCs w:val="26"/>
              </w:rPr>
            </w:pPr>
            <w:r w:rsidRPr="00B32DDA">
              <w:rPr>
                <w:rFonts w:eastAsia="Calibri"/>
                <w:color w:val="000000" w:themeColor="text1"/>
                <w:sz w:val="26"/>
                <w:szCs w:val="26"/>
              </w:rPr>
              <w:t>13,4</w:t>
            </w:r>
          </w:p>
        </w:tc>
        <w:tc>
          <w:tcPr>
            <w:tcW w:w="900" w:type="dxa"/>
          </w:tcPr>
          <w:p w14:paraId="2BB2F124" w14:textId="77777777" w:rsidR="00B32DDA" w:rsidRPr="00B32DDA" w:rsidRDefault="00B32DDA" w:rsidP="00B32DDA">
            <w:pPr>
              <w:spacing w:before="120" w:after="120" w:line="276" w:lineRule="auto"/>
              <w:jc w:val="center"/>
              <w:rPr>
                <w:rFonts w:eastAsia="Calibri"/>
                <w:color w:val="000000" w:themeColor="text1"/>
                <w:sz w:val="26"/>
                <w:szCs w:val="26"/>
              </w:rPr>
            </w:pPr>
            <w:r w:rsidRPr="00B32DDA">
              <w:rPr>
                <w:rFonts w:eastAsia="Calibri"/>
                <w:color w:val="000000" w:themeColor="text1"/>
                <w:sz w:val="26"/>
                <w:szCs w:val="26"/>
              </w:rPr>
              <w:t>&gt;0,05</w:t>
            </w:r>
          </w:p>
        </w:tc>
      </w:tr>
      <w:tr w:rsidR="00B32DDA" w:rsidRPr="00B32DDA" w14:paraId="0C5BD7D5" w14:textId="77777777" w:rsidTr="00B32DDA">
        <w:tc>
          <w:tcPr>
            <w:tcW w:w="2178" w:type="dxa"/>
            <w:vMerge/>
          </w:tcPr>
          <w:p w14:paraId="5E03E3FA" w14:textId="77777777" w:rsidR="00B32DDA" w:rsidRPr="00B32DDA" w:rsidRDefault="00B32DDA" w:rsidP="00B32DDA">
            <w:pPr>
              <w:spacing w:before="120" w:after="120" w:line="276" w:lineRule="auto"/>
              <w:rPr>
                <w:rFonts w:eastAsia="Calibri"/>
                <w:color w:val="000000" w:themeColor="text1"/>
                <w:sz w:val="26"/>
                <w:szCs w:val="26"/>
              </w:rPr>
            </w:pPr>
          </w:p>
        </w:tc>
        <w:tc>
          <w:tcPr>
            <w:tcW w:w="1980" w:type="dxa"/>
          </w:tcPr>
          <w:p w14:paraId="564DCF00" w14:textId="77777777" w:rsidR="00B32DDA" w:rsidRPr="00B32DDA" w:rsidRDefault="00B32DDA" w:rsidP="00B32DDA">
            <w:pPr>
              <w:spacing w:before="120" w:after="120" w:line="276" w:lineRule="auto"/>
              <w:jc w:val="center"/>
              <w:rPr>
                <w:rFonts w:eastAsia="Calibri"/>
                <w:color w:val="000000" w:themeColor="text1"/>
                <w:sz w:val="26"/>
                <w:szCs w:val="26"/>
              </w:rPr>
            </w:pPr>
            <w:r w:rsidRPr="00B32DDA">
              <w:rPr>
                <w:rFonts w:eastAsia="Calibri"/>
                <w:color w:val="000000" w:themeColor="text1"/>
                <w:sz w:val="26"/>
                <w:szCs w:val="26"/>
              </w:rPr>
              <w:t>Tháng thứ 6</w:t>
            </w:r>
          </w:p>
        </w:tc>
        <w:tc>
          <w:tcPr>
            <w:tcW w:w="1710" w:type="dxa"/>
          </w:tcPr>
          <w:p w14:paraId="020B2366" w14:textId="77777777" w:rsidR="00B32DDA" w:rsidRPr="00B32DDA" w:rsidRDefault="00B32DDA" w:rsidP="00B32DDA">
            <w:pPr>
              <w:spacing w:before="120" w:after="120" w:line="276" w:lineRule="auto"/>
              <w:jc w:val="center"/>
              <w:rPr>
                <w:rFonts w:eastAsia="Calibri"/>
                <w:color w:val="000000" w:themeColor="text1"/>
                <w:sz w:val="26"/>
                <w:szCs w:val="26"/>
              </w:rPr>
            </w:pPr>
            <w:r w:rsidRPr="00B32DDA">
              <w:rPr>
                <w:rFonts w:eastAsia="Calibri"/>
                <w:color w:val="000000" w:themeColor="text1"/>
                <w:sz w:val="26"/>
                <w:szCs w:val="26"/>
              </w:rPr>
              <w:t>12,5</w:t>
            </w:r>
          </w:p>
        </w:tc>
        <w:tc>
          <w:tcPr>
            <w:tcW w:w="1980" w:type="dxa"/>
          </w:tcPr>
          <w:p w14:paraId="00599EDB" w14:textId="77777777" w:rsidR="00B32DDA" w:rsidRPr="00B32DDA" w:rsidRDefault="00B32DDA" w:rsidP="00B32DDA">
            <w:pPr>
              <w:spacing w:before="120" w:after="120" w:line="276" w:lineRule="auto"/>
              <w:jc w:val="center"/>
              <w:rPr>
                <w:rFonts w:eastAsia="Calibri"/>
                <w:color w:val="000000" w:themeColor="text1"/>
                <w:sz w:val="26"/>
                <w:szCs w:val="26"/>
              </w:rPr>
            </w:pPr>
            <w:r w:rsidRPr="00B32DDA">
              <w:rPr>
                <w:rFonts w:eastAsia="Calibri"/>
                <w:color w:val="000000" w:themeColor="text1"/>
                <w:sz w:val="26"/>
                <w:szCs w:val="26"/>
              </w:rPr>
              <w:t>12,7</w:t>
            </w:r>
          </w:p>
        </w:tc>
        <w:tc>
          <w:tcPr>
            <w:tcW w:w="900" w:type="dxa"/>
          </w:tcPr>
          <w:p w14:paraId="092FDDC7" w14:textId="77777777" w:rsidR="00B32DDA" w:rsidRPr="00B32DDA" w:rsidRDefault="00B32DDA" w:rsidP="00B32DDA">
            <w:pPr>
              <w:spacing w:before="120" w:after="120" w:line="276" w:lineRule="auto"/>
              <w:jc w:val="center"/>
              <w:rPr>
                <w:rFonts w:eastAsia="Calibri"/>
                <w:color w:val="000000" w:themeColor="text1"/>
                <w:sz w:val="26"/>
                <w:szCs w:val="26"/>
              </w:rPr>
            </w:pPr>
            <w:r w:rsidRPr="00B32DDA">
              <w:rPr>
                <w:rFonts w:eastAsia="Calibri"/>
                <w:color w:val="000000" w:themeColor="text1"/>
                <w:sz w:val="26"/>
                <w:szCs w:val="26"/>
              </w:rPr>
              <w:t>&gt;0,05</w:t>
            </w:r>
          </w:p>
        </w:tc>
      </w:tr>
    </w:tbl>
    <w:p w14:paraId="3A73C6FA"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color w:val="000000" w:themeColor="text1"/>
          <w:sz w:val="28"/>
          <w:szCs w:val="28"/>
        </w:rPr>
        <w:t xml:space="preserve">Kết quả trong bảng cho thấy, tỷ lệ cho trẻ bú sớm trong vòng một tiếng sau sinh ở nhóm đối chứng là 28,2% và ở nhóm can thiệp là 29,7% (p&gt;0,05). </w:t>
      </w:r>
    </w:p>
    <w:p w14:paraId="06A53D96"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color w:val="000000" w:themeColor="text1"/>
          <w:sz w:val="28"/>
          <w:szCs w:val="28"/>
        </w:rPr>
        <w:lastRenderedPageBreak/>
        <w:t>Tỷ lệ trẻ bú mẹ hoàn toàn ở cả hai nhóm đều không có sự khác biệt tại thời điểm tròn1 tháng, tròn 3 tháng và tròn 6 tháng. Tại thời điểm tháng thứ 1, tỷ lệ bú mẹ hoàn toàn ở hai nhóm là trên 70%, đến hết tháng thứ 3 tỷ lệ này giảm xuống còn 48% và 55% ở 2 nhóm và đến hết tháng thứ 6 tỷ lệ ở cả hai nhóm giảm xuống dưới 10%.</w:t>
      </w:r>
    </w:p>
    <w:p w14:paraId="0C3858EB"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color w:val="000000" w:themeColor="text1"/>
          <w:sz w:val="28"/>
          <w:szCs w:val="28"/>
        </w:rPr>
        <w:t>Tỷ lệ trẻ được bú mẹ chủ yếu trong tháng thứ nhất đạt 25,6% ở nhóm đối chứng và 23,4% ở nhóm can thiệp (p&gt;0,05). Khi được tròn 3 tháng tuổi, tỷ lệ này giảm xuống còn 18,7% và 13,4% ở hai nhóm (p&gt;0,05); đến thời điểm trẻ tròn 6 tháng tỷ lệ này ở hai nhóm lần lượt là 12,5% và 12,7% (p&gt;0,05).</w:t>
      </w:r>
    </w:p>
    <w:p w14:paraId="68B7F667" w14:textId="77777777" w:rsidR="00B32DDA" w:rsidRPr="00B32DDA" w:rsidRDefault="00B32DDA" w:rsidP="00B32DDA">
      <w:pPr>
        <w:spacing w:before="120" w:after="120" w:line="276" w:lineRule="auto"/>
        <w:rPr>
          <w:rFonts w:eastAsia="Calibri"/>
          <w:color w:val="000000" w:themeColor="text1"/>
          <w:sz w:val="28"/>
          <w:szCs w:val="28"/>
          <w:lang w:val="pt-BR"/>
        </w:rPr>
      </w:pPr>
    </w:p>
    <w:p w14:paraId="7474AEBF" w14:textId="77777777" w:rsidR="00B32DDA" w:rsidRPr="00B32DDA" w:rsidRDefault="00B32DDA" w:rsidP="00B32DDA">
      <w:pPr>
        <w:spacing w:after="200" w:line="276" w:lineRule="auto"/>
        <w:rPr>
          <w:rFonts w:eastAsia="SimSun"/>
          <w:b/>
          <w:bCs/>
          <w:color w:val="000000" w:themeColor="text1"/>
          <w:sz w:val="28"/>
          <w:szCs w:val="20"/>
          <w:lang w:val="zh-CN" w:eastAsia="zh-CN"/>
        </w:rPr>
      </w:pPr>
      <w:bookmarkStart w:id="272" w:name="_Toc519457204"/>
      <w:bookmarkStart w:id="273" w:name="_Toc520730594"/>
      <w:r w:rsidRPr="00B32DDA">
        <w:rPr>
          <w:rFonts w:eastAsia="SimSun"/>
          <w:b/>
          <w:bCs/>
          <w:color w:val="000000" w:themeColor="text1"/>
          <w:sz w:val="28"/>
          <w:szCs w:val="20"/>
          <w:lang w:val="zh-CN" w:eastAsia="zh-CN"/>
        </w:rPr>
        <w:br w:type="page"/>
      </w:r>
    </w:p>
    <w:p w14:paraId="3B60D3B7"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
          <w:color w:val="000000" w:themeColor="text1"/>
          <w:sz w:val="32"/>
          <w:szCs w:val="32"/>
          <w:lang w:eastAsia="zh-CN"/>
        </w:rPr>
      </w:pPr>
      <w:bookmarkStart w:id="274" w:name="_Toc30085028"/>
      <w:r w:rsidRPr="00B32DDA">
        <w:rPr>
          <w:rFonts w:eastAsiaTheme="minorHAnsi"/>
          <w:b/>
          <w:color w:val="000000" w:themeColor="text1"/>
          <w:sz w:val="32"/>
          <w:szCs w:val="32"/>
          <w:lang w:val="zh-CN" w:eastAsia="zh-CN"/>
        </w:rPr>
        <w:lastRenderedPageBreak/>
        <w:t>CHƯƠNG 4</w:t>
      </w:r>
      <w:bookmarkEnd w:id="272"/>
      <w:bookmarkEnd w:id="273"/>
      <w:bookmarkEnd w:id="274"/>
    </w:p>
    <w:p w14:paraId="0CA6F6EA" w14:textId="77777777" w:rsidR="00B32DDA" w:rsidRPr="00B32DDA" w:rsidRDefault="00B32DDA" w:rsidP="00B32DDA">
      <w:pPr>
        <w:keepNext/>
        <w:keepLines/>
        <w:widowControl w:val="0"/>
        <w:tabs>
          <w:tab w:val="left" w:pos="993"/>
          <w:tab w:val="left" w:pos="4148"/>
        </w:tabs>
        <w:spacing w:line="480" w:lineRule="auto"/>
        <w:jc w:val="center"/>
        <w:outlineLvl w:val="0"/>
        <w:rPr>
          <w:rFonts w:eastAsia="Calibri"/>
          <w:b/>
          <w:color w:val="000000" w:themeColor="text1"/>
          <w:sz w:val="32"/>
          <w:szCs w:val="32"/>
        </w:rPr>
      </w:pPr>
      <w:bookmarkStart w:id="275" w:name="_Toc30085029"/>
      <w:r w:rsidRPr="00B32DDA">
        <w:rPr>
          <w:rFonts w:eastAsia="Calibri"/>
          <w:b/>
          <w:color w:val="000000" w:themeColor="text1"/>
          <w:sz w:val="32"/>
          <w:szCs w:val="32"/>
        </w:rPr>
        <w:t>BÀN LUẬN</w:t>
      </w:r>
      <w:bookmarkEnd w:id="275"/>
    </w:p>
    <w:p w14:paraId="7C5B23E7" w14:textId="77777777" w:rsidR="00B32DDA" w:rsidRPr="00B32DDA" w:rsidRDefault="00B32DDA" w:rsidP="00B32DDA">
      <w:pPr>
        <w:spacing w:before="120" w:after="120" w:line="360" w:lineRule="auto"/>
        <w:contextualSpacing/>
        <w:outlineLvl w:val="1"/>
        <w:rPr>
          <w:rFonts w:eastAsiaTheme="minorHAnsi"/>
          <w:b/>
          <w:color w:val="000000" w:themeColor="text1"/>
          <w:sz w:val="28"/>
          <w:szCs w:val="28"/>
          <w:lang w:eastAsia="zh-CN"/>
        </w:rPr>
      </w:pPr>
      <w:bookmarkStart w:id="276" w:name="_Toc30085030"/>
      <w:r w:rsidRPr="00B32DDA">
        <w:rPr>
          <w:rFonts w:eastAsiaTheme="minorHAnsi"/>
          <w:b/>
          <w:color w:val="000000" w:themeColor="text1"/>
          <w:sz w:val="28"/>
          <w:szCs w:val="28"/>
          <w:lang w:eastAsia="zh-CN"/>
        </w:rPr>
        <w:t>4.1. ĐẶC ĐIỂM ĐỐI TƯỢNG NGHIÊN CỨU</w:t>
      </w:r>
      <w:bookmarkEnd w:id="276"/>
    </w:p>
    <w:p w14:paraId="4F7D5E43"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i/>
          <w:color w:val="000000" w:themeColor="text1"/>
          <w:sz w:val="28"/>
          <w:szCs w:val="28"/>
          <w:lang w:eastAsia="zh-CN"/>
        </w:rPr>
        <w:t>Đối tượng nghiên cứu</w:t>
      </w:r>
      <w:r w:rsidRPr="00B32DDA">
        <w:rPr>
          <w:rFonts w:eastAsia="Calibri"/>
          <w:color w:val="000000" w:themeColor="text1"/>
          <w:sz w:val="28"/>
          <w:szCs w:val="28"/>
          <w:lang w:eastAsia="zh-CN"/>
        </w:rPr>
        <w:t>: Nghiên cứu được tiến hành trên đối tượng PNCT với tuổi thai từ 14-18 tuần thuộc 8 xã ngoại thành Hà Nội. Thông thường từ tuần thai thứ 16 trở đi, các triệu chứng thai nghén như chán ăn, nôn ói không còn xuất hiện, tình trạng phát triển của thai ổn định và rõ ràng hơn, bên cạnh đó đây cũng là thời điểm mà thai nhi bắt đầu tăng trưởng nhanh, nhu cầu về các chất dinh dưỡng tăng cao do đó chọn can thiệp bắt đầu từ thời điểm này là phù hợp. Trong nghiên cứu của chúng tôi đ</w:t>
      </w:r>
      <w:r w:rsidRPr="00B32DDA">
        <w:rPr>
          <w:rFonts w:eastAsia="Calibri"/>
          <w:color w:val="000000" w:themeColor="text1"/>
          <w:sz w:val="28"/>
          <w:szCs w:val="28"/>
        </w:rPr>
        <w:t>ối tượng hai nhóm đảm bảo sự</w:t>
      </w:r>
      <w:r w:rsidRPr="00B32DDA">
        <w:rPr>
          <w:rFonts w:eastAsia="Calibri"/>
          <w:i/>
          <w:color w:val="000000" w:themeColor="text1"/>
          <w:sz w:val="28"/>
          <w:szCs w:val="28"/>
        </w:rPr>
        <w:t xml:space="preserve"> </w:t>
      </w:r>
      <w:r w:rsidRPr="00B32DDA">
        <w:rPr>
          <w:rFonts w:eastAsia="Calibri"/>
          <w:color w:val="000000" w:themeColor="text1"/>
          <w:sz w:val="28"/>
          <w:szCs w:val="28"/>
        </w:rPr>
        <w:t>tương đồng về</w:t>
      </w:r>
      <w:r w:rsidRPr="00B32DDA">
        <w:rPr>
          <w:rFonts w:eastAsia="Calibri"/>
          <w:i/>
          <w:color w:val="000000" w:themeColor="text1"/>
          <w:sz w:val="28"/>
          <w:szCs w:val="28"/>
        </w:rPr>
        <w:t xml:space="preserve"> </w:t>
      </w:r>
      <w:r w:rsidRPr="00B32DDA">
        <w:rPr>
          <w:rFonts w:eastAsia="Calibri"/>
          <w:color w:val="000000" w:themeColor="text1"/>
          <w:sz w:val="28"/>
          <w:szCs w:val="28"/>
        </w:rPr>
        <w:t>tuổi thai, cân nặng, chiều cao trung bình trước can thiệp. Phân tích về TTDD của các bà mẹ trước can thiệp cho thấy, tuổi thai trung bình của bà mẹ hai nhóm là khoảng 17 tuần, chiều cao trung bình là 155cm, cân nặng trung bình là 47,5kg, chỉ số BMI trung bình trước khi mang thai là trên 19kg/m</w:t>
      </w:r>
      <w:r w:rsidRPr="00B32DDA">
        <w:rPr>
          <w:rFonts w:eastAsia="Calibri"/>
          <w:color w:val="000000" w:themeColor="text1"/>
          <w:sz w:val="28"/>
          <w:szCs w:val="28"/>
          <w:vertAlign w:val="superscript"/>
        </w:rPr>
        <w:t>2</w:t>
      </w:r>
      <w:r w:rsidRPr="00B32DDA">
        <w:rPr>
          <w:rFonts w:eastAsia="Calibri"/>
          <w:color w:val="000000" w:themeColor="text1"/>
          <w:sz w:val="28"/>
          <w:szCs w:val="28"/>
        </w:rPr>
        <w:t xml:space="preserve"> . So sánh với một số nghiên cứu công bố gần đây như nghiên cứu của tác giả Hoàng Thu Nga tại Phú Thọ, của tác giả Phạm Quốc Hùng tại Lý Nhân, Hà Nam hay của tác giả Nguyễn Đăng Trường tại An Lão, Hải Phòng thì đối tượng PNCT trong nghiên cứu của chúng tôi có TTDD ban đầu tương tự </w:t>
      </w:r>
      <w:r w:rsidRPr="00B32DDA">
        <w:rPr>
          <w:rFonts w:eastAsia="Calibri"/>
          <w:color w:val="000000" w:themeColor="text1"/>
          <w:sz w:val="28"/>
          <w:szCs w:val="28"/>
        </w:rPr>
        <w:fldChar w:fldCharType="begin">
          <w:fldData xml:space="preserve">PEVuZE5vdGU+PENpdGU+PEF1dGhvcj5Ib8OgbmcgVGh1IE5nYTwvQXV0aG9yPjxZZWFyPjIwMTU8
L1llYXI+PFJlY051bT4zNzwvUmVjTnVtPjxEaXNwbGF5VGV4dD5bOSwgMTQsIDEwM108L0Rpc3Bs
YXlUZXh0PjxyZWNvcmQ+PHJlYy1udW1iZXI+Mzc8L3JlYy1udW1iZXI+PGZvcmVpZ24ta2V5cz48
a2V5IGFwcD0iRU4iIGRiLWlkPSI5ZncwemF4MjQwczU5eGUweGZrcDJkMnJhZXBwdGRwc2Z0cnci
IHRpbWVzdGFtcD0iMCI+Mzc8L2tleT48L2ZvcmVpZ24ta2V5cz48cmVmLXR5cGUgbmFtZT0iSm91
cm5hbCBBcnRpY2xlIj4xNzwvcmVmLXR5cGU+PGNvbnRyaWJ1dG9ycz48YXV0aG9ycz48YXV0aG9y
Pkhvw6BuZyBUaHUgTmdhLCA8L2F1dGhvcj48YXV0aG9yPjxzdHlsZSBmYWNlPSJub3JtYWwiIGZv
bnQ9ImRlZmF1bHQiIHNpemU9IjEwMCUiPlBow60gTmc8L3N0eWxlPjxzdHlsZSBmYWNlPSJub3Jt
YWwiIGZvbnQ9ImRlZmF1bHQiIGNoYXJzZXQ9IjE2MyIgc2l6ZT0iMTAwJSI+4buNYyBRdXk8L3N0
eWxlPjxzdHlsZSBmYWNlPSJub3JtYWwiIGZvbnQ9ImRlZmF1bHQiIHNpemU9IjEwMCUiPsOqbiA8
L3N0eWxlPjwvYXV0aG9yPjxhdXRob3I+PHN0eWxlIGZhY2U9Im5vcm1hbCIgZm9udD0iZGVmYXVs
dCIgc2l6ZT0iMTAwJSI+Q3MgPC9zdHlsZT48c3R5bGUgZmFjZT0ibm9ybWFsIiBmb250PSJkZWZh
dWx0IiBjaGFyc2V0PSIyMzgiIHNpemU9IjEwMCUiPiA8L3N0eWxlPjwvYXV0aG9yPjwvYXV0aG9y
cz48L2NvbnRyaWJ1dG9ycz48dGl0bGVzPjx0aXRsZT48c3R5bGUgZmFjZT0ibm9ybWFsIiBmb250
PSJkZWZhdWx0IiBzaXplPSIxMDAlIj5EaTwvc3R5bGU+PHN0eWxlIGZhY2U9Im5vcm1hbCIgZm9u
dD0iZGVmYXVsdCIgY2hhcnNldD0iMTYzIiBzaXplPSIxMDAlIj7hu4VuIGJp4bq/biBraOG6qXUg
cGjhuqduIGtoaSBtYW5nIHRoYWkg4bufIHBo4bulIG7hu68gbjwvc3R5bGU+PHN0eWxlIGZhY2U9
Im5vcm1hbCIgZm9udD0iZGVmYXVsdCIgc2l6ZT0iMTAwJSI+w7RuZyB0aMO0biBodXk8L3N0eWxl
PjxzdHlsZSBmYWNlPSJub3JtYWwiIGZvbnQ9ImRlZmF1bHQiIGNoYXJzZXQ9IjE2MyIgc2l6ZT0i
MTAwJSI+4buHbiBD4bqpbSBLaDwvc3R5bGU+PHN0eWxlIGZhY2U9Im5vcm1hbCIgZm9udD0iZGVm
YXVsdCIgc2l6ZT0iMTAwJSI+w6osIFBow7ogVGg8L3N0eWxlPjxzdHlsZSBmYWNlPSJub3JtYWwi
IGZvbnQ9ImRlZmF1bHQiIGNoYXJzZXQ9IjE2MyIgc2l6ZT0iMTAwJSI+4buNIG48L3N0eWxlPjxz
dHlsZSBmYWNlPSJub3JtYWwiIGZvbnQ9ImRlZmF1bHQiIGNoYXJzZXQ9IjIzOCIgc2l6ZT0iMTAw
JSI+xINtIDIwMTEtMjAxNC48L3N0eWxlPjwvdGl0bGU+PHNlY29uZGFyeS10aXRsZT48c3R5bGUg
ZmFjZT0ibm9ybWFsIiBmb250PSJkZWZhdWx0IiBjaGFyc2V0PSIyMzgiIHNpemU9IjEwMCUiPlQ8
L3N0eWxlPjxzdHlsZSBmYWNlPSJub3JtYWwiIGZvbnQ9ImRlZmF1bHQiIGNoYXJzZXQ9IjE2MyIg
c2l6ZT0iMTAwJSI+4bqhcCBjaDwvc3R5bGU+PHN0eWxlIGZhY2U9Im5vcm1hbCIgZm9udD0iZGVm
YXVsdCIgc2l6ZT0iMTAwJSI+w60gRGluaCBkPC9zdHlsZT48c3R5bGUgZmFjZT0ibm9ybWFsIiBm
b250PSJkZWZhdWx0IiBjaGFyc2V0PSIyMzgiIHNpemU9IjEwMCUiPsawPC9zdHlsZT48c3R5bGUg
ZmFjZT0ibm9ybWFsIiBmb250PSJkZWZhdWx0IiBjaGFyc2V0PSIxNjMiIHNpemU9IjEwMCUiPuG7
oW5nIHY8L3N0eWxlPjxzdHlsZSBmYWNlPSJub3JtYWwiIGZvbnQ9ImRlZmF1bHQiIHNpemU9IjEw
MCUiPsOgIFRoPC9zdHlsZT48c3R5bGUgZmFjZT0ibm9ybWFsIiBmb250PSJkZWZhdWx0IiBjaGFy
c2V0PSIxNjMiIHNpemU9IjEwMCUiPuG7sWMgcGjhuqltPC9zdHlsZT48L3NlY29uZGFyeS10aXRs
ZT48L3RpdGxlcz48cGFnZXM+OC0xNzwvcGFnZXM+PHZvbHVtZT4xMTwvdm9sdW1lPjxudW1iZXI+
NDwvbnVtYmVyPjxkYXRlcz48eWVhcj4yMDE1PC95ZWFyPjwvZGF0ZXM+PHVybHM+PC91cmxzPjwv
cmVjb3JkPjwvQ2l0ZT48Q2l0ZT48QXV0aG9yPkjDuW5nPC9BdXRob3I+PFllYXI+MjAxNzwvWWVh
cj48UmVjTnVtPjkzPC9SZWNOdW0+PHJlY29yZD48cmVjLW51bWJlcj45MzwvcmVjLW51bWJlcj48
Zm9yZWlnbi1rZXlzPjxrZXkgYXBwPSJFTiIgZGItaWQ9IjlmdzB6YXgyNDBzNTl4ZTB4ZmtwMmQy
cmFlcHB0ZHBzZnRydyIgdGltZXN0YW1wPSIwIj45Mzwva2V5PjwvZm9yZWlnbi1rZXlzPjxyZWYt
dHlwZSBuYW1lPSJKb3VybmFsIEFydGljbGUiPjE3PC9yZWYtdHlwZT48Y29udHJpYnV0b3JzPjxh
dXRob3JzPjxhdXRob3I+PHN0eWxlIGZhY2U9Im5vcm1hbCIgZm9udD0iZGVmYXVsdCIgc2l6ZT0i
MTAwJSI+UGg8L3N0eWxlPjxzdHlsZSBmYWNlPSJub3JtYWwiIGZvbnQ9ImRlZmF1bHQiIGNoYXJz
ZXQ9IjE2MyIgc2l6ZT0iMTAwJSI+4bqhPC9zdHlsZT48c3R5bGUgZmFjZT0ibm9ybWFsIiBmb250
PSJkZWZhdWx0IiBzaXplPSIxMDAlIj5tIFF14buRYyBIw7luZzwvc3R5bGU+PC9hdXRob3I+PC9h
dXRob3JzPjwvY29udHJpYnV0b3JzPjx0aXRsZXM+PHRpdGxlPjxzdHlsZSBmYWNlPSJub3JtYWwi
IGZvbnQ9ImRlZmF1bHQiIHNpemU9IjEwMCUiPlNvIHPDoW5oIGhp4buHdSBxdeG6oyBi4buVIHN1
bmcgPC9zdHlsZT48c3R5bGUgZmFjZT0ibm9ybWFsIiBmb250PSJkZWZhdWx0IiBjaGFyc2V0PSIy
MzgiIHNpemU9IjEwMCUiPsSRPC9zdHlsZT48c3R5bGUgZmFjZT0ibm9ybWFsIiBmb250PSJkZWZh
dWx0IiBzaXplPSIxMDAlIj5hIHZpIGNo4bqldCBj4bqjdSBz4bqvdCAtYWNpZCBmb2xpYyBsw6pu
IHTDrG5oIHRy4bqhbmcgZGluaCBkPC9zdHlsZT48c3R5bGUgZmFjZT0ibm9ybWFsIiBmb250PSJk
ZWZhdWx0IiBjaGFyc2V0PSIyMzgiIHNpemU9IjEwMCUiPsawPC9zdHlsZT48c3R5bGUgZmFjZT0i
bm9ybWFsIiBmb250PSJkZWZhdWx0IiBzaXplPSIxMDAlIj7hu6FuZyBj4bunYSBwaOG7pSBu4buv
IG1hbmcgdGhhaSB2w6AgdDwvc3R5bGU+PHN0eWxlIGZhY2U9Im5vcm1hbCIgZm9udD0iZGVmYXVs
dCIgY2hhcnNldD0iMjM4IiBzaXplPSIxMDAlIj7Egzwvc3R5bGU+PHN0eWxlIGZhY2U9Im5vcm1h
bCIgZm9udD0iZGVmYXVsdCIgc2l6ZT0iMTAwJSI+bmcgdHI8L3N0eWxlPjxzdHlsZSBmYWNlPSJu
b3JtYWwiIGZvbnQ9ImRlZmF1bHQiIGNoYXJzZXQ9IjIzOCIgc2l6ZT0iMTAwJSI+xrA8L3N0eWxl
PjxzdHlsZSBmYWNlPSJub3JtYWwiIGZvbnQ9ImRlZmF1bHQiIHNpemU9IjEwMCUiPuG7n25nIGPh
uqN1IHRy4bq7IDwvc3R5bGU+PHN0eWxlIGZhY2U9Im5vcm1hbCIgZm9udD0iZGVmYXVsdCIgY2hh
cnNldD0iMjM4IiBzaXplPSIxMDAlIj7EkTwvc3R5bGU+PHN0eWxlIGZhY2U9Im5vcm1hbCIgZm9u
dD0iZGVmYXVsdCIgc2l6ZT0iMTAwJSI+4bq/biAxMiB0aMOhbmcgdHXhu5VpIHThuqFpIEjDoCBO
YW08L3N0eWxlPjwvdGl0bGU+PHNlY29uZGFyeS10aXRsZT48c3R5bGUgZmFjZT0ibm9ybWFsIiBm
b250PSJkZWZhdWx0IiBzaXplPSIxMDAlIj5MdeG6rW4gw6FuIHRp4bq/biBz4bu5IGRpbmggZDwv
c3R5bGU+PHN0eWxlIGZhY2U9Im5vcm1hbCIgZm9udD0iZGVmYXVsdCIgY2hhcnNldD0iMjM4IiBz
aXplPSIxMDAlIj7GsDwvc3R5bGU+PHN0eWxlIGZhY2U9Im5vcm1hbCIgZm9udD0iZGVmYXVsdCIg
c2l6ZT0iMTAwJSI+4buhbmcsIFZp4buHbiBEaW5oIGQ8L3N0eWxlPjxzdHlsZSBmYWNlPSJub3Jt
YWwiIGZvbnQ9ImRlZmF1bHQiIGNoYXJzZXQ9IjIzOCIgc2l6ZT0iMTAwJSI+xrA8L3N0eWxlPjxz
dHlsZSBmYWNlPSJub3JtYWwiIGZvbnQ9ImRlZmF1bHQiIHNpemU9IjEwMCUiPuG7oW5nIHF14buR
YyBnaWE8L3N0eWxlPjwvc2Vjb25kYXJ5LXRpdGxlPjwvdGl0bGVzPjxkYXRlcz48eWVhcj4yMDE3
PC95ZWFyPjwvZGF0ZXM+PHVybHM+PC91cmxzPjwvcmVjb3JkPjwvQ2l0ZT48Q2l0ZT48QXV0aG9y
PlRSxrDhu51uZzwvQXV0aG9yPjxZZWFyPjIwMTc8L1llYXI+PFJlY051bT4xMTc8L1JlY051bT48
cmVjb3JkPjxyZWMtbnVtYmVyPjExNzwvcmVjLW51bWJlcj48Zm9yZWlnbi1rZXlzPjxrZXkgYXBw
PSJFTiIgZGItaWQ9IjlmdzB6YXgyNDBzNTl4ZTB4ZmtwMmQycmFlcHB0ZHBzZnRydyIgdGltZXN0
YW1wPSIwIj4xMTc8L2tleT48L2ZvcmVpZ24ta2V5cz48cmVmLXR5cGUgbmFtZT0iSm91cm5hbCBB
cnRpY2xlIj4xNzwvcmVmLXR5cGU+PGNvbnRyaWJ1dG9ycz48YXV0aG9ycz48YXV0aG9yPjxzdHls
ZSBmYWNlPSJub3JtYWwiIGZvbnQ9ImRlZmF1bHQiIHNpemU9IjEwMCUiPk5ndXk8L3N0eWxlPjxz
dHlsZSBmYWNlPSJub3JtYWwiIGZvbnQ9ImRlZmF1bHQiIGNoYXJzZXQ9IjE2MyIgc2l6ZT0iMTAw
JSI+4buFPC9zdHlsZT48c3R5bGUgZmFjZT0ibm9ybWFsIiBmb250PSJkZWZhdWx0IiBzaXplPSIx
MDAlIj5uIDwvc3R5bGU+PHN0eWxlIGZhY2U9Im5vcm1hbCIgZm9udD0iZGVmYXVsdCIgY2hhcnNl
dD0iMjM4IiBzaXplPSIxMDAlIj7EkMSDPC9zdHlsZT48c3R5bGUgZmFjZT0ibm9ybWFsIiBmb250
PSJkZWZhdWx0IiBzaXplPSIxMDAlIj5uZyBUUjwvc3R5bGU+PHN0eWxlIGZhY2U9Im5vcm1hbCIg
Zm9udD0iZGVmYXVsdCIgY2hhcnNldD0iMjM4IiBzaXplPSIxMDAlIj7GsDwvc3R5bGU+PHN0eWxl
IGZhY2U9Im5vcm1hbCIgZm9udD0iZGVmYXVsdCIgc2l6ZT0iMTAwJSI+4budbmc8L3N0eWxlPjwv
YXV0aG9yPjwvYXV0aG9ycz48L2NvbnRyaWJ1dG9ycz48dGl0bGVzPjx0aXRsZT48c3R5bGUgZmFj
ZT0ibm9ybWFsIiBmb250PSJkZWZhdWx0IiBzaXplPSIxMDAlIj5IaTwvc3R5bGU+PHN0eWxlIGZh
Y2U9Im5vcm1hbCIgZm9udD0iZGVmYXVsdCIgY2hhcnNldD0iMTYzIiBzaXplPSIxMDAlIj7hu4d1
IHF14bqjIGLhu5Ugc3VuZyBIRUJJTUFNIGhv4bq3YyA8L3N0eWxlPjxzdHlsZSBmYWNlPSJub3Jt
YWwiIGZvbnQ9ImRlZmF1bHQiIGNoYXJzZXQ9IjIzOCIgc2l6ZT0iMTAwJSI+xJFhIHZpIGNoPC9z
dHlsZT48c3R5bGUgZmFjZT0ibm9ybWFsIiBmb250PSJkZWZhdWx0IiBjaGFyc2V0PSIxNjMiIHNp
emU9IjEwMCUiPuG6pXQgZGluaCBkPC9zdHlsZT48c3R5bGUgZmFjZT0ibm9ybWFsIiBmb250PSJk
ZWZhdWx0IiBjaGFyc2V0PSIyMzgiIHNpemU9IjEwMCUiPsawPC9zdHlsZT48c3R5bGUgZmFjZT0i
bm9ybWFsIiBmb250PSJkZWZhdWx0IiBjaGFyc2V0PSIxNjMiIHNpemU9IjEwMCUiPuG7oW5nIDwv
c3R5bGU+PHN0eWxlIGZhY2U9Im5vcm1hbCIgZm9udD0iZGVmYXVsdCIgY2hhcnNldD0iMjM4IiBz
aXplPSIxMDAlIj7EkTwvc3R5bGU+PHN0eWxlIGZhY2U9Im5vcm1hbCIgZm9udD0iZGVmYXVsdCIg
Y2hhcnNldD0iMTYzIiBzaXplPSIxMDAlIj7hu4MgY+G6o2kgdGhp4buHbiB0PC9zdHlsZT48c3R5
bGUgZmFjZT0ibm9ybWFsIiBmb250PSJkZWZhdWx0IiBzaXplPSIxMDAlIj7DrG5oIHRyPC9zdHls
ZT48c3R5bGUgZmFjZT0ibm9ybWFsIiBmb250PSJkZWZhdWx0IiBjaGFyc2V0PSIxNjMiIHNpemU9
IjEwMCUiPuG6oW5nIHRoaeG6v3UgbTwvc3R5bGU+PHN0eWxlIGZhY2U9Im5vcm1hbCIgZm9udD0i
ZGVmYXVsdCIgc2l6ZT0iMTAwJSI+w6F1IGM8L3N0eWxlPjxzdHlsZSBmYWNlPSJub3JtYWwiIGZv
bnQ9ImRlZmF1bHQiIGNoYXJzZXQ9IjE2MyIgc2l6ZT0iMTAwJSI+4bunYSBwaOG7pSBu4buvIGM8
L3N0eWxlPjxzdHlsZSBmYWNlPSJub3JtYWwiIGZvbnQ9ImRlZmF1bHQiIHNpemU9IjEwMCUiPsOz
IHRoYWk8L3N0eWxlPjwvdGl0bGU+PHNlY29uZGFyeS10aXRsZT48c3R5bGUgZmFjZT0ibm9ybWFs
IiBmb250PSJkZWZhdWx0IiBzaXplPSIxMDAlIj5MdTwvc3R5bGU+PHN0eWxlIGZhY2U9Im5vcm1h
bCIgZm9udD0iZGVmYXVsdCIgY2hhcnNldD0iMTYzIiBzaXplPSIxMDAlIj7huq08L3N0eWxlPjxz
dHlsZSBmYWNlPSJub3JtYWwiIGZvbnQ9ImRlZmF1bHQiIHNpemU9IjEwMCUiPm4gw6FuIHRpPC9z
dHlsZT48c3R5bGUgZmFjZT0ibm9ybWFsIiBmb250PSJkZWZhdWx0IiBjaGFyc2V0PSIxNjMiIHNp
emU9IjEwMCUiPuG6v24gczwvc3R5bGU+PHN0eWxlIGZhY2U9Im5vcm1hbCIgZm9udD0iZGVmYXVs
dCIgY2hhcnNldD0iMjM4IiBzaXplPSIxMDAlIj7EqTwvc3R5bGU+PHN0eWxlIGZhY2U9Im5vcm1h
bCIgZm9udD0iZGVmYXVsdCIgc2l6ZT0iMTAwJSI+IGRpbmggZDwvc3R5bGU+PHN0eWxlIGZhY2U9
Im5vcm1hbCIgZm9udD0iZGVmYXVsdCIgY2hhcnNldD0iMjM4IiBzaXplPSIxMDAlIj7GsDwvc3R5
bGU+PHN0eWxlIGZhY2U9Im5vcm1hbCIgZm9udD0iZGVmYXVsdCIgc2l6ZT0iMTAwJSI+4buhbmcs
IFZp4buHbiBEaW5oIGQ8L3N0eWxlPjxzdHlsZSBmYWNlPSJub3JtYWwiIGZvbnQ9ImRlZmF1bHQi
IGNoYXJzZXQ9IjIzOCIgc2l6ZT0iMTAwJSI+xrA8L3N0eWxlPjxzdHlsZSBmYWNlPSJub3JtYWwi
IGZvbnQ9ImRlZmF1bHQiIHNpemU9IjEwMCUiPuG7oW5nPC9zdHlsZT48L3NlY29uZGFyeS10aXRs
ZT48L3RpdGxlcz48ZGF0ZXM+PHllYXI+MjAxNzwveWVhcj48L2RhdGVzPjx1cmxzPjwvdXJscz48
L3JlY29yZD48L0NpdGU+PC9FbmROb3RlPgB=
</w:fldData>
        </w:fldChar>
      </w:r>
      <w:r w:rsidRPr="00B32DDA">
        <w:rPr>
          <w:rFonts w:eastAsia="Calibri"/>
          <w:color w:val="000000" w:themeColor="text1"/>
          <w:sz w:val="28"/>
          <w:szCs w:val="28"/>
        </w:rPr>
        <w:instrText xml:space="preserve"> ADDIN EN.CITE </w:instrText>
      </w:r>
      <w:r w:rsidRPr="00B32DDA">
        <w:rPr>
          <w:rFonts w:eastAsia="Calibri"/>
          <w:color w:val="000000" w:themeColor="text1"/>
          <w:sz w:val="28"/>
          <w:szCs w:val="28"/>
        </w:rPr>
        <w:fldChar w:fldCharType="begin">
          <w:fldData xml:space="preserve">PEVuZE5vdGU+PENpdGU+PEF1dGhvcj5Ib8OgbmcgVGh1IE5nYTwvQXV0aG9yPjxZZWFyPjIwMTU8
L1llYXI+PFJlY051bT4zNzwvUmVjTnVtPjxEaXNwbGF5VGV4dD5bOSwgMTQsIDEwM108L0Rpc3Bs
YXlUZXh0PjxyZWNvcmQ+PHJlYy1udW1iZXI+Mzc8L3JlYy1udW1iZXI+PGZvcmVpZ24ta2V5cz48
a2V5IGFwcD0iRU4iIGRiLWlkPSI5ZncwemF4MjQwczU5eGUweGZrcDJkMnJhZXBwdGRwc2Z0cnci
IHRpbWVzdGFtcD0iMCI+Mzc8L2tleT48L2ZvcmVpZ24ta2V5cz48cmVmLXR5cGUgbmFtZT0iSm91
cm5hbCBBcnRpY2xlIj4xNzwvcmVmLXR5cGU+PGNvbnRyaWJ1dG9ycz48YXV0aG9ycz48YXV0aG9y
Pkhvw6BuZyBUaHUgTmdhLCA8L2F1dGhvcj48YXV0aG9yPjxzdHlsZSBmYWNlPSJub3JtYWwiIGZv
bnQ9ImRlZmF1bHQiIHNpemU9IjEwMCUiPlBow60gTmc8L3N0eWxlPjxzdHlsZSBmYWNlPSJub3Jt
YWwiIGZvbnQ9ImRlZmF1bHQiIGNoYXJzZXQ9IjE2MyIgc2l6ZT0iMTAwJSI+4buNYyBRdXk8L3N0
eWxlPjxzdHlsZSBmYWNlPSJub3JtYWwiIGZvbnQ9ImRlZmF1bHQiIHNpemU9IjEwMCUiPsOqbiA8
L3N0eWxlPjwvYXV0aG9yPjxhdXRob3I+PHN0eWxlIGZhY2U9Im5vcm1hbCIgZm9udD0iZGVmYXVs
dCIgc2l6ZT0iMTAwJSI+Q3MgPC9zdHlsZT48c3R5bGUgZmFjZT0ibm9ybWFsIiBmb250PSJkZWZh
dWx0IiBjaGFyc2V0PSIyMzgiIHNpemU9IjEwMCUiPiA8L3N0eWxlPjwvYXV0aG9yPjwvYXV0aG9y
cz48L2NvbnRyaWJ1dG9ycz48dGl0bGVzPjx0aXRsZT48c3R5bGUgZmFjZT0ibm9ybWFsIiBmb250
PSJkZWZhdWx0IiBzaXplPSIxMDAlIj5EaTwvc3R5bGU+PHN0eWxlIGZhY2U9Im5vcm1hbCIgZm9u
dD0iZGVmYXVsdCIgY2hhcnNldD0iMTYzIiBzaXplPSIxMDAlIj7hu4VuIGJp4bq/biBraOG6qXUg
cGjhuqduIGtoaSBtYW5nIHRoYWkg4bufIHBo4bulIG7hu68gbjwvc3R5bGU+PHN0eWxlIGZhY2U9
Im5vcm1hbCIgZm9udD0iZGVmYXVsdCIgc2l6ZT0iMTAwJSI+w7RuZyB0aMO0biBodXk8L3N0eWxl
PjxzdHlsZSBmYWNlPSJub3JtYWwiIGZvbnQ9ImRlZmF1bHQiIGNoYXJzZXQ9IjE2MyIgc2l6ZT0i
MTAwJSI+4buHbiBD4bqpbSBLaDwvc3R5bGU+PHN0eWxlIGZhY2U9Im5vcm1hbCIgZm9udD0iZGVm
YXVsdCIgc2l6ZT0iMTAwJSI+w6osIFBow7ogVGg8L3N0eWxlPjxzdHlsZSBmYWNlPSJub3JtYWwi
IGZvbnQ9ImRlZmF1bHQiIGNoYXJzZXQ9IjE2MyIgc2l6ZT0iMTAwJSI+4buNIG48L3N0eWxlPjxz
dHlsZSBmYWNlPSJub3JtYWwiIGZvbnQ9ImRlZmF1bHQiIGNoYXJzZXQ9IjIzOCIgc2l6ZT0iMTAw
JSI+xINtIDIwMTEtMjAxNC48L3N0eWxlPjwvdGl0bGU+PHNlY29uZGFyeS10aXRsZT48c3R5bGUg
ZmFjZT0ibm9ybWFsIiBmb250PSJkZWZhdWx0IiBjaGFyc2V0PSIyMzgiIHNpemU9IjEwMCUiPlQ8
L3N0eWxlPjxzdHlsZSBmYWNlPSJub3JtYWwiIGZvbnQ9ImRlZmF1bHQiIGNoYXJzZXQ9IjE2MyIg
c2l6ZT0iMTAwJSI+4bqhcCBjaDwvc3R5bGU+PHN0eWxlIGZhY2U9Im5vcm1hbCIgZm9udD0iZGVm
YXVsdCIgc2l6ZT0iMTAwJSI+w60gRGluaCBkPC9zdHlsZT48c3R5bGUgZmFjZT0ibm9ybWFsIiBm
b250PSJkZWZhdWx0IiBjaGFyc2V0PSIyMzgiIHNpemU9IjEwMCUiPsawPC9zdHlsZT48c3R5bGUg
ZmFjZT0ibm9ybWFsIiBmb250PSJkZWZhdWx0IiBjaGFyc2V0PSIxNjMiIHNpemU9IjEwMCUiPuG7
oW5nIHY8L3N0eWxlPjxzdHlsZSBmYWNlPSJub3JtYWwiIGZvbnQ9ImRlZmF1bHQiIHNpemU9IjEw
MCUiPsOgIFRoPC9zdHlsZT48c3R5bGUgZmFjZT0ibm9ybWFsIiBmb250PSJkZWZhdWx0IiBjaGFy
c2V0PSIxNjMiIHNpemU9IjEwMCUiPuG7sWMgcGjhuqltPC9zdHlsZT48L3NlY29uZGFyeS10aXRs
ZT48L3RpdGxlcz48cGFnZXM+OC0xNzwvcGFnZXM+PHZvbHVtZT4xMTwvdm9sdW1lPjxudW1iZXI+
NDwvbnVtYmVyPjxkYXRlcz48eWVhcj4yMDE1PC95ZWFyPjwvZGF0ZXM+PHVybHM+PC91cmxzPjwv
cmVjb3JkPjwvQ2l0ZT48Q2l0ZT48QXV0aG9yPkjDuW5nPC9BdXRob3I+PFllYXI+MjAxNzwvWWVh
cj48UmVjTnVtPjkzPC9SZWNOdW0+PHJlY29yZD48cmVjLW51bWJlcj45MzwvcmVjLW51bWJlcj48
Zm9yZWlnbi1rZXlzPjxrZXkgYXBwPSJFTiIgZGItaWQ9IjlmdzB6YXgyNDBzNTl4ZTB4ZmtwMmQy
cmFlcHB0ZHBzZnRydyIgdGltZXN0YW1wPSIwIj45Mzwva2V5PjwvZm9yZWlnbi1rZXlzPjxyZWYt
dHlwZSBuYW1lPSJKb3VybmFsIEFydGljbGUiPjE3PC9yZWYtdHlwZT48Y29udHJpYnV0b3JzPjxh
dXRob3JzPjxhdXRob3I+PHN0eWxlIGZhY2U9Im5vcm1hbCIgZm9udD0iZGVmYXVsdCIgc2l6ZT0i
MTAwJSI+UGg8L3N0eWxlPjxzdHlsZSBmYWNlPSJub3JtYWwiIGZvbnQ9ImRlZmF1bHQiIGNoYXJz
ZXQ9IjE2MyIgc2l6ZT0iMTAwJSI+4bqhPC9zdHlsZT48c3R5bGUgZmFjZT0ibm9ybWFsIiBmb250
PSJkZWZhdWx0IiBzaXplPSIxMDAlIj5tIFF14buRYyBIw7luZzwvc3R5bGU+PC9hdXRob3I+PC9h
dXRob3JzPjwvY29udHJpYnV0b3JzPjx0aXRsZXM+PHRpdGxlPjxzdHlsZSBmYWNlPSJub3JtYWwi
IGZvbnQ9ImRlZmF1bHQiIHNpemU9IjEwMCUiPlNvIHPDoW5oIGhp4buHdSBxdeG6oyBi4buVIHN1
bmcgPC9zdHlsZT48c3R5bGUgZmFjZT0ibm9ybWFsIiBmb250PSJkZWZhdWx0IiBjaGFyc2V0PSIy
MzgiIHNpemU9IjEwMCUiPsSRPC9zdHlsZT48c3R5bGUgZmFjZT0ibm9ybWFsIiBmb250PSJkZWZh
dWx0IiBzaXplPSIxMDAlIj5hIHZpIGNo4bqldCBj4bqjdSBz4bqvdCAtYWNpZCBmb2xpYyBsw6pu
IHTDrG5oIHRy4bqhbmcgZGluaCBkPC9zdHlsZT48c3R5bGUgZmFjZT0ibm9ybWFsIiBmb250PSJk
ZWZhdWx0IiBjaGFyc2V0PSIyMzgiIHNpemU9IjEwMCUiPsawPC9zdHlsZT48c3R5bGUgZmFjZT0i
bm9ybWFsIiBmb250PSJkZWZhdWx0IiBzaXplPSIxMDAlIj7hu6FuZyBj4bunYSBwaOG7pSBu4buv
IG1hbmcgdGhhaSB2w6AgdDwvc3R5bGU+PHN0eWxlIGZhY2U9Im5vcm1hbCIgZm9udD0iZGVmYXVs
dCIgY2hhcnNldD0iMjM4IiBzaXplPSIxMDAlIj7Egzwvc3R5bGU+PHN0eWxlIGZhY2U9Im5vcm1h
bCIgZm9udD0iZGVmYXVsdCIgc2l6ZT0iMTAwJSI+bmcgdHI8L3N0eWxlPjxzdHlsZSBmYWNlPSJu
b3JtYWwiIGZvbnQ9ImRlZmF1bHQiIGNoYXJzZXQ9IjIzOCIgc2l6ZT0iMTAwJSI+xrA8L3N0eWxl
PjxzdHlsZSBmYWNlPSJub3JtYWwiIGZvbnQ9ImRlZmF1bHQiIHNpemU9IjEwMCUiPuG7n25nIGPh
uqN1IHRy4bq7IDwvc3R5bGU+PHN0eWxlIGZhY2U9Im5vcm1hbCIgZm9udD0iZGVmYXVsdCIgY2hh
cnNldD0iMjM4IiBzaXplPSIxMDAlIj7EkTwvc3R5bGU+PHN0eWxlIGZhY2U9Im5vcm1hbCIgZm9u
dD0iZGVmYXVsdCIgc2l6ZT0iMTAwJSI+4bq/biAxMiB0aMOhbmcgdHXhu5VpIHThuqFpIEjDoCBO
YW08L3N0eWxlPjwvdGl0bGU+PHNlY29uZGFyeS10aXRsZT48c3R5bGUgZmFjZT0ibm9ybWFsIiBm
b250PSJkZWZhdWx0IiBzaXplPSIxMDAlIj5MdeG6rW4gw6FuIHRp4bq/biBz4bu5IGRpbmggZDwv
c3R5bGU+PHN0eWxlIGZhY2U9Im5vcm1hbCIgZm9udD0iZGVmYXVsdCIgY2hhcnNldD0iMjM4IiBz
aXplPSIxMDAlIj7GsDwvc3R5bGU+PHN0eWxlIGZhY2U9Im5vcm1hbCIgZm9udD0iZGVmYXVsdCIg
c2l6ZT0iMTAwJSI+4buhbmcsIFZp4buHbiBEaW5oIGQ8L3N0eWxlPjxzdHlsZSBmYWNlPSJub3Jt
YWwiIGZvbnQ9ImRlZmF1bHQiIGNoYXJzZXQ9IjIzOCIgc2l6ZT0iMTAwJSI+xrA8L3N0eWxlPjxz
dHlsZSBmYWNlPSJub3JtYWwiIGZvbnQ9ImRlZmF1bHQiIHNpemU9IjEwMCUiPuG7oW5nIHF14buR
YyBnaWE8L3N0eWxlPjwvc2Vjb25kYXJ5LXRpdGxlPjwvdGl0bGVzPjxkYXRlcz48eWVhcj4yMDE3
PC95ZWFyPjwvZGF0ZXM+PHVybHM+PC91cmxzPjwvcmVjb3JkPjwvQ2l0ZT48Q2l0ZT48QXV0aG9y
PlRSxrDhu51uZzwvQXV0aG9yPjxZZWFyPjIwMTc8L1llYXI+PFJlY051bT4xMTc8L1JlY051bT48
cmVjb3JkPjxyZWMtbnVtYmVyPjExNzwvcmVjLW51bWJlcj48Zm9yZWlnbi1rZXlzPjxrZXkgYXBw
PSJFTiIgZGItaWQ9IjlmdzB6YXgyNDBzNTl4ZTB4ZmtwMmQycmFlcHB0ZHBzZnRydyIgdGltZXN0
YW1wPSIwIj4xMTc8L2tleT48L2ZvcmVpZ24ta2V5cz48cmVmLXR5cGUgbmFtZT0iSm91cm5hbCBB
cnRpY2xlIj4xNzwvcmVmLXR5cGU+PGNvbnRyaWJ1dG9ycz48YXV0aG9ycz48YXV0aG9yPjxzdHls
ZSBmYWNlPSJub3JtYWwiIGZvbnQ9ImRlZmF1bHQiIHNpemU9IjEwMCUiPk5ndXk8L3N0eWxlPjxz
dHlsZSBmYWNlPSJub3JtYWwiIGZvbnQ9ImRlZmF1bHQiIGNoYXJzZXQ9IjE2MyIgc2l6ZT0iMTAw
JSI+4buFPC9zdHlsZT48c3R5bGUgZmFjZT0ibm9ybWFsIiBmb250PSJkZWZhdWx0IiBzaXplPSIx
MDAlIj5uIDwvc3R5bGU+PHN0eWxlIGZhY2U9Im5vcm1hbCIgZm9udD0iZGVmYXVsdCIgY2hhcnNl
dD0iMjM4IiBzaXplPSIxMDAlIj7EkMSDPC9zdHlsZT48c3R5bGUgZmFjZT0ibm9ybWFsIiBmb250
PSJkZWZhdWx0IiBzaXplPSIxMDAlIj5uZyBUUjwvc3R5bGU+PHN0eWxlIGZhY2U9Im5vcm1hbCIg
Zm9udD0iZGVmYXVsdCIgY2hhcnNldD0iMjM4IiBzaXplPSIxMDAlIj7GsDwvc3R5bGU+PHN0eWxl
IGZhY2U9Im5vcm1hbCIgZm9udD0iZGVmYXVsdCIgc2l6ZT0iMTAwJSI+4budbmc8L3N0eWxlPjwv
YXV0aG9yPjwvYXV0aG9ycz48L2NvbnRyaWJ1dG9ycz48dGl0bGVzPjx0aXRsZT48c3R5bGUgZmFj
ZT0ibm9ybWFsIiBmb250PSJkZWZhdWx0IiBzaXplPSIxMDAlIj5IaTwvc3R5bGU+PHN0eWxlIGZh
Y2U9Im5vcm1hbCIgZm9udD0iZGVmYXVsdCIgY2hhcnNldD0iMTYzIiBzaXplPSIxMDAlIj7hu4d1
IHF14bqjIGLhu5Ugc3VuZyBIRUJJTUFNIGhv4bq3YyA8L3N0eWxlPjxzdHlsZSBmYWNlPSJub3Jt
YWwiIGZvbnQ9ImRlZmF1bHQiIGNoYXJzZXQ9IjIzOCIgc2l6ZT0iMTAwJSI+xJFhIHZpIGNoPC9z
dHlsZT48c3R5bGUgZmFjZT0ibm9ybWFsIiBmb250PSJkZWZhdWx0IiBjaGFyc2V0PSIxNjMiIHNp
emU9IjEwMCUiPuG6pXQgZGluaCBkPC9zdHlsZT48c3R5bGUgZmFjZT0ibm9ybWFsIiBmb250PSJk
ZWZhdWx0IiBjaGFyc2V0PSIyMzgiIHNpemU9IjEwMCUiPsawPC9zdHlsZT48c3R5bGUgZmFjZT0i
bm9ybWFsIiBmb250PSJkZWZhdWx0IiBjaGFyc2V0PSIxNjMiIHNpemU9IjEwMCUiPuG7oW5nIDwv
c3R5bGU+PHN0eWxlIGZhY2U9Im5vcm1hbCIgZm9udD0iZGVmYXVsdCIgY2hhcnNldD0iMjM4IiBz
aXplPSIxMDAlIj7EkTwvc3R5bGU+PHN0eWxlIGZhY2U9Im5vcm1hbCIgZm9udD0iZGVmYXVsdCIg
Y2hhcnNldD0iMTYzIiBzaXplPSIxMDAlIj7hu4MgY+G6o2kgdGhp4buHbiB0PC9zdHlsZT48c3R5
bGUgZmFjZT0ibm9ybWFsIiBmb250PSJkZWZhdWx0IiBzaXplPSIxMDAlIj7DrG5oIHRyPC9zdHls
ZT48c3R5bGUgZmFjZT0ibm9ybWFsIiBmb250PSJkZWZhdWx0IiBjaGFyc2V0PSIxNjMiIHNpemU9
IjEwMCUiPuG6oW5nIHRoaeG6v3UgbTwvc3R5bGU+PHN0eWxlIGZhY2U9Im5vcm1hbCIgZm9udD0i
ZGVmYXVsdCIgc2l6ZT0iMTAwJSI+w6F1IGM8L3N0eWxlPjxzdHlsZSBmYWNlPSJub3JtYWwiIGZv
bnQ9ImRlZmF1bHQiIGNoYXJzZXQ9IjE2MyIgc2l6ZT0iMTAwJSI+4bunYSBwaOG7pSBu4buvIGM8
L3N0eWxlPjxzdHlsZSBmYWNlPSJub3JtYWwiIGZvbnQ9ImRlZmF1bHQiIHNpemU9IjEwMCUiPsOz
IHRoYWk8L3N0eWxlPjwvdGl0bGU+PHNlY29uZGFyeS10aXRsZT48c3R5bGUgZmFjZT0ibm9ybWFs
IiBmb250PSJkZWZhdWx0IiBzaXplPSIxMDAlIj5MdTwvc3R5bGU+PHN0eWxlIGZhY2U9Im5vcm1h
bCIgZm9udD0iZGVmYXVsdCIgY2hhcnNldD0iMTYzIiBzaXplPSIxMDAlIj7huq08L3N0eWxlPjxz
dHlsZSBmYWNlPSJub3JtYWwiIGZvbnQ9ImRlZmF1bHQiIHNpemU9IjEwMCUiPm4gw6FuIHRpPC9z
dHlsZT48c3R5bGUgZmFjZT0ibm9ybWFsIiBmb250PSJkZWZhdWx0IiBjaGFyc2V0PSIxNjMiIHNp
emU9IjEwMCUiPuG6v24gczwvc3R5bGU+PHN0eWxlIGZhY2U9Im5vcm1hbCIgZm9udD0iZGVmYXVs
dCIgY2hhcnNldD0iMjM4IiBzaXplPSIxMDAlIj7EqTwvc3R5bGU+PHN0eWxlIGZhY2U9Im5vcm1h
bCIgZm9udD0iZGVmYXVsdCIgc2l6ZT0iMTAwJSI+IGRpbmggZDwvc3R5bGU+PHN0eWxlIGZhY2U9
Im5vcm1hbCIgZm9udD0iZGVmYXVsdCIgY2hhcnNldD0iMjM4IiBzaXplPSIxMDAlIj7GsDwvc3R5
bGU+PHN0eWxlIGZhY2U9Im5vcm1hbCIgZm9udD0iZGVmYXVsdCIgc2l6ZT0iMTAwJSI+4buhbmcs
IFZp4buHbiBEaW5oIGQ8L3N0eWxlPjxzdHlsZSBmYWNlPSJub3JtYWwiIGZvbnQ9ImRlZmF1bHQi
IGNoYXJzZXQ9IjIzOCIgc2l6ZT0iMTAwJSI+xrA8L3N0eWxlPjxzdHlsZSBmYWNlPSJub3JtYWwi
IGZvbnQ9ImRlZmF1bHQiIHNpemU9IjEwMCUiPuG7oW5nPC9zdHlsZT48L3NlY29uZGFyeS10aXRs
ZT48L3RpdGxlcz48ZGF0ZXM+PHllYXI+MjAxNzwveWVhcj48L2RhdGVzPjx1cmxzPjwvdXJscz48
L3JlY29yZD48L0NpdGU+PC9FbmROb3RlPgB=
</w:fldData>
        </w:fldChar>
      </w:r>
      <w:r w:rsidRPr="00B32DDA">
        <w:rPr>
          <w:rFonts w:eastAsia="Calibri"/>
          <w:color w:val="000000" w:themeColor="text1"/>
          <w:sz w:val="28"/>
          <w:szCs w:val="28"/>
        </w:rPr>
        <w:instrText xml:space="preserve"> ADDIN EN.CITE.DATA </w:instrText>
      </w:r>
      <w:r w:rsidRPr="00B32DDA">
        <w:rPr>
          <w:rFonts w:eastAsia="Calibri"/>
          <w:color w:val="000000" w:themeColor="text1"/>
          <w:sz w:val="28"/>
          <w:szCs w:val="28"/>
        </w:rPr>
      </w:r>
      <w:r w:rsidRPr="00B32DDA">
        <w:rPr>
          <w:rFonts w:eastAsia="Calibri"/>
          <w:color w:val="000000" w:themeColor="text1"/>
          <w:sz w:val="28"/>
          <w:szCs w:val="28"/>
        </w:rPr>
        <w:fldChar w:fldCharType="end"/>
      </w:r>
      <w:r w:rsidRPr="00B32DDA">
        <w:rPr>
          <w:rFonts w:eastAsia="Calibri"/>
          <w:color w:val="000000" w:themeColor="text1"/>
          <w:sz w:val="28"/>
          <w:szCs w:val="28"/>
        </w:rPr>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9" w:tooltip="Hoàng Thu Nga, 2015 #37" w:history="1">
        <w:r w:rsidRPr="00B32DDA">
          <w:rPr>
            <w:rFonts w:eastAsia="Calibri"/>
            <w:noProof/>
            <w:color w:val="000000" w:themeColor="text1"/>
            <w:sz w:val="28"/>
            <w:szCs w:val="28"/>
          </w:rPr>
          <w:t>9</w:t>
        </w:r>
      </w:hyperlink>
      <w:r w:rsidRPr="00B32DDA">
        <w:rPr>
          <w:rFonts w:eastAsia="Calibri"/>
          <w:noProof/>
          <w:color w:val="000000" w:themeColor="text1"/>
          <w:sz w:val="28"/>
          <w:szCs w:val="28"/>
        </w:rPr>
        <w:t xml:space="preserve">, </w:t>
      </w:r>
      <w:hyperlink w:anchor="_ENREF_14" w:tooltip="TRường, 2017 #117" w:history="1">
        <w:r w:rsidRPr="00B32DDA">
          <w:rPr>
            <w:rFonts w:eastAsia="Calibri"/>
            <w:noProof/>
            <w:color w:val="000000" w:themeColor="text1"/>
            <w:sz w:val="28"/>
            <w:szCs w:val="28"/>
          </w:rPr>
          <w:t>14</w:t>
        </w:r>
      </w:hyperlink>
      <w:r w:rsidRPr="00B32DDA">
        <w:rPr>
          <w:rFonts w:eastAsia="Calibri"/>
          <w:noProof/>
          <w:color w:val="000000" w:themeColor="text1"/>
          <w:sz w:val="28"/>
          <w:szCs w:val="28"/>
        </w:rPr>
        <w:t xml:space="preserve">, </w:t>
      </w:r>
      <w:hyperlink w:anchor="_ENREF_103" w:tooltip="Hùng, 2017 #93" w:history="1">
        <w:r w:rsidRPr="00B32DDA">
          <w:rPr>
            <w:rFonts w:eastAsia="Calibri"/>
            <w:noProof/>
            <w:color w:val="000000" w:themeColor="text1"/>
            <w:sz w:val="28"/>
            <w:szCs w:val="28"/>
          </w:rPr>
          <w:t>103</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có lẽ đây là đặc điểm chung của phụ nữ tuổi sinh đẻ khu vực nông thôn cận thành thị. </w:t>
      </w:r>
    </w:p>
    <w:p w14:paraId="1796083C"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color w:val="000000" w:themeColor="text1"/>
          <w:sz w:val="28"/>
          <w:szCs w:val="28"/>
        </w:rPr>
        <w:t xml:space="preserve">BMI của bà mẹ trước khi mang thai là chỉ số dinh dưỡng quan trọng liên quan đến kết quả thai nghén. Theo một phân tích tổng hợp, bà mẹ có BMI &lt;18,5 có nguy cơ cao hơn về sinh non, sinh con nhẹ cân hoặc sinh con bé hơn so với tuổi thai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&lt;EndNote&gt;&lt;Cite&gt;&lt;Author&gt;Rahman&lt;/Author&gt;&lt;Year&gt;2015&lt;/Year&gt;&lt;RecNum&gt;184&lt;/RecNum&gt;&lt;DisplayText&gt;[104]&lt;/DisplayText&gt;&lt;record&gt;&lt;rec-number&gt;184&lt;/rec-number&gt;&lt;foreign-keys&gt;&lt;key app="EN" db-id="9fw0zax240s59xe0xfkp2d2raepptdpsftrw" timestamp="1561327828"&gt;184&lt;/key&gt;&lt;/foreign-keys&gt;&lt;ref-type name="Journal Article"&gt;17&lt;/ref-type&gt;&lt;contributors&gt;&lt;authors&gt;&lt;author&gt;Rahman, M et al &lt;/author&gt;&lt;/authors&gt;&lt;/contributors&gt;&lt;titles&gt;&lt;title&gt;Maternal body mas index and risk of birth and maternal health outcomes in low and middle –income countries : a systematic review and meta analysis.&lt;/title&gt;&lt;secondary-title&gt; Maternal Obesity/Pediatric Health, 16 (9): p 758 -770&lt;/secondary-title&gt;&lt;/titles&gt;&lt;dates&gt;&lt;year&gt;2015&lt;/year&gt;&lt;/dates&gt;&lt;urls&gt;&lt;/urls&gt;&lt;/record&gt;&lt;/Cite&gt;&lt;/EndNote&gt;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104" w:tooltip="Rahman, 2015 #184" w:history="1">
        <w:r w:rsidRPr="00B32DDA">
          <w:rPr>
            <w:rFonts w:eastAsia="Calibri"/>
            <w:noProof/>
            <w:color w:val="000000" w:themeColor="text1"/>
            <w:sz w:val="28"/>
            <w:szCs w:val="28"/>
          </w:rPr>
          <w:t>104</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Phân loại BMI trong nghiên cứu của chúng tôi cho thấy tỷ lệ bà mẹ có BMI &lt;18,5 là 33% ở nhóm đối chứng và 34,4% ở nhóm can thiệp, như vậy là tương đồng ở hai nhóm. Tỷ lệ này của chúng tôi cao hơn so </w:t>
      </w:r>
      <w:r w:rsidRPr="00B32DDA">
        <w:rPr>
          <w:rFonts w:eastAsia="Calibri"/>
          <w:color w:val="000000" w:themeColor="text1"/>
          <w:sz w:val="28"/>
          <w:szCs w:val="28"/>
        </w:rPr>
        <w:lastRenderedPageBreak/>
        <w:t xml:space="preserve">với số liệu Viện Dinh dưỡng năm 2015 nhưng tương đương với tỷ lệ CED là 32,4% trong nghiên cứu của Nguyễn Song Tú tại Thái Nguyên và thấp hơn tỷ lệ CED là 55,8% trong nghiên cứu của Phạm Quốc Hùng tại Hà Nam </w:t>
      </w:r>
      <w:r w:rsidRPr="00B32DDA">
        <w:rPr>
          <w:rFonts w:eastAsia="Calibri"/>
          <w:color w:val="000000" w:themeColor="text1"/>
          <w:sz w:val="28"/>
          <w:szCs w:val="28"/>
        </w:rPr>
        <w:fldChar w:fldCharType="begin">
          <w:fldData xml:space="preserve">PEVuZE5vdGU+PENpdGU+PEF1dGhvcj5kxrDhu6FuZzwvQXV0aG9yPjxZZWFyPjIwMTQ8L1llYXI+
PFJlY051bT40NDwvUmVjTnVtPjxEaXNwbGF5VGV4dD5bMzAsIDEwMywgMTA1XTwvRGlzcGxheVRl
eHQ+PHJlY29yZD48cmVjLW51bWJlcj40NDwvcmVjLW51bWJlcj48Zm9yZWlnbi1rZXlzPjxrZXkg
YXBwPSJFTiIgZGItaWQ9IjlmdzB6YXgyNDBzNTl4ZTB4ZmtwMmQycmFlcHB0ZHBzZnRydyIgdGlt
ZXN0YW1wPSIwIj40NDwva2V5PjwvZm9yZWlnbi1rZXlzPjxyZWYtdHlwZSBuYW1lPSJKb3VybmFs
IEFydGljbGUiPjE3PC9yZWYtdHlwZT48Y29udHJpYnV0b3JzPjxhdXRob3JzPjxhdXRob3I+PHN0
eWxlIGZhY2U9Im5vcm1hbCIgZm9udD0iZGVmYXVsdCIgc2l6ZT0iMTAwJSI+Vmnhu4duIERpbmgg
ZDwvc3R5bGU+PHN0eWxlIGZhY2U9Im5vcm1hbCIgZm9udD0iZGVmYXVsdCIgY2hhcnNldD0iMjM4
IiBzaXplPSIxMDAlIj7GsDwvc3R5bGU+PHN0eWxlIGZhY2U9Im5vcm1hbCIgZm9udD0iZGVmYXVs
dCIgc2l6ZT0iMTAwJSI+4buhbmc8L3N0eWxlPjwvYXV0aG9yPjwvYXV0aG9ycz48L2NvbnRyaWJ1
dG9ycz48dGl0bGVzPjx0aXRsZT48c3R5bGUgZmFjZT0ibm9ybWFsIiBmb250PSJkZWZhdWx0IiBz
aXplPSIxMDAlIj5UaMO0bmcgdGluIGRpbmggZDwvc3R5bGU+PHN0eWxlIGZhY2U9Im5vcm1hbCIg
Zm9udD0iZGVmYXVsdCIgY2hhcnNldD0iMjM4IiBzaXplPSIxMDAlIj7GsDwvc3R5bGU+PHN0eWxl
IGZhY2U9Im5vcm1hbCIgZm9udD0iZGVmYXVsdCIgY2hhcnNldD0iMTYzIiBzaXplPSIxMDAlIj7h
u6FuZyBuPC9zdHlsZT48c3R5bGUgZmFjZT0ibm9ybWFsIiBmb250PSJkZWZhdWx0IiBjaGFyc2V0
PSIyMzgiIHNpemU9IjEwMCUiPsSDbSAyMDEyLCAyMDEzLCAyMDE0PC9zdHlsZT48c3R5bGUgZmFj
ZT0ibm9ybWFsIiBmb250PSJkZWZhdWx0IiBzaXplPSIxMDAlIj4mI3hEOzwvc3R5bGU+PC90aXRs
ZT48c2Vjb25kYXJ5LXRpdGxlPjxzdHlsZSBmYWNlPSJub3JtYWwiIGZvbnQ9ImRlZmF1bHQiIGNo
YXJzZXQ9IjIzOCIgc2l6ZT0iMTAwJSI+aHR0cDovL3d3dy52aWVuZGluaGR1b25nLnZuL25ld3Mv
dmkvMjA5LDIxOCwyMTIsMjEzL2EvYXJ0aWNsZS5hc3B4PC9zdHlsZT48L3NlY29uZGFyeS10aXRs
ZT48L3RpdGxlcz48ZGF0ZXM+PHllYXI+PHN0eWxlIGZhY2U9Im5vcm1hbCIgZm9udD0iZGVmYXVs
dCIgc2l6ZT0iMTAiPjIwMTQ8L3N0eWxlPjwveWVhcj48L2RhdGVzPjx1cmxzPjwvdXJscz48L3Jl
Y29yZD48L0NpdGU+PENpdGU+PEF1dGhvcj5Iw7luZzwvQXV0aG9yPjxZZWFyPjIwMTc8L1llYXI+
PFJlY051bT45MzwvUmVjTnVtPjxyZWNvcmQ+PHJlYy1udW1iZXI+OTM8L3JlYy1udW1iZXI+PGZv
cmVpZ24ta2V5cz48a2V5IGFwcD0iRU4iIGRiLWlkPSI5ZncwemF4MjQwczU5eGUweGZrcDJkMnJh
ZXBwdGRwc2Z0cnciIHRpbWVzdGFtcD0iMCI+OTM8L2tleT48L2ZvcmVpZ24ta2V5cz48cmVmLXR5
cGUgbmFtZT0iSm91cm5hbCBBcnRpY2xlIj4xNzwvcmVmLXR5cGU+PGNvbnRyaWJ1dG9ycz48YXV0
aG9ycz48YXV0aG9yPjxzdHlsZSBmYWNlPSJub3JtYWwiIGZvbnQ9ImRlZmF1bHQiIHNpemU9IjEw
MCUiPlBoPC9zdHlsZT48c3R5bGUgZmFjZT0ibm9ybWFsIiBmb250PSJkZWZhdWx0IiBjaGFyc2V0
PSIxNjMiIHNpemU9IjEwMCUiPuG6oTwvc3R5bGU+PHN0eWxlIGZhY2U9Im5vcm1hbCIgZm9udD0i
ZGVmYXVsdCIgc2l6ZT0iMTAwJSI+bSBRdeG7kWMgSMO5bmc8L3N0eWxlPjwvYXV0aG9yPjwvYXV0
aG9ycz48L2NvbnRyaWJ1dG9ycz48dGl0bGVzPjx0aXRsZT48c3R5bGUgZmFjZT0ibm9ybWFsIiBm
b250PSJkZWZhdWx0IiBzaXplPSIxMDAlIj5TbyBzw6FuaCBoaeG7h3UgcXXhuqMgYuG7lSBzdW5n
IDwvc3R5bGU+PHN0eWxlIGZhY2U9Im5vcm1hbCIgZm9udD0iZGVmYXVsdCIgY2hhcnNldD0iMjM4
IiBzaXplPSIxMDAlIj7EkTwvc3R5bGU+PHN0eWxlIGZhY2U9Im5vcm1hbCIgZm9udD0iZGVmYXVs
dCIgc2l6ZT0iMTAwJSI+YSB2aSBjaOG6pXQgY+G6o3Ugc+G6r3QgLWFjaWQgZm9saWMgbMOqbiB0
w6xuaCB0cuG6oW5nIGRpbmggZDwvc3R5bGU+PHN0eWxlIGZhY2U9Im5vcm1hbCIgZm9udD0iZGVm
YXVsdCIgY2hhcnNldD0iMjM4IiBzaXplPSIxMDAlIj7GsDwvc3R5bGU+PHN0eWxlIGZhY2U9Im5v
cm1hbCIgZm9udD0iZGVmYXVsdCIgc2l6ZT0iMTAwJSI+4buhbmcgY+G7p2EgcGjhu6UgbuG7ryBt
YW5nIHRoYWkgdsOgIHQ8L3N0eWxlPjxzdHlsZSBmYWNlPSJub3JtYWwiIGZvbnQ9ImRlZmF1bHQi
IGNoYXJzZXQ9IjIzOCIgc2l6ZT0iMTAwJSI+xIM8L3N0eWxlPjxzdHlsZSBmYWNlPSJub3JtYWwi
IGZvbnQ9ImRlZmF1bHQiIHNpemU9IjEwMCUiPm5nIHRyPC9zdHlsZT48c3R5bGUgZmFjZT0ibm9y
bWFsIiBmb250PSJkZWZhdWx0IiBjaGFyc2V0PSIyMzgiIHNpemU9IjEwMCUiPsawPC9zdHlsZT48
c3R5bGUgZmFjZT0ibm9ybWFsIiBmb250PSJkZWZhdWx0IiBzaXplPSIxMDAlIj7hu59uZyBj4bqj
dSB0cuG6uyA8L3N0eWxlPjxzdHlsZSBmYWNlPSJub3JtYWwiIGZvbnQ9ImRlZmF1bHQiIGNoYXJz
ZXQ9IjIzOCIgc2l6ZT0iMTAwJSI+xJE8L3N0eWxlPjxzdHlsZSBmYWNlPSJub3JtYWwiIGZvbnQ9
ImRlZmF1bHQiIHNpemU9IjEwMCUiPuG6v24gMTIgdGjDoW5nIHR14buVaSB04bqhaSBIw6AgTmFt
PC9zdHlsZT48L3RpdGxlPjxzZWNvbmRhcnktdGl0bGU+PHN0eWxlIGZhY2U9Im5vcm1hbCIgZm9u
dD0iZGVmYXVsdCIgc2l6ZT0iMTAwJSI+THXhuq1uIMOhbiB0aeG6v24gc+G7uSBkaW5oIGQ8L3N0
eWxlPjxzdHlsZSBmYWNlPSJub3JtYWwiIGZvbnQ9ImRlZmF1bHQiIGNoYXJzZXQ9IjIzOCIgc2l6
ZT0iMTAwJSI+xrA8L3N0eWxlPjxzdHlsZSBmYWNlPSJub3JtYWwiIGZvbnQ9ImRlZmF1bHQiIHNp
emU9IjEwMCUiPuG7oW5nLCBWaeG7h24gRGluaCBkPC9zdHlsZT48c3R5bGUgZmFjZT0ibm9ybWFs
IiBmb250PSJkZWZhdWx0IiBjaGFyc2V0PSIyMzgiIHNpemU9IjEwMCUiPsawPC9zdHlsZT48c3R5
bGUgZmFjZT0ibm9ybWFsIiBmb250PSJkZWZhdWx0IiBzaXplPSIxMDAlIj7hu6FuZyBxdeG7kWMg
Z2lhPC9zdHlsZT48L3NlY29uZGFyeS10aXRsZT48L3RpdGxlcz48ZGF0ZXM+PHllYXI+MjAxNzwv
eWVhcj48L2RhdGVzPjx1cmxzPjwvdXJscz48L3JlY29yZD48L0NpdGU+PENpdGU+PEF1dGhvcj5U
w7o8L0F1dGhvcj48WWVhcj4yMDE3PC9ZZWFyPjxSZWNOdW0+MTg1PC9SZWNOdW0+PHJlY29yZD48
cmVjLW51bWJlcj4xODU8L3JlYy1udW1iZXI+PGZvcmVpZ24ta2V5cz48a2V5IGFwcD0iRU4iIGRi
LWlkPSI5ZncwemF4MjQwczU5eGUweGZrcDJkMnJhZXBwdGRwc2Z0cnciIHRpbWVzdGFtcD0iMTU2
MTMyNzk5MiI+MTg1PC9rZXk+PC9mb3JlaWduLWtleXM+PHJlZi10eXBlIG5hbWU9IkpvdXJuYWwg
QXJ0aWNsZSI+MTc8L3JlZi10eXBlPjxjb250cmlidXRvcnM+PGF1dGhvcnM+PGF1dGhvcj48c3R5
bGUgZmFjZT0ibm9ybWFsIiBmb250PSJkZWZhdWx0IiBzaXplPSIxMDAlIj5OZ3V5PC9zdHlsZT48
c3R5bGUgZmFjZT0ibm9ybWFsIiBmb250PSJkZWZhdWx0IiBjaGFyc2V0PSIxNjMiIHNpemU9IjEw
MCUiPuG7hW4gU29uZyBUPC9zdHlsZT48c3R5bGUgZmFjZT0ibm9ybWFsIiBmb250PSJkZWZhdWx0
IiBzaXplPSIxMDAlIj7DuiA8L3N0eWxlPjwvYXV0aG9yPjwvYXV0aG9ycz48L2NvbnRyaWJ1dG9y
cz48dGl0bGVzPjx0aXRsZT48c3R5bGUgZmFjZT0ibm9ybWFsIiBmb250PSJkZWZhdWx0IiBzaXpl
PSIxMDAlIj4gSGk8L3N0eWxlPjxzdHlsZSBmYWNlPSJub3JtYWwiIGZvbnQ9ImRlZmF1bHQiIGNo
YXJzZXQ9IjE2MyIgc2l6ZT0iMTAwJSI+4buHdSBxdeG6oyBi4buVIHN1bmcgdml0YW1pbiBBIGxp
4buBdSBjYW8gY2hvIGI8L3N0eWxlPjxzdHlsZSBmYWNlPSJub3JtYWwiIGZvbnQ9ImRlZmF1bHQi
IHNpemU9IjEwMCUiPsOgIG08L3N0eWxlPjxzdHlsZSBmYWNlPSJub3JtYWwiIGZvbnQ9ImRlZmF1
bHQiIGNoYXJzZXQ9IjE2MyIgc2l6ZT0iMTAwJSI+4bq5IHNhdSBzaW5oIDwvc3R5bGU+PHN0eWxl
IGZhY2U9Im5vcm1hbCIgZm9udD0iZGVmYXVsdCIgY2hhcnNldD0iMjM4IiBzaXplPSIxMDAlIj7E
kTwvc3R5bGU+PHN0eWxlIGZhY2U9Im5vcm1hbCIgZm9udD0iZGVmYXVsdCIgY2hhcnNldD0iMTYz
IiBzaXplPSIxMDAlIj7hur9uIHQ8L3N0eWxlPjxzdHlsZSBmYWNlPSJub3JtYWwiIGZvbnQ9ImRl
ZmF1bHQiIHNpemU9IjEwMCUiPsOsbmggdHI8L3N0eWxlPjxzdHlsZSBmYWNlPSJub3JtYWwiIGZv
bnQ9ImRlZmF1bHQiIGNoYXJzZXQ9IjE2MyIgc2l6ZT0iMTAwJSI+4bqhbmcgdGhp4bq/dSB2aSBj
aOG6pXQgZGluaCBkPC9zdHlsZT48c3R5bGUgZmFjZT0ibm9ybWFsIiBmb250PSJkZWZhdWx0IiBj
aGFyc2V0PSIyMzgiIHNpemU9IjEwMCUiPsawPC9zdHlsZT48c3R5bGUgZmFjZT0ibm9ybWFsIiBm
b250PSJkZWZhdWx0IiBjaGFyc2V0PSIxNjMiIHNpemU9IjEwMCUiPuG7oW5nIGPhu6dhIG3hurkg
djwvc3R5bGU+PHN0eWxlIGZhY2U9Im5vcm1hbCIgZm9udD0iZGVmYXVsdCIgc2l6ZT0iMTAwJSI+
w6AgdHI8L3N0eWxlPjxzdHlsZSBmYWNlPSJub3JtYWwiIGZvbnQ9ImRlZmF1bHQiIGNoYXJzZXQ9
IjE2MyIgc2l6ZT0iMTAwJSI+4bq7IHThuqFpIGh1eeG7h24gUGg8L3N0eWxlPjxzdHlsZSBmYWNl
PSJub3JtYWwiIGZvbnQ9ImRlZmF1bHQiIHNpemU9IjEwMCUiPsO6IELDrG5oLCBUaMOhaSBOZ3V5
w6puLiBMdTwvc3R5bGU+PHN0eWxlIGZhY2U9Im5vcm1hbCIgZm9udD0iZGVmYXVsdCIgY2hhcnNl
dD0iMTYzIiBzaXplPSIxMDAlIj7huq1uIDwvc3R5bGU+PHN0eWxlIGZhY2U9Im5vcm1hbCIgZm9u
dD0iZGVmYXVsdCIgc2l6ZT0iMTAwJSI+w6FuIHRpPC9zdHlsZT48c3R5bGUgZmFjZT0ibm9ybWFs
IiBmb250PSJkZWZhdWx0IiBjaGFyc2V0PSIxNjMiIHNpemU9IjEwMCUiPuG6v24gczwvc3R5bGU+
PHN0eWxlIGZhY2U9Im5vcm1hbCIgZm9udD0iZGVmYXVsdCIgY2hhcnNldD0iMjM4IiBzaXplPSIx
MDAlIj7EqSBkaW5oIGTGsDwvc3R5bGU+PHN0eWxlIGZhY2U9Im5vcm1hbCIgZm9udD0iZGVmYXVs
dCIgY2hhcnNldD0iMTYzIiBzaXplPSIxMDAlIj7hu6FuZywgVmnhu4duIERpbmggZDwvc3R5bGU+
PHN0eWxlIGZhY2U9Im5vcm1hbCIgZm9udD0iZGVmYXVsdCIgY2hhcnNldD0iMjM4IiBzaXplPSIx
MDAlIj7GsDwvc3R5bGU+PHN0eWxlIGZhY2U9Im5vcm1hbCIgZm9udD0iZGVmYXVsdCIgY2hhcnNl
dD0iMTYzIiBzaXplPSIxMDAlIj7hu6FuZy48L3N0eWxlPjwvdGl0bGU+PC90aXRsZXM+PGRhdGVz
Pjx5ZWFyPjIwMTc8L3llYXI+PC9kYXRlcz48dXJscz48L3VybHM+PC9yZWNvcmQ+PC9DaXRlPjwv
RW5kTm90ZT5=
</w:fldData>
        </w:fldChar>
      </w:r>
      <w:r w:rsidRPr="00B32DDA">
        <w:rPr>
          <w:rFonts w:eastAsia="Calibri"/>
          <w:color w:val="000000" w:themeColor="text1"/>
          <w:sz w:val="28"/>
          <w:szCs w:val="28"/>
        </w:rPr>
        <w:instrText xml:space="preserve"> ADDIN EN.CITE </w:instrText>
      </w:r>
      <w:r w:rsidRPr="00B32DDA">
        <w:rPr>
          <w:rFonts w:eastAsia="Calibri"/>
          <w:color w:val="000000" w:themeColor="text1"/>
          <w:sz w:val="28"/>
          <w:szCs w:val="28"/>
        </w:rPr>
        <w:fldChar w:fldCharType="begin">
          <w:fldData xml:space="preserve">PEVuZE5vdGU+PENpdGU+PEF1dGhvcj5kxrDhu6FuZzwvQXV0aG9yPjxZZWFyPjIwMTQ8L1llYXI+
PFJlY051bT40NDwvUmVjTnVtPjxEaXNwbGF5VGV4dD5bMzAsIDEwMywgMTA1XTwvRGlzcGxheVRl
eHQ+PHJlY29yZD48cmVjLW51bWJlcj40NDwvcmVjLW51bWJlcj48Zm9yZWlnbi1rZXlzPjxrZXkg
YXBwPSJFTiIgZGItaWQ9IjlmdzB6YXgyNDBzNTl4ZTB4ZmtwMmQycmFlcHB0ZHBzZnRydyIgdGlt
ZXN0YW1wPSIwIj40NDwva2V5PjwvZm9yZWlnbi1rZXlzPjxyZWYtdHlwZSBuYW1lPSJKb3VybmFs
IEFydGljbGUiPjE3PC9yZWYtdHlwZT48Y29udHJpYnV0b3JzPjxhdXRob3JzPjxhdXRob3I+PHN0
eWxlIGZhY2U9Im5vcm1hbCIgZm9udD0iZGVmYXVsdCIgc2l6ZT0iMTAwJSI+Vmnhu4duIERpbmgg
ZDwvc3R5bGU+PHN0eWxlIGZhY2U9Im5vcm1hbCIgZm9udD0iZGVmYXVsdCIgY2hhcnNldD0iMjM4
IiBzaXplPSIxMDAlIj7GsDwvc3R5bGU+PHN0eWxlIGZhY2U9Im5vcm1hbCIgZm9udD0iZGVmYXVs
dCIgc2l6ZT0iMTAwJSI+4buhbmc8L3N0eWxlPjwvYXV0aG9yPjwvYXV0aG9ycz48L2NvbnRyaWJ1
dG9ycz48dGl0bGVzPjx0aXRsZT48c3R5bGUgZmFjZT0ibm9ybWFsIiBmb250PSJkZWZhdWx0IiBz
aXplPSIxMDAlIj5UaMO0bmcgdGluIGRpbmggZDwvc3R5bGU+PHN0eWxlIGZhY2U9Im5vcm1hbCIg
Zm9udD0iZGVmYXVsdCIgY2hhcnNldD0iMjM4IiBzaXplPSIxMDAlIj7GsDwvc3R5bGU+PHN0eWxl
IGZhY2U9Im5vcm1hbCIgZm9udD0iZGVmYXVsdCIgY2hhcnNldD0iMTYzIiBzaXplPSIxMDAlIj7h
u6FuZyBuPC9zdHlsZT48c3R5bGUgZmFjZT0ibm9ybWFsIiBmb250PSJkZWZhdWx0IiBjaGFyc2V0
PSIyMzgiIHNpemU9IjEwMCUiPsSDbSAyMDEyLCAyMDEzLCAyMDE0PC9zdHlsZT48c3R5bGUgZmFj
ZT0ibm9ybWFsIiBmb250PSJkZWZhdWx0IiBzaXplPSIxMDAlIj4mI3hEOzwvc3R5bGU+PC90aXRs
ZT48c2Vjb25kYXJ5LXRpdGxlPjxzdHlsZSBmYWNlPSJub3JtYWwiIGZvbnQ9ImRlZmF1bHQiIGNo
YXJzZXQ9IjIzOCIgc2l6ZT0iMTAwJSI+aHR0cDovL3d3dy52aWVuZGluaGR1b25nLnZuL25ld3Mv
dmkvMjA5LDIxOCwyMTIsMjEzL2EvYXJ0aWNsZS5hc3B4PC9zdHlsZT48L3NlY29uZGFyeS10aXRs
ZT48L3RpdGxlcz48ZGF0ZXM+PHllYXI+PHN0eWxlIGZhY2U9Im5vcm1hbCIgZm9udD0iZGVmYXVs
dCIgc2l6ZT0iMTAiPjIwMTQ8L3N0eWxlPjwveWVhcj48L2RhdGVzPjx1cmxzPjwvdXJscz48L3Jl
Y29yZD48L0NpdGU+PENpdGU+PEF1dGhvcj5Iw7luZzwvQXV0aG9yPjxZZWFyPjIwMTc8L1llYXI+
PFJlY051bT45MzwvUmVjTnVtPjxyZWNvcmQ+PHJlYy1udW1iZXI+OTM8L3JlYy1udW1iZXI+PGZv
cmVpZ24ta2V5cz48a2V5IGFwcD0iRU4iIGRiLWlkPSI5ZncwemF4MjQwczU5eGUweGZrcDJkMnJh
ZXBwdGRwc2Z0cnciIHRpbWVzdGFtcD0iMCI+OTM8L2tleT48L2ZvcmVpZ24ta2V5cz48cmVmLXR5
cGUgbmFtZT0iSm91cm5hbCBBcnRpY2xlIj4xNzwvcmVmLXR5cGU+PGNvbnRyaWJ1dG9ycz48YXV0
aG9ycz48YXV0aG9yPjxzdHlsZSBmYWNlPSJub3JtYWwiIGZvbnQ9ImRlZmF1bHQiIHNpemU9IjEw
MCUiPlBoPC9zdHlsZT48c3R5bGUgZmFjZT0ibm9ybWFsIiBmb250PSJkZWZhdWx0IiBjaGFyc2V0
PSIxNjMiIHNpemU9IjEwMCUiPuG6oTwvc3R5bGU+PHN0eWxlIGZhY2U9Im5vcm1hbCIgZm9udD0i
ZGVmYXVsdCIgc2l6ZT0iMTAwJSI+bSBRdeG7kWMgSMO5bmc8L3N0eWxlPjwvYXV0aG9yPjwvYXV0
aG9ycz48L2NvbnRyaWJ1dG9ycz48dGl0bGVzPjx0aXRsZT48c3R5bGUgZmFjZT0ibm9ybWFsIiBm
b250PSJkZWZhdWx0IiBzaXplPSIxMDAlIj5TbyBzw6FuaCBoaeG7h3UgcXXhuqMgYuG7lSBzdW5n
IDwvc3R5bGU+PHN0eWxlIGZhY2U9Im5vcm1hbCIgZm9udD0iZGVmYXVsdCIgY2hhcnNldD0iMjM4
IiBzaXplPSIxMDAlIj7EkTwvc3R5bGU+PHN0eWxlIGZhY2U9Im5vcm1hbCIgZm9udD0iZGVmYXVs
dCIgc2l6ZT0iMTAwJSI+YSB2aSBjaOG6pXQgY+G6o3Ugc+G6r3QgLWFjaWQgZm9saWMgbMOqbiB0
w6xuaCB0cuG6oW5nIGRpbmggZDwvc3R5bGU+PHN0eWxlIGZhY2U9Im5vcm1hbCIgZm9udD0iZGVm
YXVsdCIgY2hhcnNldD0iMjM4IiBzaXplPSIxMDAlIj7GsDwvc3R5bGU+PHN0eWxlIGZhY2U9Im5v
cm1hbCIgZm9udD0iZGVmYXVsdCIgc2l6ZT0iMTAwJSI+4buhbmcgY+G7p2EgcGjhu6UgbuG7ryBt
YW5nIHRoYWkgdsOgIHQ8L3N0eWxlPjxzdHlsZSBmYWNlPSJub3JtYWwiIGZvbnQ9ImRlZmF1bHQi
IGNoYXJzZXQ9IjIzOCIgc2l6ZT0iMTAwJSI+xIM8L3N0eWxlPjxzdHlsZSBmYWNlPSJub3JtYWwi
IGZvbnQ9ImRlZmF1bHQiIHNpemU9IjEwMCUiPm5nIHRyPC9zdHlsZT48c3R5bGUgZmFjZT0ibm9y
bWFsIiBmb250PSJkZWZhdWx0IiBjaGFyc2V0PSIyMzgiIHNpemU9IjEwMCUiPsawPC9zdHlsZT48
c3R5bGUgZmFjZT0ibm9ybWFsIiBmb250PSJkZWZhdWx0IiBzaXplPSIxMDAlIj7hu59uZyBj4bqj
dSB0cuG6uyA8L3N0eWxlPjxzdHlsZSBmYWNlPSJub3JtYWwiIGZvbnQ9ImRlZmF1bHQiIGNoYXJz
ZXQ9IjIzOCIgc2l6ZT0iMTAwJSI+xJE8L3N0eWxlPjxzdHlsZSBmYWNlPSJub3JtYWwiIGZvbnQ9
ImRlZmF1bHQiIHNpemU9IjEwMCUiPuG6v24gMTIgdGjDoW5nIHR14buVaSB04bqhaSBIw6AgTmFt
PC9zdHlsZT48L3RpdGxlPjxzZWNvbmRhcnktdGl0bGU+PHN0eWxlIGZhY2U9Im5vcm1hbCIgZm9u
dD0iZGVmYXVsdCIgc2l6ZT0iMTAwJSI+THXhuq1uIMOhbiB0aeG6v24gc+G7uSBkaW5oIGQ8L3N0
eWxlPjxzdHlsZSBmYWNlPSJub3JtYWwiIGZvbnQ9ImRlZmF1bHQiIGNoYXJzZXQ9IjIzOCIgc2l6
ZT0iMTAwJSI+xrA8L3N0eWxlPjxzdHlsZSBmYWNlPSJub3JtYWwiIGZvbnQ9ImRlZmF1bHQiIHNp
emU9IjEwMCUiPuG7oW5nLCBWaeG7h24gRGluaCBkPC9zdHlsZT48c3R5bGUgZmFjZT0ibm9ybWFs
IiBmb250PSJkZWZhdWx0IiBjaGFyc2V0PSIyMzgiIHNpemU9IjEwMCUiPsawPC9zdHlsZT48c3R5
bGUgZmFjZT0ibm9ybWFsIiBmb250PSJkZWZhdWx0IiBzaXplPSIxMDAlIj7hu6FuZyBxdeG7kWMg
Z2lhPC9zdHlsZT48L3NlY29uZGFyeS10aXRsZT48L3RpdGxlcz48ZGF0ZXM+PHllYXI+MjAxNzwv
eWVhcj48L2RhdGVzPjx1cmxzPjwvdXJscz48L3JlY29yZD48L0NpdGU+PENpdGU+PEF1dGhvcj5U
w7o8L0F1dGhvcj48WWVhcj4yMDE3PC9ZZWFyPjxSZWNOdW0+MTg1PC9SZWNOdW0+PHJlY29yZD48
cmVjLW51bWJlcj4xODU8L3JlYy1udW1iZXI+PGZvcmVpZ24ta2V5cz48a2V5IGFwcD0iRU4iIGRi
LWlkPSI5ZncwemF4MjQwczU5eGUweGZrcDJkMnJhZXBwdGRwc2Z0cnciIHRpbWVzdGFtcD0iMTU2
MTMyNzk5MiI+MTg1PC9rZXk+PC9mb3JlaWduLWtleXM+PHJlZi10eXBlIG5hbWU9IkpvdXJuYWwg
QXJ0aWNsZSI+MTc8L3JlZi10eXBlPjxjb250cmlidXRvcnM+PGF1dGhvcnM+PGF1dGhvcj48c3R5
bGUgZmFjZT0ibm9ybWFsIiBmb250PSJkZWZhdWx0IiBzaXplPSIxMDAlIj5OZ3V5PC9zdHlsZT48
c3R5bGUgZmFjZT0ibm9ybWFsIiBmb250PSJkZWZhdWx0IiBjaGFyc2V0PSIxNjMiIHNpemU9IjEw
MCUiPuG7hW4gU29uZyBUPC9zdHlsZT48c3R5bGUgZmFjZT0ibm9ybWFsIiBmb250PSJkZWZhdWx0
IiBzaXplPSIxMDAlIj7DuiA8L3N0eWxlPjwvYXV0aG9yPjwvYXV0aG9ycz48L2NvbnRyaWJ1dG9y
cz48dGl0bGVzPjx0aXRsZT48c3R5bGUgZmFjZT0ibm9ybWFsIiBmb250PSJkZWZhdWx0IiBzaXpl
PSIxMDAlIj4gSGk8L3N0eWxlPjxzdHlsZSBmYWNlPSJub3JtYWwiIGZvbnQ9ImRlZmF1bHQiIGNo
YXJzZXQ9IjE2MyIgc2l6ZT0iMTAwJSI+4buHdSBxdeG6oyBi4buVIHN1bmcgdml0YW1pbiBBIGxp
4buBdSBjYW8gY2hvIGI8L3N0eWxlPjxzdHlsZSBmYWNlPSJub3JtYWwiIGZvbnQ9ImRlZmF1bHQi
IHNpemU9IjEwMCUiPsOgIG08L3N0eWxlPjxzdHlsZSBmYWNlPSJub3JtYWwiIGZvbnQ9ImRlZmF1
bHQiIGNoYXJzZXQ9IjE2MyIgc2l6ZT0iMTAwJSI+4bq5IHNhdSBzaW5oIDwvc3R5bGU+PHN0eWxl
IGZhY2U9Im5vcm1hbCIgZm9udD0iZGVmYXVsdCIgY2hhcnNldD0iMjM4IiBzaXplPSIxMDAlIj7E
kTwvc3R5bGU+PHN0eWxlIGZhY2U9Im5vcm1hbCIgZm9udD0iZGVmYXVsdCIgY2hhcnNldD0iMTYz
IiBzaXplPSIxMDAlIj7hur9uIHQ8L3N0eWxlPjxzdHlsZSBmYWNlPSJub3JtYWwiIGZvbnQ9ImRl
ZmF1bHQiIHNpemU9IjEwMCUiPsOsbmggdHI8L3N0eWxlPjxzdHlsZSBmYWNlPSJub3JtYWwiIGZv
bnQ9ImRlZmF1bHQiIGNoYXJzZXQ9IjE2MyIgc2l6ZT0iMTAwJSI+4bqhbmcgdGhp4bq/dSB2aSBj
aOG6pXQgZGluaCBkPC9zdHlsZT48c3R5bGUgZmFjZT0ibm9ybWFsIiBmb250PSJkZWZhdWx0IiBj
aGFyc2V0PSIyMzgiIHNpemU9IjEwMCUiPsawPC9zdHlsZT48c3R5bGUgZmFjZT0ibm9ybWFsIiBm
b250PSJkZWZhdWx0IiBjaGFyc2V0PSIxNjMiIHNpemU9IjEwMCUiPuG7oW5nIGPhu6dhIG3hurkg
djwvc3R5bGU+PHN0eWxlIGZhY2U9Im5vcm1hbCIgZm9udD0iZGVmYXVsdCIgc2l6ZT0iMTAwJSI+
w6AgdHI8L3N0eWxlPjxzdHlsZSBmYWNlPSJub3JtYWwiIGZvbnQ9ImRlZmF1bHQiIGNoYXJzZXQ9
IjE2MyIgc2l6ZT0iMTAwJSI+4bq7IHThuqFpIGh1eeG7h24gUGg8L3N0eWxlPjxzdHlsZSBmYWNl
PSJub3JtYWwiIGZvbnQ9ImRlZmF1bHQiIHNpemU9IjEwMCUiPsO6IELDrG5oLCBUaMOhaSBOZ3V5
w6puLiBMdTwvc3R5bGU+PHN0eWxlIGZhY2U9Im5vcm1hbCIgZm9udD0iZGVmYXVsdCIgY2hhcnNl
dD0iMTYzIiBzaXplPSIxMDAlIj7huq1uIDwvc3R5bGU+PHN0eWxlIGZhY2U9Im5vcm1hbCIgZm9u
dD0iZGVmYXVsdCIgc2l6ZT0iMTAwJSI+w6FuIHRpPC9zdHlsZT48c3R5bGUgZmFjZT0ibm9ybWFs
IiBmb250PSJkZWZhdWx0IiBjaGFyc2V0PSIxNjMiIHNpemU9IjEwMCUiPuG6v24gczwvc3R5bGU+
PHN0eWxlIGZhY2U9Im5vcm1hbCIgZm9udD0iZGVmYXVsdCIgY2hhcnNldD0iMjM4IiBzaXplPSIx
MDAlIj7EqSBkaW5oIGTGsDwvc3R5bGU+PHN0eWxlIGZhY2U9Im5vcm1hbCIgZm9udD0iZGVmYXVs
dCIgY2hhcnNldD0iMTYzIiBzaXplPSIxMDAlIj7hu6FuZywgVmnhu4duIERpbmggZDwvc3R5bGU+
PHN0eWxlIGZhY2U9Im5vcm1hbCIgZm9udD0iZGVmYXVsdCIgY2hhcnNldD0iMjM4IiBzaXplPSIx
MDAlIj7GsDwvc3R5bGU+PHN0eWxlIGZhY2U9Im5vcm1hbCIgZm9udD0iZGVmYXVsdCIgY2hhcnNl
dD0iMTYzIiBzaXplPSIxMDAlIj7hu6FuZy48L3N0eWxlPjwvdGl0bGU+PC90aXRsZXM+PGRhdGVz
Pjx5ZWFyPjIwMTc8L3llYXI+PC9kYXRlcz48dXJscz48L3VybHM+PC9yZWNvcmQ+PC9DaXRlPjwv
RW5kTm90ZT5=
</w:fldData>
        </w:fldChar>
      </w:r>
      <w:r w:rsidRPr="00B32DDA">
        <w:rPr>
          <w:rFonts w:eastAsia="Calibri"/>
          <w:color w:val="000000" w:themeColor="text1"/>
          <w:sz w:val="28"/>
          <w:szCs w:val="28"/>
        </w:rPr>
        <w:instrText xml:space="preserve"> ADDIN EN.CITE.DATA </w:instrText>
      </w:r>
      <w:r w:rsidRPr="00B32DDA">
        <w:rPr>
          <w:rFonts w:eastAsia="Calibri"/>
          <w:color w:val="000000" w:themeColor="text1"/>
          <w:sz w:val="28"/>
          <w:szCs w:val="28"/>
        </w:rPr>
      </w:r>
      <w:r w:rsidRPr="00B32DDA">
        <w:rPr>
          <w:rFonts w:eastAsia="Calibri"/>
          <w:color w:val="000000" w:themeColor="text1"/>
          <w:sz w:val="28"/>
          <w:szCs w:val="28"/>
        </w:rPr>
        <w:fldChar w:fldCharType="end"/>
      </w:r>
      <w:r w:rsidRPr="00B32DDA">
        <w:rPr>
          <w:rFonts w:eastAsia="Calibri"/>
          <w:color w:val="000000" w:themeColor="text1"/>
          <w:sz w:val="28"/>
          <w:szCs w:val="28"/>
        </w:rPr>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30" w:tooltip="dưỡng, 2014 #44" w:history="1">
        <w:r w:rsidRPr="00B32DDA">
          <w:rPr>
            <w:rFonts w:eastAsia="Calibri"/>
            <w:noProof/>
            <w:color w:val="000000" w:themeColor="text1"/>
            <w:sz w:val="28"/>
            <w:szCs w:val="28"/>
          </w:rPr>
          <w:t>30</w:t>
        </w:r>
      </w:hyperlink>
      <w:r w:rsidRPr="00B32DDA">
        <w:rPr>
          <w:rFonts w:eastAsia="Calibri"/>
          <w:noProof/>
          <w:color w:val="000000" w:themeColor="text1"/>
          <w:sz w:val="28"/>
          <w:szCs w:val="28"/>
        </w:rPr>
        <w:t xml:space="preserve">, </w:t>
      </w:r>
      <w:hyperlink w:anchor="_ENREF_103" w:tooltip="Hùng, 2017 #93" w:history="1">
        <w:r w:rsidRPr="00B32DDA">
          <w:rPr>
            <w:rFonts w:eastAsia="Calibri"/>
            <w:noProof/>
            <w:color w:val="000000" w:themeColor="text1"/>
            <w:sz w:val="28"/>
            <w:szCs w:val="28"/>
          </w:rPr>
          <w:t>103</w:t>
        </w:r>
      </w:hyperlink>
      <w:r w:rsidRPr="00B32DDA">
        <w:rPr>
          <w:rFonts w:eastAsia="Calibri"/>
          <w:noProof/>
          <w:color w:val="000000" w:themeColor="text1"/>
          <w:sz w:val="28"/>
          <w:szCs w:val="28"/>
        </w:rPr>
        <w:t xml:space="preserve">, </w:t>
      </w:r>
      <w:hyperlink w:anchor="_ENREF_105" w:tooltip="Tú, 2017 #185" w:history="1">
        <w:r w:rsidRPr="00B32DDA">
          <w:rPr>
            <w:rFonts w:eastAsia="Calibri"/>
            <w:noProof/>
            <w:color w:val="000000" w:themeColor="text1"/>
            <w:sz w:val="28"/>
            <w:szCs w:val="28"/>
          </w:rPr>
          <w:t>105</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w:t>
      </w:r>
    </w:p>
    <w:p w14:paraId="71C69BBE" w14:textId="77777777" w:rsidR="00B32DDA" w:rsidRPr="00B32DDA" w:rsidRDefault="00B32DDA" w:rsidP="00B32DDA">
      <w:pPr>
        <w:spacing w:before="120" w:afterLines="56" w:after="134" w:line="360" w:lineRule="auto"/>
        <w:ind w:firstLine="567"/>
        <w:jc w:val="both"/>
        <w:rPr>
          <w:rFonts w:eastAsia="Calibri"/>
          <w:color w:val="000000" w:themeColor="text1"/>
          <w:sz w:val="28"/>
          <w:szCs w:val="28"/>
        </w:rPr>
      </w:pPr>
      <w:r w:rsidRPr="00B32DDA">
        <w:rPr>
          <w:rFonts w:eastAsia="Calibri"/>
          <w:i/>
          <w:color w:val="000000" w:themeColor="text1"/>
          <w:sz w:val="28"/>
          <w:szCs w:val="28"/>
        </w:rPr>
        <w:t>Đối tượng có khẩu phần dinh dưỡng thấp tại thời điểm ban đầu</w:t>
      </w:r>
      <w:r w:rsidRPr="00B32DDA">
        <w:rPr>
          <w:rFonts w:eastAsia="Calibri"/>
          <w:color w:val="000000" w:themeColor="text1"/>
          <w:sz w:val="28"/>
          <w:szCs w:val="28"/>
        </w:rPr>
        <w:t xml:space="preserve">: kết quả điều tra khẩu phần trước can thiệp cho thấy mức tiêu thụ năng lượng trung bình là </w:t>
      </w:r>
      <w:r w:rsidRPr="00B32DDA">
        <w:rPr>
          <w:color w:val="000000" w:themeColor="text1"/>
          <w:sz w:val="28"/>
          <w:szCs w:val="28"/>
        </w:rPr>
        <w:t xml:space="preserve">1774 </w:t>
      </w:r>
      <w:r w:rsidRPr="00B32DDA">
        <w:rPr>
          <w:rFonts w:eastAsia="Calibri"/>
          <w:color w:val="000000" w:themeColor="text1"/>
          <w:sz w:val="28"/>
          <w:szCs w:val="28"/>
        </w:rPr>
        <w:t xml:space="preserve">± </w:t>
      </w:r>
      <w:r w:rsidRPr="00B32DDA">
        <w:rPr>
          <w:color w:val="000000" w:themeColor="text1"/>
          <w:sz w:val="28"/>
          <w:szCs w:val="28"/>
        </w:rPr>
        <w:t>488kcal ở nhóm đối chứng và 1843</w:t>
      </w:r>
      <w:r w:rsidRPr="00B32DDA">
        <w:rPr>
          <w:rFonts w:eastAsia="Calibri"/>
          <w:color w:val="000000" w:themeColor="text1"/>
          <w:sz w:val="28"/>
          <w:szCs w:val="28"/>
        </w:rPr>
        <w:t xml:space="preserve"> ± </w:t>
      </w:r>
      <w:r w:rsidRPr="00B32DDA">
        <w:rPr>
          <w:color w:val="000000" w:themeColor="text1"/>
          <w:sz w:val="28"/>
          <w:szCs w:val="28"/>
        </w:rPr>
        <w:t xml:space="preserve">484kcal ở nhóm can thiệp, tương ứng với mức đáp ứng từ  77%- 80% NCDDKN. </w:t>
      </w:r>
      <w:r w:rsidRPr="00B32DDA">
        <w:rPr>
          <w:rFonts w:eastAsia="Calibri"/>
          <w:color w:val="000000" w:themeColor="text1"/>
          <w:sz w:val="28"/>
          <w:szCs w:val="28"/>
        </w:rPr>
        <w:t xml:space="preserve">Mức tiêu thụ này có xu hướng thấp hơn so với nghiên cứu trên đối tượng có cùng quý thai của tác giả Nga (1904kcal/ngày) tại Phú Thọ, hay của tác giả Huỳnh Nam Phương (2126 kcal/ngày) tại Hòa Bình </w:t>
      </w:r>
      <w:r w:rsidRPr="00B32DDA">
        <w:rPr>
          <w:rFonts w:eastAsia="Calibri"/>
          <w:color w:val="000000" w:themeColor="text1"/>
          <w:sz w:val="28"/>
          <w:szCs w:val="28"/>
        </w:rPr>
        <w:fldChar w:fldCharType="begin">
          <w:fldData xml:space="preserve">PEVuZE5vdGU+PENpdGU+PEF1dGhvcj5OZ2E8L0F1dGhvcj48WWVhcj4yMDE3PC9ZZWFyPjxSZWNO
dW0+MTM5PC9SZWNOdW0+PERpc3BsYXlUZXh0Pls2MSwgOTddPC9EaXNwbGF5VGV4dD48cmVjb3Jk
PjxyZWMtbnVtYmVyPjEzOTwvcmVjLW51bWJlcj48Zm9yZWlnbi1rZXlzPjxrZXkgYXBwPSJFTiIg
ZGItaWQ9IjlmdzB6YXgyNDBzNTl4ZTB4ZmtwMmQycmFlcHB0ZHBzZnRydyIgdGltZXN0YW1wPSIw
Ij4xMzk8L2tleT48L2ZvcmVpZ24ta2V5cz48cmVmLXR5cGUgbmFtZT0iSm91cm5hbCBBcnRpY2xl
Ij4xNzwvcmVmLXR5cGU+PGNvbnRyaWJ1dG9ycz48YXV0aG9ycz48YXV0aG9yPkhvw6BuZyBUaHUg
TmdhPC9hdXRob3I+PC9hdXRob3JzPjwvY29udHJpYnV0b3JzPjx0aXRsZXM+PHRpdGxlPjxzdHls
ZSBmYWNlPSJub3JtYWwiIGZvbnQ9ImRlZmF1bHQiIHNpemU9IjEwMCUiPkhp4buHdSBxdeG6oyBi
4buVIHN1bmcgdGjhu7FjIHBo4bqpbSBjaG8gcGjhu6UgbuG7ryB0cjwvc3R5bGU+PHN0eWxlIGZh
Y2U9Im5vcm1hbCIgZm9udD0iZGVmYXVsdCIgY2hhcnNldD0iMjM4IiBzaXplPSIxMDAlIj7GsMah
PC9zdHlsZT48c3R5bGUgZmFjZT0ibm9ybWFsIiBmb250PSJkZWZhdWx0IiBzaXplPSIxMDAlIj5j
IHbDoCB0cm9uZyBraGkgY8OzIHRoYWkgdOG7m2kgdMOsbmggdHLhuqFuZyBkaW5oIGQ8L3N0eWxl
PjxzdHlsZSBmYWNlPSJub3JtYWwiIGZvbnQ9ImRlZmF1bHQiIGNoYXJzZXQ9IjIzOCIgc2l6ZT0i
MTAwJSI+xrA8L3N0eWxlPjxzdHlsZSBmYWNlPSJub3JtYWwiIGZvbnQ9ImRlZmF1bHQiIHNpemU9
IjEwMCUiPuG7oW5nIHbDoCB0aGnhur91IG3DoXUgY+G7p2EgcGjhu6UgbuG7ryBjw7MgdGhhaSB2
w6AgdHLhursgMjQgdHXhuqduIHR14buVaTwvc3R5bGU+PC90aXRsZT48c2Vjb25kYXJ5LXRpdGxl
PjxzdHlsZSBmYWNlPSJub3JtYWwiIGZvbnQ9ImRlZmF1bHQiIHNpemU9IjEwMCUiPkx1PC9zdHls
ZT48c3R5bGUgZmFjZT0ibm9ybWFsIiBmb250PSJkZWZhdWx0IiBjaGFyc2V0PSIxNjMiIHNpemU9
IjEwMCUiPuG6rW4gPC9zdHlsZT48c3R5bGUgZmFjZT0ibm9ybWFsIiBmb250PSJkZWZhdWx0IiBz
aXplPSIxMDAlIj7DoW4gdGk8L3N0eWxlPjxzdHlsZSBmYWNlPSJub3JtYWwiIGZvbnQ9ImRlZmF1
bHQiIGNoYXJzZXQ9IjE2MyIgc2l6ZT0iMTAwJSI+4bq/biBzPC9zdHlsZT48c3R5bGUgZmFjZT0i
bm9ybWFsIiBmb250PSJkZWZhdWx0IiBjaGFyc2V0PSIyMzgiIHNpemU9IjEwMCUiPsSpIGRpbmgg
ZMawPC9zdHlsZT48c3R5bGUgZmFjZT0ibm9ybWFsIiBmb250PSJkZWZhdWx0IiBjaGFyc2V0PSIx
NjMiIHNpemU9IjEwMCUiPuG7oW5nLCBWaeG7h24gRGluaCBkPC9zdHlsZT48c3R5bGUgZmFjZT0i
bm9ybWFsIiBmb250PSJkZWZhdWx0IiBjaGFyc2V0PSIyMzgiIHNpemU9IjEwMCUiPsawPC9zdHls
ZT48c3R5bGUgZmFjZT0ibm9ybWFsIiBmb250PSJkZWZhdWx0IiBjaGFyc2V0PSIxNjMiIHNpemU9
IjEwMCUiPuG7oW5nPC9zdHlsZT48L3NlY29uZGFyeS10aXRsZT48L3RpdGxlcz48ZGF0ZXM+PHll
YXI+MjAxNzwveWVhcj48L2RhdGVzPjx1cmxzPjwvdXJscz48L3JlY29yZD48L0NpdGU+PENpdGU+
PEF1dGhvcj5QaMawxqFuZzwvQXV0aG9yPjxZZWFyPjIwMDk8L1llYXI+PFJlY051bT4xMjk8L1Jl
Y051bT48cmVjb3JkPjxyZWMtbnVtYmVyPjEyOTwvcmVjLW51bWJlcj48Zm9yZWlnbi1rZXlzPjxr
ZXkgYXBwPSJFTiIgZGItaWQ9IjlmdzB6YXgyNDBzNTl4ZTB4ZmtwMmQycmFlcHB0ZHBzZnRydyIg
dGltZXN0YW1wPSIwIj4xMjk8L2tleT48L2ZvcmVpZ24ta2V5cz48cmVmLXR5cGUgbmFtZT0iSm91
cm5hbCBBcnRpY2xlIj4xNzwvcmVmLXR5cGU+PGNvbnRyaWJ1dG9ycz48YXV0aG9ycz48YXV0aG9y
PjxzdHlsZSBmYWNlPSJub3JtYWwiIGZvbnQ9ImRlZmF1bHQiIHNpemU9IjEwMCUiPkh1PC9zdHls
ZT48c3R5bGUgZmFjZT0ibm9ybWFsIiBmb250PSJkZWZhdWx0IiBjaGFyc2V0PSIxNjMiIHNpemU9
IjEwMCUiPuG7s25oIE5hbSBQaDwvc3R5bGU+PHN0eWxlIGZhY2U9Im5vcm1hbCIgZm9udD0iZGVm
YXVsdCIgY2hhcnNldD0iMjM4IiBzaXplPSIxMDAlIj7GsMahbmc8L3N0eWxlPjwvYXV0aG9yPjxh
dXRob3I+PHN0eWxlIGZhY2U9Im5vcm1hbCIgZm9udD0iZGVmYXVsdCIgc2l6ZT0iMTAwJSI+IFBo
PC9zdHlsZT48c3R5bGUgZmFjZT0ibm9ybWFsIiBmb250PSJkZWZhdWx0IiBjaGFyc2V0PSIxNjMi
IHNpemU9IjEwMCUiPuG6oW0gVGg8L3N0eWxlPjxzdHlsZSBmYWNlPSJub3JtYWwiIGZvbnQ9ImRl
ZmF1bHQiIHNpemU9IjEwMCUiPsO6eSBIw7JhIDwvc3R5bGU+PC9hdXRob3I+PC9hdXRob3JzPjwv
Y29udHJpYnV0b3JzPjx0aXRsZXM+PHRpdGxlPjxzdHlsZSBmYWNlPSJub3JtYWwiIGZvbnQ9ImRl
ZmF1bHQiIHNpemU9IjEwMCUiPiBUw6xuaCB0cjwvc3R5bGU+PHN0eWxlIGZhY2U9Im5vcm1hbCIg
Zm9udD0iZGVmYXVsdCIgY2hhcnNldD0iMTYzIiBzaXplPSIxMDAlIj7huqFuZyBkaW5oIGQ8L3N0
eWxlPjxzdHlsZSBmYWNlPSJub3JtYWwiIGZvbnQ9ImRlZmF1bHQiIGNoYXJzZXQ9IjIzOCIgc2l6
ZT0iMTAwJSI+xrA8L3N0eWxlPjxzdHlsZSBmYWNlPSJub3JtYWwiIGZvbnQ9ImRlZmF1bHQiIGNo
YXJzZXQ9IjE2MyIgc2l6ZT0iMTAwJSI+4buhbmcgdjwvc3R5bGU+PHN0eWxlIGZhY2U9Im5vcm1h
bCIgZm9udD0iZGVmYXVsdCIgc2l6ZT0iMTAwJSI+w6Aga2g8L3N0eWxlPjxzdHlsZSBmYWNlPSJu
b3JtYWwiIGZvbnQ9ImRlZmF1bHQiIGNoYXJzZXQ9IjE2MyIgc2l6ZT0iMTAwJSI+4bqpdSBwaOG6
p24gdGjhu7FjIHThur8gY+G7p2EgcGjhu6UgbuG7ryBtYW5nIHRoYWkgZDwvc3R5bGU+PHN0eWxl
IGZhY2U9Im5vcm1hbCIgZm9udD0iZGVmYXVsdCIgc2l6ZT0iMTAwJSI+w6JuIHQ8L3N0eWxlPjxz
dHlsZSBmYWNlPSJub3JtYWwiIGZvbnQ9ImRlZmF1bHQiIGNoYXJzZXQ9IjE2MyIgc2l6ZT0iMTAw
JSI+4buZYyBNPC9zdHlsZT48c3R5bGUgZmFjZT0ibm9ybWFsIiBmb250PSJkZWZhdWx0IiBjaGFy
c2V0PSIyMzgiIHNpemU9IjEwMCUiPsawPC9zdHlsZT48c3R5bGUgZmFjZT0ibm9ybWFsIiBmb250
PSJkZWZhdWx0IiBjaGFyc2V0PSIxNjMiIHNpemU9IjEwMCUiPuG7nW5nIHThuqFpIGh1eeG7h24g
VDwvc3R5bGU+PHN0eWxlIGZhY2U9Im5vcm1hbCIgZm9udD0iZGVmYXVsdCIgc2l6ZT0iMTAwJSI+
w6JuIEw8L3N0eWxlPjxzdHlsZSBmYWNlPSJub3JtYWwiIGZvbnQ9ImRlZmF1bHQiIGNoYXJzZXQ9
IjE2MyIgc2l6ZT0iMTAwJSI+4bqhYyB04buJbmggSDwvc3R5bGU+PHN0eWxlIGZhY2U9Im5vcm1h
bCIgZm9udD0iZGVmYXVsdCIgc2l6ZT0iMTAwJSI+w7JhIELDrG5oPC9zdHlsZT48L3RpdGxlPjxz
ZWNvbmRhcnktdGl0bGU+PHN0eWxlIGZhY2U9Im5vcm1hbCIgZm9udD0iZGVmYXVsdCIgc2l6ZT0i
MTAwJSI+VDwvc3R5bGU+PHN0eWxlIGZhY2U9Im5vcm1hbCIgZm9udD0iZGVmYXVsdCIgY2hhcnNl
dD0iMTYzIiBzaXplPSIxMDAlIj7huqFwIGNoPC9zdHlsZT48c3R5bGUgZmFjZT0ibm9ybWFsIiBm
b250PSJkZWZhdWx0IiBzaXplPSIxMDAlIj7DrSBZIHQ8L3N0eWxlPjxzdHlsZSBmYWNlPSJub3Jt
YWwiIGZvbnQ9ImRlZmF1bHQiIGNoYXJzZXQ9IjE2MyIgc2l6ZT0iMTAwJSI+4bq/IGM8L3N0eWxl
PjxzdHlsZSBmYWNlPSJub3JtYWwiIGZvbnQ9ImRlZmF1bHQiIHNpemU9IjEwMCUiPsO0bmcgYzwv
c3R5bGU+PHN0eWxlIGZhY2U9Im5vcm1hbCIgZm9udD0iZGVmYXVsdCIgY2hhcnNldD0iMTYzIiBz
aXplPSIxMDAlIj7hu5luZzwvc3R5bGU+PC9zZWNvbmRhcnktdGl0bGU+PC90aXRsZXM+PHBhZ2Vz
PjxzdHlsZSBmYWNlPSJub3JtYWwiIGZvbnQ9ImRlZmF1bHQiIGNoYXJzZXQ9IjE2MyIgc2l6ZT0i
MTAwJSI+MzUtIDQwPC9zdHlsZT48L3BhZ2VzPjx2b2x1bWU+PHN0eWxlIGZhY2U9Im5vcm1hbCIg
Zm9udD0iZGVmYXVsdCIgY2hhcnNldD0iMTYzIiBzaXplPSIxMDAlIj5z4buRIDEzPC9zdHlsZT48
L3ZvbHVtZT48ZGF0ZXM+PHllYXI+MjAwOTwveWVhcj48L2RhdGVzPjx1cmxzPjwvdXJscz48L3Jl
Y29yZD48L0NpdGU+PC9FbmROb3RlPgB=
</w:fldData>
        </w:fldChar>
      </w:r>
      <w:r w:rsidRPr="00B32DDA">
        <w:rPr>
          <w:rFonts w:eastAsia="Calibri"/>
          <w:color w:val="000000" w:themeColor="text1"/>
          <w:sz w:val="28"/>
          <w:szCs w:val="28"/>
        </w:rPr>
        <w:instrText xml:space="preserve"> ADDIN EN.CITE </w:instrText>
      </w:r>
      <w:r w:rsidRPr="00B32DDA">
        <w:rPr>
          <w:rFonts w:eastAsia="Calibri"/>
          <w:color w:val="000000" w:themeColor="text1"/>
          <w:sz w:val="28"/>
          <w:szCs w:val="28"/>
        </w:rPr>
        <w:fldChar w:fldCharType="begin">
          <w:fldData xml:space="preserve">PEVuZE5vdGU+PENpdGU+PEF1dGhvcj5OZ2E8L0F1dGhvcj48WWVhcj4yMDE3PC9ZZWFyPjxSZWNO
dW0+MTM5PC9SZWNOdW0+PERpc3BsYXlUZXh0Pls2MSwgOTddPC9EaXNwbGF5VGV4dD48cmVjb3Jk
PjxyZWMtbnVtYmVyPjEzOTwvcmVjLW51bWJlcj48Zm9yZWlnbi1rZXlzPjxrZXkgYXBwPSJFTiIg
ZGItaWQ9IjlmdzB6YXgyNDBzNTl4ZTB4ZmtwMmQycmFlcHB0ZHBzZnRydyIgdGltZXN0YW1wPSIw
Ij4xMzk8L2tleT48L2ZvcmVpZ24ta2V5cz48cmVmLXR5cGUgbmFtZT0iSm91cm5hbCBBcnRpY2xl
Ij4xNzwvcmVmLXR5cGU+PGNvbnRyaWJ1dG9ycz48YXV0aG9ycz48YXV0aG9yPkhvw6BuZyBUaHUg
TmdhPC9hdXRob3I+PC9hdXRob3JzPjwvY29udHJpYnV0b3JzPjx0aXRsZXM+PHRpdGxlPjxzdHls
ZSBmYWNlPSJub3JtYWwiIGZvbnQ9ImRlZmF1bHQiIHNpemU9IjEwMCUiPkhp4buHdSBxdeG6oyBi
4buVIHN1bmcgdGjhu7FjIHBo4bqpbSBjaG8gcGjhu6UgbuG7ryB0cjwvc3R5bGU+PHN0eWxlIGZh
Y2U9Im5vcm1hbCIgZm9udD0iZGVmYXVsdCIgY2hhcnNldD0iMjM4IiBzaXplPSIxMDAlIj7GsMah
PC9zdHlsZT48c3R5bGUgZmFjZT0ibm9ybWFsIiBmb250PSJkZWZhdWx0IiBzaXplPSIxMDAlIj5j
IHbDoCB0cm9uZyBraGkgY8OzIHRoYWkgdOG7m2kgdMOsbmggdHLhuqFuZyBkaW5oIGQ8L3N0eWxl
PjxzdHlsZSBmYWNlPSJub3JtYWwiIGZvbnQ9ImRlZmF1bHQiIGNoYXJzZXQ9IjIzOCIgc2l6ZT0i
MTAwJSI+xrA8L3N0eWxlPjxzdHlsZSBmYWNlPSJub3JtYWwiIGZvbnQ9ImRlZmF1bHQiIHNpemU9
IjEwMCUiPuG7oW5nIHbDoCB0aGnhur91IG3DoXUgY+G7p2EgcGjhu6UgbuG7ryBjw7MgdGhhaSB2
w6AgdHLhursgMjQgdHXhuqduIHR14buVaTwvc3R5bGU+PC90aXRsZT48c2Vjb25kYXJ5LXRpdGxl
PjxzdHlsZSBmYWNlPSJub3JtYWwiIGZvbnQ9ImRlZmF1bHQiIHNpemU9IjEwMCUiPkx1PC9zdHls
ZT48c3R5bGUgZmFjZT0ibm9ybWFsIiBmb250PSJkZWZhdWx0IiBjaGFyc2V0PSIxNjMiIHNpemU9
IjEwMCUiPuG6rW4gPC9zdHlsZT48c3R5bGUgZmFjZT0ibm9ybWFsIiBmb250PSJkZWZhdWx0IiBz
aXplPSIxMDAlIj7DoW4gdGk8L3N0eWxlPjxzdHlsZSBmYWNlPSJub3JtYWwiIGZvbnQ9ImRlZmF1
bHQiIGNoYXJzZXQ9IjE2MyIgc2l6ZT0iMTAwJSI+4bq/biBzPC9zdHlsZT48c3R5bGUgZmFjZT0i
bm9ybWFsIiBmb250PSJkZWZhdWx0IiBjaGFyc2V0PSIyMzgiIHNpemU9IjEwMCUiPsSpIGRpbmgg
ZMawPC9zdHlsZT48c3R5bGUgZmFjZT0ibm9ybWFsIiBmb250PSJkZWZhdWx0IiBjaGFyc2V0PSIx
NjMiIHNpemU9IjEwMCUiPuG7oW5nLCBWaeG7h24gRGluaCBkPC9zdHlsZT48c3R5bGUgZmFjZT0i
bm9ybWFsIiBmb250PSJkZWZhdWx0IiBjaGFyc2V0PSIyMzgiIHNpemU9IjEwMCUiPsawPC9zdHls
ZT48c3R5bGUgZmFjZT0ibm9ybWFsIiBmb250PSJkZWZhdWx0IiBjaGFyc2V0PSIxNjMiIHNpemU9
IjEwMCUiPuG7oW5nPC9zdHlsZT48L3NlY29uZGFyeS10aXRsZT48L3RpdGxlcz48ZGF0ZXM+PHll
YXI+MjAxNzwveWVhcj48L2RhdGVzPjx1cmxzPjwvdXJscz48L3JlY29yZD48L0NpdGU+PENpdGU+
PEF1dGhvcj5QaMawxqFuZzwvQXV0aG9yPjxZZWFyPjIwMDk8L1llYXI+PFJlY051bT4xMjk8L1Jl
Y051bT48cmVjb3JkPjxyZWMtbnVtYmVyPjEyOTwvcmVjLW51bWJlcj48Zm9yZWlnbi1rZXlzPjxr
ZXkgYXBwPSJFTiIgZGItaWQ9IjlmdzB6YXgyNDBzNTl4ZTB4ZmtwMmQycmFlcHB0ZHBzZnRydyIg
dGltZXN0YW1wPSIwIj4xMjk8L2tleT48L2ZvcmVpZ24ta2V5cz48cmVmLXR5cGUgbmFtZT0iSm91
cm5hbCBBcnRpY2xlIj4xNzwvcmVmLXR5cGU+PGNvbnRyaWJ1dG9ycz48YXV0aG9ycz48YXV0aG9y
PjxzdHlsZSBmYWNlPSJub3JtYWwiIGZvbnQ9ImRlZmF1bHQiIHNpemU9IjEwMCUiPkh1PC9zdHls
ZT48c3R5bGUgZmFjZT0ibm9ybWFsIiBmb250PSJkZWZhdWx0IiBjaGFyc2V0PSIxNjMiIHNpemU9
IjEwMCUiPuG7s25oIE5hbSBQaDwvc3R5bGU+PHN0eWxlIGZhY2U9Im5vcm1hbCIgZm9udD0iZGVm
YXVsdCIgY2hhcnNldD0iMjM4IiBzaXplPSIxMDAlIj7GsMahbmc8L3N0eWxlPjwvYXV0aG9yPjxh
dXRob3I+PHN0eWxlIGZhY2U9Im5vcm1hbCIgZm9udD0iZGVmYXVsdCIgc2l6ZT0iMTAwJSI+IFBo
PC9zdHlsZT48c3R5bGUgZmFjZT0ibm9ybWFsIiBmb250PSJkZWZhdWx0IiBjaGFyc2V0PSIxNjMi
IHNpemU9IjEwMCUiPuG6oW0gVGg8L3N0eWxlPjxzdHlsZSBmYWNlPSJub3JtYWwiIGZvbnQ9ImRl
ZmF1bHQiIHNpemU9IjEwMCUiPsO6eSBIw7JhIDwvc3R5bGU+PC9hdXRob3I+PC9hdXRob3JzPjwv
Y29udHJpYnV0b3JzPjx0aXRsZXM+PHRpdGxlPjxzdHlsZSBmYWNlPSJub3JtYWwiIGZvbnQ9ImRl
ZmF1bHQiIHNpemU9IjEwMCUiPiBUw6xuaCB0cjwvc3R5bGU+PHN0eWxlIGZhY2U9Im5vcm1hbCIg
Zm9udD0iZGVmYXVsdCIgY2hhcnNldD0iMTYzIiBzaXplPSIxMDAlIj7huqFuZyBkaW5oIGQ8L3N0
eWxlPjxzdHlsZSBmYWNlPSJub3JtYWwiIGZvbnQ9ImRlZmF1bHQiIGNoYXJzZXQ9IjIzOCIgc2l6
ZT0iMTAwJSI+xrA8L3N0eWxlPjxzdHlsZSBmYWNlPSJub3JtYWwiIGZvbnQ9ImRlZmF1bHQiIGNo
YXJzZXQ9IjE2MyIgc2l6ZT0iMTAwJSI+4buhbmcgdjwvc3R5bGU+PHN0eWxlIGZhY2U9Im5vcm1h
bCIgZm9udD0iZGVmYXVsdCIgc2l6ZT0iMTAwJSI+w6Aga2g8L3N0eWxlPjxzdHlsZSBmYWNlPSJu
b3JtYWwiIGZvbnQ9ImRlZmF1bHQiIGNoYXJzZXQ9IjE2MyIgc2l6ZT0iMTAwJSI+4bqpdSBwaOG6
p24gdGjhu7FjIHThur8gY+G7p2EgcGjhu6UgbuG7ryBtYW5nIHRoYWkgZDwvc3R5bGU+PHN0eWxl
IGZhY2U9Im5vcm1hbCIgZm9udD0iZGVmYXVsdCIgc2l6ZT0iMTAwJSI+w6JuIHQ8L3N0eWxlPjxz
dHlsZSBmYWNlPSJub3JtYWwiIGZvbnQ9ImRlZmF1bHQiIGNoYXJzZXQ9IjE2MyIgc2l6ZT0iMTAw
JSI+4buZYyBNPC9zdHlsZT48c3R5bGUgZmFjZT0ibm9ybWFsIiBmb250PSJkZWZhdWx0IiBjaGFy
c2V0PSIyMzgiIHNpemU9IjEwMCUiPsawPC9zdHlsZT48c3R5bGUgZmFjZT0ibm9ybWFsIiBmb250
PSJkZWZhdWx0IiBjaGFyc2V0PSIxNjMiIHNpemU9IjEwMCUiPuG7nW5nIHThuqFpIGh1eeG7h24g
VDwvc3R5bGU+PHN0eWxlIGZhY2U9Im5vcm1hbCIgZm9udD0iZGVmYXVsdCIgc2l6ZT0iMTAwJSI+
w6JuIEw8L3N0eWxlPjxzdHlsZSBmYWNlPSJub3JtYWwiIGZvbnQ9ImRlZmF1bHQiIGNoYXJzZXQ9
IjE2MyIgc2l6ZT0iMTAwJSI+4bqhYyB04buJbmggSDwvc3R5bGU+PHN0eWxlIGZhY2U9Im5vcm1h
bCIgZm9udD0iZGVmYXVsdCIgc2l6ZT0iMTAwJSI+w7JhIELDrG5oPC9zdHlsZT48L3RpdGxlPjxz
ZWNvbmRhcnktdGl0bGU+PHN0eWxlIGZhY2U9Im5vcm1hbCIgZm9udD0iZGVmYXVsdCIgc2l6ZT0i
MTAwJSI+VDwvc3R5bGU+PHN0eWxlIGZhY2U9Im5vcm1hbCIgZm9udD0iZGVmYXVsdCIgY2hhcnNl
dD0iMTYzIiBzaXplPSIxMDAlIj7huqFwIGNoPC9zdHlsZT48c3R5bGUgZmFjZT0ibm9ybWFsIiBm
b250PSJkZWZhdWx0IiBzaXplPSIxMDAlIj7DrSBZIHQ8L3N0eWxlPjxzdHlsZSBmYWNlPSJub3Jt
YWwiIGZvbnQ9ImRlZmF1bHQiIGNoYXJzZXQ9IjE2MyIgc2l6ZT0iMTAwJSI+4bq/IGM8L3N0eWxl
PjxzdHlsZSBmYWNlPSJub3JtYWwiIGZvbnQ9ImRlZmF1bHQiIHNpemU9IjEwMCUiPsO0bmcgYzwv
c3R5bGU+PHN0eWxlIGZhY2U9Im5vcm1hbCIgZm9udD0iZGVmYXVsdCIgY2hhcnNldD0iMTYzIiBz
aXplPSIxMDAlIj7hu5luZzwvc3R5bGU+PC9zZWNvbmRhcnktdGl0bGU+PC90aXRsZXM+PHBhZ2Vz
PjxzdHlsZSBmYWNlPSJub3JtYWwiIGZvbnQ9ImRlZmF1bHQiIGNoYXJzZXQ9IjE2MyIgc2l6ZT0i
MTAwJSI+MzUtIDQwPC9zdHlsZT48L3BhZ2VzPjx2b2x1bWU+PHN0eWxlIGZhY2U9Im5vcm1hbCIg
Zm9udD0iZGVmYXVsdCIgY2hhcnNldD0iMTYzIiBzaXplPSIxMDAlIj5z4buRIDEzPC9zdHlsZT48
L3ZvbHVtZT48ZGF0ZXM+PHllYXI+MjAwOTwveWVhcj48L2RhdGVzPjx1cmxzPjwvdXJscz48L3Jl
Y29yZD48L0NpdGU+PC9FbmROb3RlPgB=
</w:fldData>
        </w:fldChar>
      </w:r>
      <w:r w:rsidRPr="00B32DDA">
        <w:rPr>
          <w:rFonts w:eastAsia="Calibri"/>
          <w:color w:val="000000" w:themeColor="text1"/>
          <w:sz w:val="28"/>
          <w:szCs w:val="28"/>
        </w:rPr>
        <w:instrText xml:space="preserve"> ADDIN EN.CITE.DATA </w:instrText>
      </w:r>
      <w:r w:rsidRPr="00B32DDA">
        <w:rPr>
          <w:rFonts w:eastAsia="Calibri"/>
          <w:color w:val="000000" w:themeColor="text1"/>
          <w:sz w:val="28"/>
          <w:szCs w:val="28"/>
        </w:rPr>
      </w:r>
      <w:r w:rsidRPr="00B32DDA">
        <w:rPr>
          <w:rFonts w:eastAsia="Calibri"/>
          <w:color w:val="000000" w:themeColor="text1"/>
          <w:sz w:val="28"/>
          <w:szCs w:val="28"/>
        </w:rPr>
        <w:fldChar w:fldCharType="end"/>
      </w:r>
      <w:r w:rsidRPr="00B32DDA">
        <w:rPr>
          <w:rFonts w:eastAsia="Calibri"/>
          <w:color w:val="000000" w:themeColor="text1"/>
          <w:sz w:val="28"/>
          <w:szCs w:val="28"/>
        </w:rPr>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61" w:tooltip="Phương, 2009 #129" w:history="1">
        <w:r w:rsidRPr="00B32DDA">
          <w:rPr>
            <w:rFonts w:eastAsia="Calibri"/>
            <w:noProof/>
            <w:color w:val="000000" w:themeColor="text1"/>
            <w:sz w:val="28"/>
            <w:szCs w:val="28"/>
          </w:rPr>
          <w:t>61</w:t>
        </w:r>
      </w:hyperlink>
      <w:r w:rsidRPr="00B32DDA">
        <w:rPr>
          <w:rFonts w:eastAsia="Calibri"/>
          <w:noProof/>
          <w:color w:val="000000" w:themeColor="text1"/>
          <w:sz w:val="28"/>
          <w:szCs w:val="28"/>
        </w:rPr>
        <w:t xml:space="preserve">, </w:t>
      </w:r>
      <w:hyperlink w:anchor="_ENREF_97" w:tooltip="Nga, 2017 #139" w:history="1">
        <w:r w:rsidRPr="00B32DDA">
          <w:rPr>
            <w:rFonts w:eastAsia="Calibri"/>
            <w:noProof/>
            <w:color w:val="000000" w:themeColor="text1"/>
            <w:sz w:val="28"/>
            <w:szCs w:val="28"/>
          </w:rPr>
          <w:t>97</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Tiêu thụ một số vi chất dinh dưỡng như canxi, sắt của PNCT trong nghiên cứu mới đạt ngưỡng 30%- 50% NCDDKN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&lt;EndNote&gt;&lt;Cite&gt;&lt;Author&gt;Bộ Y tế&lt;/Author&gt;&lt;Year&gt;2016&lt;/Year&gt;&lt;RecNum&gt;69&lt;/RecNum&gt;&lt;DisplayText&gt;[40]&lt;/DisplayText&gt;&lt;record&gt;&lt;rec-number&gt;69&lt;/rec-number&gt;&lt;foreign-keys&gt;&lt;key app="EN" db-id="9fw0zax240s59xe0xfkp2d2raepptdpsftrw" timestamp="0"&gt;69&lt;/key&gt;&lt;/foreign-keys&gt;&lt;ref-type name="Journal Article"&gt;17&lt;/ref-type&gt;&lt;contributors&gt;&lt;authors&gt;&lt;author&gt;&lt;style face="normal" font="default" size="100%"&gt;B&lt;/style&gt;&lt;style face="normal" font="default" charset="163" size="100%"&gt;ộ Y tế, &lt;/style&gt;&lt;/author&gt;&lt;author&gt;&lt;style face="normal" font="default" charset="163" size="100%"&gt;Viện Dinh d&lt;/style&gt;&lt;style face="normal" font="default" charset="238" size="100%"&gt;ư&lt;/style&gt;&lt;style face="normal" font="default" charset="163" size="100%"&gt;ỡng  &lt;/style&gt;&lt;/author&gt;&lt;/authors&gt;&lt;/contributors&gt;&lt;titles&gt;&lt;title&gt;&lt;style face="normal" font="default" charset="163" size="100%"&gt;Nhu cầu dinh d&lt;/style&gt;&lt;style face="normal" font="default" charset="238" size="100%"&gt;ư&lt;/style&gt;&lt;style face="normal" font="default" charset="163" size="100%"&gt;ỡng khuyến nghị cho ng&lt;/style&gt;&lt;style face="normal" font="default" charset="238" size="100%"&gt;ư&lt;/style&gt;&lt;style face="normal" font="default" charset="163" size="100%"&gt;ời Việt Nam&lt;/style&gt;&lt;/title&gt;&lt;secondary-title&gt;&lt;style face="normal" font="default" charset="163" size="100%"&gt;Nh&lt;/style&gt;&lt;style face="normal" font="default" size="100%"&gt;à xu&lt;/style&gt;&lt;style face="normal" font="default" charset="163" size="100%"&gt;ất bản Y học, H&lt;/style&gt;&lt;style face="normal" font="default" size="100%"&gt;à n&lt;/style&gt;&lt;style face="normal" font="default" charset="163" size="100%"&gt;ội.&lt;/style&gt;&lt;/secondary-title&gt;&lt;/titles&gt;&lt;dates&gt;&lt;year&gt;2016&lt;/year&gt;&lt;/dates&gt;&lt;urls&gt;&lt;/urls&gt;&lt;/record&gt;&lt;/Cite&gt;&lt;/EndNote&gt;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40" w:tooltip="Bộ Y tế, 2016 #69" w:history="1">
        <w:r w:rsidRPr="00B32DDA">
          <w:rPr>
            <w:rFonts w:eastAsia="Calibri"/>
            <w:noProof/>
            <w:color w:val="000000" w:themeColor="text1"/>
            <w:sz w:val="28"/>
            <w:szCs w:val="28"/>
          </w:rPr>
          <w:t>40</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w:t>
      </w:r>
      <w:r w:rsidRPr="00B32DDA">
        <w:rPr>
          <w:rFonts w:eastAsia="Calibri"/>
          <w:color w:val="000000" w:themeColor="text1"/>
          <w:sz w:val="28"/>
          <w:szCs w:val="28"/>
          <w:lang w:val="vi-VN"/>
        </w:rPr>
        <w:t xml:space="preserve">Tuy chỉ cần một lượng rất nhỏ nhưng vi chất dinh dưỡng lại có vai trò rất quan trọng đối với cơ thể. Trong thời kỳ mang thai, nhu cầu về vi chất dinh dưỡng tăng cao hơn bình thường, theo các tài liệu chuyên môn, nhu cầu về sắt tăng 50% trong thai kỳ, nhu cầu về iod tăng khoảng 40%, nhu cầu về vitamin B6 tăng 46%, nhu cầu kẽm tăng 38%, nhu cầu về a xít  folic tăng khoảng 50% </w:t>
      </w:r>
      <w:r w:rsidRPr="00B32DDA">
        <w:rPr>
          <w:rFonts w:eastAsia="Calibri"/>
          <w:color w:val="000000" w:themeColor="text1"/>
          <w:sz w:val="28"/>
          <w:szCs w:val="28"/>
          <w:lang w:val="vi-VN"/>
        </w:rPr>
        <w:fldChar w:fldCharType="begin"/>
      </w:r>
      <w:r w:rsidRPr="00B32DDA">
        <w:rPr>
          <w:rFonts w:eastAsia="Calibri"/>
          <w:color w:val="000000" w:themeColor="text1"/>
          <w:sz w:val="28"/>
          <w:szCs w:val="28"/>
          <w:lang w:val="vi-VN"/>
        </w:rPr>
        <w:instrText xml:space="preserve"> ADDIN EN.CITE &lt;EndNote&gt;&lt;Cite&gt;&lt;Author&gt;Bộ Y tế&lt;/Author&gt;&lt;Year&gt;2016&lt;/Year&gt;&lt;RecNum&gt;69&lt;/RecNum&gt;&lt;DisplayText&gt;[40]&lt;/DisplayText&gt;&lt;record&gt;&lt;rec-number&gt;69&lt;/rec-number&gt;&lt;foreign-keys&gt;&lt;key app="EN" db-id="9fw0zax240s59xe0xfkp2d2raepptdpsftrw" timestamp="0"&gt;69&lt;/key&gt;&lt;/foreign-keys&gt;&lt;ref-type name="Journal Article"&gt;17&lt;/ref-type&gt;&lt;contributors&gt;&lt;authors&gt;&lt;author&gt;&lt;style face="normal" font="default" size="100%"&gt;B&lt;/style&gt;&lt;style face="normal" font="default" charset="163" size="100%"&gt;ộ Y tế, &lt;/style&gt;&lt;/author&gt;&lt;author&gt;&lt;style face="normal" font="default" charset="163" size="100%"&gt;Viện Dinh d&lt;/style&gt;&lt;style face="normal" font="default" charset="238" size="100%"&gt;ư&lt;/style&gt;&lt;style face="normal" font="default" charset="163" size="100%"&gt;ỡng  &lt;/style&gt;&lt;/author&gt;&lt;/authors&gt;&lt;/contributors&gt;&lt;titles&gt;&lt;title&gt;&lt;style face="normal" font="default" charset="163" size="100%"&gt;Nhu cầu dinh d&lt;/style&gt;&lt;style face="normal" font="default" charset="238" size="100%"&gt;ư&lt;/style&gt;&lt;style face="normal" font="default" charset="163" size="100%"&gt;ỡng khuyến nghị cho ng&lt;/style&gt;&lt;style face="normal" font="default" charset="238" size="100%"&gt;ư&lt;/style&gt;&lt;style face="normal" font="default" charset="163" size="100%"&gt;ời Việt Nam&lt;/style&gt;&lt;/title&gt;&lt;secondary-title&gt;&lt;style face="normal" font="default" charset="163" size="100%"&gt;Nh&lt;/style&gt;&lt;style face="normal" font="default" size="100%"&gt;à xu&lt;/style&gt;&lt;style face="normal" font="default" charset="163" size="100%"&gt;ất bản Y học, H&lt;/style&gt;&lt;style face="normal" font="default" size="100%"&gt;à n&lt;/style&gt;&lt;style face="normal" font="default" charset="163" size="100%"&gt;ội.&lt;/style&gt;&lt;/secondary-title&gt;&lt;/titles&gt;&lt;dates&gt;&lt;year&gt;2016&lt;/year&gt;&lt;/dates&gt;&lt;urls&gt;&lt;/urls&gt;&lt;/record&gt;&lt;/Cite&gt;&lt;/EndNote&gt;</w:instrText>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40" w:tooltip="Bộ Y tế, 2016 #69" w:history="1">
        <w:r w:rsidRPr="00B32DDA">
          <w:rPr>
            <w:rFonts w:eastAsia="Calibri"/>
            <w:noProof/>
            <w:color w:val="000000" w:themeColor="text1"/>
            <w:sz w:val="28"/>
            <w:szCs w:val="28"/>
            <w:lang w:val="vi-VN"/>
          </w:rPr>
          <w:t>40</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t xml:space="preserve">. Do đó các bà mẹ cần chuẩn bị một chế độ dinh dưỡng hợp lý để đảm bảo cung cấp cấp đủ các loại vitamin và khoáng chất thiêt yếu cho cơ thể. Đối với </w:t>
      </w:r>
      <w:r w:rsidRPr="00B32DDA">
        <w:rPr>
          <w:rFonts w:eastAsia="Calibri"/>
          <w:color w:val="000000" w:themeColor="text1"/>
          <w:sz w:val="28"/>
          <w:szCs w:val="28"/>
        </w:rPr>
        <w:t>p</w:t>
      </w:r>
      <w:r w:rsidRPr="00B32DDA">
        <w:rPr>
          <w:rFonts w:eastAsia="Calibri"/>
          <w:color w:val="000000" w:themeColor="text1"/>
          <w:sz w:val="28"/>
          <w:szCs w:val="28"/>
          <w:lang w:val="vi-VN"/>
        </w:rPr>
        <w:t>hụ nữ cho con bú</w:t>
      </w:r>
      <w:r w:rsidRPr="00B32DDA">
        <w:rPr>
          <w:rFonts w:eastAsia="Calibri"/>
          <w:i/>
          <w:color w:val="000000" w:themeColor="text1"/>
          <w:sz w:val="28"/>
          <w:szCs w:val="28"/>
          <w:lang w:val="vi-VN"/>
        </w:rPr>
        <w:t xml:space="preserve">, </w:t>
      </w:r>
      <w:r w:rsidRPr="00B32DDA">
        <w:rPr>
          <w:rFonts w:eastAsia="Calibri"/>
          <w:color w:val="000000" w:themeColor="text1"/>
          <w:sz w:val="28"/>
          <w:szCs w:val="28"/>
          <w:lang w:val="vi-VN"/>
        </w:rPr>
        <w:t>chế độ ăn uống đóng vai trò quan trọng vì một số nghiên cứu đã chứng minh mối liên quan giữa  khẩu phần ăn và thành phần sữa mẹ. Tác giả Lindsay (2005) đã chỉ ra rằng hàm lượng vitamin B2 và vitamin B6 và iod là các vi chất chịu ảnh hưởng của yếu tố khẩu phần. Các thành phần vitamin C, B1, beta-caroten, vitamin K cũng thay đổi theo chế độ ăn của bà mẹ</w:t>
      </w:r>
      <w:r w:rsidRPr="00B32DDA">
        <w:rPr>
          <w:rFonts w:eastAsia="Calibri"/>
          <w:color w:val="000000" w:themeColor="text1"/>
          <w:sz w:val="28"/>
          <w:szCs w:val="28"/>
        </w:rPr>
        <w:t xml:space="preserve">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&lt;EndNote&gt;&lt;Cite&gt;&lt;Author&gt;Lindsay&lt;/Author&gt;&lt;Year&gt;2005&lt;/Year&gt;&lt;RecNum&gt;186&lt;/RecNum&gt;&lt;DisplayText&gt;[106]&lt;/DisplayText&gt;&lt;record&gt;&lt;rec-number&gt;186&lt;/rec-number&gt;&lt;foreign-keys&gt;&lt;key app="EN" db-id="9fw0zax240s59xe0xfkp2d2raepptdpsftrw" timestamp="1561328223"&gt;186&lt;/key&gt;&lt;/foreign-keys&gt;&lt;ref-type name="Journal Article"&gt;17&lt;/ref-type&gt;&lt;contributors&gt;&lt;authors&gt;&lt;author&gt;Lindsay &lt;/author&gt;&lt;/authors&gt;&lt;/contributors&gt;&lt;titles&gt;&lt;title&gt;Multiple micronutrients in pregnancy and lactation: an overview, Am J Clin Nutr 2005;81(suppl):1206S–12S&lt;/title&gt;&lt;/titles&gt;&lt;dates&gt;&lt;year&gt;2005&lt;/year&gt;&lt;/dates&gt;&lt;urls&gt;&lt;/urls&gt;&lt;/record&gt;&lt;/Cite&gt;&lt;/EndNote&gt;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106" w:tooltip="Lindsay, 2005 #186" w:history="1">
        <w:r w:rsidRPr="00B32DDA">
          <w:rPr>
            <w:rFonts w:eastAsia="Calibri"/>
            <w:noProof/>
            <w:color w:val="000000" w:themeColor="text1"/>
            <w:sz w:val="28"/>
            <w:szCs w:val="28"/>
          </w:rPr>
          <w:t>106</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lang w:val="vi-VN"/>
        </w:rPr>
        <w:t>.</w:t>
      </w:r>
      <w:r w:rsidRPr="00B32DDA">
        <w:rPr>
          <w:rFonts w:eastAsia="Calibri"/>
          <w:color w:val="000000" w:themeColor="text1"/>
          <w:sz w:val="28"/>
          <w:szCs w:val="28"/>
        </w:rPr>
        <w:t xml:space="preserve"> Từ kết quả này cho thấy việc lựa chọn đối tượng trong nghiên cứu với khẩu phần dinh dưỡng còn chưa hợp lý, thiếu hụt so với NCKN là hợp lý bởi với chế độ ăn nghèo nàn này các bà mẹ khi được can thiệp bằng </w:t>
      </w:r>
      <w:r w:rsidRPr="00B32DDA">
        <w:rPr>
          <w:rFonts w:eastAsia="Calibri"/>
          <w:color w:val="000000" w:themeColor="text1"/>
          <w:sz w:val="28"/>
          <w:szCs w:val="28"/>
        </w:rPr>
        <w:lastRenderedPageBreak/>
        <w:t>thực phẩm tăng cường vi chất dinh dưỡng (nhóm can thiệp) có thể sẽ có những dấu hiện cải thiện rõ nét, dễ quan sát thấy hơn.</w:t>
      </w:r>
    </w:p>
    <w:p w14:paraId="6B51BFD5" w14:textId="77777777" w:rsidR="00B32DDA" w:rsidRPr="00B32DDA" w:rsidRDefault="00B32DDA" w:rsidP="00B32DDA">
      <w:pPr>
        <w:spacing w:before="120" w:after="120" w:line="360" w:lineRule="auto"/>
        <w:ind w:firstLine="567"/>
        <w:jc w:val="both"/>
        <w:rPr>
          <w:color w:val="000000" w:themeColor="text1"/>
          <w:sz w:val="28"/>
          <w:szCs w:val="28"/>
        </w:rPr>
      </w:pPr>
      <w:r w:rsidRPr="00B32DDA">
        <w:rPr>
          <w:rFonts w:eastAsia="Calibri"/>
          <w:i/>
          <w:color w:val="000000" w:themeColor="text1"/>
          <w:sz w:val="28"/>
          <w:szCs w:val="28"/>
          <w:lang w:val="vi-VN"/>
        </w:rPr>
        <w:t xml:space="preserve">Tình trạng </w:t>
      </w:r>
      <w:r w:rsidRPr="00B32DDA">
        <w:rPr>
          <w:rFonts w:eastAsia="Calibri"/>
          <w:i/>
          <w:color w:val="000000" w:themeColor="text1"/>
          <w:sz w:val="28"/>
          <w:szCs w:val="28"/>
        </w:rPr>
        <w:t xml:space="preserve">thiếu máu và  thiếu kẽm </w:t>
      </w:r>
      <w:r w:rsidRPr="00B32DDA">
        <w:rPr>
          <w:rFonts w:eastAsia="Calibri"/>
          <w:i/>
          <w:color w:val="000000" w:themeColor="text1"/>
          <w:sz w:val="28"/>
          <w:szCs w:val="28"/>
          <w:lang w:val="vi-VN"/>
        </w:rPr>
        <w:t>của PNCT hai nhóm thời điểm trước can thiệ</w:t>
      </w:r>
      <w:r w:rsidRPr="00B32DDA">
        <w:rPr>
          <w:rFonts w:eastAsia="Calibri"/>
          <w:i/>
          <w:color w:val="000000" w:themeColor="text1"/>
          <w:sz w:val="28"/>
          <w:szCs w:val="28"/>
        </w:rPr>
        <w:t xml:space="preserve">p: </w:t>
      </w:r>
      <w:r w:rsidRPr="00B32DDA">
        <w:rPr>
          <w:rFonts w:eastAsia="Calibri"/>
          <w:color w:val="000000" w:themeColor="text1"/>
          <w:sz w:val="28"/>
          <w:szCs w:val="28"/>
        </w:rPr>
        <w:t>theo kết quả điều tra t</w:t>
      </w:r>
      <w:r w:rsidRPr="00B32DDA">
        <w:rPr>
          <w:rFonts w:eastAsia="Calibri"/>
          <w:color w:val="000000" w:themeColor="text1"/>
          <w:sz w:val="28"/>
          <w:szCs w:val="28"/>
          <w:lang w:val="vi-VN"/>
        </w:rPr>
        <w:t xml:space="preserve">ại thời điểm ban đầu, nồng độ hemoglobin của nhóm can thiệp và đối chứng lần lượt là </w:t>
      </w:r>
      <w:r w:rsidRPr="00B32DDA">
        <w:rPr>
          <w:color w:val="000000" w:themeColor="text1"/>
          <w:sz w:val="28"/>
          <w:szCs w:val="28"/>
          <w:lang w:val="vi-VN"/>
        </w:rPr>
        <w:t xml:space="preserve">114,7 </w:t>
      </w:r>
      <w:r w:rsidRPr="00B32DDA">
        <w:rPr>
          <w:rFonts w:eastAsia="Calibri"/>
          <w:color w:val="000000" w:themeColor="text1"/>
          <w:sz w:val="28"/>
          <w:szCs w:val="28"/>
          <w:lang w:val="vi-VN"/>
        </w:rPr>
        <w:t xml:space="preserve">± 10,2 g/l và </w:t>
      </w:r>
      <w:r w:rsidRPr="00B32DDA">
        <w:rPr>
          <w:color w:val="000000" w:themeColor="text1"/>
          <w:sz w:val="28"/>
          <w:szCs w:val="28"/>
          <w:lang w:val="vi-VN"/>
        </w:rPr>
        <w:t xml:space="preserve">117,3 </w:t>
      </w:r>
      <w:r w:rsidRPr="00B32DDA">
        <w:rPr>
          <w:rFonts w:eastAsia="Calibri"/>
          <w:color w:val="000000" w:themeColor="text1"/>
          <w:sz w:val="28"/>
          <w:szCs w:val="28"/>
          <w:lang w:val="vi-VN"/>
        </w:rPr>
        <w:t xml:space="preserve">± </w:t>
      </w:r>
      <w:r w:rsidRPr="00B32DDA">
        <w:rPr>
          <w:color w:val="000000" w:themeColor="text1"/>
          <w:sz w:val="28"/>
          <w:szCs w:val="28"/>
          <w:lang w:val="vi-VN"/>
        </w:rPr>
        <w:t xml:space="preserve">7,6g/l (p&gt;0,05), tỷ lệ thiếu máu tương ứng là 14,1% </w:t>
      </w:r>
      <w:r w:rsidRPr="00B32DDA">
        <w:rPr>
          <w:color w:val="000000" w:themeColor="text1"/>
          <w:sz w:val="28"/>
          <w:szCs w:val="28"/>
        </w:rPr>
        <w:t xml:space="preserve"> ở nhóm can thiệp và </w:t>
      </w:r>
      <w:r w:rsidRPr="00B32DDA">
        <w:rPr>
          <w:color w:val="000000" w:themeColor="text1"/>
          <w:sz w:val="28"/>
          <w:szCs w:val="28"/>
          <w:lang w:val="vi-VN"/>
        </w:rPr>
        <w:t>28,4%</w:t>
      </w:r>
      <w:r w:rsidRPr="00B32DDA">
        <w:rPr>
          <w:color w:val="000000" w:themeColor="text1"/>
          <w:sz w:val="28"/>
          <w:szCs w:val="28"/>
        </w:rPr>
        <w:t xml:space="preserve"> ở nhóm đối chứng. Mặc dù mức chênh lệch về tỷ lệ thiếu máu trong 2 nhóm khá cao nhưng phân tích chưa thấy sự khác biệt rõ rệt về YNTK</w:t>
      </w:r>
      <w:r w:rsidRPr="00B32DDA">
        <w:rPr>
          <w:color w:val="000000" w:themeColor="text1"/>
          <w:sz w:val="28"/>
          <w:szCs w:val="28"/>
          <w:lang w:val="vi-VN"/>
        </w:rPr>
        <w:t xml:space="preserve"> (p</w:t>
      </w:r>
      <w:r w:rsidRPr="00B32DDA">
        <w:rPr>
          <w:color w:val="000000" w:themeColor="text1"/>
          <w:sz w:val="28"/>
          <w:szCs w:val="28"/>
        </w:rPr>
        <w:t>=</w:t>
      </w:r>
      <w:r w:rsidRPr="00B32DDA">
        <w:rPr>
          <w:color w:val="000000" w:themeColor="text1"/>
          <w:sz w:val="28"/>
          <w:szCs w:val="28"/>
          <w:lang w:val="vi-VN"/>
        </w:rPr>
        <w:t>0,0</w:t>
      </w:r>
      <w:r w:rsidRPr="00B32DDA">
        <w:rPr>
          <w:color w:val="000000" w:themeColor="text1"/>
          <w:sz w:val="28"/>
          <w:szCs w:val="28"/>
        </w:rPr>
        <w:t>6). Có thể với cỡ mẫu lớn hơn thì tỷ lệ này  Tỷ lệ thiếu máu ở cả 2 nhóm tại thời điểm ban đầu trong nghiên cứu của chúng tôi đều thấp hơn so với tỷ l</w:t>
      </w:r>
      <w:r w:rsidRPr="00B32DDA">
        <w:rPr>
          <w:color w:val="000000" w:themeColor="text1"/>
          <w:spacing w:val="4"/>
          <w:sz w:val="28"/>
          <w:szCs w:val="28"/>
        </w:rPr>
        <w:t>ệ thiếu máu ở PNCT quý hai trong điều tra toàn quốc năm 2015 (</w:t>
      </w:r>
      <w:r w:rsidRPr="00B32DDA">
        <w:rPr>
          <w:color w:val="000000" w:themeColor="text1"/>
          <w:spacing w:val="4"/>
          <w:sz w:val="28"/>
          <w:szCs w:val="28"/>
          <w:lang w:val="vi-VN"/>
        </w:rPr>
        <w:t>32% PNCT quý 2 bị thiếu máu</w:t>
      </w:r>
      <w:r w:rsidRPr="00B32DDA">
        <w:rPr>
          <w:color w:val="000000" w:themeColor="text1"/>
          <w:spacing w:val="4"/>
          <w:sz w:val="28"/>
          <w:szCs w:val="28"/>
        </w:rPr>
        <w:t xml:space="preserve">) </w:t>
      </w:r>
      <w:r w:rsidRPr="00B32DDA">
        <w:rPr>
          <w:color w:val="000000" w:themeColor="text1"/>
          <w:spacing w:val="4"/>
          <w:sz w:val="28"/>
          <w:szCs w:val="28"/>
          <w:lang w:val="vi-VN"/>
        </w:rPr>
        <w:fldChar w:fldCharType="begin">
          <w:fldData xml:space="preserve">PEVuZE5vdGU+PENpdGU+PEF1dGhvcj5OZ2E8L0F1dGhvcj48WWVhcj4yMDE1PC9ZZWFyPjxSZWNO
dW0+MzY8L1JlY051bT48RGlzcGxheVRleHQ+WzZdPC9EaXNwbGF5VGV4dD48cmVjb3JkPjxyZWMt
bnVtYmVyPjM2PC9yZWMtbnVtYmVyPjxmb3JlaWduLWtleXM+PGtleSBhcHA9IkVOIiBkYi1pZD0i
OWZ3MHpheDI0MHM1OXhlMHhma3AyZDJyYWVwcHRkcHNmdHJ3IiB0aW1lc3RhbXA9IjAiPjM2PC9r
ZXk+PC9mb3JlaWduLWtleXM+PHJlZi10eXBlIG5hbWU9IkpvdXJuYWwgQXJ0aWNsZSI+MTc8L3Jl
Zi10eXBlPjxjb250cmlidXRvcnM+PGF1dGhvcnM+PGF1dGhvcj48c3R5bGUgZmFjZT0ibm9ybWFs
IiBmb250PSJkZWZhdWx0IiBzaXplPSIxMDAlIj5Ucjwvc3R5bGU+PHN0eWxlIGZhY2U9Im5vcm1h
bCIgZm9udD0iZGVmYXVsdCIgY2hhcnNldD0iMTYzIiBzaXplPSIxMDAlIj7huqduIFRoPC9zdHls
ZT48c3R5bGUgZmFjZT0ibm9ybWFsIiBmb250PSJkZWZhdWx0IiBzaXplPSIxMDAlIj7DunkgTmdh
PC9zdHlsZT48L2F1dGhvcj48YXV0aG9yPiAmYW1wOyBDUzwvYXV0aG9yPjwvYXV0aG9ycz48L2Nv
bnRyaWJ1dG9ycz48dGl0bGVzPjx0aXRsZT48c3R5bGUgZmFjZT0ibm9ybWFsIiBmb250PSJkZWZh
dWx0IiBjaGFyc2V0PSIxNjMiIHNpemU9IjEwMCUiPlQ8L3N0eWxlPjxzdHlsZSBmYWNlPSJub3Jt
YWwiIGZvbnQ9ImRlZmF1bHQiIHNpemU9IjEwMCUiPsOsbmggdHI8L3N0eWxlPjxzdHlsZSBmYWNl
PSJub3JtYWwiIGZvbnQ9ImRlZmF1bHQiIGNoYXJzZXQ9IjE2MyIgc2l6ZT0iMTAwJSI+4bqhbmcg
dGhp4bq/dSBtPC9zdHlsZT48c3R5bGUgZmFjZT0ibm9ybWFsIiBmb250PSJkZWZhdWx0IiBzaXpl
PSIxMDAlIj7DoXUsIHRoaTwvc3R5bGU+PHN0eWxlIGZhY2U9Im5vcm1hbCIgZm9udD0iZGVmYXVs
dCIgY2hhcnNldD0iMTYzIiBzaXplPSIxMDAlIj7hur91IG3hu5l0IHPhu5EgdmkgY2jhuqV0IGRp
bmggZDwvc3R5bGU+PHN0eWxlIGZhY2U9Im5vcm1hbCIgZm9udD0iZGVmYXVsdCIgY2hhcnNldD0i
MjM4IiBzaXplPSIxMDAlIj7GsDwvc3R5bGU+PHN0eWxlIGZhY2U9Im5vcm1hbCIgZm9udD0iZGVm
YXVsdCIgY2hhcnNldD0iMTYzIiBzaXplPSIxMDAlIj7hu6FuZyBj4bunYSBwaOG7pSBu4buvIHY8
L3N0eWxlPjxzdHlsZSBmYWNlPSJub3JtYWwiIGZvbnQ9ImRlZmF1bHQiIHNpemU9IjEwMCUiPsOg
IHRyPC9zdHlsZT48c3R5bGUgZmFjZT0ibm9ybWFsIiBmb250PSJkZWZhdWx0IiBjaGFyc2V0PSIx
NjMiIHNpemU9IjEwMCUiPuG6uyBlbSA2LTU5IHRoPC9zdHlsZT48c3R5bGUgZmFjZT0ibm9ybWFs
IiBmb250PSJkZWZhdWx0IiBzaXplPSIxMDAlIj7DoW5nIHQ8L3N0eWxlPjxzdHlsZSBmYWNlPSJu
b3JtYWwiIGZvbnQ9ImRlZmF1bHQiIGNoYXJzZXQ9IjE2MyIgc2l6ZT0iMTAwJSI+4bqhaSB2PC9z
dHlsZT48c3R5bGUgZmFjZT0ibm9ybWFsIiBmb250PSJkZWZhdWx0IiBzaXplPSIxMDAlIj7DuW5n
IHRow6BuaCB0aDwvc3R5bGU+PHN0eWxlIGZhY2U9Im5vcm1hbCIgZm9udD0iZGVmYXVsdCIgY2hh
cnNldD0iMTYzIiBzaXplPSIxMDAlIj7hu4ssIG48L3N0eWxlPjxzdHlsZSBmYWNlPSJub3JtYWwi
IGZvbnQ9ImRlZmF1bHQiIHNpemU9IjEwMCUiPsO0bmcgdGjDtG4gdsOgIG1pPC9zdHlsZT48c3R5
bGUgZmFjZT0ibm9ybWFsIiBmb250PSJkZWZhdWx0IiBjaGFyc2V0PSIxNjMiIHNpemU9IjEwMCUi
PuG7gW4gbjwvc3R5bGU+PHN0eWxlIGZhY2U9Im5vcm1hbCIgZm9udD0iZGVmYXVsdCIgc2l6ZT0i
MTAwJSI+w7ppIG48L3N0eWxlPjxzdHlsZSBmYWNlPSJub3JtYWwiIGZvbnQ9ImRlZmF1bHQiIGNo
YXJzZXQ9IjIzOCIgc2l6ZT0iMTAwJSI+xINtIDIwMTQtMjAxNS4gPC9zdHlsZT48L3RpdGxlPjxz
ZWNvbmRhcnktdGl0bGU+PHN0eWxlIGZhY2U9Im5vcm1hbCIgZm9udD0iZGVmYXVsdCIgY2hhcnNl
dD0iMjM4IiBzaXplPSIxMDAlIj5CPC9zdHlsZT48c3R5bGUgZmFjZT0ibm9ybWFsIiBmb250PSJk
ZWZhdWx0IiBzaXplPSIxMDAlIj7DoW8gY8OhbyB0PC9zdHlsZT48c3R5bGUgZmFjZT0ibm9ybWFs
IiBmb250PSJkZWZhdWx0IiBjaGFyc2V0PSIxNjMiIHNpemU9IjEwMCUiPuG6oWkgSOG7mWkgbmdo
4buLIFBoPC9zdHlsZT48c3R5bGUgZmFjZT0ibm9ybWFsIiBmb250PSJkZWZhdWx0IiBzaXplPSIx
MDAlIj7Dsm5nIGNoPC9zdHlsZT48c3R5bGUgZmFjZT0ibm9ybWFsIiBmb250PSJkZWZhdWx0IiBj
aGFyc2V0PSIxNjMiIHNpemU9IjEwMCUiPuG7kW5nIHRoaeG6v3UgVmkgY2jhuqV0IGRpbmggZDwv
c3R5bGU+PHN0eWxlIGZhY2U9Im5vcm1hbCIgZm9udD0iZGVmYXVsdCIgY2hhcnNldD0iMjM4IiBz
aXplPSIxMDAlIj7GsDwvc3R5bGU+PHN0eWxlIGZhY2U9Im5vcm1hbCIgZm9udD0iZGVmYXVsdCIg
Y2hhcnNldD0iMTYzIiBzaXplPSIxMDAlIj7hu6FuZywgVkRELVVOSUNFRiwgIHRoPC9zdHlsZT48
c3R5bGUgZmFjZT0ibm9ybWFsIiBmb250PSJkZWZhdWx0IiBzaXplPSIxMDAlIj7DoW5nIDEwLzIw
MTU8L3N0eWxlPjwvc2Vjb25kYXJ5LXRpdGxlPjwvdGl0bGVzPjxkYXRlcz48eWVhcj4yMDE1PC95
ZWFyPjwvZGF0ZXM+PHVybHM+PC91cmxzPjwvcmVjb3JkPjwvQ2l0ZT48L0VuZE5vdGU+
</w:fldData>
        </w:fldChar>
      </w:r>
      <w:r w:rsidRPr="00B32DDA">
        <w:rPr>
          <w:color w:val="000000" w:themeColor="text1"/>
          <w:spacing w:val="4"/>
          <w:sz w:val="28"/>
          <w:szCs w:val="28"/>
          <w:lang w:val="vi-VN"/>
        </w:rPr>
        <w:instrText xml:space="preserve"> ADDIN EN.CITE </w:instrText>
      </w:r>
      <w:r w:rsidRPr="00B32DDA">
        <w:rPr>
          <w:color w:val="000000" w:themeColor="text1"/>
          <w:spacing w:val="4"/>
          <w:sz w:val="28"/>
          <w:szCs w:val="28"/>
          <w:lang w:val="vi-VN"/>
        </w:rPr>
        <w:fldChar w:fldCharType="begin">
          <w:fldData xml:space="preserve">PEVuZE5vdGU+PENpdGU+PEF1dGhvcj5OZ2E8L0F1dGhvcj48WWVhcj4yMDE1PC9ZZWFyPjxSZWNO
dW0+MzY8L1JlY051bT48RGlzcGxheVRleHQ+WzZdPC9EaXNwbGF5VGV4dD48cmVjb3JkPjxyZWMt
bnVtYmVyPjM2PC9yZWMtbnVtYmVyPjxmb3JlaWduLWtleXM+PGtleSBhcHA9IkVOIiBkYi1pZD0i
OWZ3MHpheDI0MHM1OXhlMHhma3AyZDJyYWVwcHRkcHNmdHJ3IiB0aW1lc3RhbXA9IjAiPjM2PC9r
ZXk+PC9mb3JlaWduLWtleXM+PHJlZi10eXBlIG5hbWU9IkpvdXJuYWwgQXJ0aWNsZSI+MTc8L3Jl
Zi10eXBlPjxjb250cmlidXRvcnM+PGF1dGhvcnM+PGF1dGhvcj48c3R5bGUgZmFjZT0ibm9ybWFs
IiBmb250PSJkZWZhdWx0IiBzaXplPSIxMDAlIj5Ucjwvc3R5bGU+PHN0eWxlIGZhY2U9Im5vcm1h
bCIgZm9udD0iZGVmYXVsdCIgY2hhcnNldD0iMTYzIiBzaXplPSIxMDAlIj7huqduIFRoPC9zdHls
ZT48c3R5bGUgZmFjZT0ibm9ybWFsIiBmb250PSJkZWZhdWx0IiBzaXplPSIxMDAlIj7DunkgTmdh
PC9zdHlsZT48L2F1dGhvcj48YXV0aG9yPiAmYW1wOyBDUzwvYXV0aG9yPjwvYXV0aG9ycz48L2Nv
bnRyaWJ1dG9ycz48dGl0bGVzPjx0aXRsZT48c3R5bGUgZmFjZT0ibm9ybWFsIiBmb250PSJkZWZh
dWx0IiBjaGFyc2V0PSIxNjMiIHNpemU9IjEwMCUiPlQ8L3N0eWxlPjxzdHlsZSBmYWNlPSJub3Jt
YWwiIGZvbnQ9ImRlZmF1bHQiIHNpemU9IjEwMCUiPsOsbmggdHI8L3N0eWxlPjxzdHlsZSBmYWNl
PSJub3JtYWwiIGZvbnQ9ImRlZmF1bHQiIGNoYXJzZXQ9IjE2MyIgc2l6ZT0iMTAwJSI+4bqhbmcg
dGhp4bq/dSBtPC9zdHlsZT48c3R5bGUgZmFjZT0ibm9ybWFsIiBmb250PSJkZWZhdWx0IiBzaXpl
PSIxMDAlIj7DoXUsIHRoaTwvc3R5bGU+PHN0eWxlIGZhY2U9Im5vcm1hbCIgZm9udD0iZGVmYXVs
dCIgY2hhcnNldD0iMTYzIiBzaXplPSIxMDAlIj7hur91IG3hu5l0IHPhu5EgdmkgY2jhuqV0IGRp
bmggZDwvc3R5bGU+PHN0eWxlIGZhY2U9Im5vcm1hbCIgZm9udD0iZGVmYXVsdCIgY2hhcnNldD0i
MjM4IiBzaXplPSIxMDAlIj7GsDwvc3R5bGU+PHN0eWxlIGZhY2U9Im5vcm1hbCIgZm9udD0iZGVm
YXVsdCIgY2hhcnNldD0iMTYzIiBzaXplPSIxMDAlIj7hu6FuZyBj4bunYSBwaOG7pSBu4buvIHY8
L3N0eWxlPjxzdHlsZSBmYWNlPSJub3JtYWwiIGZvbnQ9ImRlZmF1bHQiIHNpemU9IjEwMCUiPsOg
IHRyPC9zdHlsZT48c3R5bGUgZmFjZT0ibm9ybWFsIiBmb250PSJkZWZhdWx0IiBjaGFyc2V0PSIx
NjMiIHNpemU9IjEwMCUiPuG6uyBlbSA2LTU5IHRoPC9zdHlsZT48c3R5bGUgZmFjZT0ibm9ybWFs
IiBmb250PSJkZWZhdWx0IiBzaXplPSIxMDAlIj7DoW5nIHQ8L3N0eWxlPjxzdHlsZSBmYWNlPSJu
b3JtYWwiIGZvbnQ9ImRlZmF1bHQiIGNoYXJzZXQ9IjE2MyIgc2l6ZT0iMTAwJSI+4bqhaSB2PC9z
dHlsZT48c3R5bGUgZmFjZT0ibm9ybWFsIiBmb250PSJkZWZhdWx0IiBzaXplPSIxMDAlIj7DuW5n
IHRow6BuaCB0aDwvc3R5bGU+PHN0eWxlIGZhY2U9Im5vcm1hbCIgZm9udD0iZGVmYXVsdCIgY2hh
cnNldD0iMTYzIiBzaXplPSIxMDAlIj7hu4ssIG48L3N0eWxlPjxzdHlsZSBmYWNlPSJub3JtYWwi
IGZvbnQ9ImRlZmF1bHQiIHNpemU9IjEwMCUiPsO0bmcgdGjDtG4gdsOgIG1pPC9zdHlsZT48c3R5
bGUgZmFjZT0ibm9ybWFsIiBmb250PSJkZWZhdWx0IiBjaGFyc2V0PSIxNjMiIHNpemU9IjEwMCUi
PuG7gW4gbjwvc3R5bGU+PHN0eWxlIGZhY2U9Im5vcm1hbCIgZm9udD0iZGVmYXVsdCIgc2l6ZT0i
MTAwJSI+w7ppIG48L3N0eWxlPjxzdHlsZSBmYWNlPSJub3JtYWwiIGZvbnQ9ImRlZmF1bHQiIGNo
YXJzZXQ9IjIzOCIgc2l6ZT0iMTAwJSI+xINtIDIwMTQtMjAxNS4gPC9zdHlsZT48L3RpdGxlPjxz
ZWNvbmRhcnktdGl0bGU+PHN0eWxlIGZhY2U9Im5vcm1hbCIgZm9udD0iZGVmYXVsdCIgY2hhcnNl
dD0iMjM4IiBzaXplPSIxMDAlIj5CPC9zdHlsZT48c3R5bGUgZmFjZT0ibm9ybWFsIiBmb250PSJk
ZWZhdWx0IiBzaXplPSIxMDAlIj7DoW8gY8OhbyB0PC9zdHlsZT48c3R5bGUgZmFjZT0ibm9ybWFs
IiBmb250PSJkZWZhdWx0IiBjaGFyc2V0PSIxNjMiIHNpemU9IjEwMCUiPuG6oWkgSOG7mWkgbmdo
4buLIFBoPC9zdHlsZT48c3R5bGUgZmFjZT0ibm9ybWFsIiBmb250PSJkZWZhdWx0IiBzaXplPSIx
MDAlIj7Dsm5nIGNoPC9zdHlsZT48c3R5bGUgZmFjZT0ibm9ybWFsIiBmb250PSJkZWZhdWx0IiBj
aGFyc2V0PSIxNjMiIHNpemU9IjEwMCUiPuG7kW5nIHRoaeG6v3UgVmkgY2jhuqV0IGRpbmggZDwv
c3R5bGU+PHN0eWxlIGZhY2U9Im5vcm1hbCIgZm9udD0iZGVmYXVsdCIgY2hhcnNldD0iMjM4IiBz
aXplPSIxMDAlIj7GsDwvc3R5bGU+PHN0eWxlIGZhY2U9Im5vcm1hbCIgZm9udD0iZGVmYXVsdCIg
Y2hhcnNldD0iMTYzIiBzaXplPSIxMDAlIj7hu6FuZywgVkRELVVOSUNFRiwgIHRoPC9zdHlsZT48
c3R5bGUgZmFjZT0ibm9ybWFsIiBmb250PSJkZWZhdWx0IiBzaXplPSIxMDAlIj7DoW5nIDEwLzIw
MTU8L3N0eWxlPjwvc2Vjb25kYXJ5LXRpdGxlPjwvdGl0bGVzPjxkYXRlcz48eWVhcj4yMDE1PC95
ZWFyPjwvZGF0ZXM+PHVybHM+PC91cmxzPjwvcmVjb3JkPjwvQ2l0ZT48L0VuZE5vdGU+
</w:fldData>
        </w:fldChar>
      </w:r>
      <w:r w:rsidRPr="00B32DDA">
        <w:rPr>
          <w:color w:val="000000" w:themeColor="text1"/>
          <w:spacing w:val="4"/>
          <w:sz w:val="28"/>
          <w:szCs w:val="28"/>
          <w:lang w:val="vi-VN"/>
        </w:rPr>
        <w:instrText xml:space="preserve"> ADDIN EN.CITE.DATA </w:instrText>
      </w:r>
      <w:r w:rsidRPr="00B32DDA">
        <w:rPr>
          <w:color w:val="000000" w:themeColor="text1"/>
          <w:spacing w:val="4"/>
          <w:sz w:val="28"/>
          <w:szCs w:val="28"/>
          <w:lang w:val="vi-VN"/>
        </w:rPr>
      </w:r>
      <w:r w:rsidRPr="00B32DDA">
        <w:rPr>
          <w:color w:val="000000" w:themeColor="text1"/>
          <w:spacing w:val="4"/>
          <w:sz w:val="28"/>
          <w:szCs w:val="28"/>
          <w:lang w:val="vi-VN"/>
        </w:rPr>
        <w:fldChar w:fldCharType="end"/>
      </w:r>
      <w:r w:rsidRPr="00B32DDA">
        <w:rPr>
          <w:color w:val="000000" w:themeColor="text1"/>
          <w:spacing w:val="4"/>
          <w:sz w:val="28"/>
          <w:szCs w:val="28"/>
          <w:lang w:val="vi-VN"/>
        </w:rPr>
      </w:r>
      <w:r w:rsidRPr="00B32DDA">
        <w:rPr>
          <w:color w:val="000000" w:themeColor="text1"/>
          <w:spacing w:val="4"/>
          <w:sz w:val="28"/>
          <w:szCs w:val="28"/>
          <w:lang w:val="vi-VN"/>
        </w:rPr>
        <w:fldChar w:fldCharType="separate"/>
      </w:r>
      <w:r w:rsidRPr="00B32DDA">
        <w:rPr>
          <w:noProof/>
          <w:color w:val="000000" w:themeColor="text1"/>
          <w:spacing w:val="4"/>
          <w:sz w:val="28"/>
          <w:szCs w:val="28"/>
          <w:lang w:val="vi-VN"/>
        </w:rPr>
        <w:t>[</w:t>
      </w:r>
      <w:hyperlink w:anchor="_ENREF_6" w:tooltip="Nga, 2015 #36" w:history="1">
        <w:r w:rsidRPr="00B32DDA">
          <w:rPr>
            <w:noProof/>
            <w:color w:val="000000" w:themeColor="text1"/>
            <w:spacing w:val="4"/>
            <w:sz w:val="28"/>
            <w:szCs w:val="28"/>
            <w:lang w:val="vi-VN"/>
          </w:rPr>
          <w:t>6</w:t>
        </w:r>
      </w:hyperlink>
      <w:r w:rsidRPr="00B32DDA">
        <w:rPr>
          <w:noProof/>
          <w:color w:val="000000" w:themeColor="text1"/>
          <w:spacing w:val="4"/>
          <w:sz w:val="28"/>
          <w:szCs w:val="28"/>
          <w:lang w:val="vi-VN"/>
        </w:rPr>
        <w:t>]</w:t>
      </w:r>
      <w:r w:rsidRPr="00B32DDA">
        <w:rPr>
          <w:color w:val="000000" w:themeColor="text1"/>
          <w:spacing w:val="4"/>
          <w:sz w:val="28"/>
          <w:szCs w:val="28"/>
          <w:lang w:val="vi-VN"/>
        </w:rPr>
        <w:fldChar w:fldCharType="end"/>
      </w:r>
      <w:r w:rsidRPr="00B32DDA">
        <w:rPr>
          <w:color w:val="000000" w:themeColor="text1"/>
          <w:spacing w:val="4"/>
          <w:sz w:val="28"/>
          <w:szCs w:val="28"/>
        </w:rPr>
        <w:t xml:space="preserve">, nhưng tương đương với kết quả các điều tra cắt ngang tiến hành tại các khu vực như thành thị hay đồng bằng sông Hồng </w:t>
      </w:r>
      <w:r w:rsidRPr="00B32DDA">
        <w:rPr>
          <w:color w:val="000000" w:themeColor="text1"/>
          <w:spacing w:val="4"/>
          <w:sz w:val="28"/>
          <w:szCs w:val="28"/>
        </w:rPr>
        <w:fldChar w:fldCharType="begin"/>
      </w:r>
      <w:r w:rsidRPr="00B32DDA">
        <w:rPr>
          <w:color w:val="000000" w:themeColor="text1"/>
          <w:spacing w:val="4"/>
          <w:sz w:val="28"/>
          <w:szCs w:val="28"/>
        </w:rPr>
        <w:instrText xml:space="preserve"> ADDIN EN.CITE &lt;EndNote&gt;&lt;Cite&gt;&lt;Author&gt;duong&lt;/Author&gt;&lt;Year&gt;2006&lt;/Year&gt;&lt;RecNum&gt;208&lt;/RecNum&gt;&lt;DisplayText&gt;[33, 107]&lt;/DisplayText&gt;&lt;record&gt;&lt;rec-number&gt;208&lt;/rec-number&gt;&lt;foreign-keys&gt;&lt;key app="EN" db-id="9fw0zax240s59xe0xfkp2d2raepptdpsftrw" timestamp="1562408368"&gt;208&lt;/key&gt;&lt;/foreign-keys&gt;&lt;ref-type name="Journal Article"&gt;17&lt;/ref-type&gt;&lt;contributors&gt;&lt;authors&gt;&lt;author&gt;Vien Dinh duong&lt;/author&gt;&lt;/authors&gt;&lt;/contributors&gt;&lt;titles&gt;&lt;title&gt;Số liệu thống kê: http://vichat.viendinhduong.vn&lt;/title&gt;&lt;/titles&gt;&lt;dates&gt;&lt;year&gt;2006&lt;/year&gt;&lt;/dates&gt;&lt;urls&gt;&lt;/urls&gt;&lt;/record&gt;&lt;/Cite&gt;&lt;Cite&gt;&lt;Author&gt;Hạnh&lt;/Author&gt;&lt;Year&gt;2009&lt;/Year&gt;&lt;RecNum&gt;52&lt;/RecNum&gt;&lt;record&gt;&lt;rec-number&gt;52&lt;/rec-number&gt;&lt;foreign-keys&gt;&lt;key app="EN" db-id="9fw0zax240s59xe0xfkp2d2raepptdpsftrw" timestamp="0"&gt;52&lt;/key&gt;&lt;/foreign-keys&gt;&lt;ref-type name="Journal Article"&gt;17&lt;/ref-type&gt;&lt;contributors&gt;&lt;authors&gt;&lt;author&gt;&lt;style face="normal" font="default" size="100%"&gt;Tr&lt;/style&gt;&lt;style face="normal" font="default" charset="163" size="100%"&gt;ần thị Minh Hạnh &lt;/style&gt;&lt;/author&gt;&lt;/authors&gt;&lt;/contributors&gt;&lt;titles&gt;&lt;title&gt;&lt;style face="normal" font="default" size="100%"&gt;Tình tr&lt;/style&gt;&lt;style face="normal" font="default" charset="163" size="100%"&gt;ạng thiếu m&lt;/style&gt;&lt;style face="normal" font="default" size="100%"&gt;áu và thi&lt;/style&gt;&lt;style face="normal" font="default" charset="163" size="100%"&gt;ếu sắt ở PNCT tại TPHCM&lt;/style&gt;&lt;/title&gt;&lt;secondary-title&gt;&lt;style face="normal" font="default" charset="163" size="100%"&gt;Tạp ch&lt;/style&gt;&lt;style face="normal" font="default" size="100%"&gt;í Dinh d&lt;/style&gt;&lt;style face="normal" font="default" charset="238" size="100%"&gt;ư&lt;/style&gt;&lt;style face="normal" font="default" charset="163" size="100%"&gt;ỡng v&lt;/style&gt;&lt;style face="normal" font="default" size="100%"&gt;à Th&lt;/style&gt;&lt;style face="normal" font="default" charset="163" size="100%"&gt;ực phẩm&lt;/style&gt;&lt;/secondary-title&gt;&lt;/titles&gt;&lt;volume&gt;5&lt;/volume&gt;&lt;number&gt;1&lt;/number&gt;&lt;dates&gt;&lt;year&gt;2009&lt;/year&gt;&lt;/dates&gt;&lt;urls&gt;&lt;/urls&gt;&lt;/record&gt;&lt;/Cite&gt;&lt;/EndNote&gt;</w:instrText>
      </w:r>
      <w:r w:rsidRPr="00B32DDA">
        <w:rPr>
          <w:color w:val="000000" w:themeColor="text1"/>
          <w:spacing w:val="4"/>
          <w:sz w:val="28"/>
          <w:szCs w:val="28"/>
        </w:rPr>
        <w:fldChar w:fldCharType="separate"/>
      </w:r>
      <w:r w:rsidRPr="00B32DDA">
        <w:rPr>
          <w:noProof/>
          <w:color w:val="000000" w:themeColor="text1"/>
          <w:spacing w:val="4"/>
          <w:sz w:val="28"/>
          <w:szCs w:val="28"/>
        </w:rPr>
        <w:t>[</w:t>
      </w:r>
      <w:hyperlink w:anchor="_ENREF_33" w:tooltip="Hạnh, 2009 #52" w:history="1">
        <w:r w:rsidRPr="00B32DDA">
          <w:rPr>
            <w:noProof/>
            <w:color w:val="000000" w:themeColor="text1"/>
            <w:spacing w:val="4"/>
            <w:sz w:val="28"/>
            <w:szCs w:val="28"/>
          </w:rPr>
          <w:t>33</w:t>
        </w:r>
      </w:hyperlink>
      <w:r w:rsidRPr="00B32DDA">
        <w:rPr>
          <w:noProof/>
          <w:color w:val="000000" w:themeColor="text1"/>
          <w:spacing w:val="4"/>
          <w:sz w:val="28"/>
          <w:szCs w:val="28"/>
        </w:rPr>
        <w:t xml:space="preserve">, </w:t>
      </w:r>
      <w:hyperlink w:anchor="_ENREF_107" w:tooltip="duong, 2006 #208" w:history="1">
        <w:r w:rsidRPr="00B32DDA">
          <w:rPr>
            <w:noProof/>
            <w:color w:val="000000" w:themeColor="text1"/>
            <w:spacing w:val="4"/>
            <w:sz w:val="28"/>
            <w:szCs w:val="28"/>
          </w:rPr>
          <w:t>107</w:t>
        </w:r>
      </w:hyperlink>
      <w:r w:rsidRPr="00B32DDA">
        <w:rPr>
          <w:noProof/>
          <w:color w:val="000000" w:themeColor="text1"/>
          <w:spacing w:val="4"/>
          <w:sz w:val="28"/>
          <w:szCs w:val="28"/>
        </w:rPr>
        <w:t>]</w:t>
      </w:r>
      <w:r w:rsidRPr="00B32DDA">
        <w:rPr>
          <w:color w:val="000000" w:themeColor="text1"/>
          <w:spacing w:val="4"/>
          <w:sz w:val="28"/>
          <w:szCs w:val="28"/>
        </w:rPr>
        <w:fldChar w:fldCharType="end"/>
      </w:r>
      <w:r w:rsidRPr="00B32DDA">
        <w:rPr>
          <w:color w:val="000000" w:themeColor="text1"/>
          <w:spacing w:val="4"/>
          <w:sz w:val="28"/>
          <w:szCs w:val="28"/>
        </w:rPr>
        <w:t>. Điều này cũng phù hợp so với phân bố của tình trạng thiếu máu trên các vùng sinh thái khác nhau mà kết quả điều tra vi chất năm 2010 và 2015 đã chỉ ra đó là tỷ lệ thiếu máu của PNCT khu vực đồng bằng và thành thị có xu hướng thấp hơn so với các vùng sinh thái khác trên toàn quốc.</w:t>
      </w:r>
    </w:p>
    <w:p w14:paraId="3A39394D"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i/>
          <w:color w:val="000000" w:themeColor="text1"/>
          <w:sz w:val="28"/>
          <w:szCs w:val="28"/>
          <w:lang w:val="vi-VN"/>
        </w:rPr>
        <w:t>Thiếu kẽm</w:t>
      </w:r>
      <w:r w:rsidRPr="00B32DDA">
        <w:rPr>
          <w:rFonts w:eastAsia="Calibri"/>
          <w:color w:val="000000" w:themeColor="text1"/>
          <w:sz w:val="28"/>
          <w:szCs w:val="28"/>
        </w:rPr>
        <w:t xml:space="preserve"> </w:t>
      </w:r>
      <w:r w:rsidRPr="00B32DDA">
        <w:rPr>
          <w:rFonts w:eastAsia="Calibri"/>
          <w:color w:val="000000" w:themeColor="text1"/>
          <w:sz w:val="28"/>
          <w:szCs w:val="28"/>
          <w:lang w:val="vi-VN"/>
        </w:rPr>
        <w:t>không chỉ là vấn đề sức khỏe đáng báo động ở PNCT Việt Nam mà còn đối với nhiều nước đang phát triển. Số liệu ban đầu trong nghiên cứu của chúng tôi cho thấy tỷ lệ thiếu kẽm vào khoảng 40% ở hai nhóm</w:t>
      </w:r>
      <w:r w:rsidRPr="00B32DDA">
        <w:rPr>
          <w:rFonts w:eastAsia="Calibri"/>
          <w:color w:val="000000" w:themeColor="text1"/>
          <w:sz w:val="28"/>
          <w:szCs w:val="28"/>
        </w:rPr>
        <w:t>. T</w:t>
      </w:r>
      <w:r w:rsidRPr="00B32DDA">
        <w:rPr>
          <w:rFonts w:eastAsia="Calibri"/>
          <w:color w:val="000000" w:themeColor="text1"/>
          <w:sz w:val="28"/>
          <w:szCs w:val="28"/>
          <w:lang w:val="vi-VN"/>
        </w:rPr>
        <w:t>ỷ lệ này thấp hơn so với 80,3% PNCT bị thiếu kẽm trong điều tra toàn quốc năm 2015</w:t>
      </w:r>
      <w:r w:rsidRPr="00B32DDA">
        <w:rPr>
          <w:rFonts w:eastAsia="Calibri"/>
          <w:color w:val="000000" w:themeColor="text1"/>
          <w:sz w:val="28"/>
          <w:szCs w:val="28"/>
        </w:rPr>
        <w:t xml:space="preserve"> </w:t>
      </w:r>
      <w:r w:rsidRPr="00B32DDA">
        <w:rPr>
          <w:rFonts w:eastAsia="Calibri"/>
          <w:color w:val="000000" w:themeColor="text1"/>
          <w:sz w:val="28"/>
          <w:szCs w:val="28"/>
          <w:lang w:val="vi-VN"/>
        </w:rPr>
        <w:fldChar w:fldCharType="begin">
          <w:fldData xml:space="preserve">PEVuZE5vdGU+PENpdGU+PEF1dGhvcj5OZ2E8L0F1dGhvcj48WWVhcj4yMDE1PC9ZZWFyPjxSZWNO
dW0+MzY8L1JlY051bT48RGlzcGxheVRleHQ+WzZdPC9EaXNwbGF5VGV4dD48cmVjb3JkPjxyZWMt
bnVtYmVyPjM2PC9yZWMtbnVtYmVyPjxmb3JlaWduLWtleXM+PGtleSBhcHA9IkVOIiBkYi1pZD0i
OWZ3MHpheDI0MHM1OXhlMHhma3AyZDJyYWVwcHRkcHNmdHJ3IiB0aW1lc3RhbXA9IjAiPjM2PC9r
ZXk+PC9mb3JlaWduLWtleXM+PHJlZi10eXBlIG5hbWU9IkpvdXJuYWwgQXJ0aWNsZSI+MTc8L3Jl
Zi10eXBlPjxjb250cmlidXRvcnM+PGF1dGhvcnM+PGF1dGhvcj48c3R5bGUgZmFjZT0ibm9ybWFs
IiBmb250PSJkZWZhdWx0IiBzaXplPSIxMDAlIj5Ucjwvc3R5bGU+PHN0eWxlIGZhY2U9Im5vcm1h
bCIgZm9udD0iZGVmYXVsdCIgY2hhcnNldD0iMTYzIiBzaXplPSIxMDAlIj7huqduIFRoPC9zdHls
ZT48c3R5bGUgZmFjZT0ibm9ybWFsIiBmb250PSJkZWZhdWx0IiBzaXplPSIxMDAlIj7DunkgTmdh
PC9zdHlsZT48L2F1dGhvcj48YXV0aG9yPiAmYW1wOyBDUzwvYXV0aG9yPjwvYXV0aG9ycz48L2Nv
bnRyaWJ1dG9ycz48dGl0bGVzPjx0aXRsZT48c3R5bGUgZmFjZT0ibm9ybWFsIiBmb250PSJkZWZh
dWx0IiBjaGFyc2V0PSIxNjMiIHNpemU9IjEwMCUiPlQ8L3N0eWxlPjxzdHlsZSBmYWNlPSJub3Jt
YWwiIGZvbnQ9ImRlZmF1bHQiIHNpemU9IjEwMCUiPsOsbmggdHI8L3N0eWxlPjxzdHlsZSBmYWNl
PSJub3JtYWwiIGZvbnQ9ImRlZmF1bHQiIGNoYXJzZXQ9IjE2MyIgc2l6ZT0iMTAwJSI+4bqhbmcg
dGhp4bq/dSBtPC9zdHlsZT48c3R5bGUgZmFjZT0ibm9ybWFsIiBmb250PSJkZWZhdWx0IiBzaXpl
PSIxMDAlIj7DoXUsIHRoaTwvc3R5bGU+PHN0eWxlIGZhY2U9Im5vcm1hbCIgZm9udD0iZGVmYXVs
dCIgY2hhcnNldD0iMTYzIiBzaXplPSIxMDAlIj7hur91IG3hu5l0IHPhu5EgdmkgY2jhuqV0IGRp
bmggZDwvc3R5bGU+PHN0eWxlIGZhY2U9Im5vcm1hbCIgZm9udD0iZGVmYXVsdCIgY2hhcnNldD0i
MjM4IiBzaXplPSIxMDAlIj7GsDwvc3R5bGU+PHN0eWxlIGZhY2U9Im5vcm1hbCIgZm9udD0iZGVm
YXVsdCIgY2hhcnNldD0iMTYzIiBzaXplPSIxMDAlIj7hu6FuZyBj4bunYSBwaOG7pSBu4buvIHY8
L3N0eWxlPjxzdHlsZSBmYWNlPSJub3JtYWwiIGZvbnQ9ImRlZmF1bHQiIHNpemU9IjEwMCUiPsOg
IHRyPC9zdHlsZT48c3R5bGUgZmFjZT0ibm9ybWFsIiBmb250PSJkZWZhdWx0IiBjaGFyc2V0PSIx
NjMiIHNpemU9IjEwMCUiPuG6uyBlbSA2LTU5IHRoPC9zdHlsZT48c3R5bGUgZmFjZT0ibm9ybWFs
IiBmb250PSJkZWZhdWx0IiBzaXplPSIxMDAlIj7DoW5nIHQ8L3N0eWxlPjxzdHlsZSBmYWNlPSJu
b3JtYWwiIGZvbnQ9ImRlZmF1bHQiIGNoYXJzZXQ9IjE2MyIgc2l6ZT0iMTAwJSI+4bqhaSB2PC9z
dHlsZT48c3R5bGUgZmFjZT0ibm9ybWFsIiBmb250PSJkZWZhdWx0IiBzaXplPSIxMDAlIj7DuW5n
IHRow6BuaCB0aDwvc3R5bGU+PHN0eWxlIGZhY2U9Im5vcm1hbCIgZm9udD0iZGVmYXVsdCIgY2hh
cnNldD0iMTYzIiBzaXplPSIxMDAlIj7hu4ssIG48L3N0eWxlPjxzdHlsZSBmYWNlPSJub3JtYWwi
IGZvbnQ9ImRlZmF1bHQiIHNpemU9IjEwMCUiPsO0bmcgdGjDtG4gdsOgIG1pPC9zdHlsZT48c3R5
bGUgZmFjZT0ibm9ybWFsIiBmb250PSJkZWZhdWx0IiBjaGFyc2V0PSIxNjMiIHNpemU9IjEwMCUi
PuG7gW4gbjwvc3R5bGU+PHN0eWxlIGZhY2U9Im5vcm1hbCIgZm9udD0iZGVmYXVsdCIgc2l6ZT0i
MTAwJSI+w7ppIG48L3N0eWxlPjxzdHlsZSBmYWNlPSJub3JtYWwiIGZvbnQ9ImRlZmF1bHQiIGNo
YXJzZXQ9IjIzOCIgc2l6ZT0iMTAwJSI+xINtIDIwMTQtMjAxNS4gPC9zdHlsZT48L3RpdGxlPjxz
ZWNvbmRhcnktdGl0bGU+PHN0eWxlIGZhY2U9Im5vcm1hbCIgZm9udD0iZGVmYXVsdCIgY2hhcnNl
dD0iMjM4IiBzaXplPSIxMDAlIj5CPC9zdHlsZT48c3R5bGUgZmFjZT0ibm9ybWFsIiBmb250PSJk
ZWZhdWx0IiBzaXplPSIxMDAlIj7DoW8gY8OhbyB0PC9zdHlsZT48c3R5bGUgZmFjZT0ibm9ybWFs
IiBmb250PSJkZWZhdWx0IiBjaGFyc2V0PSIxNjMiIHNpemU9IjEwMCUiPuG6oWkgSOG7mWkgbmdo
4buLIFBoPC9zdHlsZT48c3R5bGUgZmFjZT0ibm9ybWFsIiBmb250PSJkZWZhdWx0IiBzaXplPSIx
MDAlIj7Dsm5nIGNoPC9zdHlsZT48c3R5bGUgZmFjZT0ibm9ybWFsIiBmb250PSJkZWZhdWx0IiBj
aGFyc2V0PSIxNjMiIHNpemU9IjEwMCUiPuG7kW5nIHRoaeG6v3UgVmkgY2jhuqV0IGRpbmggZDwv
c3R5bGU+PHN0eWxlIGZhY2U9Im5vcm1hbCIgZm9udD0iZGVmYXVsdCIgY2hhcnNldD0iMjM4IiBz
aXplPSIxMDAlIj7GsDwvc3R5bGU+PHN0eWxlIGZhY2U9Im5vcm1hbCIgZm9udD0iZGVmYXVsdCIg
Y2hhcnNldD0iMTYzIiBzaXplPSIxMDAlIj7hu6FuZywgVkRELVVOSUNFRiwgIHRoPC9zdHlsZT48
c3R5bGUgZmFjZT0ibm9ybWFsIiBmb250PSJkZWZhdWx0IiBzaXplPSIxMDAlIj7DoW5nIDEwLzIw
MTU8L3N0eWxlPjwvc2Vjb25kYXJ5LXRpdGxlPjwvdGl0bGVzPjxkYXRlcz48eWVhcj4yMDE1PC95
ZWFyPjwvZGF0ZXM+PHVybHM+PC91cmxzPjwvcmVjb3JkPjwvQ2l0ZT48L0VuZE5vdGU+
</w:fldData>
        </w:fldChar>
      </w:r>
      <w:r w:rsidRPr="00B32DDA">
        <w:rPr>
          <w:rFonts w:eastAsia="Calibri"/>
          <w:color w:val="000000" w:themeColor="text1"/>
          <w:sz w:val="28"/>
          <w:szCs w:val="28"/>
          <w:lang w:val="vi-VN"/>
        </w:rPr>
        <w:instrText xml:space="preserve"> ADDIN EN.CITE </w:instrText>
      </w:r>
      <w:r w:rsidRPr="00B32DDA">
        <w:rPr>
          <w:rFonts w:eastAsia="Calibri"/>
          <w:color w:val="000000" w:themeColor="text1"/>
          <w:sz w:val="28"/>
          <w:szCs w:val="28"/>
          <w:lang w:val="vi-VN"/>
        </w:rPr>
        <w:fldChar w:fldCharType="begin">
          <w:fldData xml:space="preserve">PEVuZE5vdGU+PENpdGU+PEF1dGhvcj5OZ2E8L0F1dGhvcj48WWVhcj4yMDE1PC9ZZWFyPjxSZWNO
dW0+MzY8L1JlY051bT48RGlzcGxheVRleHQ+WzZdPC9EaXNwbGF5VGV4dD48cmVjb3JkPjxyZWMt
bnVtYmVyPjM2PC9yZWMtbnVtYmVyPjxmb3JlaWduLWtleXM+PGtleSBhcHA9IkVOIiBkYi1pZD0i
OWZ3MHpheDI0MHM1OXhlMHhma3AyZDJyYWVwcHRkcHNmdHJ3IiB0aW1lc3RhbXA9IjAiPjM2PC9r
ZXk+PC9mb3JlaWduLWtleXM+PHJlZi10eXBlIG5hbWU9IkpvdXJuYWwgQXJ0aWNsZSI+MTc8L3Jl
Zi10eXBlPjxjb250cmlidXRvcnM+PGF1dGhvcnM+PGF1dGhvcj48c3R5bGUgZmFjZT0ibm9ybWFs
IiBmb250PSJkZWZhdWx0IiBzaXplPSIxMDAlIj5Ucjwvc3R5bGU+PHN0eWxlIGZhY2U9Im5vcm1h
bCIgZm9udD0iZGVmYXVsdCIgY2hhcnNldD0iMTYzIiBzaXplPSIxMDAlIj7huqduIFRoPC9zdHls
ZT48c3R5bGUgZmFjZT0ibm9ybWFsIiBmb250PSJkZWZhdWx0IiBzaXplPSIxMDAlIj7DunkgTmdh
PC9zdHlsZT48L2F1dGhvcj48YXV0aG9yPiAmYW1wOyBDUzwvYXV0aG9yPjwvYXV0aG9ycz48L2Nv
bnRyaWJ1dG9ycz48dGl0bGVzPjx0aXRsZT48c3R5bGUgZmFjZT0ibm9ybWFsIiBmb250PSJkZWZh
dWx0IiBjaGFyc2V0PSIxNjMiIHNpemU9IjEwMCUiPlQ8L3N0eWxlPjxzdHlsZSBmYWNlPSJub3Jt
YWwiIGZvbnQ9ImRlZmF1bHQiIHNpemU9IjEwMCUiPsOsbmggdHI8L3N0eWxlPjxzdHlsZSBmYWNl
PSJub3JtYWwiIGZvbnQ9ImRlZmF1bHQiIGNoYXJzZXQ9IjE2MyIgc2l6ZT0iMTAwJSI+4bqhbmcg
dGhp4bq/dSBtPC9zdHlsZT48c3R5bGUgZmFjZT0ibm9ybWFsIiBmb250PSJkZWZhdWx0IiBzaXpl
PSIxMDAlIj7DoXUsIHRoaTwvc3R5bGU+PHN0eWxlIGZhY2U9Im5vcm1hbCIgZm9udD0iZGVmYXVs
dCIgY2hhcnNldD0iMTYzIiBzaXplPSIxMDAlIj7hur91IG3hu5l0IHPhu5EgdmkgY2jhuqV0IGRp
bmggZDwvc3R5bGU+PHN0eWxlIGZhY2U9Im5vcm1hbCIgZm9udD0iZGVmYXVsdCIgY2hhcnNldD0i
MjM4IiBzaXplPSIxMDAlIj7GsDwvc3R5bGU+PHN0eWxlIGZhY2U9Im5vcm1hbCIgZm9udD0iZGVm
YXVsdCIgY2hhcnNldD0iMTYzIiBzaXplPSIxMDAlIj7hu6FuZyBj4bunYSBwaOG7pSBu4buvIHY8
L3N0eWxlPjxzdHlsZSBmYWNlPSJub3JtYWwiIGZvbnQ9ImRlZmF1bHQiIHNpemU9IjEwMCUiPsOg
IHRyPC9zdHlsZT48c3R5bGUgZmFjZT0ibm9ybWFsIiBmb250PSJkZWZhdWx0IiBjaGFyc2V0PSIx
NjMiIHNpemU9IjEwMCUiPuG6uyBlbSA2LTU5IHRoPC9zdHlsZT48c3R5bGUgZmFjZT0ibm9ybWFs
IiBmb250PSJkZWZhdWx0IiBzaXplPSIxMDAlIj7DoW5nIHQ8L3N0eWxlPjxzdHlsZSBmYWNlPSJu
b3JtYWwiIGZvbnQ9ImRlZmF1bHQiIGNoYXJzZXQ9IjE2MyIgc2l6ZT0iMTAwJSI+4bqhaSB2PC9z
dHlsZT48c3R5bGUgZmFjZT0ibm9ybWFsIiBmb250PSJkZWZhdWx0IiBzaXplPSIxMDAlIj7DuW5n
IHRow6BuaCB0aDwvc3R5bGU+PHN0eWxlIGZhY2U9Im5vcm1hbCIgZm9udD0iZGVmYXVsdCIgY2hh
cnNldD0iMTYzIiBzaXplPSIxMDAlIj7hu4ssIG48L3N0eWxlPjxzdHlsZSBmYWNlPSJub3JtYWwi
IGZvbnQ9ImRlZmF1bHQiIHNpemU9IjEwMCUiPsO0bmcgdGjDtG4gdsOgIG1pPC9zdHlsZT48c3R5
bGUgZmFjZT0ibm9ybWFsIiBmb250PSJkZWZhdWx0IiBjaGFyc2V0PSIxNjMiIHNpemU9IjEwMCUi
PuG7gW4gbjwvc3R5bGU+PHN0eWxlIGZhY2U9Im5vcm1hbCIgZm9udD0iZGVmYXVsdCIgc2l6ZT0i
MTAwJSI+w7ppIG48L3N0eWxlPjxzdHlsZSBmYWNlPSJub3JtYWwiIGZvbnQ9ImRlZmF1bHQiIGNo
YXJzZXQ9IjIzOCIgc2l6ZT0iMTAwJSI+xINtIDIwMTQtMjAxNS4gPC9zdHlsZT48L3RpdGxlPjxz
ZWNvbmRhcnktdGl0bGU+PHN0eWxlIGZhY2U9Im5vcm1hbCIgZm9udD0iZGVmYXVsdCIgY2hhcnNl
dD0iMjM4IiBzaXplPSIxMDAlIj5CPC9zdHlsZT48c3R5bGUgZmFjZT0ibm9ybWFsIiBmb250PSJk
ZWZhdWx0IiBzaXplPSIxMDAlIj7DoW8gY8OhbyB0PC9zdHlsZT48c3R5bGUgZmFjZT0ibm9ybWFs
IiBmb250PSJkZWZhdWx0IiBjaGFyc2V0PSIxNjMiIHNpemU9IjEwMCUiPuG6oWkgSOG7mWkgbmdo
4buLIFBoPC9zdHlsZT48c3R5bGUgZmFjZT0ibm9ybWFsIiBmb250PSJkZWZhdWx0IiBzaXplPSIx
MDAlIj7Dsm5nIGNoPC9zdHlsZT48c3R5bGUgZmFjZT0ibm9ybWFsIiBmb250PSJkZWZhdWx0IiBj
aGFyc2V0PSIxNjMiIHNpemU9IjEwMCUiPuG7kW5nIHRoaeG6v3UgVmkgY2jhuqV0IGRpbmggZDwv
c3R5bGU+PHN0eWxlIGZhY2U9Im5vcm1hbCIgZm9udD0iZGVmYXVsdCIgY2hhcnNldD0iMjM4IiBz
aXplPSIxMDAlIj7GsDwvc3R5bGU+PHN0eWxlIGZhY2U9Im5vcm1hbCIgZm9udD0iZGVmYXVsdCIg
Y2hhcnNldD0iMTYzIiBzaXplPSIxMDAlIj7hu6FuZywgVkRELVVOSUNFRiwgIHRoPC9zdHlsZT48
c3R5bGUgZmFjZT0ibm9ybWFsIiBmb250PSJkZWZhdWx0IiBzaXplPSIxMDAlIj7DoW5nIDEwLzIw
MTU8L3N0eWxlPjwvc2Vjb25kYXJ5LXRpdGxlPjwvdGl0bGVzPjxkYXRlcz48eWVhcj4yMDE1PC95
ZWFyPjwvZGF0ZXM+PHVybHM+PC91cmxzPjwvcmVjb3JkPjwvQ2l0ZT48L0VuZE5vdGU+
</w:fldData>
        </w:fldChar>
      </w:r>
      <w:r w:rsidRPr="00B32DDA">
        <w:rPr>
          <w:rFonts w:eastAsia="Calibri"/>
          <w:color w:val="000000" w:themeColor="text1"/>
          <w:sz w:val="28"/>
          <w:szCs w:val="28"/>
          <w:lang w:val="vi-VN"/>
        </w:rPr>
        <w:instrText xml:space="preserve"> ADDIN EN.CITE.DATA </w:instrText>
      </w:r>
      <w:r w:rsidRPr="00B32DDA">
        <w:rPr>
          <w:rFonts w:eastAsia="Calibri"/>
          <w:color w:val="000000" w:themeColor="text1"/>
          <w:sz w:val="28"/>
          <w:szCs w:val="28"/>
          <w:lang w:val="vi-VN"/>
        </w:rPr>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6" w:tooltip="Nga, 2015 #36" w:history="1">
        <w:r w:rsidRPr="00B32DDA">
          <w:rPr>
            <w:rFonts w:eastAsia="Calibri"/>
            <w:noProof/>
            <w:color w:val="000000" w:themeColor="text1"/>
            <w:sz w:val="28"/>
            <w:szCs w:val="28"/>
            <w:lang w:val="vi-VN"/>
          </w:rPr>
          <w:t>6</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r w:rsidRPr="00B32DDA">
        <w:rPr>
          <w:rFonts w:eastAsia="Calibri"/>
          <w:color w:val="000000" w:themeColor="text1"/>
          <w:sz w:val="28"/>
          <w:szCs w:val="28"/>
        </w:rPr>
        <w:t xml:space="preserve"> hay tỷ lệ </w:t>
      </w:r>
      <w:r w:rsidRPr="00B32DDA">
        <w:rPr>
          <w:rFonts w:eastAsia="Calibri"/>
          <w:color w:val="000000" w:themeColor="text1"/>
          <w:sz w:val="28"/>
          <w:szCs w:val="28"/>
          <w:lang w:val="vi-VN"/>
        </w:rPr>
        <w:t>61%</w:t>
      </w:r>
      <w:r w:rsidRPr="00B32DDA">
        <w:rPr>
          <w:rFonts w:eastAsia="Calibri"/>
          <w:color w:val="000000" w:themeColor="text1"/>
          <w:sz w:val="28"/>
          <w:szCs w:val="28"/>
        </w:rPr>
        <w:t xml:space="preserve"> PNCT bị thiếu kẽm trong một nghiên cứu tại </w:t>
      </w:r>
      <w:r w:rsidRPr="00B32DDA">
        <w:rPr>
          <w:rFonts w:eastAsia="Calibri"/>
          <w:color w:val="000000" w:themeColor="text1"/>
          <w:sz w:val="28"/>
          <w:szCs w:val="28"/>
          <w:lang w:val="vi-VN"/>
        </w:rPr>
        <w:t>Nepal</w:t>
      </w:r>
      <w:r w:rsidRPr="00B32DDA">
        <w:rPr>
          <w:rFonts w:eastAsia="Calibri"/>
          <w:color w:val="000000" w:themeColor="text1"/>
          <w:sz w:val="28"/>
          <w:szCs w:val="28"/>
        </w:rPr>
        <w:t xml:space="preserve">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&lt;EndNote&gt;&lt;Cite&gt;&lt;Author&gt;Tianan Jiang&lt;/Author&gt;&lt;Year&gt;2005&lt;/Year&gt;&lt;RecNum&gt;125&lt;/RecNum&gt;&lt;DisplayText&gt;[34]&lt;/DisplayText&gt;&lt;record&gt;&lt;rec-number&gt;125&lt;/rec-number&gt;&lt;foreign-keys&gt;&lt;key app="EN" db-id="9fw0zax240s59xe0xfkp2d2raepptdpsftrw" timestamp="0"&gt;125&lt;/key&gt;&lt;/foreign-keys&gt;&lt;ref-type name="Journal Article"&gt;17&lt;/ref-type&gt;&lt;contributors&gt;&lt;authors&gt;&lt;author&gt;Tianan Jiang, &lt;/author&gt;&lt;author&gt;Parul Christian,&lt;/author&gt;&lt;author&gt; Subarna K.&lt;/author&gt;&lt;author&gt; Khatry Lee Wu,&lt;/author&gt;&lt;author&gt; and Keith P. West, Jr.&lt;/author&gt;&lt;/authors&gt;&lt;/contributors&gt;&lt;titles&gt;&lt;title&gt;Micronutrient Deficiencies in Early Pregnancy Are Common, Concurrent, and Vary by Season among Rural Nepali Pregnant Women1&lt;/title&gt;&lt;secondary-title&gt;J. Nutr. 135: 1106–1112, 2005.&lt;/secondary-title&gt;&lt;/titles&gt;&lt;dates&gt;&lt;year&gt;2005&lt;/year&gt;&lt;/dates&gt;&lt;urls&gt;&lt;/urls&gt;&lt;/record&gt;&lt;/Cite&gt;&lt;/EndNote&gt;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34" w:tooltip="Tianan Jiang, 2005 #125" w:history="1">
        <w:r w:rsidRPr="00B32DDA">
          <w:rPr>
            <w:rFonts w:eastAsia="Calibri"/>
            <w:noProof/>
            <w:color w:val="000000" w:themeColor="text1"/>
            <w:sz w:val="28"/>
            <w:szCs w:val="28"/>
          </w:rPr>
          <w:t>34</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tuy nhiên so sánh với số liệu điều tra cắt ngang khu vực thành thị là thành phố Hồ Chí Minh của tác giả Đặng Thành Danh thì thấy có sự tương đồng với kết quả nghiên cứu của chúng tôi </w:t>
      </w:r>
      <w:r w:rsidRPr="00B32DDA">
        <w:rPr>
          <w:rFonts w:eastAsia="Calibri"/>
          <w:color w:val="000000" w:themeColor="text1"/>
          <w:sz w:val="28"/>
          <w:szCs w:val="28"/>
        </w:rPr>
        <w:fldChar w:fldCharType="begin">
          <w:fldData xml:space="preserve">PEVuZE5vdGU+PENpdGU+PEF1dGhvcj5OZ3V54buFbiBUaGFuaCBEYW5oPC9BdXRob3I+PFllYXI+
MjAxMDwvWWVhcj48UmVjTnVtPjM1PC9SZWNOdW0+PERpc3BsYXlUZXh0Pls3XTwvRGlzcGxheVRl
eHQ+PHJlY29yZD48cmVjLW51bWJlcj4zNTwvcmVjLW51bWJlcj48Zm9yZWlnbi1rZXlzPjxrZXkg
YXBwPSJFTiIgZGItaWQ9IjlmdzB6YXgyNDBzNTl4ZTB4ZmtwMmQycmFlcHB0ZHBzZnRydyIgdGlt
ZXN0YW1wPSIwIj4zNTwva2V5PjwvZm9yZWlnbi1rZXlzPjxyZWYtdHlwZSBuYW1lPSJKb3VybmFs
IEFydGljbGUiPjE3PC9yZWYtdHlwZT48Y29udHJpYnV0b3JzPjxhdXRob3JzPjxhdXRob3I+PHN0
eWxlIGZhY2U9Im5vcm1hbCIgZm9udD0iZGVmYXVsdCIgc2l6ZT0iMTAwJSI+Tmd1eTwvc3R5bGU+
PHN0eWxlIGZhY2U9Im5vcm1hbCIgZm9udD0iZGVmYXVsdCIgY2hhcnNldD0iMTYzIiBzaXplPSIx
MDAlIj7hu4VuIFRoYW5oIERhbmgsPC9zdHlsZT48L2F1dGhvcj48YXV0aG9yPjxzdHlsZSBmYWNl
PSJub3JtYWwiIGZvbnQ9ImRlZmF1bHQiIGNoYXJzZXQ9IjE2MyIgc2l6ZT0iMTAwJSI+VHLhuqdu
IFRo4buLIE1pbmggSOG6oW5oICA8L3N0eWxlPjwvYXV0aG9yPjwvYXV0aG9ycz48L2NvbnRyaWJ1
dG9ycz48dGl0bGVzPjx0aXRsZT48c3R5bGUgZmFjZT0ibm9ybWFsIiBmb250PSJkZWZhdWx0IiBz
aXplPSIxMDAlIj5Uw6xuaCB0cjwvc3R5bGU+PHN0eWxlIGZhY2U9Im5vcm1hbCIgZm9udD0iZGVm
YXVsdCIgY2hhcnNldD0iMTYzIiBzaXplPSIxMDAlIj7huqFuZyB0aGnhur91IGvhur1tIHY8L3N0
eWxlPjxzdHlsZSBmYWNlPSJub3JtYWwiIGZvbnQ9ImRlZmF1bHQiIHNpemU9IjEwMCUiPsOgIG08
L3N0eWxlPjxzdHlsZSBmYWNlPSJub3JtYWwiIGZvbnQ9ImRlZmF1bHQiIGNoYXJzZXQ9IjE2MyIg
c2l6ZT0iMTAwJSI+4buZdCBz4buRIHnhur91IHThu5EgbGk8L3N0eWxlPjxzdHlsZSBmYWNlPSJu
b3JtYWwiIGZvbnQ9ImRlZmF1bHQiIHNpemU9IjEwMCUiPsOqbiBxdWFuIDwvc3R5bGU+PHN0eWxl
IGZhY2U9Im5vcm1hbCIgZm9udD0iZGVmYXVsdCIgY2hhcnNldD0iMTYzIiBzaXplPSIxMDAlIj7h
u58gcGjhu6UgbuG7ryBjPC9zdHlsZT48c3R5bGUgZmFjZT0ibm9ybWFsIiBmb250PSJkZWZhdWx0
IiBzaXplPSIxMDAlIj7DsyB0aGFpIHQ8L3N0eWxlPjxzdHlsZSBmYWNlPSJub3JtYWwiIGZvbnQ9
ImRlZmF1bHQiIGNoYXJzZXQ9IjE2MyIgc2l6ZT0iMTAwJSI+4bqhaSB0aDwvc3R5bGU+PHN0eWxl
IGZhY2U9Im5vcm1hbCIgZm9udD0iZGVmYXVsdCIgc2l6ZT0iMTAwJSI+w6BuaCBwaDwvc3R5bGU+
PHN0eWxlIGZhY2U9Im5vcm1hbCIgZm9udD0iZGVmYXVsdCIgY2hhcnNldD0iMTYzIiBzaXplPSIx
MDAlIj7hu5EgSOG7kyBDaDwvc3R5bGU+PHN0eWxlIGZhY2U9Im5vcm1hbCIgZm9udD0iZGVmYXVs
dCIgc2l6ZT0iMTAwJSI+w60gTWluaC4gPC9zdHlsZT48L3RpdGxlPjxzZWNvbmRhcnktdGl0bGU+
PHN0eWxlIGZhY2U9Im5vcm1hbCIgZm9udD0iZGVmYXVsdCIgc2l6ZT0iMTAwJSI+VDwvc3R5bGU+
PHN0eWxlIGZhY2U9Im5vcm1hbCIgZm9udD0iZGVmYXVsdCIgY2hhcnNldD0iMTYzIiBzaXplPSIx
MDAlIj7huqFwIGNoPC9zdHlsZT48c3R5bGUgZmFjZT0ibm9ybWFsIiBmb250PSJkZWZhdWx0IiBz
aXplPSIxMDAlIj7DrSBEaW5oIGQ8L3N0eWxlPjxzdHlsZSBmYWNlPSJub3JtYWwiIGZvbnQ9ImRl
ZmF1bHQiIGNoYXJzZXQ9IjIzOCIgc2l6ZT0iMTAwJSI+xrA8L3N0eWxlPjxzdHlsZSBmYWNlPSJu
b3JtYWwiIGZvbnQ9ImRlZmF1bHQiIGNoYXJzZXQ9IjE2MyIgc2l6ZT0iMTAwJSI+4buhbmcgdjwv
c3R5bGU+PHN0eWxlIGZhY2U9Im5vcm1hbCIgZm9udD0iZGVmYXVsdCIgc2l6ZT0iMTAwJSI+w6Ag
dGg8L3N0eWxlPjxzdHlsZSBmYWNlPSJub3JtYWwiIGZvbnQ9ImRlZmF1bHQiIGNoYXJzZXQ9IjE2
MyIgc2l6ZT0iMTAwJSI+4buxYyBwaOG6qW08L3N0eWxlPjwvc2Vjb25kYXJ5LXRpdGxlPjwvdGl0
bGVzPjxwYWdlcz48c3R5bGUgZmFjZT0ibm9ybWFsIiBmb250PSJkZWZhdWx0IiBjaGFyc2V0PSIy
MzgiIHNpemU9IjEwMCUiPjQ4LTU2PC9zdHlsZT48L3BhZ2VzPjx2b2x1bWU+PHN0eWxlIGZhY2U9
Im5vcm1hbCIgZm9udD0iZGVmYXVsdCIgY2hhcnNldD0iMTYzIiBzaXplPSIxMDAlIj4gdOG6rXAg
NiA8L3N0eWxlPjwvdm9sdW1lPjxudW1iZXI+Mys0PC9udW1iZXI+PGRhdGVzPjx5ZWFyPjIwMTA8
L3llYXI+PC9kYXRlcz48dXJscz48L3VybHM+PC9yZWNvcmQ+PC9DaXRlPjwvRW5kTm90ZT5=
</w:fldData>
        </w:fldChar>
      </w:r>
      <w:r w:rsidRPr="00B32DDA">
        <w:rPr>
          <w:rFonts w:eastAsia="Calibri"/>
          <w:color w:val="000000" w:themeColor="text1"/>
          <w:sz w:val="28"/>
          <w:szCs w:val="28"/>
        </w:rPr>
        <w:instrText xml:space="preserve"> ADDIN EN.CITE </w:instrText>
      </w:r>
      <w:r w:rsidRPr="00B32DDA">
        <w:rPr>
          <w:rFonts w:eastAsia="Calibri"/>
          <w:color w:val="000000" w:themeColor="text1"/>
          <w:sz w:val="28"/>
          <w:szCs w:val="28"/>
        </w:rPr>
        <w:fldChar w:fldCharType="begin">
          <w:fldData xml:space="preserve">PEVuZE5vdGU+PENpdGU+PEF1dGhvcj5OZ3V54buFbiBUaGFuaCBEYW5oPC9BdXRob3I+PFllYXI+
MjAxMDwvWWVhcj48UmVjTnVtPjM1PC9SZWNOdW0+PERpc3BsYXlUZXh0Pls3XTwvRGlzcGxheVRl
eHQ+PHJlY29yZD48cmVjLW51bWJlcj4zNTwvcmVjLW51bWJlcj48Zm9yZWlnbi1rZXlzPjxrZXkg
YXBwPSJFTiIgZGItaWQ9IjlmdzB6YXgyNDBzNTl4ZTB4ZmtwMmQycmFlcHB0ZHBzZnRydyIgdGlt
ZXN0YW1wPSIwIj4zNTwva2V5PjwvZm9yZWlnbi1rZXlzPjxyZWYtdHlwZSBuYW1lPSJKb3VybmFs
IEFydGljbGUiPjE3PC9yZWYtdHlwZT48Y29udHJpYnV0b3JzPjxhdXRob3JzPjxhdXRob3I+PHN0
eWxlIGZhY2U9Im5vcm1hbCIgZm9udD0iZGVmYXVsdCIgc2l6ZT0iMTAwJSI+Tmd1eTwvc3R5bGU+
PHN0eWxlIGZhY2U9Im5vcm1hbCIgZm9udD0iZGVmYXVsdCIgY2hhcnNldD0iMTYzIiBzaXplPSIx
MDAlIj7hu4VuIFRoYW5oIERhbmgsPC9zdHlsZT48L2F1dGhvcj48YXV0aG9yPjxzdHlsZSBmYWNl
PSJub3JtYWwiIGZvbnQ9ImRlZmF1bHQiIGNoYXJzZXQ9IjE2MyIgc2l6ZT0iMTAwJSI+VHLhuqdu
IFRo4buLIE1pbmggSOG6oW5oICA8L3N0eWxlPjwvYXV0aG9yPjwvYXV0aG9ycz48L2NvbnRyaWJ1
dG9ycz48dGl0bGVzPjx0aXRsZT48c3R5bGUgZmFjZT0ibm9ybWFsIiBmb250PSJkZWZhdWx0IiBz
aXplPSIxMDAlIj5Uw6xuaCB0cjwvc3R5bGU+PHN0eWxlIGZhY2U9Im5vcm1hbCIgZm9udD0iZGVm
YXVsdCIgY2hhcnNldD0iMTYzIiBzaXplPSIxMDAlIj7huqFuZyB0aGnhur91IGvhur1tIHY8L3N0
eWxlPjxzdHlsZSBmYWNlPSJub3JtYWwiIGZvbnQ9ImRlZmF1bHQiIHNpemU9IjEwMCUiPsOgIG08
L3N0eWxlPjxzdHlsZSBmYWNlPSJub3JtYWwiIGZvbnQ9ImRlZmF1bHQiIGNoYXJzZXQ9IjE2MyIg
c2l6ZT0iMTAwJSI+4buZdCBz4buRIHnhur91IHThu5EgbGk8L3N0eWxlPjxzdHlsZSBmYWNlPSJu
b3JtYWwiIGZvbnQ9ImRlZmF1bHQiIHNpemU9IjEwMCUiPsOqbiBxdWFuIDwvc3R5bGU+PHN0eWxl
IGZhY2U9Im5vcm1hbCIgZm9udD0iZGVmYXVsdCIgY2hhcnNldD0iMTYzIiBzaXplPSIxMDAlIj7h
u58gcGjhu6UgbuG7ryBjPC9zdHlsZT48c3R5bGUgZmFjZT0ibm9ybWFsIiBmb250PSJkZWZhdWx0
IiBzaXplPSIxMDAlIj7DsyB0aGFpIHQ8L3N0eWxlPjxzdHlsZSBmYWNlPSJub3JtYWwiIGZvbnQ9
ImRlZmF1bHQiIGNoYXJzZXQ9IjE2MyIgc2l6ZT0iMTAwJSI+4bqhaSB0aDwvc3R5bGU+PHN0eWxl
IGZhY2U9Im5vcm1hbCIgZm9udD0iZGVmYXVsdCIgc2l6ZT0iMTAwJSI+w6BuaCBwaDwvc3R5bGU+
PHN0eWxlIGZhY2U9Im5vcm1hbCIgZm9udD0iZGVmYXVsdCIgY2hhcnNldD0iMTYzIiBzaXplPSIx
MDAlIj7hu5EgSOG7kyBDaDwvc3R5bGU+PHN0eWxlIGZhY2U9Im5vcm1hbCIgZm9udD0iZGVmYXVs
dCIgc2l6ZT0iMTAwJSI+w60gTWluaC4gPC9zdHlsZT48L3RpdGxlPjxzZWNvbmRhcnktdGl0bGU+
PHN0eWxlIGZhY2U9Im5vcm1hbCIgZm9udD0iZGVmYXVsdCIgc2l6ZT0iMTAwJSI+VDwvc3R5bGU+
PHN0eWxlIGZhY2U9Im5vcm1hbCIgZm9udD0iZGVmYXVsdCIgY2hhcnNldD0iMTYzIiBzaXplPSIx
MDAlIj7huqFwIGNoPC9zdHlsZT48c3R5bGUgZmFjZT0ibm9ybWFsIiBmb250PSJkZWZhdWx0IiBz
aXplPSIxMDAlIj7DrSBEaW5oIGQ8L3N0eWxlPjxzdHlsZSBmYWNlPSJub3JtYWwiIGZvbnQ9ImRl
ZmF1bHQiIGNoYXJzZXQ9IjIzOCIgc2l6ZT0iMTAwJSI+xrA8L3N0eWxlPjxzdHlsZSBmYWNlPSJu
b3JtYWwiIGZvbnQ9ImRlZmF1bHQiIGNoYXJzZXQ9IjE2MyIgc2l6ZT0iMTAwJSI+4buhbmcgdjwv
c3R5bGU+PHN0eWxlIGZhY2U9Im5vcm1hbCIgZm9udD0iZGVmYXVsdCIgc2l6ZT0iMTAwJSI+w6Ag
dGg8L3N0eWxlPjxzdHlsZSBmYWNlPSJub3JtYWwiIGZvbnQ9ImRlZmF1bHQiIGNoYXJzZXQ9IjE2
MyIgc2l6ZT0iMTAwJSI+4buxYyBwaOG6qW08L3N0eWxlPjwvc2Vjb25kYXJ5LXRpdGxlPjwvdGl0
bGVzPjxwYWdlcz48c3R5bGUgZmFjZT0ibm9ybWFsIiBmb250PSJkZWZhdWx0IiBjaGFyc2V0PSIy
MzgiIHNpemU9IjEwMCUiPjQ4LTU2PC9zdHlsZT48L3BhZ2VzPjx2b2x1bWU+PHN0eWxlIGZhY2U9
Im5vcm1hbCIgZm9udD0iZGVmYXVsdCIgY2hhcnNldD0iMTYzIiBzaXplPSIxMDAlIj4gdOG6rXAg
NiA8L3N0eWxlPjwvdm9sdW1lPjxudW1iZXI+Mys0PC9udW1iZXI+PGRhdGVzPjx5ZWFyPjIwMTA8
L3llYXI+PC9kYXRlcz48dXJscz48L3VybHM+PC9yZWNvcmQ+PC9DaXRlPjwvRW5kTm90ZT5=
</w:fldData>
        </w:fldChar>
      </w:r>
      <w:r w:rsidRPr="00B32DDA">
        <w:rPr>
          <w:rFonts w:eastAsia="Calibri"/>
          <w:color w:val="000000" w:themeColor="text1"/>
          <w:sz w:val="28"/>
          <w:szCs w:val="28"/>
        </w:rPr>
        <w:instrText xml:space="preserve"> ADDIN EN.CITE.DATA </w:instrText>
      </w:r>
      <w:r w:rsidRPr="00B32DDA">
        <w:rPr>
          <w:rFonts w:eastAsia="Calibri"/>
          <w:color w:val="000000" w:themeColor="text1"/>
          <w:sz w:val="28"/>
          <w:szCs w:val="28"/>
        </w:rPr>
      </w:r>
      <w:r w:rsidRPr="00B32DDA">
        <w:rPr>
          <w:rFonts w:eastAsia="Calibri"/>
          <w:color w:val="000000" w:themeColor="text1"/>
          <w:sz w:val="28"/>
          <w:szCs w:val="28"/>
        </w:rPr>
        <w:fldChar w:fldCharType="end"/>
      </w:r>
      <w:r w:rsidRPr="00B32DDA">
        <w:rPr>
          <w:rFonts w:eastAsia="Calibri"/>
          <w:color w:val="000000" w:themeColor="text1"/>
          <w:sz w:val="28"/>
          <w:szCs w:val="28"/>
        </w:rPr>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7" w:tooltip="Nguyễn Thanh Danh, 2010 #35" w:history="1">
        <w:r w:rsidRPr="00B32DDA">
          <w:rPr>
            <w:rFonts w:eastAsia="Calibri"/>
            <w:noProof/>
            <w:color w:val="000000" w:themeColor="text1"/>
            <w:sz w:val="28"/>
            <w:szCs w:val="28"/>
          </w:rPr>
          <w:t>7</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Nồng độ kẽm huyết thanh nhìn chung phụ thuộc khá chặt chẽ với chất lượng khẩu phần ăn, ở các vùng kinh tế nghèo nàn, chế độ ăn của bà mẹ có nguồn gốc chủ yếu từ ngũ cốc, ít thức ăn nguồn </w:t>
      </w:r>
      <w:r w:rsidRPr="00B32DDA">
        <w:rPr>
          <w:rFonts w:eastAsia="Calibri"/>
          <w:color w:val="000000" w:themeColor="text1"/>
          <w:sz w:val="28"/>
          <w:szCs w:val="28"/>
        </w:rPr>
        <w:lastRenderedPageBreak/>
        <w:t>gốc động vật - nguồn cung cấp kẽm có giá trị sinh học cao, thì tỷ lệ thiếu kẽm thường cao hơn so với khu vực thành phố. Trên thế giới việc cải thiện tình trạng thiếu kẽm nói chung và thiếu kẽm ở PNCT nói riêng cho các nước nghèo và đang phát triển thì giải pháp tăng cường kẽm vào thực phẩm thường rất được chú trọng.</w:t>
      </w:r>
    </w:p>
    <w:p w14:paraId="4058209B" w14:textId="77777777" w:rsidR="00B32DDA" w:rsidRPr="00B32DDA" w:rsidRDefault="00B32DDA" w:rsidP="00B32DDA">
      <w:pPr>
        <w:spacing w:before="120" w:after="120" w:line="360" w:lineRule="auto"/>
        <w:contextualSpacing/>
        <w:jc w:val="both"/>
        <w:outlineLvl w:val="1"/>
        <w:rPr>
          <w:rFonts w:eastAsiaTheme="minorHAnsi"/>
          <w:b/>
          <w:color w:val="000000" w:themeColor="text1"/>
          <w:sz w:val="28"/>
          <w:szCs w:val="28"/>
          <w:lang w:eastAsia="zh-CN"/>
        </w:rPr>
      </w:pPr>
      <w:bookmarkStart w:id="277" w:name="_Toc519457206"/>
      <w:bookmarkStart w:id="278" w:name="_Toc520730596"/>
      <w:bookmarkStart w:id="279" w:name="_Toc30085031"/>
      <w:r w:rsidRPr="00B32DDA">
        <w:rPr>
          <w:rFonts w:eastAsiaTheme="minorHAnsi"/>
          <w:b/>
          <w:color w:val="000000" w:themeColor="text1"/>
          <w:sz w:val="28"/>
          <w:szCs w:val="28"/>
          <w:lang w:val="zh-CN" w:eastAsia="zh-CN"/>
        </w:rPr>
        <w:t xml:space="preserve">4.2. </w:t>
      </w:r>
      <w:bookmarkStart w:id="280" w:name="_Toc519457207"/>
      <w:bookmarkEnd w:id="277"/>
      <w:bookmarkEnd w:id="278"/>
      <w:r w:rsidRPr="00B32DDA">
        <w:rPr>
          <w:rFonts w:eastAsiaTheme="minorHAnsi"/>
          <w:b/>
          <w:color w:val="000000" w:themeColor="text1"/>
          <w:sz w:val="28"/>
          <w:szCs w:val="28"/>
        </w:rPr>
        <w:t>HIỆU QUẢ CAN THIỆP ĐỐI VỚI TÌNH TRẠNG DINH DƯỠNG CỦA PHỤ NỮ CÓ THAI</w:t>
      </w:r>
      <w:bookmarkEnd w:id="279"/>
      <w:r w:rsidRPr="00B32DDA">
        <w:rPr>
          <w:rFonts w:eastAsiaTheme="minorHAnsi"/>
          <w:b/>
          <w:color w:val="000000" w:themeColor="text1"/>
          <w:sz w:val="28"/>
          <w:szCs w:val="28"/>
          <w:lang w:val="zh-CN" w:eastAsia="zh-CN"/>
        </w:rPr>
        <w:t xml:space="preserve"> </w:t>
      </w:r>
    </w:p>
    <w:p w14:paraId="0FE7A7CA" w14:textId="77777777" w:rsidR="00B32DDA" w:rsidRPr="00B32DDA" w:rsidRDefault="00B32DDA" w:rsidP="00B32DDA">
      <w:pPr>
        <w:spacing w:before="120" w:after="120" w:line="360" w:lineRule="auto"/>
        <w:contextualSpacing/>
        <w:outlineLvl w:val="1"/>
        <w:rPr>
          <w:rFonts w:eastAsiaTheme="minorHAnsi"/>
          <w:b/>
          <w:color w:val="000000" w:themeColor="text1"/>
          <w:sz w:val="28"/>
          <w:szCs w:val="28"/>
          <w:lang w:val="zh-CN" w:eastAsia="zh-CN"/>
        </w:rPr>
      </w:pPr>
      <w:bookmarkStart w:id="281" w:name="_Toc30085032"/>
      <w:r w:rsidRPr="00B32DDA">
        <w:rPr>
          <w:rFonts w:eastAsiaTheme="minorHAnsi"/>
          <w:b/>
          <w:color w:val="000000" w:themeColor="text1"/>
          <w:sz w:val="28"/>
          <w:szCs w:val="28"/>
          <w:lang w:val="zh-CN" w:eastAsia="zh-CN"/>
        </w:rPr>
        <w:t xml:space="preserve">4.2.1 Hiệu quả </w:t>
      </w:r>
      <w:r w:rsidRPr="00B32DDA">
        <w:rPr>
          <w:rFonts w:eastAsiaTheme="minorHAnsi"/>
          <w:b/>
          <w:color w:val="000000" w:themeColor="text1"/>
          <w:sz w:val="28"/>
          <w:szCs w:val="28"/>
          <w:lang w:eastAsia="zh-CN"/>
        </w:rPr>
        <w:t>đối với tình trạng thiếu máu của phụ nữ có thai</w:t>
      </w:r>
      <w:bookmarkEnd w:id="281"/>
      <w:r w:rsidRPr="00B32DDA">
        <w:rPr>
          <w:rFonts w:eastAsiaTheme="minorHAnsi"/>
          <w:b/>
          <w:color w:val="000000" w:themeColor="text1"/>
          <w:sz w:val="28"/>
          <w:szCs w:val="28"/>
          <w:lang w:val="zh-CN" w:eastAsia="zh-CN"/>
        </w:rPr>
        <w:t xml:space="preserve"> </w:t>
      </w:r>
      <w:bookmarkEnd w:id="280"/>
    </w:p>
    <w:p w14:paraId="451C9CD1"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color w:val="000000" w:themeColor="text1"/>
          <w:sz w:val="28"/>
          <w:szCs w:val="28"/>
          <w:lang w:eastAsia="zh-CN"/>
        </w:rPr>
        <w:t xml:space="preserve">- </w:t>
      </w:r>
      <w:r w:rsidRPr="00B32DDA">
        <w:rPr>
          <w:rFonts w:eastAsia="Calibri"/>
          <w:i/>
          <w:color w:val="000000" w:themeColor="text1"/>
          <w:sz w:val="28"/>
          <w:szCs w:val="28"/>
          <w:lang w:eastAsia="zh-CN"/>
        </w:rPr>
        <w:t>Thay đổi nồng độ Hb tại tuần thai 37</w:t>
      </w:r>
      <w:r w:rsidRPr="00B32DDA">
        <w:rPr>
          <w:rFonts w:eastAsia="Calibri"/>
          <w:color w:val="000000" w:themeColor="text1"/>
          <w:sz w:val="28"/>
          <w:szCs w:val="28"/>
          <w:lang w:eastAsia="zh-CN"/>
        </w:rPr>
        <w:t xml:space="preserve">: kết quả nghiên cứu của chúng tôi cho thấy rằng tại thời điểm thai 37 tuần, nồng độ Hb của nhóm can thiệp là 126,3 ± 9,6g/l được cải thiện tốt hơn có YNTK so với 122,4 ± 8,9g/l ở nhóm đối chứng (p&lt;0,05), mức chênh lệch giữa 2 nhóm </w:t>
      </w:r>
      <w:r w:rsidRPr="00B32DDA">
        <w:rPr>
          <w:rFonts w:eastAsia="Calibri"/>
          <w:color w:val="000000" w:themeColor="text1"/>
          <w:sz w:val="28"/>
          <w:szCs w:val="28"/>
        </w:rPr>
        <w:t>3,9g/l</w:t>
      </w:r>
      <w:r w:rsidRPr="00B32DDA">
        <w:rPr>
          <w:rFonts w:eastAsia="Calibri"/>
          <w:color w:val="000000" w:themeColor="text1"/>
          <w:sz w:val="28"/>
          <w:szCs w:val="28"/>
          <w:lang w:eastAsia="zh-CN"/>
        </w:rPr>
        <w:t xml:space="preserve">. </w:t>
      </w:r>
      <w:r w:rsidRPr="00B32DDA">
        <w:rPr>
          <w:rFonts w:eastAsia="Calibri"/>
          <w:color w:val="000000" w:themeColor="text1"/>
          <w:sz w:val="28"/>
          <w:szCs w:val="28"/>
        </w:rPr>
        <w:t xml:space="preserve">So với thời điểm T0, hàm lượng Hb của cả hai nhóm đều tăng cao hơn có YNTK, mức tăng ở nhóm can thiệp là 9,0 ± 9,0g/l cao hơn so với mức tăng 7,7 ± 7,5g/l ở nhóm đối chứng. Kết quả về sự gia tăng nồng độ Hb ở cả hai nhóm nhưng tốt hơn ở nhóm can thiệp trong nghiên cứu của chúng tôi tương tự như nghiên cứu tại Tanzania tiến hành trên 259 PNCT với sản phẩm cho nhóm can thiệp là đồ uống dinh dưỡng dạng bột bổ sung 11 vi chất dinh dưỡng kết hợp với bổ sung viên sắt a xít folic hàng ngày cho PNCT 2 nhóm (60mg sắt nguyên tố, 500mcg a xít folic). Nghiên cứu này cho thấy sau 8 tuần, hàm lượng Hb của nhóm can thiệp cao hơn có YNTK so với nhóm đối chứng (114g/L so với 109g/L), và mặc dù Hb của 2 nhóm đều tăng so với thời điểm ban đầu nhưng mức tăng ở nhóm can thiệp là 8,6g/L, cao hơn có YNTK so với mức tăng 4,5g/L ở nhóm đối chứng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&lt;EndNote&gt;&lt;Cite&gt;&lt;Author&gt;Diklar Makola&lt;/Author&gt;&lt;Year&gt;2003&lt;/Year&gt;&lt;RecNum&gt;190&lt;/RecNum&gt;&lt;DisplayText&gt;[108]&lt;/DisplayText&gt;&lt;record&gt;&lt;rec-number&gt;190&lt;/rec-number&gt;&lt;foreign-keys&gt;&lt;key app="EN" db-id="9fw0zax240s59xe0xfkp2d2raepptdpsftrw" timestamp="1561329473"&gt;190&lt;/key&gt;&lt;/foreign-keys&gt;&lt;ref-type name="Journal Article"&gt;17&lt;/ref-type&gt;&lt;contributors&gt;&lt;authors&gt;&lt;author&gt;Diklar Makola,et al&lt;/author&gt;&lt;/authors&gt;&lt;/contributors&gt;&lt;titles&gt;&lt;title&gt;&lt;style face="normal" font="default" size="10"&gt;Micronutrient - Fortified beverage prevennts iron deficiency reduce anemia and improves the hemoglobin concentration of pregnant Tanzanian women&lt;/style&gt;&lt;/title&gt;&lt;secondary-title&gt;J Nutr, p 1339 - 1346&lt;/secondary-title&gt;&lt;/titles&gt;&lt;periodical&gt;&lt;full-title&gt;J Nutr, p 1339 - 1346&lt;/full-title&gt;&lt;/periodical&gt;&lt;dates&gt;&lt;year&gt;2003&lt;/year&gt;&lt;/dates&gt;&lt;urls&gt;&lt;/urls&gt;&lt;/record&gt;&lt;/Cite&gt;&lt;Cite&gt;&lt;Author&gt;Diklar Makola&lt;/Author&gt;&lt;Year&gt;2003&lt;/Year&gt;&lt;RecNum&gt;190&lt;/RecNum&gt;&lt;record&gt;&lt;rec-number&gt;190&lt;/rec-number&gt;&lt;foreign-keys&gt;&lt;key app="EN" db-id="9fw0zax240s59xe0xfkp2d2raepptdpsftrw" timestamp="1561329473"&gt;190&lt;/key&gt;&lt;/foreign-keys&gt;&lt;ref-type name="Journal Article"&gt;17&lt;/ref-type&gt;&lt;contributors&gt;&lt;authors&gt;&lt;author&gt;Diklar Makola,et al&lt;/author&gt;&lt;/authors&gt;&lt;/contributors&gt;&lt;titles&gt;&lt;title&gt;&lt;style face="normal" font="default" size="10"&gt;Micronutrient - Fortified beverage prevennts iron deficiency reduce anemia and improves the hemoglobin concentration of pregnant Tanzanian women&lt;/style&gt;&lt;/title&gt;&lt;secondary-title&gt;J Nutr, p 1339 - 1346&lt;/secondary-title&gt;&lt;/titles&gt;&lt;periodical&gt;&lt;full-title&gt;J Nutr, p 1339 - 1346&lt;/full-title&gt;&lt;/periodical&gt;&lt;dates&gt;&lt;year&gt;2003&lt;/year&gt;&lt;/dates&gt;&lt;urls&gt;&lt;/urls&gt;&lt;/record&gt;&lt;/Cite&gt;&lt;/EndNote&gt;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108" w:tooltip="Diklar Makola, 2003 #190" w:history="1">
        <w:r w:rsidRPr="00B32DDA">
          <w:rPr>
            <w:rFonts w:eastAsia="Calibri"/>
            <w:noProof/>
            <w:color w:val="000000" w:themeColor="text1"/>
            <w:sz w:val="28"/>
            <w:szCs w:val="28"/>
          </w:rPr>
          <w:t>108</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Kết quả phân tích tổng hợp từ các can thiệp bổ sung sắt cho PNCT do tác giả </w:t>
      </w:r>
      <w:r w:rsidRPr="00B32DDA">
        <w:rPr>
          <w:rFonts w:eastAsia="Calibri"/>
          <w:color w:val="000000" w:themeColor="text1"/>
          <w:spacing w:val="2"/>
          <w:sz w:val="28"/>
          <w:szCs w:val="28"/>
          <w:lang w:val="en-GB"/>
        </w:rPr>
        <w:t xml:space="preserve">Albert L. Siu và cộng sự cũng cho thấy xu hướng có hiệu quả đối với cải thiện nồng độ Hb </w:t>
      </w:r>
      <w:r w:rsidRPr="00B32DDA">
        <w:rPr>
          <w:rFonts w:eastAsia="Calibri"/>
          <w:color w:val="000000" w:themeColor="text1"/>
          <w:spacing w:val="2"/>
          <w:sz w:val="28"/>
          <w:szCs w:val="28"/>
          <w:lang w:val="en-GB"/>
        </w:rPr>
        <w:fldChar w:fldCharType="begin"/>
      </w:r>
      <w:r w:rsidRPr="00B32DDA">
        <w:rPr>
          <w:rFonts w:eastAsia="Calibri"/>
          <w:color w:val="000000" w:themeColor="text1"/>
          <w:spacing w:val="2"/>
          <w:sz w:val="28"/>
          <w:szCs w:val="28"/>
          <w:lang w:val="en-GB"/>
        </w:rPr>
        <w:instrText xml:space="preserve"> ADDIN EN.CITE &lt;EndNote&gt;&lt;Cite&gt;&lt;Author&gt;Siu&lt;/Author&gt;&lt;Year&gt;2015&lt;/Year&gt;&lt;RecNum&gt;189&lt;/RecNum&gt;&lt;DisplayText&gt;[109]&lt;/DisplayText&gt;&lt;record&gt;&lt;rec-number&gt;189&lt;/rec-number&gt;&lt;foreign-keys&gt;&lt;key app="EN" db-id="9fw0zax240s59xe0xfkp2d2raepptdpsftrw" timestamp="1561329361"&gt;189&lt;/key&gt;&lt;/foreign-keys&gt;&lt;ref-type name="Journal Article"&gt;17&lt;/ref-type&gt;&lt;contributors&gt;&lt;authors&gt;&lt;author&gt;Albert L. Siu &lt;/author&gt;&lt;/authors&gt;&lt;/contributors&gt;&lt;titles&gt;&lt;title&gt;Screening for iron deficiency anemia and iron supplementation in pregnant women to improve maternal health and birth outcomes: U.S. preventive services task force recommendation statement. Annals of Internal Medicine,163 (7). doi:10.7326/M15-1707&lt;/title&gt;&lt;/titles&gt;&lt;dates&gt;&lt;year&gt;2015&lt;/year&gt;&lt;/dates&gt;&lt;urls&gt;&lt;/urls&gt;&lt;/record&gt;&lt;/Cite&gt;&lt;/EndNote&gt;</w:instrText>
      </w:r>
      <w:r w:rsidRPr="00B32DDA">
        <w:rPr>
          <w:rFonts w:eastAsia="Calibri"/>
          <w:color w:val="000000" w:themeColor="text1"/>
          <w:spacing w:val="2"/>
          <w:sz w:val="28"/>
          <w:szCs w:val="28"/>
          <w:lang w:val="en-GB"/>
        </w:rPr>
        <w:fldChar w:fldCharType="separate"/>
      </w:r>
      <w:r w:rsidRPr="00B32DDA">
        <w:rPr>
          <w:rFonts w:eastAsia="Calibri"/>
          <w:noProof/>
          <w:color w:val="000000" w:themeColor="text1"/>
          <w:spacing w:val="2"/>
          <w:sz w:val="28"/>
          <w:szCs w:val="28"/>
          <w:lang w:val="en-GB"/>
        </w:rPr>
        <w:t>[</w:t>
      </w:r>
      <w:hyperlink w:anchor="_ENREF_109" w:tooltip="Siu, 2015 #189" w:history="1">
        <w:r w:rsidRPr="00B32DDA">
          <w:rPr>
            <w:rFonts w:eastAsia="Calibri"/>
            <w:noProof/>
            <w:color w:val="000000" w:themeColor="text1"/>
            <w:spacing w:val="2"/>
            <w:sz w:val="28"/>
            <w:szCs w:val="28"/>
            <w:lang w:val="en-GB"/>
          </w:rPr>
          <w:t>109</w:t>
        </w:r>
      </w:hyperlink>
      <w:r w:rsidRPr="00B32DDA">
        <w:rPr>
          <w:rFonts w:eastAsia="Calibri"/>
          <w:noProof/>
          <w:color w:val="000000" w:themeColor="text1"/>
          <w:spacing w:val="2"/>
          <w:sz w:val="28"/>
          <w:szCs w:val="28"/>
          <w:lang w:val="en-GB"/>
        </w:rPr>
        <w:t>]</w:t>
      </w:r>
      <w:r w:rsidRPr="00B32DDA">
        <w:rPr>
          <w:rFonts w:eastAsia="Calibri"/>
          <w:color w:val="000000" w:themeColor="text1"/>
          <w:spacing w:val="2"/>
          <w:sz w:val="28"/>
          <w:szCs w:val="28"/>
          <w:lang w:val="en-GB"/>
        </w:rPr>
        <w:fldChar w:fldCharType="end"/>
      </w:r>
      <w:r w:rsidRPr="00B32DDA">
        <w:rPr>
          <w:rFonts w:eastAsia="Calibri"/>
          <w:color w:val="000000" w:themeColor="text1"/>
          <w:spacing w:val="2"/>
          <w:sz w:val="28"/>
          <w:szCs w:val="28"/>
          <w:lang w:val="en-GB"/>
        </w:rPr>
        <w:t xml:space="preserve">. Kết quả nghiên cứu của chúng tôi tương tự như của tác giả </w:t>
      </w:r>
      <w:r w:rsidRPr="00B32DDA">
        <w:rPr>
          <w:rFonts w:eastAsia="Calibri"/>
          <w:color w:val="000000" w:themeColor="text1"/>
          <w:sz w:val="28"/>
          <w:szCs w:val="28"/>
        </w:rPr>
        <w:t xml:space="preserve">Phạm Hùng trong một nghiên cứu tại Hà Nam khi </w:t>
      </w:r>
      <w:r w:rsidRPr="00B32DDA">
        <w:rPr>
          <w:rFonts w:eastAsia="Calibri"/>
          <w:color w:val="000000" w:themeColor="text1"/>
          <w:sz w:val="28"/>
          <w:szCs w:val="28"/>
        </w:rPr>
        <w:lastRenderedPageBreak/>
        <w:t xml:space="preserve">thấy rằng việc bổ sung vi chất dinh dưỡng cho PNCT làm nồng độ Hb trung bình tăng thêm 4,9 g/l (từ 118,1 g/l lên 123,1 g/l, tuần thai 16 đến tuần thai 32), trong khi việc bổ sung  viên sắt - acid folic làm tăng 4,4 mg/l Hb(từ 118,2 g/l lên 122,6 g/l)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&lt;EndNote&gt;&lt;Cite&gt;&lt;Author&gt;Hùng&lt;/Author&gt;&lt;Year&gt;2017&lt;/Year&gt;&lt;RecNum&gt;93&lt;/RecNum&gt;&lt;DisplayText&gt;[103]&lt;/DisplayText&gt;&lt;record&gt;&lt;rec-number&gt;93&lt;/rec-number&gt;&lt;foreign-keys&gt;&lt;key app="EN" db-id="9fw0zax240s59xe0xfkp2d2raepptdpsftrw" timestamp="0"&gt;93&lt;/key&gt;&lt;/foreign-keys&gt;&lt;ref-type name="Journal Article"&gt;17&lt;/ref-type&gt;&lt;contributors&gt;&lt;authors&gt;&lt;author&gt;&lt;style face="normal" font="default" size="100%"&gt;Ph&lt;/style&gt;&lt;style face="normal" font="default" charset="163" size="100%"&gt;ạ&lt;/style&gt;&lt;style face="normal" font="default" size="100%"&gt;m Quốc Hùng&lt;/style&gt;&lt;/author&gt;&lt;/authors&gt;&lt;/contributors&gt;&lt;titles&gt;&lt;title&gt;&lt;style face="normal" font="default" size="100%"&gt;So sánh hiệu quả bổ sung &lt;/style&gt;&lt;style face="normal" font="default" charset="238" size="100%"&gt;đ&lt;/style&gt;&lt;style face="normal" font="default" size="100%"&gt;a vi chất cảu sắt -acid folic lên tình trạng dinh d&lt;/style&gt;&lt;style face="normal" font="default" charset="238" size="100%"&gt;ư&lt;/style&gt;&lt;style face="normal" font="default" size="100%"&gt;ỡng của phụ nữ mang thai và t&lt;/style&gt;&lt;style face="normal" font="default" charset="238" size="100%"&gt;ă&lt;/style&gt;&lt;style face="normal" font="default" size="100%"&gt;ng tr&lt;/style&gt;&lt;style face="normal" font="default" charset="238" size="100%"&gt;ư&lt;/style&gt;&lt;style face="normal" font="default" size="100%"&gt;ởng cảu trẻ &lt;/style&gt;&lt;style face="normal" font="default" charset="238" size="100%"&gt;đ&lt;/style&gt;&lt;style face="normal" font="default" size="100%"&gt;ến 12 tháng tuổi tại Hà Nam&lt;/style&gt;&lt;/title&gt;&lt;secondary-title&gt;&lt;style face="normal" font="default" size="100%"&gt;Luận án tiến sỹ dinh d&lt;/style&gt;&lt;style face="normal" font="default" charset="238" size="100%"&gt;ư&lt;/style&gt;&lt;style face="normal" font="default" size="100%"&gt;ỡng, Viện Dinh d&lt;/style&gt;&lt;style face="normal" font="default" charset="238" size="100%"&gt;ư&lt;/style&gt;&lt;style face="normal" font="default" size="100%"&gt;ỡng quốc gia&lt;/style&gt;&lt;/secondary-title&gt;&lt;/titles&gt;&lt;dates&gt;&lt;year&gt;2017&lt;/year&gt;&lt;/dates&gt;&lt;urls&gt;&lt;/urls&gt;&lt;/record&gt;&lt;/Cite&gt;&lt;/EndNote&gt;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103" w:tooltip="Hùng, 2017 #93" w:history="1">
        <w:r w:rsidRPr="00B32DDA">
          <w:rPr>
            <w:rFonts w:eastAsia="Calibri"/>
            <w:noProof/>
            <w:color w:val="000000" w:themeColor="text1"/>
            <w:sz w:val="28"/>
            <w:szCs w:val="28"/>
          </w:rPr>
          <w:t>103</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w:t>
      </w:r>
    </w:p>
    <w:p w14:paraId="75B8CCBF"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color w:val="000000" w:themeColor="text1"/>
          <w:sz w:val="28"/>
          <w:szCs w:val="28"/>
        </w:rPr>
        <w:t>Một số can thiệp cho thấy xu hướng giảm nồng độ Hb theo tuổi thai hoặc không thấy sự khác biệt về nồng độ Hb giữa 2 nhóm sau can thiệp</w:t>
      </w:r>
      <w:r w:rsidRPr="00B32DDA">
        <w:rPr>
          <w:rFonts w:eastAsia="Calibri"/>
          <w:color w:val="000000" w:themeColor="text1"/>
          <w:sz w:val="28"/>
          <w:szCs w:val="28"/>
        </w:rPr>
        <w:fldChar w:fldCharType="begin">
          <w:fldData xml:space="preserve">PEVuZE5vdGU+PENpdGU+PEF1dGhvcj5OZ2E8L0F1dGhvcj48WWVhcj4yMDE3PC9ZZWFyPjxSZWNO
dW0+MTM5PC9SZWNOdW0+PERpc3BsYXlUZXh0PlsxNCwgOTddPC9EaXNwbGF5VGV4dD48cmVjb3Jk
PjxyZWMtbnVtYmVyPjEzOTwvcmVjLW51bWJlcj48Zm9yZWlnbi1rZXlzPjxrZXkgYXBwPSJFTiIg
ZGItaWQ9IjlmdzB6YXgyNDBzNTl4ZTB4ZmtwMmQycmFlcHB0ZHBzZnRydyIgdGltZXN0YW1wPSIw
Ij4xMzk8L2tleT48L2ZvcmVpZ24ta2V5cz48cmVmLXR5cGUgbmFtZT0iSm91cm5hbCBBcnRpY2xl
Ij4xNzwvcmVmLXR5cGU+PGNvbnRyaWJ1dG9ycz48YXV0aG9ycz48YXV0aG9yPkhvw6BuZyBUaHUg
TmdhPC9hdXRob3I+PC9hdXRob3JzPjwvY29udHJpYnV0b3JzPjx0aXRsZXM+PHRpdGxlPjxzdHls
ZSBmYWNlPSJub3JtYWwiIGZvbnQ9ImRlZmF1bHQiIHNpemU9IjEwMCUiPkhp4buHdSBxdeG6oyBi
4buVIHN1bmcgdGjhu7FjIHBo4bqpbSBjaG8gcGjhu6UgbuG7ryB0cjwvc3R5bGU+PHN0eWxlIGZh
Y2U9Im5vcm1hbCIgZm9udD0iZGVmYXVsdCIgY2hhcnNldD0iMjM4IiBzaXplPSIxMDAlIj7GsMah
PC9zdHlsZT48c3R5bGUgZmFjZT0ibm9ybWFsIiBmb250PSJkZWZhdWx0IiBzaXplPSIxMDAlIj5j
IHbDoCB0cm9uZyBraGkgY8OzIHRoYWkgdOG7m2kgdMOsbmggdHLhuqFuZyBkaW5oIGQ8L3N0eWxl
PjxzdHlsZSBmYWNlPSJub3JtYWwiIGZvbnQ9ImRlZmF1bHQiIGNoYXJzZXQ9IjIzOCIgc2l6ZT0i
MTAwJSI+xrA8L3N0eWxlPjxzdHlsZSBmYWNlPSJub3JtYWwiIGZvbnQ9ImRlZmF1bHQiIHNpemU9
IjEwMCUiPuG7oW5nIHbDoCB0aGnhur91IG3DoXUgY+G7p2EgcGjhu6UgbuG7ryBjw7MgdGhhaSB2
w6AgdHLhursgMjQgdHXhuqduIHR14buVaTwvc3R5bGU+PC90aXRsZT48c2Vjb25kYXJ5LXRpdGxl
PjxzdHlsZSBmYWNlPSJub3JtYWwiIGZvbnQ9ImRlZmF1bHQiIHNpemU9IjEwMCUiPkx1PC9zdHls
ZT48c3R5bGUgZmFjZT0ibm9ybWFsIiBmb250PSJkZWZhdWx0IiBjaGFyc2V0PSIxNjMiIHNpemU9
IjEwMCUiPuG6rW4gPC9zdHlsZT48c3R5bGUgZmFjZT0ibm9ybWFsIiBmb250PSJkZWZhdWx0IiBz
aXplPSIxMDAlIj7DoW4gdGk8L3N0eWxlPjxzdHlsZSBmYWNlPSJub3JtYWwiIGZvbnQ9ImRlZmF1
bHQiIGNoYXJzZXQ9IjE2MyIgc2l6ZT0iMTAwJSI+4bq/biBzPC9zdHlsZT48c3R5bGUgZmFjZT0i
bm9ybWFsIiBmb250PSJkZWZhdWx0IiBjaGFyc2V0PSIyMzgiIHNpemU9IjEwMCUiPsSpIGRpbmgg
ZMawPC9zdHlsZT48c3R5bGUgZmFjZT0ibm9ybWFsIiBmb250PSJkZWZhdWx0IiBjaGFyc2V0PSIx
NjMiIHNpemU9IjEwMCUiPuG7oW5nLCBWaeG7h24gRGluaCBkPC9zdHlsZT48c3R5bGUgZmFjZT0i
bm9ybWFsIiBmb250PSJkZWZhdWx0IiBjaGFyc2V0PSIyMzgiIHNpemU9IjEwMCUiPsawPC9zdHls
ZT48c3R5bGUgZmFjZT0ibm9ybWFsIiBmb250PSJkZWZhdWx0IiBjaGFyc2V0PSIxNjMiIHNpemU9
IjEwMCUiPuG7oW5nPC9zdHlsZT48L3NlY29uZGFyeS10aXRsZT48L3RpdGxlcz48ZGF0ZXM+PHll
YXI+MjAxNzwveWVhcj48L2RhdGVzPjx1cmxzPjwvdXJscz48L3JlY29yZD48L0NpdGU+PENpdGU+
PEF1dGhvcj5UUsaw4budbmc8L0F1dGhvcj48WWVhcj4yMDE3PC9ZZWFyPjxSZWNOdW0+MTE3PC9S
ZWNOdW0+PHJlY29yZD48cmVjLW51bWJlcj4xMTc8L3JlYy1udW1iZXI+PGZvcmVpZ24ta2V5cz48
a2V5IGFwcD0iRU4iIGRiLWlkPSI5ZncwemF4MjQwczU5eGUweGZrcDJkMnJhZXBwdGRwc2Z0cnci
IHRpbWVzdGFtcD0iMCI+MTE3PC9rZXk+PC9mb3JlaWduLWtleXM+PHJlZi10eXBlIG5hbWU9Ikpv
dXJuYWwgQXJ0aWNsZSI+MTc8L3JlZi10eXBlPjxjb250cmlidXRvcnM+PGF1dGhvcnM+PGF1dGhv
cj48c3R5bGUgZmFjZT0ibm9ybWFsIiBmb250PSJkZWZhdWx0IiBzaXplPSIxMDAlIj5OZ3V5PC9z
dHlsZT48c3R5bGUgZmFjZT0ibm9ybWFsIiBmb250PSJkZWZhdWx0IiBjaGFyc2V0PSIxNjMiIHNp
emU9IjEwMCUiPuG7hTwvc3R5bGU+PHN0eWxlIGZhY2U9Im5vcm1hbCIgZm9udD0iZGVmYXVsdCIg
c2l6ZT0iMTAwJSI+biA8L3N0eWxlPjxzdHlsZSBmYWNlPSJub3JtYWwiIGZvbnQ9ImRlZmF1bHQi
IGNoYXJzZXQ9IjIzOCIgc2l6ZT0iMTAwJSI+xJDEgzwvc3R5bGU+PHN0eWxlIGZhY2U9Im5vcm1h
bCIgZm9udD0iZGVmYXVsdCIgc2l6ZT0iMTAwJSI+bmcgVFI8L3N0eWxlPjxzdHlsZSBmYWNlPSJu
b3JtYWwiIGZvbnQ9ImRlZmF1bHQiIGNoYXJzZXQ9IjIzOCIgc2l6ZT0iMTAwJSI+xrA8L3N0eWxl
PjxzdHlsZSBmYWNlPSJub3JtYWwiIGZvbnQ9ImRlZmF1bHQiIHNpemU9IjEwMCUiPuG7nW5nPC9z
dHlsZT48L2F1dGhvcj48L2F1dGhvcnM+PC9jb250cmlidXRvcnM+PHRpdGxlcz48dGl0bGU+PHN0
eWxlIGZhY2U9Im5vcm1hbCIgZm9udD0iZGVmYXVsdCIgc2l6ZT0iMTAwJSI+SGk8L3N0eWxlPjxz
dHlsZSBmYWNlPSJub3JtYWwiIGZvbnQ9ImRlZmF1bHQiIGNoYXJzZXQ9IjE2MyIgc2l6ZT0iMTAw
JSI+4buHdSBxdeG6oyBi4buVIHN1bmcgSEVCSU1BTSBob+G6t2MgPC9zdHlsZT48c3R5bGUgZmFj
ZT0ibm9ybWFsIiBmb250PSJkZWZhdWx0IiBjaGFyc2V0PSIyMzgiIHNpemU9IjEwMCUiPsSRYSB2
aSBjaDwvc3R5bGU+PHN0eWxlIGZhY2U9Im5vcm1hbCIgZm9udD0iZGVmYXVsdCIgY2hhcnNldD0i
MTYzIiBzaXplPSIxMDAlIj7huqV0IGRpbmggZDwvc3R5bGU+PHN0eWxlIGZhY2U9Im5vcm1hbCIg
Zm9udD0iZGVmYXVsdCIgY2hhcnNldD0iMjM4IiBzaXplPSIxMDAlIj7GsDwvc3R5bGU+PHN0eWxl
IGZhY2U9Im5vcm1hbCIgZm9udD0iZGVmYXVsdCIgY2hhcnNldD0iMTYzIiBzaXplPSIxMDAlIj7h
u6FuZyA8L3N0eWxlPjxzdHlsZSBmYWNlPSJub3JtYWwiIGZvbnQ9ImRlZmF1bHQiIGNoYXJzZXQ9
IjIzOCIgc2l6ZT0iMTAwJSI+xJE8L3N0eWxlPjxzdHlsZSBmYWNlPSJub3JtYWwiIGZvbnQ9ImRl
ZmF1bHQiIGNoYXJzZXQ9IjE2MyIgc2l6ZT0iMTAwJSI+4buDIGPhuqNpIHRoaeG7h24gdDwvc3R5
bGU+PHN0eWxlIGZhY2U9Im5vcm1hbCIgZm9udD0iZGVmYXVsdCIgc2l6ZT0iMTAwJSI+w6xuaCB0
cjwvc3R5bGU+PHN0eWxlIGZhY2U9Im5vcm1hbCIgZm9udD0iZGVmYXVsdCIgY2hhcnNldD0iMTYz
IiBzaXplPSIxMDAlIj7huqFuZyB0aGnhur91IG08L3N0eWxlPjxzdHlsZSBmYWNlPSJub3JtYWwi
IGZvbnQ9ImRlZmF1bHQiIHNpemU9IjEwMCUiPsOhdSBjPC9zdHlsZT48c3R5bGUgZmFjZT0ibm9y
bWFsIiBmb250PSJkZWZhdWx0IiBjaGFyc2V0PSIxNjMiIHNpemU9IjEwMCUiPuG7p2EgcGjhu6Ug
buG7ryBjPC9zdHlsZT48c3R5bGUgZmFjZT0ibm9ybWFsIiBmb250PSJkZWZhdWx0IiBzaXplPSIx
MDAlIj7DsyB0aGFpPC9zdHlsZT48L3RpdGxlPjxzZWNvbmRhcnktdGl0bGU+PHN0eWxlIGZhY2U9
Im5vcm1hbCIgZm9udD0iZGVmYXVsdCIgc2l6ZT0iMTAwJSI+THU8L3N0eWxlPjxzdHlsZSBmYWNl
PSJub3JtYWwiIGZvbnQ9ImRlZmF1bHQiIGNoYXJzZXQ9IjE2MyIgc2l6ZT0iMTAwJSI+4bqtPC9z
dHlsZT48c3R5bGUgZmFjZT0ibm9ybWFsIiBmb250PSJkZWZhdWx0IiBzaXplPSIxMDAlIj5uIMOh
biB0aTwvc3R5bGU+PHN0eWxlIGZhY2U9Im5vcm1hbCIgZm9udD0iZGVmYXVsdCIgY2hhcnNldD0i
MTYzIiBzaXplPSIxMDAlIj7hur9uIHM8L3N0eWxlPjxzdHlsZSBmYWNlPSJub3JtYWwiIGZvbnQ9
ImRlZmF1bHQiIGNoYXJzZXQ9IjIzOCIgc2l6ZT0iMTAwJSI+xKk8L3N0eWxlPjxzdHlsZSBmYWNl
PSJub3JtYWwiIGZvbnQ9ImRlZmF1bHQiIHNpemU9IjEwMCUiPiBkaW5oIGQ8L3N0eWxlPjxzdHls
ZSBmYWNlPSJub3JtYWwiIGZvbnQ9ImRlZmF1bHQiIGNoYXJzZXQ9IjIzOCIgc2l6ZT0iMTAwJSI+
xrA8L3N0eWxlPjxzdHlsZSBmYWNlPSJub3JtYWwiIGZvbnQ9ImRlZmF1bHQiIHNpemU9IjEwMCUi
PuG7oW5nLCBWaeG7h24gRGluaCBkPC9zdHlsZT48c3R5bGUgZmFjZT0ibm9ybWFsIiBmb250PSJk
ZWZhdWx0IiBjaGFyc2V0PSIyMzgiIHNpemU9IjEwMCUiPsawPC9zdHlsZT48c3R5bGUgZmFjZT0i
bm9ybWFsIiBmb250PSJkZWZhdWx0IiBzaXplPSIxMDAlIj7hu6FuZzwvc3R5bGU+PC9zZWNvbmRh
cnktdGl0bGU+PC90aXRsZXM+PGRhdGVzPjx5ZWFyPjIwMTc8L3llYXI+PC9kYXRlcz48dXJscz48
L3VybHM+PC9yZWNvcmQ+PC9DaXRlPjwvRW5kTm90ZT4A
</w:fldData>
        </w:fldChar>
      </w:r>
      <w:r w:rsidRPr="00B32DDA">
        <w:rPr>
          <w:rFonts w:eastAsia="Calibri"/>
          <w:color w:val="000000" w:themeColor="text1"/>
          <w:sz w:val="28"/>
          <w:szCs w:val="28"/>
        </w:rPr>
        <w:instrText xml:space="preserve"> ADDIN EN.CITE </w:instrText>
      </w:r>
      <w:r w:rsidRPr="00B32DDA">
        <w:rPr>
          <w:rFonts w:eastAsia="Calibri"/>
          <w:color w:val="000000" w:themeColor="text1"/>
          <w:sz w:val="28"/>
          <w:szCs w:val="28"/>
        </w:rPr>
        <w:fldChar w:fldCharType="begin">
          <w:fldData xml:space="preserve">PEVuZE5vdGU+PENpdGU+PEF1dGhvcj5OZ2E8L0F1dGhvcj48WWVhcj4yMDE3PC9ZZWFyPjxSZWNO
dW0+MTM5PC9SZWNOdW0+PERpc3BsYXlUZXh0PlsxNCwgOTddPC9EaXNwbGF5VGV4dD48cmVjb3Jk
PjxyZWMtbnVtYmVyPjEzOTwvcmVjLW51bWJlcj48Zm9yZWlnbi1rZXlzPjxrZXkgYXBwPSJFTiIg
ZGItaWQ9IjlmdzB6YXgyNDBzNTl4ZTB4ZmtwMmQycmFlcHB0ZHBzZnRydyIgdGltZXN0YW1wPSIw
Ij4xMzk8L2tleT48L2ZvcmVpZ24ta2V5cz48cmVmLXR5cGUgbmFtZT0iSm91cm5hbCBBcnRpY2xl
Ij4xNzwvcmVmLXR5cGU+PGNvbnRyaWJ1dG9ycz48YXV0aG9ycz48YXV0aG9yPkhvw6BuZyBUaHUg
TmdhPC9hdXRob3I+PC9hdXRob3JzPjwvY29udHJpYnV0b3JzPjx0aXRsZXM+PHRpdGxlPjxzdHls
ZSBmYWNlPSJub3JtYWwiIGZvbnQ9ImRlZmF1bHQiIHNpemU9IjEwMCUiPkhp4buHdSBxdeG6oyBi
4buVIHN1bmcgdGjhu7FjIHBo4bqpbSBjaG8gcGjhu6UgbuG7ryB0cjwvc3R5bGU+PHN0eWxlIGZh
Y2U9Im5vcm1hbCIgZm9udD0iZGVmYXVsdCIgY2hhcnNldD0iMjM4IiBzaXplPSIxMDAlIj7GsMah
PC9zdHlsZT48c3R5bGUgZmFjZT0ibm9ybWFsIiBmb250PSJkZWZhdWx0IiBzaXplPSIxMDAlIj5j
IHbDoCB0cm9uZyBraGkgY8OzIHRoYWkgdOG7m2kgdMOsbmggdHLhuqFuZyBkaW5oIGQ8L3N0eWxl
PjxzdHlsZSBmYWNlPSJub3JtYWwiIGZvbnQ9ImRlZmF1bHQiIGNoYXJzZXQ9IjIzOCIgc2l6ZT0i
MTAwJSI+xrA8L3N0eWxlPjxzdHlsZSBmYWNlPSJub3JtYWwiIGZvbnQ9ImRlZmF1bHQiIHNpemU9
IjEwMCUiPuG7oW5nIHbDoCB0aGnhur91IG3DoXUgY+G7p2EgcGjhu6UgbuG7ryBjw7MgdGhhaSB2
w6AgdHLhursgMjQgdHXhuqduIHR14buVaTwvc3R5bGU+PC90aXRsZT48c2Vjb25kYXJ5LXRpdGxl
PjxzdHlsZSBmYWNlPSJub3JtYWwiIGZvbnQ9ImRlZmF1bHQiIHNpemU9IjEwMCUiPkx1PC9zdHls
ZT48c3R5bGUgZmFjZT0ibm9ybWFsIiBmb250PSJkZWZhdWx0IiBjaGFyc2V0PSIxNjMiIHNpemU9
IjEwMCUiPuG6rW4gPC9zdHlsZT48c3R5bGUgZmFjZT0ibm9ybWFsIiBmb250PSJkZWZhdWx0IiBz
aXplPSIxMDAlIj7DoW4gdGk8L3N0eWxlPjxzdHlsZSBmYWNlPSJub3JtYWwiIGZvbnQ9ImRlZmF1
bHQiIGNoYXJzZXQ9IjE2MyIgc2l6ZT0iMTAwJSI+4bq/biBzPC9zdHlsZT48c3R5bGUgZmFjZT0i
bm9ybWFsIiBmb250PSJkZWZhdWx0IiBjaGFyc2V0PSIyMzgiIHNpemU9IjEwMCUiPsSpIGRpbmgg
ZMawPC9zdHlsZT48c3R5bGUgZmFjZT0ibm9ybWFsIiBmb250PSJkZWZhdWx0IiBjaGFyc2V0PSIx
NjMiIHNpemU9IjEwMCUiPuG7oW5nLCBWaeG7h24gRGluaCBkPC9zdHlsZT48c3R5bGUgZmFjZT0i
bm9ybWFsIiBmb250PSJkZWZhdWx0IiBjaGFyc2V0PSIyMzgiIHNpemU9IjEwMCUiPsawPC9zdHls
ZT48c3R5bGUgZmFjZT0ibm9ybWFsIiBmb250PSJkZWZhdWx0IiBjaGFyc2V0PSIxNjMiIHNpemU9
IjEwMCUiPuG7oW5nPC9zdHlsZT48L3NlY29uZGFyeS10aXRsZT48L3RpdGxlcz48ZGF0ZXM+PHll
YXI+MjAxNzwveWVhcj48L2RhdGVzPjx1cmxzPjwvdXJscz48L3JlY29yZD48L0NpdGU+PENpdGU+
PEF1dGhvcj5UUsaw4budbmc8L0F1dGhvcj48WWVhcj4yMDE3PC9ZZWFyPjxSZWNOdW0+MTE3PC9S
ZWNOdW0+PHJlY29yZD48cmVjLW51bWJlcj4xMTc8L3JlYy1udW1iZXI+PGZvcmVpZ24ta2V5cz48
a2V5IGFwcD0iRU4iIGRiLWlkPSI5ZncwemF4MjQwczU5eGUweGZrcDJkMnJhZXBwdGRwc2Z0cnci
IHRpbWVzdGFtcD0iMCI+MTE3PC9rZXk+PC9mb3JlaWduLWtleXM+PHJlZi10eXBlIG5hbWU9Ikpv
dXJuYWwgQXJ0aWNsZSI+MTc8L3JlZi10eXBlPjxjb250cmlidXRvcnM+PGF1dGhvcnM+PGF1dGhv
cj48c3R5bGUgZmFjZT0ibm9ybWFsIiBmb250PSJkZWZhdWx0IiBzaXplPSIxMDAlIj5OZ3V5PC9z
dHlsZT48c3R5bGUgZmFjZT0ibm9ybWFsIiBmb250PSJkZWZhdWx0IiBjaGFyc2V0PSIxNjMiIHNp
emU9IjEwMCUiPuG7hTwvc3R5bGU+PHN0eWxlIGZhY2U9Im5vcm1hbCIgZm9udD0iZGVmYXVsdCIg
c2l6ZT0iMTAwJSI+biA8L3N0eWxlPjxzdHlsZSBmYWNlPSJub3JtYWwiIGZvbnQ9ImRlZmF1bHQi
IGNoYXJzZXQ9IjIzOCIgc2l6ZT0iMTAwJSI+xJDEgzwvc3R5bGU+PHN0eWxlIGZhY2U9Im5vcm1h
bCIgZm9udD0iZGVmYXVsdCIgc2l6ZT0iMTAwJSI+bmcgVFI8L3N0eWxlPjxzdHlsZSBmYWNlPSJu
b3JtYWwiIGZvbnQ9ImRlZmF1bHQiIGNoYXJzZXQ9IjIzOCIgc2l6ZT0iMTAwJSI+xrA8L3N0eWxl
PjxzdHlsZSBmYWNlPSJub3JtYWwiIGZvbnQ9ImRlZmF1bHQiIHNpemU9IjEwMCUiPuG7nW5nPC9z
dHlsZT48L2F1dGhvcj48L2F1dGhvcnM+PC9jb250cmlidXRvcnM+PHRpdGxlcz48dGl0bGU+PHN0
eWxlIGZhY2U9Im5vcm1hbCIgZm9udD0iZGVmYXVsdCIgc2l6ZT0iMTAwJSI+SGk8L3N0eWxlPjxz
dHlsZSBmYWNlPSJub3JtYWwiIGZvbnQ9ImRlZmF1bHQiIGNoYXJzZXQ9IjE2MyIgc2l6ZT0iMTAw
JSI+4buHdSBxdeG6oyBi4buVIHN1bmcgSEVCSU1BTSBob+G6t2MgPC9zdHlsZT48c3R5bGUgZmFj
ZT0ibm9ybWFsIiBmb250PSJkZWZhdWx0IiBjaGFyc2V0PSIyMzgiIHNpemU9IjEwMCUiPsSRYSB2
aSBjaDwvc3R5bGU+PHN0eWxlIGZhY2U9Im5vcm1hbCIgZm9udD0iZGVmYXVsdCIgY2hhcnNldD0i
MTYzIiBzaXplPSIxMDAlIj7huqV0IGRpbmggZDwvc3R5bGU+PHN0eWxlIGZhY2U9Im5vcm1hbCIg
Zm9udD0iZGVmYXVsdCIgY2hhcnNldD0iMjM4IiBzaXplPSIxMDAlIj7GsDwvc3R5bGU+PHN0eWxl
IGZhY2U9Im5vcm1hbCIgZm9udD0iZGVmYXVsdCIgY2hhcnNldD0iMTYzIiBzaXplPSIxMDAlIj7h
u6FuZyA8L3N0eWxlPjxzdHlsZSBmYWNlPSJub3JtYWwiIGZvbnQ9ImRlZmF1bHQiIGNoYXJzZXQ9
IjIzOCIgc2l6ZT0iMTAwJSI+xJE8L3N0eWxlPjxzdHlsZSBmYWNlPSJub3JtYWwiIGZvbnQ9ImRl
ZmF1bHQiIGNoYXJzZXQ9IjE2MyIgc2l6ZT0iMTAwJSI+4buDIGPhuqNpIHRoaeG7h24gdDwvc3R5
bGU+PHN0eWxlIGZhY2U9Im5vcm1hbCIgZm9udD0iZGVmYXVsdCIgc2l6ZT0iMTAwJSI+w6xuaCB0
cjwvc3R5bGU+PHN0eWxlIGZhY2U9Im5vcm1hbCIgZm9udD0iZGVmYXVsdCIgY2hhcnNldD0iMTYz
IiBzaXplPSIxMDAlIj7huqFuZyB0aGnhur91IG08L3N0eWxlPjxzdHlsZSBmYWNlPSJub3JtYWwi
IGZvbnQ9ImRlZmF1bHQiIHNpemU9IjEwMCUiPsOhdSBjPC9zdHlsZT48c3R5bGUgZmFjZT0ibm9y
bWFsIiBmb250PSJkZWZhdWx0IiBjaGFyc2V0PSIxNjMiIHNpemU9IjEwMCUiPuG7p2EgcGjhu6Ug
buG7ryBjPC9zdHlsZT48c3R5bGUgZmFjZT0ibm9ybWFsIiBmb250PSJkZWZhdWx0IiBzaXplPSIx
MDAlIj7DsyB0aGFpPC9zdHlsZT48L3RpdGxlPjxzZWNvbmRhcnktdGl0bGU+PHN0eWxlIGZhY2U9
Im5vcm1hbCIgZm9udD0iZGVmYXVsdCIgc2l6ZT0iMTAwJSI+THU8L3N0eWxlPjxzdHlsZSBmYWNl
PSJub3JtYWwiIGZvbnQ9ImRlZmF1bHQiIGNoYXJzZXQ9IjE2MyIgc2l6ZT0iMTAwJSI+4bqtPC9z
dHlsZT48c3R5bGUgZmFjZT0ibm9ybWFsIiBmb250PSJkZWZhdWx0IiBzaXplPSIxMDAlIj5uIMOh
biB0aTwvc3R5bGU+PHN0eWxlIGZhY2U9Im5vcm1hbCIgZm9udD0iZGVmYXVsdCIgY2hhcnNldD0i
MTYzIiBzaXplPSIxMDAlIj7hur9uIHM8L3N0eWxlPjxzdHlsZSBmYWNlPSJub3JtYWwiIGZvbnQ9
ImRlZmF1bHQiIGNoYXJzZXQ9IjIzOCIgc2l6ZT0iMTAwJSI+xKk8L3N0eWxlPjxzdHlsZSBmYWNl
PSJub3JtYWwiIGZvbnQ9ImRlZmF1bHQiIHNpemU9IjEwMCUiPiBkaW5oIGQ8L3N0eWxlPjxzdHls
ZSBmYWNlPSJub3JtYWwiIGZvbnQ9ImRlZmF1bHQiIGNoYXJzZXQ9IjIzOCIgc2l6ZT0iMTAwJSI+
xrA8L3N0eWxlPjxzdHlsZSBmYWNlPSJub3JtYWwiIGZvbnQ9ImRlZmF1bHQiIHNpemU9IjEwMCUi
PuG7oW5nLCBWaeG7h24gRGluaCBkPC9zdHlsZT48c3R5bGUgZmFjZT0ibm9ybWFsIiBmb250PSJk
ZWZhdWx0IiBjaGFyc2V0PSIyMzgiIHNpemU9IjEwMCUiPsawPC9zdHlsZT48c3R5bGUgZmFjZT0i
bm9ybWFsIiBmb250PSJkZWZhdWx0IiBzaXplPSIxMDAlIj7hu6FuZzwvc3R5bGU+PC9zZWNvbmRh
cnktdGl0bGU+PC90aXRsZXM+PGRhdGVzPjx5ZWFyPjIwMTc8L3llYXI+PC9kYXRlcz48dXJscz48
L3VybHM+PC9yZWNvcmQ+PC9DaXRlPjwvRW5kTm90ZT4A
</w:fldData>
        </w:fldChar>
      </w:r>
      <w:r w:rsidRPr="00B32DDA">
        <w:rPr>
          <w:rFonts w:eastAsia="Calibri"/>
          <w:color w:val="000000" w:themeColor="text1"/>
          <w:sz w:val="28"/>
          <w:szCs w:val="28"/>
        </w:rPr>
        <w:instrText xml:space="preserve"> ADDIN EN.CITE.DATA </w:instrText>
      </w:r>
      <w:r w:rsidRPr="00B32DDA">
        <w:rPr>
          <w:rFonts w:eastAsia="Calibri"/>
          <w:color w:val="000000" w:themeColor="text1"/>
          <w:sz w:val="28"/>
          <w:szCs w:val="28"/>
        </w:rPr>
      </w:r>
      <w:r w:rsidRPr="00B32DDA">
        <w:rPr>
          <w:rFonts w:eastAsia="Calibri"/>
          <w:color w:val="000000" w:themeColor="text1"/>
          <w:sz w:val="28"/>
          <w:szCs w:val="28"/>
        </w:rPr>
        <w:fldChar w:fldCharType="end"/>
      </w:r>
      <w:r w:rsidRPr="00B32DDA">
        <w:rPr>
          <w:rFonts w:eastAsia="Calibri"/>
          <w:color w:val="000000" w:themeColor="text1"/>
          <w:sz w:val="28"/>
          <w:szCs w:val="28"/>
        </w:rPr>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14" w:tooltip="TRường, 2017 #117" w:history="1">
        <w:r w:rsidRPr="00B32DDA">
          <w:rPr>
            <w:rFonts w:eastAsia="Calibri"/>
            <w:noProof/>
            <w:color w:val="000000" w:themeColor="text1"/>
            <w:sz w:val="28"/>
            <w:szCs w:val="28"/>
          </w:rPr>
          <w:t>14</w:t>
        </w:r>
      </w:hyperlink>
      <w:r w:rsidRPr="00B32DDA">
        <w:rPr>
          <w:rFonts w:eastAsia="Calibri"/>
          <w:noProof/>
          <w:color w:val="000000" w:themeColor="text1"/>
          <w:sz w:val="28"/>
          <w:szCs w:val="28"/>
        </w:rPr>
        <w:t xml:space="preserve">, </w:t>
      </w:r>
      <w:hyperlink w:anchor="_ENREF_97" w:tooltip="Nga, 2017 #139" w:history="1">
        <w:r w:rsidRPr="00B32DDA">
          <w:rPr>
            <w:rFonts w:eastAsia="Calibri"/>
            <w:noProof/>
            <w:color w:val="000000" w:themeColor="text1"/>
            <w:sz w:val="28"/>
            <w:szCs w:val="28"/>
          </w:rPr>
          <w:t>97</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Nghiên cứu bổ sung thực phẩm nguồn gốc tự nhiên trên đối tượng PNCT tại Phú Thọ không làm thay đổi nồng độ Hb của 2 nhóm từ tuần thai thứ 16 đến tuần thai thứ 32 (nồng độ 11,6g/dl ở nhóm đối chứng và 11,7g/dl ở nhóm can thiệp giữ nguyên không đổi tại tuần thai 16 và 32)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&lt;EndNote&gt;&lt;Cite&gt;&lt;Author&gt;Nga&lt;/Author&gt;&lt;Year&gt;2017&lt;/Year&gt;&lt;RecNum&gt;139&lt;/RecNum&gt;&lt;DisplayText&gt;[97]&lt;/DisplayText&gt;&lt;record&gt;&lt;rec-number&gt;139&lt;/rec-number&gt;&lt;foreign-keys&gt;&lt;key app="EN" db-id="9fw0zax240s59xe0xfkp2d2raepptdpsftrw" timestamp="0"&gt;139&lt;/key&gt;&lt;/foreign-keys&gt;&lt;ref-type name="Journal Article"&gt;17&lt;/ref-type&gt;&lt;contributors&gt;&lt;authors&gt;&lt;author&gt;Hoàng Thu Nga&lt;/author&gt;&lt;/authors&gt;&lt;/contributors&gt;&lt;titles&gt;&lt;title&gt;&lt;style face="normal" font="default" size="100%"&gt;Hiệu quả bổ sung thực phẩm cho phụ nữ tr&lt;/style&gt;&lt;style face="normal" font="default" charset="238" size="100%"&gt;ươ&lt;/style&gt;&lt;style face="normal" font="default" size="100%"&gt;c và trong khi có thai tới tình trạng dinh d&lt;/style&gt;&lt;style face="normal" font="default" charset="238" size="100%"&gt;ư&lt;/style&gt;&lt;style face="normal" font="default" size="100%"&gt;ỡng và thiếu máu của phụ nữ có thai và trẻ 24 tuần tuổi&lt;/style&gt;&lt;/title&gt;&lt;secondary-title&gt;&lt;style face="normal" font="default" size="100%"&gt;Lu&lt;/style&gt;&lt;style face="normal" font="default" charset="163" size="100%"&gt;ận &lt;/style&gt;&lt;style face="normal" font="default" size="100%"&gt;án ti&lt;/style&gt;&lt;style face="normal" font="default" charset="163" size="100%"&gt;ến s&lt;/style&gt;&lt;style face="normal" font="default" charset="238" size="100%"&gt;ĩ dinh dư&lt;/style&gt;&lt;style face="normal" font="default" charset="163" size="100%"&gt;ỡng, Viện Dinh d&lt;/style&gt;&lt;style face="normal" font="default" charset="238" size="100%"&gt;ư&lt;/style&gt;&lt;style face="normal" font="default" charset="163" size="100%"&gt;ỡng&lt;/style&gt;&lt;/secondary-title&gt;&lt;/titles&gt;&lt;dates&gt;&lt;year&gt;2017&lt;/year&gt;&lt;/dates&gt;&lt;urls&gt;&lt;/urls&gt;&lt;/record&gt;&lt;/Cite&gt;&lt;/EndNote&gt;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97" w:tooltip="Nga, 2017 #139" w:history="1">
        <w:r w:rsidRPr="00B32DDA">
          <w:rPr>
            <w:rFonts w:eastAsia="Calibri"/>
            <w:noProof/>
            <w:color w:val="000000" w:themeColor="text1"/>
            <w:sz w:val="28"/>
            <w:szCs w:val="28"/>
          </w:rPr>
          <w:t>97</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Nghiên cứu so sánh hiệu quả bổ sung sản phẩm dinh dưỡng bánh Hebi Mam,  bổ sung viên sắt acid folic và bổ sung viên đa vi chất cho PNCT của tác giả Nguyễn Đăng Trường cho thấy nồng độ Hb của 3 nhóm tại tuần thai thứ 36 đều tăng so với thời điểm trước can thiệp, mức tăng ở 3 nhóm lần lượt là 3,1g/l; 3,3g/l và 2,7g/l (p&gt;0,05), nghiên cứu chứng minh rằng sản phẩm dinh dưỡng Hebi Mam có hiệu quả tương đương như viên sắt acid folic trong dự phòng thiếu máu ở PNCT</w:t>
      </w:r>
      <w:r w:rsidRPr="00B32DDA">
        <w:rPr>
          <w:rFonts w:eastAsia="Calibri"/>
          <w:color w:val="000000" w:themeColor="text1"/>
          <w:sz w:val="28"/>
          <w:szCs w:val="28"/>
        </w:rPr>
        <w:fldChar w:fldCharType="begin">
          <w:fldData xml:space="preserve">PEVuZE5vdGU+PENpdGU+PEF1dGhvcj5UUsaw4budbmc8L0F1dGhvcj48WWVhcj4yMDE3PC9ZZWFy
PjxSZWNOdW0+MTE3PC9SZWNOdW0+PERpc3BsYXlUZXh0PlsxNF08L0Rpc3BsYXlUZXh0PjxyZWNv
cmQ+PHJlYy1udW1iZXI+MTE3PC9yZWMtbnVtYmVyPjxmb3JlaWduLWtleXM+PGtleSBhcHA9IkVO
IiBkYi1pZD0iOWZ3MHpheDI0MHM1OXhlMHhma3AyZDJyYWVwcHRkcHNmdHJ3IiB0aW1lc3RhbXA9
IjAiPjExNzwva2V5PjwvZm9yZWlnbi1rZXlzPjxyZWYtdHlwZSBuYW1lPSJKb3VybmFsIEFydGlj
bGUiPjE3PC9yZWYtdHlwZT48Y29udHJpYnV0b3JzPjxhdXRob3JzPjxhdXRob3I+PHN0eWxlIGZh
Y2U9Im5vcm1hbCIgZm9udD0iZGVmYXVsdCIgc2l6ZT0iMTAwJSI+Tmd1eTwvc3R5bGU+PHN0eWxl
IGZhY2U9Im5vcm1hbCIgZm9udD0iZGVmYXVsdCIgY2hhcnNldD0iMTYzIiBzaXplPSIxMDAlIj7h
u4U8L3N0eWxlPjxzdHlsZSBmYWNlPSJub3JtYWwiIGZvbnQ9ImRlZmF1bHQiIHNpemU9IjEwMCUi
Pm4gPC9zdHlsZT48c3R5bGUgZmFjZT0ibm9ybWFsIiBmb250PSJkZWZhdWx0IiBjaGFyc2V0PSIy
MzgiIHNpemU9IjEwMCUiPsSQxIM8L3N0eWxlPjxzdHlsZSBmYWNlPSJub3JtYWwiIGZvbnQ9ImRl
ZmF1bHQiIHNpemU9IjEwMCUiPm5nIFRSPC9zdHlsZT48c3R5bGUgZmFjZT0ibm9ybWFsIiBmb250
PSJkZWZhdWx0IiBjaGFyc2V0PSIyMzgiIHNpemU9IjEwMCUiPsawPC9zdHlsZT48c3R5bGUgZmFj
ZT0ibm9ybWFsIiBmb250PSJkZWZhdWx0IiBzaXplPSIxMDAlIj7hu51uZzwvc3R5bGU+PC9hdXRo
b3I+PC9hdXRob3JzPjwvY29udHJpYnV0b3JzPjx0aXRsZXM+PHRpdGxlPjxzdHlsZSBmYWNlPSJu
b3JtYWwiIGZvbnQ9ImRlZmF1bHQiIHNpemU9IjEwMCUiPkhpPC9zdHlsZT48c3R5bGUgZmFjZT0i
bm9ybWFsIiBmb250PSJkZWZhdWx0IiBjaGFyc2V0PSIxNjMiIHNpemU9IjEwMCUiPuG7h3UgcXXh
uqMgYuG7lSBzdW5nIEhFQklNQU0gaG/hurdjIDwvc3R5bGU+PHN0eWxlIGZhY2U9Im5vcm1hbCIg
Zm9udD0iZGVmYXVsdCIgY2hhcnNldD0iMjM4IiBzaXplPSIxMDAlIj7EkWEgdmkgY2g8L3N0eWxl
PjxzdHlsZSBmYWNlPSJub3JtYWwiIGZvbnQ9ImRlZmF1bHQiIGNoYXJzZXQ9IjE2MyIgc2l6ZT0i
MTAwJSI+4bqldCBkaW5oIGQ8L3N0eWxlPjxzdHlsZSBmYWNlPSJub3JtYWwiIGZvbnQ9ImRlZmF1
bHQiIGNoYXJzZXQ9IjIzOCIgc2l6ZT0iMTAwJSI+xrA8L3N0eWxlPjxzdHlsZSBmYWNlPSJub3Jt
YWwiIGZvbnQ9ImRlZmF1bHQiIGNoYXJzZXQ9IjE2MyIgc2l6ZT0iMTAwJSI+4buhbmcgPC9zdHls
ZT48c3R5bGUgZmFjZT0ibm9ybWFsIiBmb250PSJkZWZhdWx0IiBjaGFyc2V0PSIyMzgiIHNpemU9
IjEwMCUiPsSRPC9zdHlsZT48c3R5bGUgZmFjZT0ibm9ybWFsIiBmb250PSJkZWZhdWx0IiBjaGFy
c2V0PSIxNjMiIHNpemU9IjEwMCUiPuG7gyBj4bqjaSB0aGnhu4duIHQ8L3N0eWxlPjxzdHlsZSBm
YWNlPSJub3JtYWwiIGZvbnQ9ImRlZmF1bHQiIHNpemU9IjEwMCUiPsOsbmggdHI8L3N0eWxlPjxz
dHlsZSBmYWNlPSJub3JtYWwiIGZvbnQ9ImRlZmF1bHQiIGNoYXJzZXQ9IjE2MyIgc2l6ZT0iMTAw
JSI+4bqhbmcgdGhp4bq/dSBtPC9zdHlsZT48c3R5bGUgZmFjZT0ibm9ybWFsIiBmb250PSJkZWZh
dWx0IiBzaXplPSIxMDAlIj7DoXUgYzwvc3R5bGU+PHN0eWxlIGZhY2U9Im5vcm1hbCIgZm9udD0i
ZGVmYXVsdCIgY2hhcnNldD0iMTYzIiBzaXplPSIxMDAlIj7hu6dhIHBo4bulIG7hu68gYzwvc3R5
bGU+PHN0eWxlIGZhY2U9Im5vcm1hbCIgZm9udD0iZGVmYXVsdCIgc2l6ZT0iMTAwJSI+w7MgdGhh
aTwvc3R5bGU+PC90aXRsZT48c2Vjb25kYXJ5LXRpdGxlPjxzdHlsZSBmYWNlPSJub3JtYWwiIGZv
bnQ9ImRlZmF1bHQiIHNpemU9IjEwMCUiPkx1PC9zdHlsZT48c3R5bGUgZmFjZT0ibm9ybWFsIiBm
b250PSJkZWZhdWx0IiBjaGFyc2V0PSIxNjMiIHNpemU9IjEwMCUiPuG6rTwvc3R5bGU+PHN0eWxl
IGZhY2U9Im5vcm1hbCIgZm9udD0iZGVmYXVsdCIgc2l6ZT0iMTAwJSI+biDDoW4gdGk8L3N0eWxl
PjxzdHlsZSBmYWNlPSJub3JtYWwiIGZvbnQ9ImRlZmF1bHQiIGNoYXJzZXQ9IjE2MyIgc2l6ZT0i
MTAwJSI+4bq/biBzPC9zdHlsZT48c3R5bGUgZmFjZT0ibm9ybWFsIiBmb250PSJkZWZhdWx0IiBj
aGFyc2V0PSIyMzgiIHNpemU9IjEwMCUiPsSpPC9zdHlsZT48c3R5bGUgZmFjZT0ibm9ybWFsIiBm
b250PSJkZWZhdWx0IiBzaXplPSIxMDAlIj4gZGluaCBkPC9zdHlsZT48c3R5bGUgZmFjZT0ibm9y
bWFsIiBmb250PSJkZWZhdWx0IiBjaGFyc2V0PSIyMzgiIHNpemU9IjEwMCUiPsawPC9zdHlsZT48
c3R5bGUgZmFjZT0ibm9ybWFsIiBmb250PSJkZWZhdWx0IiBzaXplPSIxMDAlIj7hu6FuZywgVmnh
u4duIERpbmggZDwvc3R5bGU+PHN0eWxlIGZhY2U9Im5vcm1hbCIgZm9udD0iZGVmYXVsdCIgY2hh
cnNldD0iMjM4IiBzaXplPSIxMDAlIj7GsDwvc3R5bGU+PHN0eWxlIGZhY2U9Im5vcm1hbCIgZm9u
dD0iZGVmYXVsdCIgc2l6ZT0iMTAwJSI+4buhbmc8L3N0eWxlPjwvc2Vjb25kYXJ5LXRpdGxlPjwv
dGl0bGVzPjxkYXRlcz48eWVhcj4yMDE3PC95ZWFyPjwvZGF0ZXM+PHVybHM+PC91cmxzPjwvcmVj
b3JkPjwvQ2l0ZT48L0VuZE5vdGU+AG==
</w:fldData>
        </w:fldChar>
      </w:r>
      <w:r w:rsidRPr="00B32DDA">
        <w:rPr>
          <w:rFonts w:eastAsia="Calibri"/>
          <w:color w:val="000000" w:themeColor="text1"/>
          <w:sz w:val="28"/>
          <w:szCs w:val="28"/>
        </w:rPr>
        <w:instrText xml:space="preserve"> ADDIN EN.CITE </w:instrText>
      </w:r>
      <w:r w:rsidRPr="00B32DDA">
        <w:rPr>
          <w:rFonts w:eastAsia="Calibri"/>
          <w:color w:val="000000" w:themeColor="text1"/>
          <w:sz w:val="28"/>
          <w:szCs w:val="28"/>
        </w:rPr>
        <w:fldChar w:fldCharType="begin">
          <w:fldData xml:space="preserve">PEVuZE5vdGU+PENpdGU+PEF1dGhvcj5UUsaw4budbmc8L0F1dGhvcj48WWVhcj4yMDE3PC9ZZWFy
PjxSZWNOdW0+MTE3PC9SZWNOdW0+PERpc3BsYXlUZXh0PlsxNF08L0Rpc3BsYXlUZXh0PjxyZWNv
cmQ+PHJlYy1udW1iZXI+MTE3PC9yZWMtbnVtYmVyPjxmb3JlaWduLWtleXM+PGtleSBhcHA9IkVO
IiBkYi1pZD0iOWZ3MHpheDI0MHM1OXhlMHhma3AyZDJyYWVwcHRkcHNmdHJ3IiB0aW1lc3RhbXA9
IjAiPjExNzwva2V5PjwvZm9yZWlnbi1rZXlzPjxyZWYtdHlwZSBuYW1lPSJKb3VybmFsIEFydGlj
bGUiPjE3PC9yZWYtdHlwZT48Y29udHJpYnV0b3JzPjxhdXRob3JzPjxhdXRob3I+PHN0eWxlIGZh
Y2U9Im5vcm1hbCIgZm9udD0iZGVmYXVsdCIgc2l6ZT0iMTAwJSI+Tmd1eTwvc3R5bGU+PHN0eWxl
IGZhY2U9Im5vcm1hbCIgZm9udD0iZGVmYXVsdCIgY2hhcnNldD0iMTYzIiBzaXplPSIxMDAlIj7h
u4U8L3N0eWxlPjxzdHlsZSBmYWNlPSJub3JtYWwiIGZvbnQ9ImRlZmF1bHQiIHNpemU9IjEwMCUi
Pm4gPC9zdHlsZT48c3R5bGUgZmFjZT0ibm9ybWFsIiBmb250PSJkZWZhdWx0IiBjaGFyc2V0PSIy
MzgiIHNpemU9IjEwMCUiPsSQxIM8L3N0eWxlPjxzdHlsZSBmYWNlPSJub3JtYWwiIGZvbnQ9ImRl
ZmF1bHQiIHNpemU9IjEwMCUiPm5nIFRSPC9zdHlsZT48c3R5bGUgZmFjZT0ibm9ybWFsIiBmb250
PSJkZWZhdWx0IiBjaGFyc2V0PSIyMzgiIHNpemU9IjEwMCUiPsawPC9zdHlsZT48c3R5bGUgZmFj
ZT0ibm9ybWFsIiBmb250PSJkZWZhdWx0IiBzaXplPSIxMDAlIj7hu51uZzwvc3R5bGU+PC9hdXRo
b3I+PC9hdXRob3JzPjwvY29udHJpYnV0b3JzPjx0aXRsZXM+PHRpdGxlPjxzdHlsZSBmYWNlPSJu
b3JtYWwiIGZvbnQ9ImRlZmF1bHQiIHNpemU9IjEwMCUiPkhpPC9zdHlsZT48c3R5bGUgZmFjZT0i
bm9ybWFsIiBmb250PSJkZWZhdWx0IiBjaGFyc2V0PSIxNjMiIHNpemU9IjEwMCUiPuG7h3UgcXXh
uqMgYuG7lSBzdW5nIEhFQklNQU0gaG/hurdjIDwvc3R5bGU+PHN0eWxlIGZhY2U9Im5vcm1hbCIg
Zm9udD0iZGVmYXVsdCIgY2hhcnNldD0iMjM4IiBzaXplPSIxMDAlIj7EkWEgdmkgY2g8L3N0eWxl
PjxzdHlsZSBmYWNlPSJub3JtYWwiIGZvbnQ9ImRlZmF1bHQiIGNoYXJzZXQ9IjE2MyIgc2l6ZT0i
MTAwJSI+4bqldCBkaW5oIGQ8L3N0eWxlPjxzdHlsZSBmYWNlPSJub3JtYWwiIGZvbnQ9ImRlZmF1
bHQiIGNoYXJzZXQ9IjIzOCIgc2l6ZT0iMTAwJSI+xrA8L3N0eWxlPjxzdHlsZSBmYWNlPSJub3Jt
YWwiIGZvbnQ9ImRlZmF1bHQiIGNoYXJzZXQ9IjE2MyIgc2l6ZT0iMTAwJSI+4buhbmcgPC9zdHls
ZT48c3R5bGUgZmFjZT0ibm9ybWFsIiBmb250PSJkZWZhdWx0IiBjaGFyc2V0PSIyMzgiIHNpemU9
IjEwMCUiPsSRPC9zdHlsZT48c3R5bGUgZmFjZT0ibm9ybWFsIiBmb250PSJkZWZhdWx0IiBjaGFy
c2V0PSIxNjMiIHNpemU9IjEwMCUiPuG7gyBj4bqjaSB0aGnhu4duIHQ8L3N0eWxlPjxzdHlsZSBm
YWNlPSJub3JtYWwiIGZvbnQ9ImRlZmF1bHQiIHNpemU9IjEwMCUiPsOsbmggdHI8L3N0eWxlPjxz
dHlsZSBmYWNlPSJub3JtYWwiIGZvbnQ9ImRlZmF1bHQiIGNoYXJzZXQ9IjE2MyIgc2l6ZT0iMTAw
JSI+4bqhbmcgdGhp4bq/dSBtPC9zdHlsZT48c3R5bGUgZmFjZT0ibm9ybWFsIiBmb250PSJkZWZh
dWx0IiBzaXplPSIxMDAlIj7DoXUgYzwvc3R5bGU+PHN0eWxlIGZhY2U9Im5vcm1hbCIgZm9udD0i
ZGVmYXVsdCIgY2hhcnNldD0iMTYzIiBzaXplPSIxMDAlIj7hu6dhIHBo4bulIG7hu68gYzwvc3R5
bGU+PHN0eWxlIGZhY2U9Im5vcm1hbCIgZm9udD0iZGVmYXVsdCIgc2l6ZT0iMTAwJSI+w7MgdGhh
aTwvc3R5bGU+PC90aXRsZT48c2Vjb25kYXJ5LXRpdGxlPjxzdHlsZSBmYWNlPSJub3JtYWwiIGZv
bnQ9ImRlZmF1bHQiIHNpemU9IjEwMCUiPkx1PC9zdHlsZT48c3R5bGUgZmFjZT0ibm9ybWFsIiBm
b250PSJkZWZhdWx0IiBjaGFyc2V0PSIxNjMiIHNpemU9IjEwMCUiPuG6rTwvc3R5bGU+PHN0eWxl
IGZhY2U9Im5vcm1hbCIgZm9udD0iZGVmYXVsdCIgc2l6ZT0iMTAwJSI+biDDoW4gdGk8L3N0eWxl
PjxzdHlsZSBmYWNlPSJub3JtYWwiIGZvbnQ9ImRlZmF1bHQiIGNoYXJzZXQ9IjE2MyIgc2l6ZT0i
MTAwJSI+4bq/biBzPC9zdHlsZT48c3R5bGUgZmFjZT0ibm9ybWFsIiBmb250PSJkZWZhdWx0IiBj
aGFyc2V0PSIyMzgiIHNpemU9IjEwMCUiPsSpPC9zdHlsZT48c3R5bGUgZmFjZT0ibm9ybWFsIiBm
b250PSJkZWZhdWx0IiBzaXplPSIxMDAlIj4gZGluaCBkPC9zdHlsZT48c3R5bGUgZmFjZT0ibm9y
bWFsIiBmb250PSJkZWZhdWx0IiBjaGFyc2V0PSIyMzgiIHNpemU9IjEwMCUiPsawPC9zdHlsZT48
c3R5bGUgZmFjZT0ibm9ybWFsIiBmb250PSJkZWZhdWx0IiBzaXplPSIxMDAlIj7hu6FuZywgVmnh
u4duIERpbmggZDwvc3R5bGU+PHN0eWxlIGZhY2U9Im5vcm1hbCIgZm9udD0iZGVmYXVsdCIgY2hh
cnNldD0iMjM4IiBzaXplPSIxMDAlIj7GsDwvc3R5bGU+PHN0eWxlIGZhY2U9Im5vcm1hbCIgZm9u
dD0iZGVmYXVsdCIgc2l6ZT0iMTAwJSI+4buhbmc8L3N0eWxlPjwvc2Vjb25kYXJ5LXRpdGxlPjwv
dGl0bGVzPjxkYXRlcz48eWVhcj4yMDE3PC95ZWFyPjwvZGF0ZXM+PHVybHM+PC91cmxzPjwvcmVj
b3JkPjwvQ2l0ZT48L0VuZE5vdGU+AG==
</w:fldData>
        </w:fldChar>
      </w:r>
      <w:r w:rsidRPr="00B32DDA">
        <w:rPr>
          <w:rFonts w:eastAsia="Calibri"/>
          <w:color w:val="000000" w:themeColor="text1"/>
          <w:sz w:val="28"/>
          <w:szCs w:val="28"/>
        </w:rPr>
        <w:instrText xml:space="preserve"> ADDIN EN.CITE.DATA </w:instrText>
      </w:r>
      <w:r w:rsidRPr="00B32DDA">
        <w:rPr>
          <w:rFonts w:eastAsia="Calibri"/>
          <w:color w:val="000000" w:themeColor="text1"/>
          <w:sz w:val="28"/>
          <w:szCs w:val="28"/>
        </w:rPr>
      </w:r>
      <w:r w:rsidRPr="00B32DDA">
        <w:rPr>
          <w:rFonts w:eastAsia="Calibri"/>
          <w:color w:val="000000" w:themeColor="text1"/>
          <w:sz w:val="28"/>
          <w:szCs w:val="28"/>
        </w:rPr>
        <w:fldChar w:fldCharType="end"/>
      </w:r>
      <w:r w:rsidRPr="00B32DDA">
        <w:rPr>
          <w:rFonts w:eastAsia="Calibri"/>
          <w:color w:val="000000" w:themeColor="text1"/>
          <w:sz w:val="28"/>
          <w:szCs w:val="28"/>
        </w:rPr>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14" w:tooltip="TRường, 2017 #117" w:history="1">
        <w:r w:rsidRPr="00B32DDA">
          <w:rPr>
            <w:rFonts w:eastAsia="Calibri"/>
            <w:noProof/>
            <w:color w:val="000000" w:themeColor="text1"/>
            <w:sz w:val="28"/>
            <w:szCs w:val="28"/>
          </w:rPr>
          <w:t>14</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Nhưng trong nghiên cứu của chúng tôi, nồng độ Hb của nhóm can thiệp được cải thiện tốt hơn so với nhóm đối chứng tại tuần thai 37 và ở cả hai nhóm nồng độ Hb đều tăng so với thời điểm ban đầu (bảng 3.21). Lý giải về sự gia tăng nồng độ Hb ở cả 2 nhóm có thể phải kể đến vai trò của viên sắt acid folic, cả 2 nhóm đều được nhận viên sắt acid folic và đều được tập huấn, được giám sát chặt chẽ trong quá trình sử dụng đã khiến cho nồng độ Hb ở cả 2 nhóm đều tăng. Về kết quả mức tăng ở nhóm can thiệp tốt hơn có YNTK so với nhóm đối chứng có thể là vì ngoài viên sắt acid folic nhóm can thiệp được bổ sung thêm thực phẩm tăng cường các chất dinh dưỡng hỗ trợ quá trình tạo máu như protein, vitamin C, vitamin B12... nên kết quả nồng bộ Hb được cải thiện tốt hơn.</w:t>
      </w:r>
    </w:p>
    <w:p w14:paraId="4D93BEE3" w14:textId="77777777" w:rsidR="00B32DDA" w:rsidRPr="00B32DDA" w:rsidRDefault="00B32DDA" w:rsidP="00B32DDA">
      <w:pPr>
        <w:spacing w:before="120" w:after="120" w:line="360" w:lineRule="auto"/>
        <w:ind w:firstLine="567"/>
        <w:jc w:val="both"/>
        <w:rPr>
          <w:rFonts w:eastAsia="Calibri"/>
          <w:color w:val="000000" w:themeColor="text1"/>
          <w:spacing w:val="-2"/>
          <w:sz w:val="28"/>
          <w:szCs w:val="28"/>
        </w:rPr>
      </w:pPr>
      <w:r w:rsidRPr="00B32DDA">
        <w:rPr>
          <w:rFonts w:eastAsia="Calibri"/>
          <w:i/>
          <w:color w:val="000000" w:themeColor="text1"/>
          <w:spacing w:val="-2"/>
          <w:sz w:val="28"/>
          <w:szCs w:val="28"/>
        </w:rPr>
        <w:lastRenderedPageBreak/>
        <w:t xml:space="preserve">- Thay đổi tỷ lệ thiếu máu tại tuần thai 37: </w:t>
      </w:r>
      <w:r w:rsidRPr="00B32DDA">
        <w:rPr>
          <w:rFonts w:eastAsia="Calibri"/>
          <w:color w:val="000000" w:themeColor="text1"/>
          <w:spacing w:val="-2"/>
          <w:sz w:val="28"/>
          <w:szCs w:val="28"/>
        </w:rPr>
        <w:t xml:space="preserve">bổ sung sản phẩm dinh dưỡng giúp giảm tỷ lệ thiếu máu ở nhóm can thiệp xuống thấp hơn so với nhóm đối chứng tại thời điểm thai 37 tuần (10,4% thiếu máu ở nhóm đối chứng và 4,7% thiếu máu ở nhóm can thiệp, p&gt;0,05). Kết quả này trong nghiên cứu của chúng tôi tương tự như can thiệp tại Campuchia bổ sung sản phẩm thực phẩm dinh dưỡng có nguồn gốc từ bột ngô tăng cường đa vi chất trên PNCT nhóm can thiệp, đồng thời cả hai nhóm nghiên cứu đều uống viên săt folic hàng ngày, nghiên cứu này cho thấy tỷ lệ thiếu máu ở PNCT nhóm can thiệp giảm một cách có YNTK từ 50% xuống còn 34% tại tuần thai thứ 35-38 trong khi tỷ lệ thiếu máu ở nhóm can thiệp tăng lên 70% </w:t>
      </w:r>
      <w:r w:rsidRPr="00B32DDA">
        <w:rPr>
          <w:rFonts w:eastAsia="Calibri"/>
          <w:color w:val="000000" w:themeColor="text1"/>
          <w:spacing w:val="-2"/>
          <w:sz w:val="28"/>
          <w:szCs w:val="28"/>
        </w:rPr>
        <w:fldChar w:fldCharType="begin"/>
      </w:r>
      <w:r w:rsidRPr="00B32DDA">
        <w:rPr>
          <w:rFonts w:eastAsia="Calibri"/>
          <w:color w:val="000000" w:themeColor="text1"/>
          <w:spacing w:val="-2"/>
          <w:sz w:val="28"/>
          <w:szCs w:val="28"/>
        </w:rPr>
        <w:instrText xml:space="preserve"> ADDIN EN.CITE &lt;EndNote&gt;&lt;Cite&gt;&lt;Author&gt;Janmohamed A&lt;/Author&gt;&lt;Year&gt;2016&lt;/Year&gt;&lt;RecNum&gt;191&lt;/RecNum&gt;&lt;DisplayText&gt;[110]&lt;/DisplayText&gt;&lt;record&gt;&lt;rec-number&gt;191&lt;/rec-number&gt;&lt;foreign-keys&gt;&lt;key app="EN" db-id="9fw0zax240s59xe0xfkp2d2raepptdpsftrw" timestamp="1561331310"&gt;191&lt;/key&gt;&lt;/foreign-keys&gt;&lt;ref-type name="Journal Article"&gt;17&lt;/ref-type&gt;&lt;contributors&gt;&lt;authors&gt;&lt;author&gt;Janmohamed A, Karakochuk  CD  &lt;/author&gt;&lt;/authors&gt;&lt;/contributors&gt;&lt;titles&gt;&lt;title&gt;Prenatal supplementation with Corn Soya Blend Plus reduces the risk of maternal anemia in late gestation and lowers the rate of preterm birth but does not significantly improve maternal weight gain and birth anthropometric measurements in rural Cambodian women:a randomized trial1. Am J Clin Nutr ;103:559–66.&lt;/title&gt;&lt;/titles&gt;&lt;dates&gt;&lt;year&gt;2016&lt;/year&gt;&lt;/dates&gt;&lt;urls&gt;&lt;/urls&gt;&lt;/record&gt;&lt;/Cite&gt;&lt;/EndNote&gt;</w:instrText>
      </w:r>
      <w:r w:rsidRPr="00B32DDA">
        <w:rPr>
          <w:rFonts w:eastAsia="Calibri"/>
          <w:color w:val="000000" w:themeColor="text1"/>
          <w:spacing w:val="-2"/>
          <w:sz w:val="28"/>
          <w:szCs w:val="28"/>
        </w:rPr>
        <w:fldChar w:fldCharType="separate"/>
      </w:r>
      <w:r w:rsidRPr="00B32DDA">
        <w:rPr>
          <w:rFonts w:eastAsia="Calibri"/>
          <w:noProof/>
          <w:color w:val="000000" w:themeColor="text1"/>
          <w:spacing w:val="-2"/>
          <w:sz w:val="28"/>
          <w:szCs w:val="28"/>
        </w:rPr>
        <w:t>[</w:t>
      </w:r>
      <w:hyperlink w:anchor="_ENREF_110" w:tooltip="Janmohamed A, 2016 #191" w:history="1">
        <w:r w:rsidRPr="00B32DDA">
          <w:rPr>
            <w:rFonts w:eastAsia="Calibri"/>
            <w:noProof/>
            <w:color w:val="000000" w:themeColor="text1"/>
            <w:spacing w:val="-2"/>
            <w:sz w:val="28"/>
            <w:szCs w:val="28"/>
          </w:rPr>
          <w:t>110</w:t>
        </w:r>
      </w:hyperlink>
      <w:r w:rsidRPr="00B32DDA">
        <w:rPr>
          <w:rFonts w:eastAsia="Calibri"/>
          <w:noProof/>
          <w:color w:val="000000" w:themeColor="text1"/>
          <w:spacing w:val="-2"/>
          <w:sz w:val="28"/>
          <w:szCs w:val="28"/>
        </w:rPr>
        <w:t>]</w:t>
      </w:r>
      <w:r w:rsidRPr="00B32DDA">
        <w:rPr>
          <w:rFonts w:eastAsia="Calibri"/>
          <w:color w:val="000000" w:themeColor="text1"/>
          <w:spacing w:val="-2"/>
          <w:sz w:val="28"/>
          <w:szCs w:val="28"/>
        </w:rPr>
        <w:fldChar w:fldCharType="end"/>
      </w:r>
      <w:r w:rsidRPr="00B32DDA">
        <w:rPr>
          <w:rFonts w:eastAsia="Calibri"/>
          <w:color w:val="000000" w:themeColor="text1"/>
          <w:spacing w:val="-2"/>
          <w:sz w:val="28"/>
          <w:szCs w:val="28"/>
        </w:rPr>
        <w:t xml:space="preserve">. Một kết quả phân tích từ 30 nghiên cứu thử nghiệm, bổ sung viên sắt/acid folic cho thấy đã giảm được 69% tỷ lệ thiếu máu, giảm được 66% tỷ lệ thiếu sắt, và giảm 20% tỷ lệ CNSS thấp ở nhóm nhận bổ sung so với nhóm chứng </w:t>
      </w:r>
      <w:r w:rsidRPr="00B32DDA">
        <w:rPr>
          <w:rFonts w:eastAsia="Calibri"/>
          <w:color w:val="000000" w:themeColor="text1"/>
          <w:spacing w:val="-2"/>
          <w:sz w:val="28"/>
          <w:szCs w:val="28"/>
        </w:rPr>
        <w:fldChar w:fldCharType="begin"/>
      </w:r>
      <w:r w:rsidRPr="00B32DDA">
        <w:rPr>
          <w:rFonts w:eastAsia="Calibri"/>
          <w:color w:val="000000" w:themeColor="text1"/>
          <w:spacing w:val="-2"/>
          <w:sz w:val="28"/>
          <w:szCs w:val="28"/>
        </w:rPr>
        <w:instrText xml:space="preserve"> ADDIN EN.CITE &lt;EndNote&gt;&lt;Cite&gt;&lt;Author&gt;Imdad A&lt;/Author&gt;&lt;Year&gt;2012&lt;/Year&gt;&lt;RecNum&gt;84&lt;/RecNum&gt;&lt;DisplayText&gt;[74]&lt;/DisplayText&gt;&lt;record&gt;&lt;rec-number&gt;84&lt;/rec-number&gt;&lt;foreign-keys&gt;&lt;key app="EN" db-id="9fw0zax240s59xe0xfkp2d2raepptdpsftrw" timestamp="0"&gt;84&lt;/key&gt;&lt;/foreign-keys&gt;&lt;ref-type name="Journal Article"&gt;17&lt;/ref-type&gt;&lt;contributors&gt;&lt;authors&gt;&lt;author&gt;Imdad A,&lt;/author&gt;&lt;author&gt;Bhutta ZA&lt;/author&gt;&lt;/authors&gt;&lt;/contributors&gt;&lt;titles&gt;&lt;title&gt;Routine iron/folate supplementation during pregnancy : effect on maternal an anemia and birth outcomes.&lt;/title&gt;&lt;secondary-title&gt;Pediatric perinal  Epidemiol&lt;/secondary-title&gt;&lt;/titles&gt;&lt;volume&gt;26&lt;/volume&gt;&lt;number&gt; (S1):168-77&lt;/number&gt;&lt;dates&gt;&lt;year&gt;2012&lt;/year&gt;&lt;/dates&gt;&lt;urls&gt;&lt;/urls&gt;&lt;/record&gt;&lt;/Cite&gt;&lt;/EndNote&gt;</w:instrText>
      </w:r>
      <w:r w:rsidRPr="00B32DDA">
        <w:rPr>
          <w:rFonts w:eastAsia="Calibri"/>
          <w:color w:val="000000" w:themeColor="text1"/>
          <w:spacing w:val="-2"/>
          <w:sz w:val="28"/>
          <w:szCs w:val="28"/>
        </w:rPr>
        <w:fldChar w:fldCharType="separate"/>
      </w:r>
      <w:r w:rsidRPr="00B32DDA">
        <w:rPr>
          <w:rFonts w:eastAsia="Calibri"/>
          <w:noProof/>
          <w:color w:val="000000" w:themeColor="text1"/>
          <w:spacing w:val="-2"/>
          <w:sz w:val="28"/>
          <w:szCs w:val="28"/>
        </w:rPr>
        <w:t>[</w:t>
      </w:r>
      <w:hyperlink w:anchor="_ENREF_74" w:tooltip="Imdad A, 2012 #84" w:history="1">
        <w:r w:rsidRPr="00B32DDA">
          <w:rPr>
            <w:rFonts w:eastAsia="Calibri"/>
            <w:noProof/>
            <w:color w:val="000000" w:themeColor="text1"/>
            <w:spacing w:val="-2"/>
            <w:sz w:val="28"/>
            <w:szCs w:val="28"/>
          </w:rPr>
          <w:t>74</w:t>
        </w:r>
      </w:hyperlink>
      <w:r w:rsidRPr="00B32DDA">
        <w:rPr>
          <w:rFonts w:eastAsia="Calibri"/>
          <w:noProof/>
          <w:color w:val="000000" w:themeColor="text1"/>
          <w:spacing w:val="-2"/>
          <w:sz w:val="28"/>
          <w:szCs w:val="28"/>
        </w:rPr>
        <w:t>]</w:t>
      </w:r>
      <w:r w:rsidRPr="00B32DDA">
        <w:rPr>
          <w:rFonts w:eastAsia="Calibri"/>
          <w:color w:val="000000" w:themeColor="text1"/>
          <w:spacing w:val="-2"/>
          <w:sz w:val="28"/>
          <w:szCs w:val="28"/>
        </w:rPr>
        <w:fldChar w:fldCharType="end"/>
      </w:r>
      <w:r w:rsidRPr="00B32DDA">
        <w:rPr>
          <w:rFonts w:eastAsia="Calibri"/>
          <w:color w:val="000000" w:themeColor="text1"/>
          <w:spacing w:val="-2"/>
          <w:sz w:val="28"/>
          <w:szCs w:val="28"/>
        </w:rPr>
        <w:t xml:space="preserve">.Tại Việt nam, nghiên cứu trên đối tượng PNCT tại Hà nam của tác giả Phạm Hùng cũng cho xu hướng tương tự như trong nghiên cứu của chúng tôi, tác giả so sánh hiệu quả bổ sung viên sắt acid folic và bổ sung đa vi chất cho PNCT, kết quả cho thấy tỷ lệ thiếu máu của nhóm sắt - acid folic giảm từ 20,3% xuống còn 11,5%; nhóm đa vi chất giảm từ 19,3% xuống còn 11,2 </w:t>
      </w:r>
      <w:r w:rsidRPr="00B32DDA">
        <w:rPr>
          <w:rFonts w:eastAsia="Calibri"/>
          <w:color w:val="000000" w:themeColor="text1"/>
          <w:spacing w:val="-2"/>
          <w:sz w:val="28"/>
          <w:szCs w:val="28"/>
        </w:rPr>
        <w:fldChar w:fldCharType="begin"/>
      </w:r>
      <w:r w:rsidRPr="00B32DDA">
        <w:rPr>
          <w:rFonts w:eastAsia="Calibri"/>
          <w:color w:val="000000" w:themeColor="text1"/>
          <w:spacing w:val="-2"/>
          <w:sz w:val="28"/>
          <w:szCs w:val="28"/>
        </w:rPr>
        <w:instrText xml:space="preserve"> ADDIN EN.CITE &lt;EndNote&gt;&lt;Cite&gt;&lt;Author&gt;Hùng&lt;/Author&gt;&lt;Year&gt;2017&lt;/Year&gt;&lt;RecNum&gt;93&lt;/RecNum&gt;&lt;DisplayText&gt;[103]&lt;/DisplayText&gt;&lt;record&gt;&lt;rec-number&gt;93&lt;/rec-number&gt;&lt;foreign-keys&gt;&lt;key app="EN" db-id="9fw0zax240s59xe0xfkp2d2raepptdpsftrw" timestamp="0"&gt;93&lt;/key&gt;&lt;/foreign-keys&gt;&lt;ref-type name="Journal Article"&gt;17&lt;/ref-type&gt;&lt;contributors&gt;&lt;authors&gt;&lt;author&gt;&lt;style face="normal" font="default" size="100%"&gt;Ph&lt;/style&gt;&lt;style face="normal" font="default" charset="163" size="100%"&gt;ạ&lt;/style&gt;&lt;style face="normal" font="default" size="100%"&gt;m Quốc Hùng&lt;/style&gt;&lt;/author&gt;&lt;/authors&gt;&lt;/contributors&gt;&lt;titles&gt;&lt;title&gt;&lt;style face="normal" font="default" size="100%"&gt;So sánh hiệu quả bổ sung &lt;/style&gt;&lt;style face="normal" font="default" charset="238" size="100%"&gt;đ&lt;/style&gt;&lt;style face="normal" font="default" size="100%"&gt;a vi chất cảu sắt -acid folic lên tình trạng dinh d&lt;/style&gt;&lt;style face="normal" font="default" charset="238" size="100%"&gt;ư&lt;/style&gt;&lt;style face="normal" font="default" size="100%"&gt;ỡng của phụ nữ mang thai và t&lt;/style&gt;&lt;style face="normal" font="default" charset="238" size="100%"&gt;ă&lt;/style&gt;&lt;style face="normal" font="default" size="100%"&gt;ng tr&lt;/style&gt;&lt;style face="normal" font="default" charset="238" size="100%"&gt;ư&lt;/style&gt;&lt;style face="normal" font="default" size="100%"&gt;ởng cảu trẻ &lt;/style&gt;&lt;style face="normal" font="default" charset="238" size="100%"&gt;đ&lt;/style&gt;&lt;style face="normal" font="default" size="100%"&gt;ến 12 tháng tuổi tại Hà Nam&lt;/style&gt;&lt;/title&gt;&lt;secondary-title&gt;&lt;style face="normal" font="default" size="100%"&gt;Luận án tiến sỹ dinh d&lt;/style&gt;&lt;style face="normal" font="default" charset="238" size="100%"&gt;ư&lt;/style&gt;&lt;style face="normal" font="default" size="100%"&gt;ỡng, Viện Dinh d&lt;/style&gt;&lt;style face="normal" font="default" charset="238" size="100%"&gt;ư&lt;/style&gt;&lt;style face="normal" font="default" size="100%"&gt;ỡng quốc gia&lt;/style&gt;&lt;/secondary-title&gt;&lt;/titles&gt;&lt;dates&gt;&lt;year&gt;2017&lt;/year&gt;&lt;/dates&gt;&lt;urls&gt;&lt;/urls&gt;&lt;/record&gt;&lt;/Cite&gt;&lt;/EndNote&gt;</w:instrText>
      </w:r>
      <w:r w:rsidRPr="00B32DDA">
        <w:rPr>
          <w:rFonts w:eastAsia="Calibri"/>
          <w:color w:val="000000" w:themeColor="text1"/>
          <w:spacing w:val="-2"/>
          <w:sz w:val="28"/>
          <w:szCs w:val="28"/>
        </w:rPr>
        <w:fldChar w:fldCharType="separate"/>
      </w:r>
      <w:r w:rsidRPr="00B32DDA">
        <w:rPr>
          <w:rFonts w:eastAsia="Calibri"/>
          <w:noProof/>
          <w:color w:val="000000" w:themeColor="text1"/>
          <w:spacing w:val="-2"/>
          <w:sz w:val="28"/>
          <w:szCs w:val="28"/>
        </w:rPr>
        <w:t>[</w:t>
      </w:r>
      <w:hyperlink w:anchor="_ENREF_103" w:tooltip="Hùng, 2017 #93" w:history="1">
        <w:r w:rsidRPr="00B32DDA">
          <w:rPr>
            <w:rFonts w:eastAsia="Calibri"/>
            <w:noProof/>
            <w:color w:val="000000" w:themeColor="text1"/>
            <w:spacing w:val="-2"/>
            <w:sz w:val="28"/>
            <w:szCs w:val="28"/>
          </w:rPr>
          <w:t>103</w:t>
        </w:r>
      </w:hyperlink>
      <w:r w:rsidRPr="00B32DDA">
        <w:rPr>
          <w:rFonts w:eastAsia="Calibri"/>
          <w:noProof/>
          <w:color w:val="000000" w:themeColor="text1"/>
          <w:spacing w:val="-2"/>
          <w:sz w:val="28"/>
          <w:szCs w:val="28"/>
        </w:rPr>
        <w:t>]</w:t>
      </w:r>
      <w:r w:rsidRPr="00B32DDA">
        <w:rPr>
          <w:rFonts w:eastAsia="Calibri"/>
          <w:color w:val="000000" w:themeColor="text1"/>
          <w:spacing w:val="-2"/>
          <w:sz w:val="28"/>
          <w:szCs w:val="28"/>
        </w:rPr>
        <w:fldChar w:fldCharType="end"/>
      </w:r>
      <w:r w:rsidRPr="00B32DDA">
        <w:rPr>
          <w:rFonts w:eastAsia="Calibri"/>
          <w:color w:val="000000" w:themeColor="text1"/>
          <w:spacing w:val="-2"/>
          <w:sz w:val="28"/>
          <w:szCs w:val="28"/>
        </w:rPr>
        <w:t xml:space="preserve">. </w:t>
      </w:r>
    </w:p>
    <w:p w14:paraId="380EDBEA"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color w:val="000000" w:themeColor="text1"/>
          <w:sz w:val="28"/>
          <w:szCs w:val="28"/>
        </w:rPr>
        <w:t>Thông thường, nếu không được chăm sóc dinh dưỡng hợp lý, tỷ lệ thiếu máu có xu hướng tăng nhanh theo tuổi thai. Số liệu thống kê cho thấy g</w:t>
      </w:r>
      <w:r w:rsidRPr="00B32DDA">
        <w:rPr>
          <w:rFonts w:eastAsia="Calibri"/>
          <w:color w:val="000000" w:themeColor="text1"/>
          <w:sz w:val="28"/>
          <w:szCs w:val="28"/>
          <w:lang w:val="vi-VN"/>
        </w:rPr>
        <w:t xml:space="preserve">iai đoạn 3 tháng đầu của thai kỳ, tỷ lệ thiếu máu là 28,9%, đến 3 tháng giữa tỷ lệ này tăng lên 32% và tăng lên 37% ở 3 tháng cuối </w:t>
      </w:r>
      <w:r w:rsidRPr="00B32DDA">
        <w:rPr>
          <w:rFonts w:eastAsia="Calibri"/>
          <w:color w:val="000000" w:themeColor="text1"/>
          <w:sz w:val="28"/>
          <w:szCs w:val="28"/>
          <w:lang w:val="vi-VN"/>
        </w:rPr>
        <w:fldChar w:fldCharType="begin">
          <w:fldData xml:space="preserve">PEVuZE5vdGU+PENpdGU+PEF1dGhvcj5OZ2E8L0F1dGhvcj48WWVhcj4yMDE1PC9ZZWFyPjxSZWNO
dW0+MzY8L1JlY051bT48RGlzcGxheVRleHQ+WzZdPC9EaXNwbGF5VGV4dD48cmVjb3JkPjxyZWMt
bnVtYmVyPjM2PC9yZWMtbnVtYmVyPjxmb3JlaWduLWtleXM+PGtleSBhcHA9IkVOIiBkYi1pZD0i
OWZ3MHpheDI0MHM1OXhlMHhma3AyZDJyYWVwcHRkcHNmdHJ3IiB0aW1lc3RhbXA9IjAiPjM2PC9r
ZXk+PC9mb3JlaWduLWtleXM+PHJlZi10eXBlIG5hbWU9IkpvdXJuYWwgQXJ0aWNsZSI+MTc8L3Jl
Zi10eXBlPjxjb250cmlidXRvcnM+PGF1dGhvcnM+PGF1dGhvcj48c3R5bGUgZmFjZT0ibm9ybWFs
IiBmb250PSJkZWZhdWx0IiBzaXplPSIxMDAlIj5Ucjwvc3R5bGU+PHN0eWxlIGZhY2U9Im5vcm1h
bCIgZm9udD0iZGVmYXVsdCIgY2hhcnNldD0iMTYzIiBzaXplPSIxMDAlIj7huqduIFRoPC9zdHls
ZT48c3R5bGUgZmFjZT0ibm9ybWFsIiBmb250PSJkZWZhdWx0IiBzaXplPSIxMDAlIj7DunkgTmdh
PC9zdHlsZT48L2F1dGhvcj48YXV0aG9yPiAmYW1wOyBDUzwvYXV0aG9yPjwvYXV0aG9ycz48L2Nv
bnRyaWJ1dG9ycz48dGl0bGVzPjx0aXRsZT48c3R5bGUgZmFjZT0ibm9ybWFsIiBmb250PSJkZWZh
dWx0IiBjaGFyc2V0PSIxNjMiIHNpemU9IjEwMCUiPlQ8L3N0eWxlPjxzdHlsZSBmYWNlPSJub3Jt
YWwiIGZvbnQ9ImRlZmF1bHQiIHNpemU9IjEwMCUiPsOsbmggdHI8L3N0eWxlPjxzdHlsZSBmYWNl
PSJub3JtYWwiIGZvbnQ9ImRlZmF1bHQiIGNoYXJzZXQ9IjE2MyIgc2l6ZT0iMTAwJSI+4bqhbmcg
dGhp4bq/dSBtPC9zdHlsZT48c3R5bGUgZmFjZT0ibm9ybWFsIiBmb250PSJkZWZhdWx0IiBzaXpl
PSIxMDAlIj7DoXUsIHRoaTwvc3R5bGU+PHN0eWxlIGZhY2U9Im5vcm1hbCIgZm9udD0iZGVmYXVs
dCIgY2hhcnNldD0iMTYzIiBzaXplPSIxMDAlIj7hur91IG3hu5l0IHPhu5EgdmkgY2jhuqV0IGRp
bmggZDwvc3R5bGU+PHN0eWxlIGZhY2U9Im5vcm1hbCIgZm9udD0iZGVmYXVsdCIgY2hhcnNldD0i
MjM4IiBzaXplPSIxMDAlIj7GsDwvc3R5bGU+PHN0eWxlIGZhY2U9Im5vcm1hbCIgZm9udD0iZGVm
YXVsdCIgY2hhcnNldD0iMTYzIiBzaXplPSIxMDAlIj7hu6FuZyBj4bunYSBwaOG7pSBu4buvIHY8
L3N0eWxlPjxzdHlsZSBmYWNlPSJub3JtYWwiIGZvbnQ9ImRlZmF1bHQiIHNpemU9IjEwMCUiPsOg
IHRyPC9zdHlsZT48c3R5bGUgZmFjZT0ibm9ybWFsIiBmb250PSJkZWZhdWx0IiBjaGFyc2V0PSIx
NjMiIHNpemU9IjEwMCUiPuG6uyBlbSA2LTU5IHRoPC9zdHlsZT48c3R5bGUgZmFjZT0ibm9ybWFs
IiBmb250PSJkZWZhdWx0IiBzaXplPSIxMDAlIj7DoW5nIHQ8L3N0eWxlPjxzdHlsZSBmYWNlPSJu
b3JtYWwiIGZvbnQ9ImRlZmF1bHQiIGNoYXJzZXQ9IjE2MyIgc2l6ZT0iMTAwJSI+4bqhaSB2PC9z
dHlsZT48c3R5bGUgZmFjZT0ibm9ybWFsIiBmb250PSJkZWZhdWx0IiBzaXplPSIxMDAlIj7DuW5n
IHRow6BuaCB0aDwvc3R5bGU+PHN0eWxlIGZhY2U9Im5vcm1hbCIgZm9udD0iZGVmYXVsdCIgY2hh
cnNldD0iMTYzIiBzaXplPSIxMDAlIj7hu4ssIG48L3N0eWxlPjxzdHlsZSBmYWNlPSJub3JtYWwi
IGZvbnQ9ImRlZmF1bHQiIHNpemU9IjEwMCUiPsO0bmcgdGjDtG4gdsOgIG1pPC9zdHlsZT48c3R5
bGUgZmFjZT0ibm9ybWFsIiBmb250PSJkZWZhdWx0IiBjaGFyc2V0PSIxNjMiIHNpemU9IjEwMCUi
PuG7gW4gbjwvc3R5bGU+PHN0eWxlIGZhY2U9Im5vcm1hbCIgZm9udD0iZGVmYXVsdCIgc2l6ZT0i
MTAwJSI+w7ppIG48L3N0eWxlPjxzdHlsZSBmYWNlPSJub3JtYWwiIGZvbnQ9ImRlZmF1bHQiIGNo
YXJzZXQ9IjIzOCIgc2l6ZT0iMTAwJSI+xINtIDIwMTQtMjAxNS4gPC9zdHlsZT48L3RpdGxlPjxz
ZWNvbmRhcnktdGl0bGU+PHN0eWxlIGZhY2U9Im5vcm1hbCIgZm9udD0iZGVmYXVsdCIgY2hhcnNl
dD0iMjM4IiBzaXplPSIxMDAlIj5CPC9zdHlsZT48c3R5bGUgZmFjZT0ibm9ybWFsIiBmb250PSJk
ZWZhdWx0IiBzaXplPSIxMDAlIj7DoW8gY8OhbyB0PC9zdHlsZT48c3R5bGUgZmFjZT0ibm9ybWFs
IiBmb250PSJkZWZhdWx0IiBjaGFyc2V0PSIxNjMiIHNpemU9IjEwMCUiPuG6oWkgSOG7mWkgbmdo
4buLIFBoPC9zdHlsZT48c3R5bGUgZmFjZT0ibm9ybWFsIiBmb250PSJkZWZhdWx0IiBzaXplPSIx
MDAlIj7Dsm5nIGNoPC9zdHlsZT48c3R5bGUgZmFjZT0ibm9ybWFsIiBmb250PSJkZWZhdWx0IiBj
aGFyc2V0PSIxNjMiIHNpemU9IjEwMCUiPuG7kW5nIHRoaeG6v3UgVmkgY2jhuqV0IGRpbmggZDwv
c3R5bGU+PHN0eWxlIGZhY2U9Im5vcm1hbCIgZm9udD0iZGVmYXVsdCIgY2hhcnNldD0iMjM4IiBz
aXplPSIxMDAlIj7GsDwvc3R5bGU+PHN0eWxlIGZhY2U9Im5vcm1hbCIgZm9udD0iZGVmYXVsdCIg
Y2hhcnNldD0iMTYzIiBzaXplPSIxMDAlIj7hu6FuZywgVkRELVVOSUNFRiwgIHRoPC9zdHlsZT48
c3R5bGUgZmFjZT0ibm9ybWFsIiBmb250PSJkZWZhdWx0IiBzaXplPSIxMDAlIj7DoW5nIDEwLzIw
MTU8L3N0eWxlPjwvc2Vjb25kYXJ5LXRpdGxlPjwvdGl0bGVzPjxkYXRlcz48eWVhcj4yMDE1PC95
ZWFyPjwvZGF0ZXM+PHVybHM+PC91cmxzPjwvcmVjb3JkPjwvQ2l0ZT48L0VuZE5vdGU+
</w:fldData>
        </w:fldChar>
      </w:r>
      <w:r w:rsidRPr="00B32DDA">
        <w:rPr>
          <w:rFonts w:eastAsia="Calibri"/>
          <w:color w:val="000000" w:themeColor="text1"/>
          <w:sz w:val="28"/>
          <w:szCs w:val="28"/>
          <w:lang w:val="vi-VN"/>
        </w:rPr>
        <w:instrText xml:space="preserve"> ADDIN EN.CITE </w:instrText>
      </w:r>
      <w:r w:rsidRPr="00B32DDA">
        <w:rPr>
          <w:rFonts w:eastAsia="Calibri"/>
          <w:color w:val="000000" w:themeColor="text1"/>
          <w:sz w:val="28"/>
          <w:szCs w:val="28"/>
          <w:lang w:val="vi-VN"/>
        </w:rPr>
        <w:fldChar w:fldCharType="begin">
          <w:fldData xml:space="preserve">PEVuZE5vdGU+PENpdGU+PEF1dGhvcj5OZ2E8L0F1dGhvcj48WWVhcj4yMDE1PC9ZZWFyPjxSZWNO
dW0+MzY8L1JlY051bT48RGlzcGxheVRleHQ+WzZdPC9EaXNwbGF5VGV4dD48cmVjb3JkPjxyZWMt
bnVtYmVyPjM2PC9yZWMtbnVtYmVyPjxmb3JlaWduLWtleXM+PGtleSBhcHA9IkVOIiBkYi1pZD0i
OWZ3MHpheDI0MHM1OXhlMHhma3AyZDJyYWVwcHRkcHNmdHJ3IiB0aW1lc3RhbXA9IjAiPjM2PC9r
ZXk+PC9mb3JlaWduLWtleXM+PHJlZi10eXBlIG5hbWU9IkpvdXJuYWwgQXJ0aWNsZSI+MTc8L3Jl
Zi10eXBlPjxjb250cmlidXRvcnM+PGF1dGhvcnM+PGF1dGhvcj48c3R5bGUgZmFjZT0ibm9ybWFs
IiBmb250PSJkZWZhdWx0IiBzaXplPSIxMDAlIj5Ucjwvc3R5bGU+PHN0eWxlIGZhY2U9Im5vcm1h
bCIgZm9udD0iZGVmYXVsdCIgY2hhcnNldD0iMTYzIiBzaXplPSIxMDAlIj7huqduIFRoPC9zdHls
ZT48c3R5bGUgZmFjZT0ibm9ybWFsIiBmb250PSJkZWZhdWx0IiBzaXplPSIxMDAlIj7DunkgTmdh
PC9zdHlsZT48L2F1dGhvcj48YXV0aG9yPiAmYW1wOyBDUzwvYXV0aG9yPjwvYXV0aG9ycz48L2Nv
bnRyaWJ1dG9ycz48dGl0bGVzPjx0aXRsZT48c3R5bGUgZmFjZT0ibm9ybWFsIiBmb250PSJkZWZh
dWx0IiBjaGFyc2V0PSIxNjMiIHNpemU9IjEwMCUiPlQ8L3N0eWxlPjxzdHlsZSBmYWNlPSJub3Jt
YWwiIGZvbnQ9ImRlZmF1bHQiIHNpemU9IjEwMCUiPsOsbmggdHI8L3N0eWxlPjxzdHlsZSBmYWNl
PSJub3JtYWwiIGZvbnQ9ImRlZmF1bHQiIGNoYXJzZXQ9IjE2MyIgc2l6ZT0iMTAwJSI+4bqhbmcg
dGhp4bq/dSBtPC9zdHlsZT48c3R5bGUgZmFjZT0ibm9ybWFsIiBmb250PSJkZWZhdWx0IiBzaXpl
PSIxMDAlIj7DoXUsIHRoaTwvc3R5bGU+PHN0eWxlIGZhY2U9Im5vcm1hbCIgZm9udD0iZGVmYXVs
dCIgY2hhcnNldD0iMTYzIiBzaXplPSIxMDAlIj7hur91IG3hu5l0IHPhu5EgdmkgY2jhuqV0IGRp
bmggZDwvc3R5bGU+PHN0eWxlIGZhY2U9Im5vcm1hbCIgZm9udD0iZGVmYXVsdCIgY2hhcnNldD0i
MjM4IiBzaXplPSIxMDAlIj7GsDwvc3R5bGU+PHN0eWxlIGZhY2U9Im5vcm1hbCIgZm9udD0iZGVm
YXVsdCIgY2hhcnNldD0iMTYzIiBzaXplPSIxMDAlIj7hu6FuZyBj4bunYSBwaOG7pSBu4buvIHY8
L3N0eWxlPjxzdHlsZSBmYWNlPSJub3JtYWwiIGZvbnQ9ImRlZmF1bHQiIHNpemU9IjEwMCUiPsOg
IHRyPC9zdHlsZT48c3R5bGUgZmFjZT0ibm9ybWFsIiBmb250PSJkZWZhdWx0IiBjaGFyc2V0PSIx
NjMiIHNpemU9IjEwMCUiPuG6uyBlbSA2LTU5IHRoPC9zdHlsZT48c3R5bGUgZmFjZT0ibm9ybWFs
IiBmb250PSJkZWZhdWx0IiBzaXplPSIxMDAlIj7DoW5nIHQ8L3N0eWxlPjxzdHlsZSBmYWNlPSJu
b3JtYWwiIGZvbnQ9ImRlZmF1bHQiIGNoYXJzZXQ9IjE2MyIgc2l6ZT0iMTAwJSI+4bqhaSB2PC9z
dHlsZT48c3R5bGUgZmFjZT0ibm9ybWFsIiBmb250PSJkZWZhdWx0IiBzaXplPSIxMDAlIj7DuW5n
IHRow6BuaCB0aDwvc3R5bGU+PHN0eWxlIGZhY2U9Im5vcm1hbCIgZm9udD0iZGVmYXVsdCIgY2hh
cnNldD0iMTYzIiBzaXplPSIxMDAlIj7hu4ssIG48L3N0eWxlPjxzdHlsZSBmYWNlPSJub3JtYWwi
IGZvbnQ9ImRlZmF1bHQiIHNpemU9IjEwMCUiPsO0bmcgdGjDtG4gdsOgIG1pPC9zdHlsZT48c3R5
bGUgZmFjZT0ibm9ybWFsIiBmb250PSJkZWZhdWx0IiBjaGFyc2V0PSIxNjMiIHNpemU9IjEwMCUi
PuG7gW4gbjwvc3R5bGU+PHN0eWxlIGZhY2U9Im5vcm1hbCIgZm9udD0iZGVmYXVsdCIgc2l6ZT0i
MTAwJSI+w7ppIG48L3N0eWxlPjxzdHlsZSBmYWNlPSJub3JtYWwiIGZvbnQ9ImRlZmF1bHQiIGNo
YXJzZXQ9IjIzOCIgc2l6ZT0iMTAwJSI+xINtIDIwMTQtMjAxNS4gPC9zdHlsZT48L3RpdGxlPjxz
ZWNvbmRhcnktdGl0bGU+PHN0eWxlIGZhY2U9Im5vcm1hbCIgZm9udD0iZGVmYXVsdCIgY2hhcnNl
dD0iMjM4IiBzaXplPSIxMDAlIj5CPC9zdHlsZT48c3R5bGUgZmFjZT0ibm9ybWFsIiBmb250PSJk
ZWZhdWx0IiBzaXplPSIxMDAlIj7DoW8gY8OhbyB0PC9zdHlsZT48c3R5bGUgZmFjZT0ibm9ybWFs
IiBmb250PSJkZWZhdWx0IiBjaGFyc2V0PSIxNjMiIHNpemU9IjEwMCUiPuG6oWkgSOG7mWkgbmdo
4buLIFBoPC9zdHlsZT48c3R5bGUgZmFjZT0ibm9ybWFsIiBmb250PSJkZWZhdWx0IiBzaXplPSIx
MDAlIj7Dsm5nIGNoPC9zdHlsZT48c3R5bGUgZmFjZT0ibm9ybWFsIiBmb250PSJkZWZhdWx0IiBj
aGFyc2V0PSIxNjMiIHNpemU9IjEwMCUiPuG7kW5nIHRoaeG6v3UgVmkgY2jhuqV0IGRpbmggZDwv
c3R5bGU+PHN0eWxlIGZhY2U9Im5vcm1hbCIgZm9udD0iZGVmYXVsdCIgY2hhcnNldD0iMjM4IiBz
aXplPSIxMDAlIj7GsDwvc3R5bGU+PHN0eWxlIGZhY2U9Im5vcm1hbCIgZm9udD0iZGVmYXVsdCIg
Y2hhcnNldD0iMTYzIiBzaXplPSIxMDAlIj7hu6FuZywgVkRELVVOSUNFRiwgIHRoPC9zdHlsZT48
c3R5bGUgZmFjZT0ibm9ybWFsIiBmb250PSJkZWZhdWx0IiBzaXplPSIxMDAlIj7DoW5nIDEwLzIw
MTU8L3N0eWxlPjwvc2Vjb25kYXJ5LXRpdGxlPjwvdGl0bGVzPjxkYXRlcz48eWVhcj4yMDE1PC95
ZWFyPjwvZGF0ZXM+PHVybHM+PC91cmxzPjwvcmVjb3JkPjwvQ2l0ZT48L0VuZE5vdGU+
</w:fldData>
        </w:fldChar>
      </w:r>
      <w:r w:rsidRPr="00B32DDA">
        <w:rPr>
          <w:rFonts w:eastAsia="Calibri"/>
          <w:color w:val="000000" w:themeColor="text1"/>
          <w:sz w:val="28"/>
          <w:szCs w:val="28"/>
          <w:lang w:val="vi-VN"/>
        </w:rPr>
        <w:instrText xml:space="preserve"> ADDIN EN.CITE.DATA </w:instrText>
      </w:r>
      <w:r w:rsidRPr="00B32DDA">
        <w:rPr>
          <w:rFonts w:eastAsia="Calibri"/>
          <w:color w:val="000000" w:themeColor="text1"/>
          <w:sz w:val="28"/>
          <w:szCs w:val="28"/>
          <w:lang w:val="vi-VN"/>
        </w:rPr>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6" w:tooltip="Nga, 2015 #36" w:history="1">
        <w:r w:rsidRPr="00B32DDA">
          <w:rPr>
            <w:rFonts w:eastAsia="Calibri"/>
            <w:noProof/>
            <w:color w:val="000000" w:themeColor="text1"/>
            <w:sz w:val="28"/>
            <w:szCs w:val="28"/>
            <w:lang w:val="vi-VN"/>
          </w:rPr>
          <w:t>6</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t>. Phân bố về tình trạng thiếu máu ở PNCT có sự khác biệt rõ rệt giữa các vùng sinh thái và tuổi thai. Tuổi thai càng lớn thì tỷ lệ thiếu máu càng cao và PNCT khu vực núi Tây bắc, Tây nguyên, Nam miền trung có tỷ lệ thiếu máu cao nhất trên toàn quốc</w:t>
      </w:r>
      <w:r w:rsidRPr="00B32DDA">
        <w:rPr>
          <w:rFonts w:eastAsia="Calibri"/>
          <w:color w:val="000000" w:themeColor="text1"/>
          <w:sz w:val="28"/>
          <w:szCs w:val="28"/>
        </w:rPr>
        <w:t xml:space="preserve"> (</w:t>
      </w:r>
      <w:r w:rsidRPr="00B32DDA">
        <w:rPr>
          <w:rFonts w:eastAsia="Calibri"/>
          <w:color w:val="000000" w:themeColor="text1"/>
          <w:sz w:val="28"/>
          <w:szCs w:val="28"/>
          <w:lang w:val="vi-VN"/>
        </w:rPr>
        <w:t>56%)</w:t>
      </w:r>
      <w:r w:rsidRPr="00B32DDA">
        <w:rPr>
          <w:rFonts w:eastAsia="Calibri"/>
          <w:color w:val="000000" w:themeColor="text1"/>
          <w:sz w:val="28"/>
          <w:szCs w:val="28"/>
        </w:rPr>
        <w:t xml:space="preserve">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&lt;EndNote&gt;&lt;Cite&gt;&lt;Author&gt;Phạm Vân Thúy&lt;/Author&gt;&lt;Year&gt;2012&lt;/Year&gt;&lt;RecNum&gt;57&lt;/RecNum&gt;&lt;DisplayText&gt;[31]&lt;/DisplayText&gt;&lt;record&gt;&lt;rec-number&gt;57&lt;/rec-number&gt;&lt;foreign-keys&gt;&lt;key app="EN" db-id="9fw0zax240s59xe0xfkp2d2raepptdpsftrw" timestamp="0"&gt;57&lt;/key&gt;&lt;/foreign-keys&gt;&lt;ref-type name="Journal Article"&gt;17&lt;/ref-type&gt;&lt;contributors&gt;&lt;authors&gt;&lt;author&gt;&lt;style face="normal" font="default" size="100%"&gt;Ph&lt;/style&gt;&lt;style face="normal" font="default" charset="163" size="100%"&gt;ạm V&lt;/style&gt;&lt;style face="normal" font="default" size="100%"&gt;ân Thúy,&lt;/style&gt;&lt;/author&gt;&lt;author&gt;&lt;style face="normal" font="default" size="100%"&gt; Tr&lt;/style&gt;&lt;style face="normal" font="default" charset="163" size="100%"&gt;ần Th&lt;/style&gt;&lt;style face="normal" font="default" size="100%"&gt;úy NGa,&lt;/style&gt;&lt;/author&gt;&lt;author&gt;&lt;style face="normal" font="default" size="100%"&gt; Lê Th&lt;/style&gt;&lt;style face="normal" font="default" charset="163" size="100%"&gt;ị Hợp &lt;/style&gt;&lt;/author&gt;&lt;/authors&gt;&lt;/contributors&gt;&lt;titles&gt;&lt;title&gt;&lt;style face="normal" font="default" charset="163" size="100%"&gt;T&lt;/style&gt;&lt;style face="normal" font="default" size="100%"&gt;ình tr&lt;/style&gt;&lt;style face="normal" font="default" charset="163" size="100%"&gt;ạng vi chất của phụ nữ v&lt;/style&gt;&lt;style face="normal" font="default" size="100%"&gt;à tr&lt;/style&gt;&lt;style face="normal" font="default" charset="163" size="100%"&gt;ẻ em Việt nam&lt;/style&gt;&lt;/title&gt;&lt;secondary-title&gt;&lt;style face="normal" font="default" charset="163" size="100%"&gt;Tạp ch&lt;/style&gt;&lt;style face="normal" font="default" size="100%"&gt;í Nhi Khoa&lt;/style&gt;&lt;/secondary-title&gt;&lt;/titles&gt;&lt;volume&gt;5&lt;/volume&gt;&lt;number&gt;2&lt;/number&gt;&lt;dates&gt;&lt;year&gt;2012&lt;/year&gt;&lt;/dates&gt;&lt;urls&gt;&lt;/urls&gt;&lt;/record&gt;&lt;/Cite&gt;&lt;/EndNote&gt;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31" w:tooltip="Phạm Vân Thúy, 2012 #57" w:history="1">
        <w:r w:rsidRPr="00B32DDA">
          <w:rPr>
            <w:rFonts w:eastAsia="Calibri"/>
            <w:noProof/>
            <w:color w:val="000000" w:themeColor="text1"/>
            <w:sz w:val="28"/>
            <w:szCs w:val="28"/>
          </w:rPr>
          <w:t>31</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lang w:val="vi-VN"/>
        </w:rPr>
        <w:t xml:space="preserve">. Nghiên cứu tại Đăklăc của Đặng Oanh và cộng sự năm 2008 cũng chỉ ra tỷ lệ thiếu máu của PNCT tại địa phương này là 50,1%; tỷ lệ này tăng theo </w:t>
      </w:r>
      <w:r w:rsidRPr="00B32DDA">
        <w:rPr>
          <w:rFonts w:eastAsia="Calibri"/>
          <w:color w:val="000000" w:themeColor="text1"/>
          <w:sz w:val="28"/>
          <w:szCs w:val="28"/>
          <w:lang w:val="vi-VN"/>
        </w:rPr>
        <w:lastRenderedPageBreak/>
        <w:t xml:space="preserve">tuổi thai và đến 3 tháng cuối có tới 62% phụ nữ bị thiếu máu </w:t>
      </w:r>
      <w:r w:rsidRPr="00B32DDA">
        <w:rPr>
          <w:rFonts w:eastAsia="Calibri"/>
          <w:color w:val="000000" w:themeColor="text1"/>
          <w:sz w:val="28"/>
          <w:szCs w:val="28"/>
          <w:lang w:val="vi-VN"/>
        </w:rPr>
        <w:fldChar w:fldCharType="begin">
          <w:fldData xml:space="preserve">PEVuZE5vdGU+PENpdGU+PEF1dGhvcj5PYW5oPC9BdXRob3I+PFllYXI+MjAwOTwvWWVhcj48UmVj
TnVtPjU4PC9SZWNOdW0+PERpc3BsYXlUZXh0PlszMl08L0Rpc3BsYXlUZXh0PjxyZWNvcmQ+PHJl
Yy1udW1iZXI+NTg8L3JlYy1udW1iZXI+PGZvcmVpZ24ta2V5cz48a2V5IGFwcD0iRU4iIGRiLWlk
PSI5ZncwemF4MjQwczU5eGUweGZrcDJkMnJhZXBwdGRwc2Z0cnciIHRpbWVzdGFtcD0iMCI+NTg8
L2tleT48L2ZvcmVpZ24ta2V5cz48cmVmLXR5cGUgbmFtZT0iSm91cm5hbCBBcnRpY2xlIj4xNzwv
cmVmLXR5cGU+PGNvbnRyaWJ1dG9ycz48YXV0aG9ycz48YXV0aG9yPjxzdHlsZSBmYWNlPSJub3Jt
YWwiIGZvbnQ9ImRlZmF1bHQiIGNoYXJzZXQ9IjIzOCIgc2l6ZT0iMTAwJSI+xJA8L3N0eWxlPjxz
dHlsZSBmYWNlPSJub3JtYWwiIGZvbnQ9ImRlZmF1bHQiIGNoYXJzZXQ9IjE2MyIgc2l6ZT0iMTAw
JSI+4bq3bmcgT2FuaCA8L3N0eWxlPjxzdHlsZSBmYWNlPSJub3JtYWwiIGZvbnQ9ImRlZmF1bHQi
IHNpemU9IjEwMCUiPiA8L3N0eWxlPjwvYXV0aG9yPjwvYXV0aG9ycz48L2NvbnRyaWJ1dG9ycz48
dGl0bGVzPjx0aXRsZT48c3R5bGUgZmFjZT0ibm9ybWFsIiBmb250PSJkZWZhdWx0IiBzaXplPSIx
MDAlIj5Uw6xuaCB0cjwvc3R5bGU+PHN0eWxlIGZhY2U9Im5vcm1hbCIgZm9udD0iZGVmYXVsdCIg
Y2hhcnNldD0iMTYzIiBzaXplPSIxMDAlIj7huqFuZyB0aGnhur91IG08L3N0eWxlPjxzdHlsZSBm
YWNlPSJub3JtYWwiIGZvbnQ9ImRlZmF1bHQiIHNpemU9IjEwMCUiPsOhdSBkaW5oIGQ8L3N0eWxl
PjxzdHlsZSBmYWNlPSJub3JtYWwiIGZvbnQ9ImRlZmF1bHQiIGNoYXJzZXQ9IjIzOCIgc2l6ZT0i
MTAwJSI+xrA8L3N0eWxlPjxzdHlsZSBmYWNlPSJub3JtYWwiIGZvbnQ9ImRlZmF1bHQiIGNoYXJz
ZXQ9IjE2MyIgc2l6ZT0iMTAwJSI+4buhbmcgY+G7p2EgcGjhu6UgbuG7ryBjPC9zdHlsZT48c3R5
bGUgZmFjZT0ibm9ybWFsIiBmb250PSJkZWZhdWx0IiBzaXplPSIxMDAlIj7DsyB0aGFpIG5nPC9z
dHlsZT48c3R5bGUgZmFjZT0ibm9ybWFsIiBmb250PSJkZWZhdWx0IiBjaGFyc2V0PSIyMzgiIHNp
emU9IjEwMCUiPsawPC9zdHlsZT48c3R5bGUgZmFjZT0ibm9ybWFsIiBmb250PSJkZWZhdWx0IiBj
aGFyc2V0PSIxNjMiIHNpemU9IjEwMCUiPuG7nWkgZDwvc3R5bGU+PHN0eWxlIGZhY2U9Im5vcm1h
bCIgZm9udD0iZGVmYXVsdCIgc2l6ZT0iMTAwJSI+w6JuIHQ8L3N0eWxlPjxzdHlsZSBmYWNlPSJu
b3JtYWwiIGZvbnQ9ImRlZmF1bHQiIGNoYXJzZXQ9IjE2MyIgc2l6ZT0iMTAwJSI+4buZYyB0aGnh
u4N1IHPhu5EgdOG6oWkgdOG7iW5oIDwvc3R5bGU+PHN0eWxlIGZhY2U9Im5vcm1hbCIgZm9udD0i
ZGVmYXVsdCIgY2hhcnNldD0iMjM4IiBzaXplPSIxMDAlIj7EkMSDayBMxINrIDwvc3R5bGU+PC90
aXRsZT48c2Vjb25kYXJ5LXRpdGxlPjxzdHlsZSBmYWNlPSJub3JtYWwiIGZvbnQ9ImRlZmF1bHQi
IGNoYXJzZXQ9IjIzOCIgc2l6ZT0iMTAwJSI+VDwvc3R5bGU+PHN0eWxlIGZhY2U9Im5vcm1hbCIg
Zm9udD0iZGVmYXVsdCIgY2hhcnNldD0iMTYzIiBzaXplPSIxMDAlIj7huqFwIGNoPC9zdHlsZT48
c3R5bGUgZmFjZT0ibm9ybWFsIiBmb250PSJkZWZhdWx0IiBzaXplPSIxMDAlIj7DrSBEaW5oIGQ8
L3N0eWxlPjxzdHlsZSBmYWNlPSJub3JtYWwiIGZvbnQ9ImRlZmF1bHQiIGNoYXJzZXQ9IjIzOCIg
c2l6ZT0iMTAwJSI+xrA8L3N0eWxlPjxzdHlsZSBmYWNlPSJub3JtYWwiIGZvbnQ9ImRlZmF1bHQi
IGNoYXJzZXQ9IjE2MyIgc2l6ZT0iMTAwJSI+4buhbmcgdjwvc3R5bGU+PHN0eWxlIGZhY2U9Im5v
cm1hbCIgZm9udD0iZGVmYXVsdCIgc2l6ZT0iMTAwJSI+w6AgVGg8L3N0eWxlPjxzdHlsZSBmYWNl
PSJub3JtYWwiIGZvbnQ9ImRlZmF1bHQiIGNoYXJzZXQ9IjE2MyIgc2l6ZT0iMTAwJSI+4buxYyBw
aOG6qW08L3N0eWxlPjwvc2Vjb25kYXJ5LXRpdGxlPjwvdGl0bGVzPjx2b2x1bWU+NTwvdm9sdW1l
PjxudW1iZXI+MjwvbnVtYmVyPjxkYXRlcz48eWVhcj4yMDA5PC95ZWFyPjwvZGF0ZXM+PHVybHM+
PC91cmxzPjwvcmVjb3JkPjwvQ2l0ZT48L0VuZE5vdGU+AG==
</w:fldData>
        </w:fldChar>
      </w:r>
      <w:r w:rsidRPr="00B32DDA">
        <w:rPr>
          <w:rFonts w:eastAsia="Calibri"/>
          <w:color w:val="000000" w:themeColor="text1"/>
          <w:sz w:val="28"/>
          <w:szCs w:val="28"/>
          <w:lang w:val="vi-VN"/>
        </w:rPr>
        <w:instrText xml:space="preserve"> ADDIN EN.CITE </w:instrText>
      </w:r>
      <w:r w:rsidRPr="00B32DDA">
        <w:rPr>
          <w:rFonts w:eastAsia="Calibri"/>
          <w:color w:val="000000" w:themeColor="text1"/>
          <w:sz w:val="28"/>
          <w:szCs w:val="28"/>
          <w:lang w:val="vi-VN"/>
        </w:rPr>
        <w:fldChar w:fldCharType="begin">
          <w:fldData xml:space="preserve">PEVuZE5vdGU+PENpdGU+PEF1dGhvcj5PYW5oPC9BdXRob3I+PFllYXI+MjAwOTwvWWVhcj48UmVj
TnVtPjU4PC9SZWNOdW0+PERpc3BsYXlUZXh0PlszMl08L0Rpc3BsYXlUZXh0PjxyZWNvcmQ+PHJl
Yy1udW1iZXI+NTg8L3JlYy1udW1iZXI+PGZvcmVpZ24ta2V5cz48a2V5IGFwcD0iRU4iIGRiLWlk
PSI5ZncwemF4MjQwczU5eGUweGZrcDJkMnJhZXBwdGRwc2Z0cnciIHRpbWVzdGFtcD0iMCI+NTg8
L2tleT48L2ZvcmVpZ24ta2V5cz48cmVmLXR5cGUgbmFtZT0iSm91cm5hbCBBcnRpY2xlIj4xNzwv
cmVmLXR5cGU+PGNvbnRyaWJ1dG9ycz48YXV0aG9ycz48YXV0aG9yPjxzdHlsZSBmYWNlPSJub3Jt
YWwiIGZvbnQ9ImRlZmF1bHQiIGNoYXJzZXQ9IjIzOCIgc2l6ZT0iMTAwJSI+xJA8L3N0eWxlPjxz
dHlsZSBmYWNlPSJub3JtYWwiIGZvbnQ9ImRlZmF1bHQiIGNoYXJzZXQ9IjE2MyIgc2l6ZT0iMTAw
JSI+4bq3bmcgT2FuaCA8L3N0eWxlPjxzdHlsZSBmYWNlPSJub3JtYWwiIGZvbnQ9ImRlZmF1bHQi
IHNpemU9IjEwMCUiPiA8L3N0eWxlPjwvYXV0aG9yPjwvYXV0aG9ycz48L2NvbnRyaWJ1dG9ycz48
dGl0bGVzPjx0aXRsZT48c3R5bGUgZmFjZT0ibm9ybWFsIiBmb250PSJkZWZhdWx0IiBzaXplPSIx
MDAlIj5Uw6xuaCB0cjwvc3R5bGU+PHN0eWxlIGZhY2U9Im5vcm1hbCIgZm9udD0iZGVmYXVsdCIg
Y2hhcnNldD0iMTYzIiBzaXplPSIxMDAlIj7huqFuZyB0aGnhur91IG08L3N0eWxlPjxzdHlsZSBm
YWNlPSJub3JtYWwiIGZvbnQ9ImRlZmF1bHQiIHNpemU9IjEwMCUiPsOhdSBkaW5oIGQ8L3N0eWxl
PjxzdHlsZSBmYWNlPSJub3JtYWwiIGZvbnQ9ImRlZmF1bHQiIGNoYXJzZXQ9IjIzOCIgc2l6ZT0i
MTAwJSI+xrA8L3N0eWxlPjxzdHlsZSBmYWNlPSJub3JtYWwiIGZvbnQ9ImRlZmF1bHQiIGNoYXJz
ZXQ9IjE2MyIgc2l6ZT0iMTAwJSI+4buhbmcgY+G7p2EgcGjhu6UgbuG7ryBjPC9zdHlsZT48c3R5
bGUgZmFjZT0ibm9ybWFsIiBmb250PSJkZWZhdWx0IiBzaXplPSIxMDAlIj7DsyB0aGFpIG5nPC9z
dHlsZT48c3R5bGUgZmFjZT0ibm9ybWFsIiBmb250PSJkZWZhdWx0IiBjaGFyc2V0PSIyMzgiIHNp
emU9IjEwMCUiPsawPC9zdHlsZT48c3R5bGUgZmFjZT0ibm9ybWFsIiBmb250PSJkZWZhdWx0IiBj
aGFyc2V0PSIxNjMiIHNpemU9IjEwMCUiPuG7nWkgZDwvc3R5bGU+PHN0eWxlIGZhY2U9Im5vcm1h
bCIgZm9udD0iZGVmYXVsdCIgc2l6ZT0iMTAwJSI+w6JuIHQ8L3N0eWxlPjxzdHlsZSBmYWNlPSJu
b3JtYWwiIGZvbnQ9ImRlZmF1bHQiIGNoYXJzZXQ9IjE2MyIgc2l6ZT0iMTAwJSI+4buZYyB0aGnh
u4N1IHPhu5EgdOG6oWkgdOG7iW5oIDwvc3R5bGU+PHN0eWxlIGZhY2U9Im5vcm1hbCIgZm9udD0i
ZGVmYXVsdCIgY2hhcnNldD0iMjM4IiBzaXplPSIxMDAlIj7EkMSDayBMxINrIDwvc3R5bGU+PC90
aXRsZT48c2Vjb25kYXJ5LXRpdGxlPjxzdHlsZSBmYWNlPSJub3JtYWwiIGZvbnQ9ImRlZmF1bHQi
IGNoYXJzZXQ9IjIzOCIgc2l6ZT0iMTAwJSI+VDwvc3R5bGU+PHN0eWxlIGZhY2U9Im5vcm1hbCIg
Zm9udD0iZGVmYXVsdCIgY2hhcnNldD0iMTYzIiBzaXplPSIxMDAlIj7huqFwIGNoPC9zdHlsZT48
c3R5bGUgZmFjZT0ibm9ybWFsIiBmb250PSJkZWZhdWx0IiBzaXplPSIxMDAlIj7DrSBEaW5oIGQ8
L3N0eWxlPjxzdHlsZSBmYWNlPSJub3JtYWwiIGZvbnQ9ImRlZmF1bHQiIGNoYXJzZXQ9IjIzOCIg
c2l6ZT0iMTAwJSI+xrA8L3N0eWxlPjxzdHlsZSBmYWNlPSJub3JtYWwiIGZvbnQ9ImRlZmF1bHQi
IGNoYXJzZXQ9IjE2MyIgc2l6ZT0iMTAwJSI+4buhbmcgdjwvc3R5bGU+PHN0eWxlIGZhY2U9Im5v
cm1hbCIgZm9udD0iZGVmYXVsdCIgc2l6ZT0iMTAwJSI+w6AgVGg8L3N0eWxlPjxzdHlsZSBmYWNl
PSJub3JtYWwiIGZvbnQ9ImRlZmF1bHQiIGNoYXJzZXQ9IjE2MyIgc2l6ZT0iMTAwJSI+4buxYyBw
aOG6qW08L3N0eWxlPjwvc2Vjb25kYXJ5LXRpdGxlPjwvdGl0bGVzPjx2b2x1bWU+NTwvdm9sdW1l
PjxudW1iZXI+MjwvbnVtYmVyPjxkYXRlcz48eWVhcj4yMDA5PC95ZWFyPjwvZGF0ZXM+PHVybHM+
PC91cmxzPjwvcmVjb3JkPjwvQ2l0ZT48L0VuZE5vdGU+AG==
</w:fldData>
        </w:fldChar>
      </w:r>
      <w:r w:rsidRPr="00B32DDA">
        <w:rPr>
          <w:rFonts w:eastAsia="Calibri"/>
          <w:color w:val="000000" w:themeColor="text1"/>
          <w:sz w:val="28"/>
          <w:szCs w:val="28"/>
          <w:lang w:val="vi-VN"/>
        </w:rPr>
        <w:instrText xml:space="preserve"> ADDIN EN.CITE.DATA </w:instrText>
      </w:r>
      <w:r w:rsidRPr="00B32DDA">
        <w:rPr>
          <w:rFonts w:eastAsia="Calibri"/>
          <w:color w:val="000000" w:themeColor="text1"/>
          <w:sz w:val="28"/>
          <w:szCs w:val="28"/>
          <w:lang w:val="vi-VN"/>
        </w:rPr>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32" w:tooltip="Oanh, 2009 #58" w:history="1">
        <w:r w:rsidRPr="00B32DDA">
          <w:rPr>
            <w:rFonts w:eastAsia="Calibri"/>
            <w:noProof/>
            <w:color w:val="000000" w:themeColor="text1"/>
            <w:sz w:val="28"/>
            <w:szCs w:val="28"/>
            <w:lang w:val="vi-VN"/>
          </w:rPr>
          <w:t>32</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t>.</w:t>
      </w:r>
      <w:r w:rsidRPr="00B32DDA">
        <w:rPr>
          <w:rFonts w:eastAsia="Calibri"/>
          <w:color w:val="000000" w:themeColor="text1"/>
          <w:sz w:val="28"/>
          <w:szCs w:val="28"/>
        </w:rPr>
        <w:t xml:space="preserve"> </w:t>
      </w:r>
      <w:r w:rsidRPr="00B32DDA">
        <w:rPr>
          <w:rFonts w:eastAsia="Calibri"/>
          <w:color w:val="000000" w:themeColor="text1"/>
          <w:sz w:val="28"/>
          <w:szCs w:val="28"/>
          <w:lang w:val="vi-VN"/>
        </w:rPr>
        <w:t xml:space="preserve">Trong khi đó, tại thành phố Hồ Chí Minh, nghiên cứu của Trần Thị Hạnh và cộng sự năm 2007 cho thấy có 17,5% PNCT bị thiếu máu và 42,7% bị thiếu sắt. Tỷ lệ thiếu sắt ở 3 tháng cuối cao gấp 3 lần 3 tháng giữa </w:t>
      </w:r>
      <w:r w:rsidRPr="00B32DDA">
        <w:rPr>
          <w:rFonts w:eastAsia="Calibri"/>
          <w:color w:val="000000" w:themeColor="text1"/>
          <w:sz w:val="28"/>
          <w:szCs w:val="28"/>
          <w:lang w:val="vi-VN"/>
        </w:rPr>
        <w:fldChar w:fldCharType="begin"/>
      </w:r>
      <w:r w:rsidRPr="00B32DDA">
        <w:rPr>
          <w:rFonts w:eastAsia="Calibri"/>
          <w:color w:val="000000" w:themeColor="text1"/>
          <w:sz w:val="28"/>
          <w:szCs w:val="28"/>
          <w:lang w:val="vi-VN"/>
        </w:rPr>
        <w:instrText xml:space="preserve"> ADDIN EN.CITE &lt;EndNote&gt;&lt;Cite&gt;&lt;Author&gt;Hạnh&lt;/Author&gt;&lt;Year&gt;2009&lt;/Year&gt;&lt;RecNum&gt;52&lt;/RecNum&gt;&lt;DisplayText&gt;[33]&lt;/DisplayText&gt;&lt;record&gt;&lt;rec-number&gt;52&lt;/rec-number&gt;&lt;foreign-keys&gt;&lt;key app="EN" db-id="9fw0zax240s59xe0xfkp2d2raepptdpsftrw" timestamp="0"&gt;52&lt;/key&gt;&lt;/foreign-keys&gt;&lt;ref-type name="Journal Article"&gt;17&lt;/ref-type&gt;&lt;contributors&gt;&lt;authors&gt;&lt;author&gt;&lt;style face="normal" font="default" size="100%"&gt;Tr&lt;/style&gt;&lt;style face="normal" font="default" charset="163" size="100%"&gt;ần thị Minh Hạnh &lt;/style&gt;&lt;/author&gt;&lt;/authors&gt;&lt;/contributors&gt;&lt;titles&gt;&lt;title&gt;&lt;style face="normal" font="default" size="100%"&gt;Tình tr&lt;/style&gt;&lt;style face="normal" font="default" charset="163" size="100%"&gt;ạng thiếu m&lt;/style&gt;&lt;style face="normal" font="default" size="100%"&gt;áu và thi&lt;/style&gt;&lt;style face="normal" font="default" charset="163" size="100%"&gt;ếu sắt ở PNCT tại TPHCM&lt;/style&gt;&lt;/title&gt;&lt;secondary-title&gt;&lt;style face="normal" font="default" charset="163" size="100%"&gt;Tạp ch&lt;/style&gt;&lt;style face="normal" font="default" size="100%"&gt;í Dinh d&lt;/style&gt;&lt;style face="normal" font="default" charset="238" size="100%"&gt;ư&lt;/style&gt;&lt;style face="normal" font="default" charset="163" size="100%"&gt;ỡng v&lt;/style&gt;&lt;style face="normal" font="default" size="100%"&gt;à Th&lt;/style&gt;&lt;style face="normal" font="default" charset="163" size="100%"&gt;ực phẩm&lt;/style&gt;&lt;/secondary-title&gt;&lt;/titles&gt;&lt;volume&gt;5&lt;/volume&gt;&lt;number&gt;1&lt;/number&gt;&lt;dates&gt;&lt;year&gt;2009&lt;/year&gt;&lt;/dates&gt;&lt;urls&gt;&lt;/urls&gt;&lt;/record&gt;&lt;/Cite&gt;&lt;/EndNote&gt;</w:instrText>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33" w:tooltip="Hạnh, 2009 #52" w:history="1">
        <w:r w:rsidRPr="00B32DDA">
          <w:rPr>
            <w:rFonts w:eastAsia="Calibri"/>
            <w:noProof/>
            <w:color w:val="000000" w:themeColor="text1"/>
            <w:sz w:val="28"/>
            <w:szCs w:val="28"/>
            <w:lang w:val="vi-VN"/>
          </w:rPr>
          <w:t>33</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r w:rsidRPr="00B32DDA">
        <w:rPr>
          <w:rFonts w:eastAsia="Calibri"/>
          <w:color w:val="000000" w:themeColor="text1"/>
          <w:sz w:val="28"/>
          <w:szCs w:val="28"/>
        </w:rPr>
        <w:t xml:space="preserve">. </w:t>
      </w:r>
    </w:p>
    <w:p w14:paraId="2D17647E"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color w:val="000000" w:themeColor="text1"/>
          <w:sz w:val="28"/>
          <w:szCs w:val="28"/>
        </w:rPr>
        <w:t xml:space="preserve">Có nhiều nghiên cứu cho thấy việc can thiệp bằng thực phẩm chưa mang lại hiệu quả đối với cải thiện tỷ lệ thiếu máu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&lt;EndNote&gt;&lt;Cite&gt;&lt;Author&gt;Nga&lt;/Author&gt;&lt;Year&gt;2017&lt;/Year&gt;&lt;RecNum&gt;139&lt;/RecNum&gt;&lt;DisplayText&gt;[97]&lt;/DisplayText&gt;&lt;record&gt;&lt;rec-number&gt;139&lt;/rec-number&gt;&lt;foreign-keys&gt;&lt;key app="EN" db-id="9fw0zax240s59xe0xfkp2d2raepptdpsftrw" timestamp="0"&gt;139&lt;/key&gt;&lt;/foreign-keys&gt;&lt;ref-type name="Journal Article"&gt;17&lt;/ref-type&gt;&lt;contributors&gt;&lt;authors&gt;&lt;author&gt;Hoàng Thu Nga&lt;/author&gt;&lt;/authors&gt;&lt;/contributors&gt;&lt;titles&gt;&lt;title&gt;&lt;style face="normal" font="default" size="100%"&gt;Hiệu quả bổ sung thực phẩm cho phụ nữ tr&lt;/style&gt;&lt;style face="normal" font="default" charset="238" size="100%"&gt;ươ&lt;/style&gt;&lt;style face="normal" font="default" size="100%"&gt;c và trong khi có thai tới tình trạng dinh d&lt;/style&gt;&lt;style face="normal" font="default" charset="238" size="100%"&gt;ư&lt;/style&gt;&lt;style face="normal" font="default" size="100%"&gt;ỡng và thiếu máu của phụ nữ có thai và trẻ 24 tuần tuổi&lt;/style&gt;&lt;/title&gt;&lt;secondary-title&gt;&lt;style face="normal" font="default" size="100%"&gt;Lu&lt;/style&gt;&lt;style face="normal" font="default" charset="163" size="100%"&gt;ận &lt;/style&gt;&lt;style face="normal" font="default" size="100%"&gt;án ti&lt;/style&gt;&lt;style face="normal" font="default" charset="163" size="100%"&gt;ến s&lt;/style&gt;&lt;style face="normal" font="default" charset="238" size="100%"&gt;ĩ dinh dư&lt;/style&gt;&lt;style face="normal" font="default" charset="163" size="100%"&gt;ỡng, Viện Dinh d&lt;/style&gt;&lt;style face="normal" font="default" charset="238" size="100%"&gt;ư&lt;/style&gt;&lt;style face="normal" font="default" charset="163" size="100%"&gt;ỡng&lt;/style&gt;&lt;/secondary-title&gt;&lt;/titles&gt;&lt;dates&gt;&lt;year&gt;2017&lt;/year&gt;&lt;/dates&gt;&lt;urls&gt;&lt;/urls&gt;&lt;/record&gt;&lt;/Cite&gt;&lt;/EndNote&gt;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97" w:tooltip="Nga, 2017 #139" w:history="1">
        <w:r w:rsidRPr="00B32DDA">
          <w:rPr>
            <w:rFonts w:eastAsia="Calibri"/>
            <w:noProof/>
            <w:color w:val="000000" w:themeColor="text1"/>
            <w:sz w:val="28"/>
            <w:szCs w:val="28"/>
          </w:rPr>
          <w:t>97</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thậm chí xu hướng tăng dần tỷ lệ thiếu máu theo tuổi thai vẫn diễn ra. Điều này một lần nữa đặt ra các câu hỏi về liều và phương án bổ sung cần đáp ứng NCKN để mang lại hiệu quả cho các can thiệp. Theo hướng dẫn gần đây của tổ chức Y tế thế giới, PNCT bị thiếu máu cần bổ sung sắt/acid folic mỗi ngày một viên (30-60mg sắt nguyên tố và 400mcg acid folic) trong suốt thời gian mang thai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&lt;EndNote&gt;&lt;Cite&gt;&lt;Author&gt;WHO&lt;/Author&gt;&lt;Year&gt;2012&lt;/Year&gt;&lt;RecNum&gt;86&lt;/RecNum&gt;&lt;DisplayText&gt;[73]&lt;/DisplayText&gt;&lt;record&gt;&lt;rec-number&gt;86&lt;/rec-number&gt;&lt;foreign-keys&gt;&lt;key app="EN" db-id="9fw0zax240s59xe0xfkp2d2raepptdpsftrw" timestamp="0"&gt;86&lt;/key&gt;&lt;/foreign-keys&gt;&lt;ref-type name="Journal Article"&gt;17&lt;/ref-type&gt;&lt;contributors&gt;&lt;authors&gt;&lt;author&gt;WHO&lt;/author&gt;&lt;/authors&gt;&lt;/contributors&gt;&lt;titles&gt;&lt;title&gt;Guidelines: Daily iron and folic acid supplementation in pregnant women&lt;/title&gt;&lt;secondary-title&gt; Geneva, World health organization&lt;/secondary-title&gt;&lt;/titles&gt;&lt;pages&gt;4-6&lt;/pages&gt;&lt;dates&gt;&lt;year&gt;2012&lt;/year&gt;&lt;/dates&gt;&lt;urls&gt;&lt;/urls&gt;&lt;/record&gt;&lt;/Cite&gt;&lt;/EndNote&gt;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73" w:tooltip="WHO, 2012 #86" w:history="1">
        <w:r w:rsidRPr="00B32DDA">
          <w:rPr>
            <w:rFonts w:eastAsia="Calibri"/>
            <w:noProof/>
            <w:color w:val="000000" w:themeColor="text1"/>
            <w:sz w:val="28"/>
            <w:szCs w:val="28"/>
          </w:rPr>
          <w:t>73</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w:t>
      </w:r>
      <w:r w:rsidRPr="00B32DDA">
        <w:rPr>
          <w:rFonts w:eastAsia="Calibri"/>
          <w:color w:val="000000" w:themeColor="text1"/>
          <w:sz w:val="28"/>
          <w:szCs w:val="28"/>
          <w:lang w:val="vi-VN"/>
        </w:rPr>
        <w:t xml:space="preserve"> Theo khuyến nghị của Viện dinh dưỡng, bà mẹ mang thai cần khoảng 40mg sắt/ngày- tăng thêm 15mg so với thời kỳ trước khi mang thai. Đối với bà mẹ cho con bú nếu chưa có kinh nguyệt thì nhu cầu sắt tăng thêm 13,3mg/ngày, nếu đã có kinh nguyệt trở lại thì cần tăng thêm 26,1mg/ngày để bù đắp lượng sắt mất mát trong chu kỳ [43]. </w:t>
      </w:r>
      <w:r w:rsidRPr="00B32DDA">
        <w:rPr>
          <w:rFonts w:eastAsia="Calibri"/>
          <w:color w:val="000000" w:themeColor="text1"/>
          <w:sz w:val="28"/>
          <w:szCs w:val="28"/>
        </w:rPr>
        <w:t xml:space="preserve">Chế độ ăn hợp lý, đầy đủ dinh dưỡng là yếu tố quan trọng trong dự phòng thiếu máu và thiếu sắt cho PNCT bên cạnh việc thực hiện đúng phác đồ bổ sung viên sắt folic. </w:t>
      </w:r>
    </w:p>
    <w:p w14:paraId="7577105C"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color w:val="000000" w:themeColor="text1"/>
          <w:sz w:val="28"/>
          <w:szCs w:val="28"/>
        </w:rPr>
        <w:t>Sản phẩm dinh dưỡng trong nghiên cứu của chúng tôi cho hiệu quả tốt về cải thiện tỷ lệ thiếu máu tại thời điểm T1 có thể do một số nguyên nhân: trước hết ngay tại thời điểm T0, tỷ lệ thiếu máu ở nhóm đối chứng đã có xu hướng cao hơn so với nhóm can thiệp. Thứ hai, bên cạnh sử dụng viên sắt folic đều đặn, nhóm can thiệp được bổ sung hàng ngày sản phẩm dinh dưỡng, cung cấp protein/năng lượng, các vitamin khoáng chất hỗ trợ tốt hơn quá trình tăng sinh tổng hợp Hb quá đó cải thiện tỷ lệ thiếu máu tốt hơn.</w:t>
      </w:r>
    </w:p>
    <w:p w14:paraId="73BB8A69" w14:textId="77777777" w:rsidR="00B32DDA" w:rsidRPr="00B32DDA" w:rsidRDefault="00B32DDA" w:rsidP="00B32DDA">
      <w:pPr>
        <w:spacing w:before="120" w:after="120" w:line="360" w:lineRule="auto"/>
        <w:contextualSpacing/>
        <w:jc w:val="both"/>
        <w:outlineLvl w:val="1"/>
        <w:rPr>
          <w:rFonts w:eastAsiaTheme="minorHAnsi"/>
          <w:b/>
          <w:color w:val="000000" w:themeColor="text1"/>
          <w:sz w:val="28"/>
          <w:szCs w:val="28"/>
          <w:lang w:val="zh-CN" w:eastAsia="zh-CN"/>
        </w:rPr>
      </w:pPr>
      <w:bookmarkStart w:id="282" w:name="_Toc30085033"/>
      <w:r w:rsidRPr="00B32DDA">
        <w:rPr>
          <w:rFonts w:eastAsiaTheme="minorHAnsi"/>
          <w:b/>
          <w:color w:val="000000" w:themeColor="text1"/>
          <w:sz w:val="28"/>
          <w:szCs w:val="28"/>
          <w:lang w:val="zh-CN" w:eastAsia="zh-CN"/>
        </w:rPr>
        <w:t>4.2.2</w:t>
      </w:r>
      <w:r w:rsidRPr="00B32DDA">
        <w:rPr>
          <w:rFonts w:eastAsiaTheme="minorHAnsi"/>
          <w:b/>
          <w:color w:val="000000" w:themeColor="text1"/>
          <w:sz w:val="28"/>
          <w:szCs w:val="28"/>
          <w:lang w:eastAsia="zh-CN"/>
        </w:rPr>
        <w:t>.</w:t>
      </w:r>
      <w:r w:rsidRPr="00B32DDA">
        <w:rPr>
          <w:rFonts w:eastAsiaTheme="minorHAnsi"/>
          <w:b/>
          <w:color w:val="000000" w:themeColor="text1"/>
          <w:sz w:val="28"/>
          <w:szCs w:val="28"/>
          <w:lang w:val="zh-CN" w:eastAsia="zh-CN"/>
        </w:rPr>
        <w:t xml:space="preserve"> Hiệu quả </w:t>
      </w:r>
      <w:r w:rsidRPr="00B32DDA">
        <w:rPr>
          <w:rFonts w:eastAsiaTheme="minorHAnsi"/>
          <w:b/>
          <w:color w:val="000000" w:themeColor="text1"/>
          <w:sz w:val="28"/>
          <w:szCs w:val="28"/>
          <w:lang w:eastAsia="zh-CN"/>
        </w:rPr>
        <w:t>đ</w:t>
      </w:r>
      <w:r w:rsidRPr="00B32DDA">
        <w:rPr>
          <w:rFonts w:eastAsiaTheme="minorHAnsi"/>
          <w:b/>
          <w:color w:val="000000" w:themeColor="text1"/>
          <w:sz w:val="28"/>
          <w:szCs w:val="28"/>
          <w:lang w:val="zh-CN" w:eastAsia="zh-CN"/>
        </w:rPr>
        <w:t xml:space="preserve">ối với </w:t>
      </w:r>
      <w:r w:rsidRPr="00B32DDA">
        <w:rPr>
          <w:rFonts w:eastAsiaTheme="minorHAnsi"/>
          <w:b/>
          <w:color w:val="000000" w:themeColor="text1"/>
          <w:sz w:val="28"/>
          <w:szCs w:val="28"/>
          <w:lang w:eastAsia="zh-CN"/>
        </w:rPr>
        <w:t>tình trạng thiếu kẽm của phụ nữ có thai.</w:t>
      </w:r>
      <w:bookmarkEnd w:id="282"/>
    </w:p>
    <w:p w14:paraId="7CB9DB0C"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i/>
          <w:color w:val="000000" w:themeColor="text1"/>
          <w:sz w:val="28"/>
          <w:szCs w:val="28"/>
          <w:lang w:eastAsia="zh-CN"/>
        </w:rPr>
        <w:lastRenderedPageBreak/>
        <w:t>Nồng độ kẽm huyết thanh của nhóm can thiệp được cải thiện tốt hơn so với nhóm đối chứng tại thời điểm thai 37 tuần (T1), sự khác biệt có YNTK.</w:t>
      </w:r>
      <w:r w:rsidRPr="00B32DDA">
        <w:rPr>
          <w:rFonts w:eastAsia="Calibri"/>
          <w:color w:val="000000" w:themeColor="text1"/>
          <w:sz w:val="28"/>
          <w:szCs w:val="28"/>
          <w:lang w:eastAsia="zh-CN"/>
        </w:rPr>
        <w:t xml:space="preserve"> </w:t>
      </w:r>
      <w:r w:rsidRPr="00B32DDA">
        <w:rPr>
          <w:rFonts w:eastAsia="Calibri"/>
          <w:color w:val="000000" w:themeColor="text1"/>
          <w:sz w:val="28"/>
          <w:szCs w:val="28"/>
        </w:rPr>
        <w:t xml:space="preserve">Tại thời điểm thai 37 tuần, nồng độ kẽm ở nhóm can thiệp là 7,8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1,4</w:t>
      </w:r>
      <w:r w:rsidRPr="00B32DDA">
        <w:rPr>
          <w:rFonts w:eastAsia="Calibri"/>
          <w:color w:val="000000" w:themeColor="text1"/>
          <w:sz w:val="28"/>
          <w:szCs w:val="28"/>
          <w:lang w:val="vi-VN"/>
        </w:rPr>
        <w:t xml:space="preserve"> µmol/L</w:t>
      </w:r>
      <w:r w:rsidRPr="00B32DDA">
        <w:rPr>
          <w:rFonts w:eastAsia="Calibri"/>
          <w:color w:val="000000" w:themeColor="text1"/>
          <w:sz w:val="28"/>
          <w:szCs w:val="28"/>
        </w:rPr>
        <w:t>, cao hơn có YNTK so với nhóm đối chứng là 7,3</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1,6</w:t>
      </w:r>
      <w:r w:rsidRPr="00B32DDA">
        <w:rPr>
          <w:rFonts w:eastAsia="Calibri"/>
          <w:color w:val="000000" w:themeColor="text1"/>
          <w:sz w:val="28"/>
          <w:szCs w:val="28"/>
          <w:lang w:val="vi-VN"/>
        </w:rPr>
        <w:t>µmol/L</w:t>
      </w:r>
      <w:r w:rsidRPr="00B32DDA">
        <w:rPr>
          <w:rFonts w:eastAsia="Calibri"/>
          <w:color w:val="000000" w:themeColor="text1"/>
          <w:sz w:val="28"/>
          <w:szCs w:val="28"/>
        </w:rPr>
        <w:t xml:space="preserve"> (p&lt;0,05). Trong khi sự </w:t>
      </w:r>
      <w:r w:rsidRPr="00B32DDA">
        <w:rPr>
          <w:rFonts w:eastAsia="Calibri"/>
          <w:i/>
          <w:color w:val="000000" w:themeColor="text1"/>
          <w:sz w:val="28"/>
          <w:szCs w:val="28"/>
        </w:rPr>
        <w:t>sụt giảm</w:t>
      </w:r>
      <w:r w:rsidRPr="00B32DDA">
        <w:rPr>
          <w:rFonts w:eastAsia="Calibri"/>
          <w:color w:val="000000" w:themeColor="text1"/>
          <w:sz w:val="28"/>
          <w:szCs w:val="28"/>
        </w:rPr>
        <w:t xml:space="preserve"> về nồng độ kẽm tại tuần thai 37 so với thời điểm ban đầu ở nhóm đối chứng là 0,5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1,9 (p&lt;0,05), thì ở nhóm can thiệp sự thay đổi này là không đáng kể (0,2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2,0, với p&gt;0,05). Khi phân tích trên đối tượng bị thiếu kẽm tại thời điểm ban đầu kết quả của chúng tôi cho thấy hiệu quả rõ rệt hơn, nhóm can thiệp có nồng độ kẽm cao hơn nhóm đối chứng 0,9</w:t>
      </w:r>
      <w:r w:rsidRPr="00B32DDA">
        <w:rPr>
          <w:rFonts w:eastAsia="Calibri"/>
          <w:color w:val="000000" w:themeColor="text1"/>
          <w:sz w:val="28"/>
          <w:szCs w:val="28"/>
          <w:lang w:val="vi-VN"/>
        </w:rPr>
        <w:t xml:space="preserve"> µmol/L</w:t>
      </w:r>
      <w:r w:rsidRPr="00B32DDA">
        <w:rPr>
          <w:rFonts w:eastAsia="Calibri"/>
          <w:color w:val="000000" w:themeColor="text1"/>
          <w:sz w:val="28"/>
          <w:szCs w:val="28"/>
        </w:rPr>
        <w:t xml:space="preserve"> (p&lt;0,05) - so sánh cắt ngang tại thời điểm T1 cũng như so sánh về thay đổi nồng độ kẽm từ T0 – T1giữa hai nhóm. Có một điểm đáng lưu ý là xét trên toàn bộ mẫu của nghiên cứu thì nồng độ kẽm thay đổi theo xu hướng giảm từ T0 –T1, nhưng riêng trên những đối tượng bị thiếu kẽm thì nồng độ lại tăng từ T0 –T1. Có thể lý giải điểm này theo cơ chế hấp thu kẽm, ở những cá thể bị thiếu hụt thì tỷ lệ hấp thu kẽm từ thực phẩm cao hơn so với những cá thể không bị thiếu kẽm, mà khẩu phần của PNCT tại thời điểm T1 có mức tiêu thụ kẽm cao (đạt 100% NCKN) do đó tạo môi trường tốt cho các cá thể bị thiếu kẽm tối đa hóa sự hấp thu và chuyển hóa kẽm trong cơ thể.</w:t>
      </w:r>
    </w:p>
    <w:p w14:paraId="011553C6" w14:textId="77777777" w:rsidR="00B32DDA" w:rsidRPr="00B32DDA" w:rsidRDefault="00B32DDA" w:rsidP="00B32DDA">
      <w:pPr>
        <w:spacing w:before="120" w:after="120" w:line="360" w:lineRule="auto"/>
        <w:ind w:firstLine="567"/>
        <w:jc w:val="both"/>
        <w:rPr>
          <w:rFonts w:eastAsia="Calibri"/>
          <w:color w:val="000000" w:themeColor="text1"/>
          <w:spacing w:val="-2"/>
          <w:sz w:val="28"/>
          <w:szCs w:val="28"/>
        </w:rPr>
      </w:pPr>
      <w:r w:rsidRPr="00B32DDA">
        <w:rPr>
          <w:rFonts w:eastAsia="Calibri"/>
          <w:color w:val="000000" w:themeColor="text1"/>
          <w:spacing w:val="-2"/>
          <w:sz w:val="28"/>
          <w:szCs w:val="28"/>
        </w:rPr>
        <w:t xml:space="preserve"> Trong nghiên cứu của chúng tôi, nhóm bà mẹ nhận can thiệp có sự thay đổi rất nhỏ, không có ý nghĩa thống kê về sự sụt giảm kẽm huyết thanh tại tuần thai 37, điều này chứng tỏ sản phẩm bổ sung đã đáp ứng tốt nhu cầu kẽm gia tăng của thai kỳ, đồng thời duy trì nồng độ kẽm huyết thanh ổn định ở mẹ. Kết quả về mức độ cải thiện kẽm huyết thanh trong nghiên cứu của chúng tôi tương đồng với nghiên cứu bổ sung viên đa vi chất của tác giả Trương Hồng Sơn trên đối tượng PNCT tại tỉnh Kon Tum và Lai Châu. Nghiên cứu này cho thấy nồng độ kẽm huyết thanh của nhóm can thiệp tăng trung bình 1,08</w:t>
      </w:r>
      <w:r w:rsidRPr="00B32DDA">
        <w:rPr>
          <w:rFonts w:eastAsia="Calibri"/>
          <w:color w:val="000000" w:themeColor="text1"/>
          <w:spacing w:val="-2"/>
          <w:sz w:val="28"/>
          <w:szCs w:val="28"/>
          <w:lang w:val="vi-VN"/>
        </w:rPr>
        <w:t xml:space="preserve"> µmol/L</w:t>
      </w:r>
      <w:r w:rsidRPr="00B32DDA">
        <w:rPr>
          <w:rFonts w:eastAsia="Calibri"/>
          <w:color w:val="000000" w:themeColor="text1"/>
          <w:spacing w:val="-2"/>
          <w:sz w:val="28"/>
          <w:szCs w:val="28"/>
        </w:rPr>
        <w:t xml:space="preserve"> trong khi nhóm chứng giảm trung bình 0,86 </w:t>
      </w:r>
      <w:r w:rsidRPr="00B32DDA">
        <w:rPr>
          <w:rFonts w:eastAsia="Calibri"/>
          <w:color w:val="000000" w:themeColor="text1"/>
          <w:spacing w:val="-2"/>
          <w:sz w:val="28"/>
          <w:szCs w:val="28"/>
          <w:lang w:val="vi-VN"/>
        </w:rPr>
        <w:t>µmol/L</w:t>
      </w:r>
      <w:r w:rsidRPr="00B32DDA">
        <w:rPr>
          <w:rFonts w:eastAsia="Calibri"/>
          <w:color w:val="000000" w:themeColor="text1"/>
          <w:spacing w:val="-2"/>
          <w:sz w:val="28"/>
          <w:szCs w:val="28"/>
        </w:rPr>
        <w:t xml:space="preserve"> (p&lt;0,001) </w:t>
      </w:r>
      <w:r w:rsidRPr="00B32DDA">
        <w:rPr>
          <w:rFonts w:eastAsia="Calibri"/>
          <w:color w:val="000000" w:themeColor="text1"/>
          <w:spacing w:val="-2"/>
          <w:sz w:val="28"/>
          <w:szCs w:val="28"/>
        </w:rPr>
        <w:fldChar w:fldCharType="begin"/>
      </w:r>
      <w:r w:rsidRPr="00B32DDA">
        <w:rPr>
          <w:rFonts w:eastAsia="Calibri"/>
          <w:color w:val="000000" w:themeColor="text1"/>
          <w:spacing w:val="-2"/>
          <w:sz w:val="28"/>
          <w:szCs w:val="28"/>
        </w:rPr>
        <w:instrText xml:space="preserve"> ADDIN EN.CITE &lt;EndNote&gt;&lt;Cite&gt;&lt;Author&gt;Son&lt;/Author&gt;&lt;Year&gt;2012&lt;/Year&gt;&lt;RecNum&gt;135&lt;/RecNum&gt;&lt;DisplayText&gt;[98]&lt;/DisplayText&gt;&lt;record&gt;&lt;rec-number&gt;135&lt;/rec-number&gt;&lt;foreign-keys&gt;&lt;key app="EN" db-id="9fw0zax240s59xe0xfkp2d2raepptdpsftrw" timestamp="0"&gt;135&lt;/key&gt;&lt;/foreign-keys&gt;&lt;ref-type name="Journal Article"&gt;17&lt;/ref-type&gt;&lt;contributors&gt;&lt;authors&gt;&lt;author&gt;TRuong Hong Son&lt;/author&gt;&lt;/authors&gt;&lt;/contributors&gt;&lt;titles&gt;&lt;title&gt;&lt;style face="normal" font="default" size="100%"&gt;Hiệu quả can thiệp cộng &lt;/style&gt;&lt;style face="normal" font="default" charset="238" size="100%"&gt;đ&lt;/style&gt;&lt;style face="normal" font="default" size="100%"&gt;ồng bằng bổ sung sớm &lt;/style&gt;&lt;style face="normal" font="default" charset="238" size="100%"&gt;đ&lt;/style&gt;&lt;style face="normal" font="default" size="100%"&gt;a vi chất dinh d&lt;/style&gt;&lt;style face="normal" font="default" charset="238" size="100%"&gt;ư&lt;/style&gt;&lt;style face="normal" font="default" size="100%"&gt;ỡng trên phụ nữ tại một số xã thuộc tỉnh Kon Tum và Lai Châu&lt;/style&gt;&lt;/title&gt;&lt;secondary-title&gt;&lt;style face="normal" font="default" size="100%"&gt;Lu&lt;/style&gt;&lt;style face="normal" font="default" charset="163" size="100%"&gt;ậ&lt;/style&gt;&lt;style face="normal" font="default" size="100%"&gt;n án ti&lt;/style&gt;&lt;style face="normal" font="default" charset="163" size="100%"&gt;ế&lt;/style&gt;&lt;style face="normal" font="default" size="100%"&gt;n s&lt;/style&gt;&lt;style face="normal" font="default" charset="163" size="100%"&gt;ỹ dinh d&lt;/style&gt;&lt;style face="normal" font="default" charset="238" size="100%"&gt;ư&lt;/style&gt;&lt;style face="normal" font="default" charset="163" size="100%"&gt;ỡng, Viện Dinh d&lt;/style&gt;&lt;style face="normal" font="default" charset="238" size="100%"&gt;ư&lt;/style&gt;&lt;style face="normal" font="default" charset="163" size="100%"&gt;ỡng quốc gia&lt;/style&gt;&lt;/secondary-title&gt;&lt;/titles&gt;&lt;dates&gt;&lt;year&gt;2012&lt;/year&gt;&lt;/dates&gt;&lt;urls&gt;&lt;/urls&gt;&lt;/record&gt;&lt;/Cite&gt;&lt;/EndNote&gt;</w:instrText>
      </w:r>
      <w:r w:rsidRPr="00B32DDA">
        <w:rPr>
          <w:rFonts w:eastAsia="Calibri"/>
          <w:color w:val="000000" w:themeColor="text1"/>
          <w:spacing w:val="-2"/>
          <w:sz w:val="28"/>
          <w:szCs w:val="28"/>
        </w:rPr>
        <w:fldChar w:fldCharType="separate"/>
      </w:r>
      <w:r w:rsidRPr="00B32DDA">
        <w:rPr>
          <w:rFonts w:eastAsia="Calibri"/>
          <w:noProof/>
          <w:color w:val="000000" w:themeColor="text1"/>
          <w:spacing w:val="-2"/>
          <w:sz w:val="28"/>
          <w:szCs w:val="28"/>
        </w:rPr>
        <w:t>[</w:t>
      </w:r>
      <w:hyperlink w:anchor="_ENREF_98" w:tooltip="Son, 2012 #135" w:history="1">
        <w:r w:rsidRPr="00B32DDA">
          <w:rPr>
            <w:rFonts w:eastAsia="Calibri"/>
            <w:noProof/>
            <w:color w:val="000000" w:themeColor="text1"/>
            <w:spacing w:val="-2"/>
            <w:sz w:val="28"/>
            <w:szCs w:val="28"/>
          </w:rPr>
          <w:t>98</w:t>
        </w:r>
      </w:hyperlink>
      <w:r w:rsidRPr="00B32DDA">
        <w:rPr>
          <w:rFonts w:eastAsia="Calibri"/>
          <w:noProof/>
          <w:color w:val="000000" w:themeColor="text1"/>
          <w:spacing w:val="-2"/>
          <w:sz w:val="28"/>
          <w:szCs w:val="28"/>
        </w:rPr>
        <w:t>]</w:t>
      </w:r>
      <w:r w:rsidRPr="00B32DDA">
        <w:rPr>
          <w:rFonts w:eastAsia="Calibri"/>
          <w:color w:val="000000" w:themeColor="text1"/>
          <w:spacing w:val="-2"/>
          <w:sz w:val="28"/>
          <w:szCs w:val="28"/>
        </w:rPr>
        <w:fldChar w:fldCharType="end"/>
      </w:r>
      <w:r w:rsidRPr="00B32DDA">
        <w:rPr>
          <w:rFonts w:eastAsia="Calibri"/>
          <w:color w:val="000000" w:themeColor="text1"/>
          <w:spacing w:val="-2"/>
          <w:sz w:val="28"/>
          <w:szCs w:val="28"/>
        </w:rPr>
        <w:t xml:space="preserve">. Kết quả nghiên cứu </w:t>
      </w:r>
      <w:r w:rsidRPr="00B32DDA">
        <w:rPr>
          <w:rFonts w:eastAsia="Calibri"/>
          <w:color w:val="000000" w:themeColor="text1"/>
          <w:spacing w:val="-2"/>
          <w:sz w:val="28"/>
          <w:szCs w:val="28"/>
        </w:rPr>
        <w:lastRenderedPageBreak/>
        <w:t>của chúng tôi cũng tương tự như một nghiên cứu tại Peru trên 1295 PNCT, tuổi thai từ 10 -24 tuần. Trong nghiên cứu này, các bà mẹ được chia thành 2 nhóm, nhóm thứ nhất được uống viên sắt a xít  folic (60mg Fe, 250mcg folic), nhóm thứ hai nhận viên bổ sung ngoài thành phần sắt và a xít  folic như trên còn có thêm 15mg kẽm. Kết quả phân tích tại tuần thai thứ 38 cho thấy, nồng độ kẽm huyết thanh của nhóm được bổ sung kẽm cao hơn nhóm không được bổ sung (8,6 ± 1,5</w:t>
      </w:r>
      <w:r w:rsidRPr="00B32DDA">
        <w:rPr>
          <w:rFonts w:eastAsia="Calibri"/>
          <w:color w:val="000000" w:themeColor="text1"/>
          <w:spacing w:val="-2"/>
          <w:sz w:val="28"/>
          <w:szCs w:val="28"/>
          <w:lang w:val="vi-VN"/>
        </w:rPr>
        <w:t xml:space="preserve"> µmol/L</w:t>
      </w:r>
      <w:r w:rsidRPr="00B32DDA">
        <w:rPr>
          <w:rFonts w:eastAsia="Calibri"/>
          <w:color w:val="000000" w:themeColor="text1"/>
          <w:spacing w:val="-2"/>
          <w:sz w:val="28"/>
          <w:szCs w:val="28"/>
        </w:rPr>
        <w:t xml:space="preserve"> so với 8,3 ± 1,4 </w:t>
      </w:r>
      <w:r w:rsidRPr="00B32DDA">
        <w:rPr>
          <w:rFonts w:eastAsia="Calibri"/>
          <w:color w:val="000000" w:themeColor="text1"/>
          <w:spacing w:val="-2"/>
          <w:sz w:val="28"/>
          <w:szCs w:val="28"/>
          <w:lang w:val="vi-VN"/>
        </w:rPr>
        <w:t>µmol/L</w:t>
      </w:r>
      <w:r w:rsidRPr="00B32DDA">
        <w:rPr>
          <w:rFonts w:eastAsia="Calibri"/>
          <w:color w:val="000000" w:themeColor="text1"/>
          <w:spacing w:val="-2"/>
          <w:sz w:val="22"/>
          <w:szCs w:val="22"/>
        </w:rPr>
        <w:t xml:space="preserve">) </w:t>
      </w:r>
      <w:r w:rsidRPr="00B32DDA">
        <w:rPr>
          <w:rFonts w:eastAsia="Calibri"/>
          <w:color w:val="000000" w:themeColor="text1"/>
          <w:spacing w:val="-2"/>
          <w:sz w:val="28"/>
          <w:szCs w:val="28"/>
        </w:rPr>
        <w:t xml:space="preserve">và kẽm đường niệu ở nhóm bổ sung kẽm cũng cao hơn có YNTK so với nhóm không được bổ sung </w:t>
      </w:r>
      <w:r w:rsidRPr="00B32DDA">
        <w:rPr>
          <w:rFonts w:eastAsia="Calibri"/>
          <w:color w:val="000000" w:themeColor="text1"/>
          <w:spacing w:val="-2"/>
          <w:sz w:val="28"/>
          <w:szCs w:val="28"/>
        </w:rPr>
        <w:fldChar w:fldCharType="begin"/>
      </w:r>
      <w:r w:rsidRPr="00B32DDA">
        <w:rPr>
          <w:rFonts w:eastAsia="Calibri"/>
          <w:color w:val="000000" w:themeColor="text1"/>
          <w:spacing w:val="-2"/>
          <w:sz w:val="28"/>
          <w:szCs w:val="28"/>
        </w:rPr>
        <w:instrText xml:space="preserve"> ADDIN EN.CITE &lt;EndNote&gt;&lt;Cite&gt;&lt;Author&gt;Laura E Caulfield&lt;/Author&gt;&lt;Year&gt;1999&lt;/Year&gt;&lt;RecNum&gt;136&lt;/RecNum&gt;&lt;DisplayText&gt;[111]&lt;/DisplayText&gt;&lt;record&gt;&lt;rec-number&gt;136&lt;/rec-number&gt;&lt;foreign-keys&gt;&lt;key app="EN" db-id="9fw0zax240s59xe0xfkp2d2raepptdpsftrw" timestamp="0"&gt;136&lt;/key&gt;&lt;/foreign-keys&gt;&lt;ref-type name="Journal Article"&gt;17&lt;/ref-type&gt;&lt;contributors&gt;&lt;authors&gt;&lt;author&gt;Laura E Caulfield,&lt;/author&gt;&lt;author&gt; Nelly Zavaleta, &lt;/author&gt;&lt;author&gt;Alberto Figueroa&lt;/author&gt;&lt;/authors&gt;&lt;/contributors&gt;&lt;titles&gt;&lt;title&gt;Ading zinc to prenatal iron and folat supplements improves maternal and neonatal zinc status in a Peruvian population&lt;/title&gt;&lt;secondary-title&gt;Am J Clin Nutr &lt;/secondary-title&gt;&lt;/titles&gt;&lt;volume&gt;69:1257–63.&lt;/volume&gt;&lt;dates&gt;&lt;year&gt;1999&lt;/year&gt;&lt;/dates&gt;&lt;urls&gt;&lt;/urls&gt;&lt;/record&gt;&lt;/Cite&gt;&lt;/EndNote&gt;</w:instrText>
      </w:r>
      <w:r w:rsidRPr="00B32DDA">
        <w:rPr>
          <w:rFonts w:eastAsia="Calibri"/>
          <w:color w:val="000000" w:themeColor="text1"/>
          <w:spacing w:val="-2"/>
          <w:sz w:val="28"/>
          <w:szCs w:val="28"/>
        </w:rPr>
        <w:fldChar w:fldCharType="separate"/>
      </w:r>
      <w:r w:rsidRPr="00B32DDA">
        <w:rPr>
          <w:rFonts w:eastAsia="Calibri"/>
          <w:noProof/>
          <w:color w:val="000000" w:themeColor="text1"/>
          <w:spacing w:val="-2"/>
          <w:sz w:val="28"/>
          <w:szCs w:val="28"/>
        </w:rPr>
        <w:t>[</w:t>
      </w:r>
      <w:hyperlink w:anchor="_ENREF_111" w:tooltip="Laura E Caulfield, 1999 #136" w:history="1">
        <w:r w:rsidRPr="00B32DDA">
          <w:rPr>
            <w:rFonts w:eastAsia="Calibri"/>
            <w:noProof/>
            <w:color w:val="000000" w:themeColor="text1"/>
            <w:spacing w:val="-2"/>
            <w:sz w:val="28"/>
            <w:szCs w:val="28"/>
          </w:rPr>
          <w:t>111</w:t>
        </w:r>
      </w:hyperlink>
      <w:r w:rsidRPr="00B32DDA">
        <w:rPr>
          <w:rFonts w:eastAsia="Calibri"/>
          <w:noProof/>
          <w:color w:val="000000" w:themeColor="text1"/>
          <w:spacing w:val="-2"/>
          <w:sz w:val="28"/>
          <w:szCs w:val="28"/>
        </w:rPr>
        <w:t>]</w:t>
      </w:r>
      <w:r w:rsidRPr="00B32DDA">
        <w:rPr>
          <w:rFonts w:eastAsia="Calibri"/>
          <w:color w:val="000000" w:themeColor="text1"/>
          <w:spacing w:val="-2"/>
          <w:sz w:val="28"/>
          <w:szCs w:val="28"/>
        </w:rPr>
        <w:fldChar w:fldCharType="end"/>
      </w:r>
      <w:r w:rsidRPr="00B32DDA">
        <w:rPr>
          <w:rFonts w:eastAsia="Calibri"/>
          <w:color w:val="000000" w:themeColor="text1"/>
          <w:spacing w:val="-2"/>
          <w:sz w:val="28"/>
          <w:szCs w:val="28"/>
        </w:rPr>
        <w:t>.</w:t>
      </w:r>
    </w:p>
    <w:p w14:paraId="2A3B8283"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color w:val="000000" w:themeColor="text1"/>
          <w:sz w:val="28"/>
          <w:szCs w:val="28"/>
          <w:lang w:val="vi-VN"/>
        </w:rPr>
        <w:t xml:space="preserve">Đối với phụ nữ có thai kẽm đặc biệt quan trọng vì kẽm đảm bảo cho quá trình tổng hợp protein, phân chia và phát triển tế bào thai nhi được diễn ra bình thường. Quá trình làm tổ và lớn lên của bánh nhau, quá trình phát triển nhanh chóng của hệ thống não bộ thai nhi cũng rất cần đến sự tham ra của kẽm. Đối với bà mẹ, thiếu kẽm sẽ có nguy cơ dẫn đến sảy thai, sinh non và chết thai, bổ sung kẽm trên đối tượng phụ nữ có thai thu nhập thấp cho kết quả giảm 14% số ca sinh non </w:t>
      </w:r>
      <w:r w:rsidRPr="00B32DDA">
        <w:rPr>
          <w:rFonts w:eastAsia="Calibri"/>
          <w:color w:val="000000" w:themeColor="text1"/>
          <w:sz w:val="28"/>
          <w:szCs w:val="28"/>
          <w:lang w:val="vi-VN"/>
        </w:rPr>
        <w:fldChar w:fldCharType="begin"/>
      </w:r>
      <w:r w:rsidRPr="00B32DDA">
        <w:rPr>
          <w:rFonts w:eastAsia="Calibri"/>
          <w:color w:val="000000" w:themeColor="text1"/>
          <w:sz w:val="28"/>
          <w:szCs w:val="28"/>
          <w:lang w:val="vi-VN"/>
        </w:rPr>
        <w:instrText xml:space="preserve"> ADDIN EN.CITE &lt;EndNote&gt;&lt;Cite&gt;&lt;Author&gt;King&lt;/Author&gt;&lt;Year&gt;2009&lt;/Year&gt;&lt;RecNum&gt;88&lt;/RecNum&gt;&lt;DisplayText&gt;[112]&lt;/DisplayText&gt;&lt;record&gt;&lt;rec-number&gt;88&lt;/rec-number&gt;&lt;foreign-keys&gt;&lt;key app="EN" db-id="9fw0zax240s59xe0xfkp2d2raepptdpsftrw" timestamp="0"&gt;88&lt;/key&gt;&lt;/foreign-keys&gt;&lt;ref-type name="Journal Article"&gt;17&lt;/ref-type&gt;&lt;contributors&gt;&lt;authors&gt;&lt;author&gt; Janet C. King &lt;/author&gt;&lt;author&gt;Sonja Y. Hess  &lt;/author&gt;&lt;/authors&gt;&lt;/contributors&gt;&lt;titles&gt;&lt;title&gt;Effects of maternal zinc supplementation on pregnancy and lactation outcomes,&lt;/title&gt;&lt;secondary-title&gt; Food and Nutrition Bulletin&lt;/secondary-title&gt;&lt;/titles&gt;&lt;pages&gt;S60-78.&lt;/pages&gt;&lt;volume&gt;30&lt;/volume&gt;&lt;number&gt;1&lt;/number&gt;&lt;dates&gt;&lt;year&gt;2009&lt;/year&gt;&lt;/dates&gt;&lt;urls&gt;&lt;/urls&gt;&lt;/record&gt;&lt;/Cite&gt;&lt;/EndNote&gt;</w:instrText>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112" w:tooltip="King, 2009 #88" w:history="1">
        <w:r w:rsidRPr="00B32DDA">
          <w:rPr>
            <w:rFonts w:eastAsia="Calibri"/>
            <w:noProof/>
            <w:color w:val="000000" w:themeColor="text1"/>
            <w:sz w:val="28"/>
            <w:szCs w:val="28"/>
            <w:lang w:val="vi-VN"/>
          </w:rPr>
          <w:t>112</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t xml:space="preserve">. Đối với thai nhi, kẽm có vai trò hỗ trợ phát triển chiều cao của trẻ từ trong bào thai và tăng miễn dịch cho trẻ. Một nghiên cứu tiến hành tại Banglades cho kết quả những trẻ CNSS thấp mà mẹ được bổ sung kẽm trong thời gian mang thai có tỷ lệ mắc tiêu chảy cấp thấp hơn có YNTK so với những trẻ CNSS thấp mà bà mẹ không được bổ sung kẽm </w:t>
      </w:r>
      <w:r w:rsidRPr="00B32DDA">
        <w:rPr>
          <w:rFonts w:eastAsia="Calibri"/>
          <w:color w:val="000000" w:themeColor="text1"/>
          <w:sz w:val="28"/>
          <w:szCs w:val="28"/>
          <w:lang w:val="vi-VN"/>
        </w:rPr>
        <w:fldChar w:fldCharType="begin"/>
      </w:r>
      <w:r w:rsidRPr="00B32DDA">
        <w:rPr>
          <w:rFonts w:eastAsia="Calibri"/>
          <w:color w:val="000000" w:themeColor="text1"/>
          <w:sz w:val="28"/>
          <w:szCs w:val="28"/>
          <w:lang w:val="vi-VN"/>
        </w:rPr>
        <w:instrText xml:space="preserve"> ADDIN EN.CITE &lt;EndNote&gt;&lt;Cite&gt;&lt;Author&gt;Saskia J M Osendarp&lt;/Author&gt;&lt;Year&gt;2001&lt;/Year&gt;&lt;RecNum&gt;192&lt;/RecNum&gt;&lt;DisplayText&gt;[113]&lt;/DisplayText&gt;&lt;record&gt;&lt;rec-number&gt;192&lt;/rec-number&gt;&lt;foreign-keys&gt;&lt;key app="EN" db-id="9fw0zax240s59xe0xfkp2d2raepptdpsftrw" timestamp="1561331981"&gt;192&lt;/key&gt;&lt;/foreign-keys&gt;&lt;ref-type name="Journal Article"&gt;17&lt;/ref-type&gt;&lt;contributors&gt;&lt;authors&gt;&lt;author&gt;Saskia J M Osendarp, et al &lt;/author&gt;&lt;/authors&gt;&lt;/contributors&gt;&lt;titles&gt;&lt;title&gt; Zinc supplementation during pregnancy and effects on growth and morbidity in low birthweight infants: a randomized placebo controlled trial, Lancet 2001; 357:1080–85&lt;/title&gt;&lt;/titles&gt;&lt;dates&gt;&lt;year&gt;2001&lt;/year&gt;&lt;/dates&gt;&lt;urls&gt;&lt;/urls&gt;&lt;/record&gt;&lt;/Cite&gt;&lt;/EndNote&gt;</w:instrText>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113" w:tooltip="Saskia J M Osendarp, 2001 #192" w:history="1">
        <w:r w:rsidRPr="00B32DDA">
          <w:rPr>
            <w:rFonts w:eastAsia="Calibri"/>
            <w:noProof/>
            <w:color w:val="000000" w:themeColor="text1"/>
            <w:sz w:val="28"/>
            <w:szCs w:val="28"/>
            <w:lang w:val="vi-VN"/>
          </w:rPr>
          <w:t>113</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t xml:space="preserve">. Vai trò của kẽm đối với tăng trưởng của thai nhi đến nay vẫn còn nhiều điều chưa thống nhất. Nghiên cứu tại Trung Quốc cho rằng bổ sung kẽm với liều 30 mg/ngày có tác dụng tăng CNSS thêm 283g, tăng chu vi vòng đầu so với nhóm đối chứng </w:t>
      </w:r>
      <w:r w:rsidRPr="00B32DDA">
        <w:rPr>
          <w:rFonts w:eastAsia="Calibri"/>
          <w:color w:val="000000" w:themeColor="text1"/>
          <w:sz w:val="28"/>
          <w:szCs w:val="28"/>
          <w:lang w:val="vi-VN"/>
        </w:rPr>
        <w:fldChar w:fldCharType="begin"/>
      </w:r>
      <w:r w:rsidRPr="00B32DDA">
        <w:rPr>
          <w:rFonts w:eastAsia="Calibri"/>
          <w:color w:val="000000" w:themeColor="text1"/>
          <w:sz w:val="28"/>
          <w:szCs w:val="28"/>
          <w:lang w:val="vi-VN"/>
        </w:rPr>
        <w:instrText xml:space="preserve"> ADDIN EN.CITE &lt;EndNote&gt;&lt;Cite&gt;&lt;Author&gt;Xie LM&lt;/Author&gt;&lt;Year&gt;2001&lt;/Year&gt;&lt;RecNum&gt;87&lt;/RecNum&gt;&lt;DisplayText&gt;[114]&lt;/DisplayText&gt;&lt;record&gt;&lt;rec-number&gt;87&lt;/rec-number&gt;&lt;foreign-keys&gt;&lt;key app="EN" db-id="9fw0zax240s59xe0xfkp2d2raepptdpsftrw" timestamp="0"&gt;87&lt;/key&gt;&lt;/foreign-keys&gt;&lt;ref-type name="Journal Article"&gt;17&lt;/ref-type&gt;&lt;contributors&gt;&lt;authors&gt;&lt;author&gt;Xie LM,&lt;/author&gt;&lt;author&gt; Chen X, &lt;/author&gt;&lt;author&gt;Pan J&lt;/author&gt;&lt;/authors&gt;&lt;/contributors&gt;&lt;titles&gt;&lt;title&gt; The effects of zinc supplementation to Chinese rural pregnant women and their pregnancy  outcome,&lt;/title&gt;&lt;secondary-title&gt; Journal  of  Shanghai  Second  Medical University&lt;/secondary-title&gt;&lt;/titles&gt;&lt;volume&gt;13:199-24&lt;/volume&gt;&lt;dates&gt;&lt;year&gt;2001&lt;/year&gt;&lt;/dates&gt;&lt;urls&gt;&lt;/urls&gt;&lt;/record&gt;&lt;/Cite&gt;&lt;/EndNote&gt;</w:instrText>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114" w:tooltip="Xie LM, 2001 #87" w:history="1">
        <w:r w:rsidRPr="00B32DDA">
          <w:rPr>
            <w:rFonts w:eastAsia="Calibri"/>
            <w:noProof/>
            <w:color w:val="000000" w:themeColor="text1"/>
            <w:sz w:val="28"/>
            <w:szCs w:val="28"/>
            <w:lang w:val="vi-VN"/>
          </w:rPr>
          <w:t>114</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t xml:space="preserve">, trong khi đó, tác giả </w:t>
      </w:r>
      <w:r w:rsidRPr="00B32DDA">
        <w:rPr>
          <w:rFonts w:eastAsia="Calibri"/>
          <w:color w:val="000000" w:themeColor="text1"/>
          <w:sz w:val="28"/>
          <w:szCs w:val="28"/>
        </w:rPr>
        <w:t xml:space="preserve">Janet King, </w:t>
      </w:r>
      <w:r w:rsidRPr="00B32DDA">
        <w:rPr>
          <w:rFonts w:eastAsia="Calibri"/>
          <w:color w:val="000000" w:themeColor="text1"/>
          <w:sz w:val="28"/>
          <w:szCs w:val="28"/>
          <w:lang w:val="vi-VN"/>
        </w:rPr>
        <w:t>(2000) trong bài phân tích từ 12 nghiên cứu thử nghiệm bổ sung kẽm cho PNCT kết luận rằng bổ sung kẽm cho thấy hiệu quả giảm tỷ lệ sinh non, tuy nhiên hiệu quả đối với cải thiện cân nặng, chiều dài sơ sinh thì chưa rõ ràng</w:t>
      </w:r>
      <w:r w:rsidRPr="00B32DDA">
        <w:rPr>
          <w:rFonts w:eastAsia="Calibri"/>
          <w:color w:val="000000" w:themeColor="text1"/>
          <w:sz w:val="28"/>
          <w:szCs w:val="28"/>
        </w:rPr>
        <w:t xml:space="preserve"> </w:t>
      </w:r>
      <w:r w:rsidRPr="00B32DDA">
        <w:rPr>
          <w:rFonts w:eastAsia="Calibri"/>
          <w:color w:val="000000" w:themeColor="text1"/>
          <w:sz w:val="28"/>
          <w:szCs w:val="28"/>
          <w:lang w:val="vi-VN"/>
        </w:rPr>
        <w:fldChar w:fldCharType="begin"/>
      </w:r>
      <w:r w:rsidRPr="00B32DDA">
        <w:rPr>
          <w:rFonts w:eastAsia="Calibri"/>
          <w:color w:val="000000" w:themeColor="text1"/>
          <w:sz w:val="28"/>
          <w:szCs w:val="28"/>
          <w:lang w:val="vi-VN"/>
        </w:rPr>
        <w:instrText xml:space="preserve"> ADDIN EN.CITE &lt;EndNote&gt;&lt;Cite&gt;&lt;Author&gt;King&lt;/Author&gt;&lt;Year&gt;2009&lt;/Year&gt;&lt;RecNum&gt;88&lt;/RecNum&gt;&lt;DisplayText&gt;[112]&lt;/DisplayText&gt;&lt;record&gt;&lt;rec-number&gt;88&lt;/rec-number&gt;&lt;foreign-keys&gt;&lt;key app="EN" db-id="9fw0zax240s59xe0xfkp2d2raepptdpsftrw" timestamp="0"&gt;88&lt;/key&gt;&lt;/foreign-keys&gt;&lt;ref-type name="Journal Article"&gt;17&lt;/ref-type&gt;&lt;contributors&gt;&lt;authors&gt;&lt;author&gt; Janet C. King &lt;/author&gt;&lt;author&gt;Sonja Y. Hess  &lt;/author&gt;&lt;/authors&gt;&lt;/contributors&gt;&lt;titles&gt;&lt;title&gt;Effects of maternal zinc supplementation on pregnancy and lactation outcomes,&lt;/title&gt;&lt;secondary-title&gt; Food and Nutrition Bulletin&lt;/secondary-title&gt;&lt;/titles&gt;&lt;pages&gt;S60-78.&lt;/pages&gt;&lt;volume&gt;30&lt;/volume&gt;&lt;number&gt;1&lt;/number&gt;&lt;dates&gt;&lt;year&gt;2009&lt;/year&gt;&lt;/dates&gt;&lt;urls&gt;&lt;/urls&gt;&lt;/record&gt;&lt;/Cite&gt;&lt;/EndNote&gt;</w:instrText>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112" w:tooltip="King, 2009 #88" w:history="1">
        <w:r w:rsidRPr="00B32DDA">
          <w:rPr>
            <w:rFonts w:eastAsia="Calibri"/>
            <w:noProof/>
            <w:color w:val="000000" w:themeColor="text1"/>
            <w:sz w:val="28"/>
            <w:szCs w:val="28"/>
            <w:lang w:val="vi-VN"/>
          </w:rPr>
          <w:t>112</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r w:rsidRPr="00B32DDA">
        <w:rPr>
          <w:rFonts w:eastAsia="Calibri"/>
          <w:color w:val="000000" w:themeColor="text1"/>
          <w:sz w:val="28"/>
          <w:szCs w:val="28"/>
        </w:rPr>
        <w:t xml:space="preserve">. </w:t>
      </w:r>
      <w:r w:rsidRPr="00B32DDA">
        <w:rPr>
          <w:rFonts w:eastAsia="Calibri"/>
          <w:color w:val="000000" w:themeColor="text1"/>
          <w:sz w:val="28"/>
          <w:szCs w:val="28"/>
          <w:shd w:val="clear" w:color="auto" w:fill="FFFFFF"/>
          <w:lang w:val="vi-VN"/>
        </w:rPr>
        <w:t xml:space="preserve">Theo khuyến nghị của Viện dinh dưỡng, nhu cầu kẽm cho PNCT vào khoảng 10 </w:t>
      </w:r>
      <w:r w:rsidRPr="00B32DDA">
        <w:rPr>
          <w:rFonts w:eastAsia="Calibri"/>
          <w:color w:val="000000" w:themeColor="text1"/>
          <w:sz w:val="28"/>
          <w:szCs w:val="28"/>
          <w:shd w:val="clear" w:color="auto" w:fill="FFFFFF"/>
          <w:lang w:val="vi-VN"/>
        </w:rPr>
        <w:lastRenderedPageBreak/>
        <w:t>mg/ngày nếu khẩu phần ăn có giá trị sinh học kẽm ở mức trung bình và là 20 mg nếu khẩu phần ăn có giá trị sinh học kẽm thấp</w:t>
      </w:r>
      <w:r w:rsidRPr="00B32DDA">
        <w:rPr>
          <w:rFonts w:eastAsia="Calibri"/>
          <w:color w:val="000000" w:themeColor="text1"/>
          <w:sz w:val="28"/>
          <w:szCs w:val="28"/>
          <w:shd w:val="clear" w:color="auto" w:fill="FFFFFF"/>
        </w:rPr>
        <w:t xml:space="preserve"> </w:t>
      </w:r>
      <w:r w:rsidRPr="00B32DDA">
        <w:rPr>
          <w:rFonts w:eastAsia="Calibri"/>
          <w:color w:val="000000" w:themeColor="text1"/>
          <w:sz w:val="28"/>
          <w:szCs w:val="28"/>
          <w:shd w:val="clear" w:color="auto" w:fill="FFFFFF"/>
        </w:rPr>
        <w:fldChar w:fldCharType="begin"/>
      </w:r>
      <w:r w:rsidRPr="00B32DDA">
        <w:rPr>
          <w:rFonts w:eastAsia="Calibri"/>
          <w:color w:val="000000" w:themeColor="text1"/>
          <w:sz w:val="28"/>
          <w:szCs w:val="28"/>
          <w:shd w:val="clear" w:color="auto" w:fill="FFFFFF"/>
        </w:rPr>
        <w:instrText xml:space="preserve"> ADDIN EN.CITE &lt;EndNote&gt;&lt;Cite&gt;&lt;Author&gt;Bộ Y tế&lt;/Author&gt;&lt;Year&gt;2016&lt;/Year&gt;&lt;RecNum&gt;69&lt;/RecNum&gt;&lt;DisplayText&gt;[40]&lt;/DisplayText&gt;&lt;record&gt;&lt;rec-number&gt;69&lt;/rec-number&gt;&lt;foreign-keys&gt;&lt;key app="EN" db-id="9fw0zax240s59xe0xfkp2d2raepptdpsftrw" timestamp="0"&gt;69&lt;/key&gt;&lt;/foreign-keys&gt;&lt;ref-type name="Journal Article"&gt;17&lt;/ref-type&gt;&lt;contributors&gt;&lt;authors&gt;&lt;author&gt;&lt;style face="normal" font="default" size="100%"&gt;B&lt;/style&gt;&lt;style face="normal" font="default" charset="163" size="100%"&gt;ộ Y tế, &lt;/style&gt;&lt;/author&gt;&lt;author&gt;&lt;style face="normal" font="default" charset="163" size="100%"&gt;Viện Dinh d&lt;/style&gt;&lt;style face="normal" font="default" charset="238" size="100%"&gt;ư&lt;/style&gt;&lt;style face="normal" font="default" charset="163" size="100%"&gt;ỡng  &lt;/style&gt;&lt;/author&gt;&lt;/authors&gt;&lt;/contributors&gt;&lt;titles&gt;&lt;title&gt;&lt;style face="normal" font="default" charset="163" size="100%"&gt;Nhu cầu dinh d&lt;/style&gt;&lt;style face="normal" font="default" charset="238" size="100%"&gt;ư&lt;/style&gt;&lt;style face="normal" font="default" charset="163" size="100%"&gt;ỡng khuyến nghị cho ng&lt;/style&gt;&lt;style face="normal" font="default" charset="238" size="100%"&gt;ư&lt;/style&gt;&lt;style face="normal" font="default" charset="163" size="100%"&gt;ời Việt Nam&lt;/style&gt;&lt;/title&gt;&lt;secondary-title&gt;&lt;style face="normal" font="default" charset="163" size="100%"&gt;Nh&lt;/style&gt;&lt;style face="normal" font="default" size="100%"&gt;à xu&lt;/style&gt;&lt;style face="normal" font="default" charset="163" size="100%"&gt;ất bản Y học, H&lt;/style&gt;&lt;style face="normal" font="default" size="100%"&gt;à n&lt;/style&gt;&lt;style face="normal" font="default" charset="163" size="100%"&gt;ội.&lt;/style&gt;&lt;/secondary-title&gt;&lt;/titles&gt;&lt;dates&gt;&lt;year&gt;2016&lt;/year&gt;&lt;/dates&gt;&lt;urls&gt;&lt;/urls&gt;&lt;/record&gt;&lt;/Cite&gt;&lt;/EndNote&gt;</w:instrText>
      </w:r>
      <w:r w:rsidRPr="00B32DDA">
        <w:rPr>
          <w:rFonts w:eastAsia="Calibri"/>
          <w:color w:val="000000" w:themeColor="text1"/>
          <w:sz w:val="28"/>
          <w:szCs w:val="28"/>
          <w:shd w:val="clear" w:color="auto" w:fill="FFFFFF"/>
        </w:rPr>
        <w:fldChar w:fldCharType="separate"/>
      </w:r>
      <w:r w:rsidRPr="00B32DDA">
        <w:rPr>
          <w:rFonts w:eastAsia="Calibri"/>
          <w:noProof/>
          <w:color w:val="000000" w:themeColor="text1"/>
          <w:sz w:val="28"/>
          <w:szCs w:val="28"/>
          <w:shd w:val="clear" w:color="auto" w:fill="FFFFFF"/>
        </w:rPr>
        <w:t>[</w:t>
      </w:r>
      <w:hyperlink w:anchor="_ENREF_40" w:tooltip="Bộ Y tế, 2016 #69" w:history="1">
        <w:r w:rsidRPr="00B32DDA">
          <w:rPr>
            <w:rFonts w:eastAsia="Calibri"/>
            <w:noProof/>
            <w:color w:val="000000" w:themeColor="text1"/>
            <w:sz w:val="28"/>
            <w:szCs w:val="28"/>
            <w:shd w:val="clear" w:color="auto" w:fill="FFFFFF"/>
          </w:rPr>
          <w:t>40</w:t>
        </w:r>
      </w:hyperlink>
      <w:r w:rsidRPr="00B32DDA">
        <w:rPr>
          <w:rFonts w:eastAsia="Calibri"/>
          <w:noProof/>
          <w:color w:val="000000" w:themeColor="text1"/>
          <w:sz w:val="28"/>
          <w:szCs w:val="28"/>
          <w:shd w:val="clear" w:color="auto" w:fill="FFFFFF"/>
        </w:rPr>
        <w:t>]</w:t>
      </w:r>
      <w:r w:rsidRPr="00B32DDA">
        <w:rPr>
          <w:rFonts w:eastAsia="Calibri"/>
          <w:color w:val="000000" w:themeColor="text1"/>
          <w:sz w:val="28"/>
          <w:szCs w:val="28"/>
          <w:shd w:val="clear" w:color="auto" w:fill="FFFFFF"/>
        </w:rPr>
        <w:fldChar w:fldCharType="end"/>
      </w:r>
      <w:r w:rsidRPr="00B32DDA">
        <w:rPr>
          <w:rFonts w:eastAsia="Calibri"/>
          <w:color w:val="000000" w:themeColor="text1"/>
          <w:sz w:val="28"/>
          <w:szCs w:val="28"/>
          <w:shd w:val="clear" w:color="auto" w:fill="FFFFFF"/>
          <w:lang w:val="vi-VN"/>
        </w:rPr>
        <w:t xml:space="preserve"> [43]. </w:t>
      </w:r>
      <w:r w:rsidRPr="00B32DDA">
        <w:rPr>
          <w:rFonts w:eastAsia="Calibri"/>
          <w:color w:val="000000" w:themeColor="text1"/>
          <w:sz w:val="28"/>
          <w:szCs w:val="28"/>
        </w:rPr>
        <w:t>Bổ sung thực phẩm tăng cường kẽm đã và đang được chứng minh là một trong các giải pháp phòng chống thiếu vi chất hiệu quả và kinh tế. Phân tích tổng hợp từ 11 can thiệp trên thế giới về bổ sung thực phẩm tăng cường kẽm cho thấy hiệu quả cải thiện kẽm huyết thanh trung bình là 1,28</w:t>
      </w:r>
      <w:r w:rsidRPr="00B32DDA">
        <w:rPr>
          <w:rFonts w:eastAsia="Calibri"/>
          <w:color w:val="000000" w:themeColor="text1"/>
          <w:sz w:val="28"/>
          <w:szCs w:val="28"/>
          <w:lang w:val="vi-VN"/>
        </w:rPr>
        <w:t xml:space="preserve"> µmol/L</w:t>
      </w:r>
      <w:r w:rsidRPr="00B32DDA">
        <w:rPr>
          <w:rFonts w:eastAsia="Calibri"/>
          <w:color w:val="000000" w:themeColor="text1"/>
          <w:sz w:val="22"/>
          <w:szCs w:val="22"/>
        </w:rPr>
        <w:t xml:space="preserve">, </w:t>
      </w:r>
      <w:r w:rsidRPr="00B32DDA">
        <w:rPr>
          <w:rFonts w:eastAsia="Calibri"/>
          <w:color w:val="000000" w:themeColor="text1"/>
          <w:sz w:val="28"/>
          <w:szCs w:val="28"/>
        </w:rPr>
        <w:t xml:space="preserve">[95% CI 0.56, 2.01]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&lt;EndNote&gt;&lt;Cite&gt;&lt;Author&gt;Das&lt;/Author&gt;&lt;Year&gt;2013&lt;/Year&gt;&lt;RecNum&gt;137&lt;/RecNum&gt;&lt;DisplayText&gt;[115]&lt;/DisplayText&gt;&lt;record&gt;&lt;rec-number&gt;137&lt;/rec-number&gt;&lt;foreign-keys&gt;&lt;key app="EN" db-id="9fw0zax240s59xe0xfkp2d2raepptdpsftrw" timestamp="0"&gt;137&lt;/key&gt;&lt;/foreign-keys&gt;&lt;ref-type name="Journal Article"&gt;17&lt;/ref-type&gt;&lt;contributors&gt;&lt;authors&gt;&lt;author&gt;Jai K. Das&lt;/author&gt;&lt;author&gt; Rohail Kumar&lt;/author&gt;&lt;author&gt; Rehana A. &lt;/author&gt;&lt;author&gt;Salam Zulfiqar A. Bhutta&lt;/author&gt;&lt;/authors&gt;&lt;/contributors&gt;&lt;titles&gt;&lt;title&gt;Systematic Review of Zinc Fortification Trials&lt;/title&gt;&lt;secondary-title&gt;Ann Nutr Metab &lt;/secondary-title&gt;&lt;/titles&gt;&lt;volume&gt;62(suppl 1):44–56&lt;/volume&gt;&lt;dates&gt;&lt;year&gt;2013&lt;/year&gt;&lt;/dates&gt;&lt;urls&gt;&lt;/urls&gt;&lt;/record&gt;&lt;/Cite&gt;&lt;Cite&gt;&lt;Author&gt;Das&lt;/Author&gt;&lt;Year&gt;2013&lt;/Year&gt;&lt;RecNum&gt;137&lt;/RecNum&gt;&lt;record&gt;&lt;rec-number&gt;137&lt;/rec-number&gt;&lt;foreign-keys&gt;&lt;key app="EN" db-id="9fw0zax240s59xe0xfkp2d2raepptdpsftrw" timestamp="0"&gt;137&lt;/key&gt;&lt;/foreign-keys&gt;&lt;ref-type name="Journal Article"&gt;17&lt;/ref-type&gt;&lt;contributors&gt;&lt;authors&gt;&lt;author&gt;Jai K. Das&lt;/author&gt;&lt;author&gt; Rohail Kumar&lt;/author&gt;&lt;author&gt; Rehana A. &lt;/author&gt;&lt;author&gt;Salam Zulfiqar A. Bhutta&lt;/author&gt;&lt;/authors&gt;&lt;/contributors&gt;&lt;titles&gt;&lt;title&gt;Systematic Review of Zinc Fortification Trials&lt;/title&gt;&lt;secondary-title&gt;Ann Nutr Metab &lt;/secondary-title&gt;&lt;/titles&gt;&lt;volume&gt;62(suppl 1):44–56&lt;/volume&gt;&lt;dates&gt;&lt;year&gt;2013&lt;/year&gt;&lt;/dates&gt;&lt;urls&gt;&lt;/urls&gt;&lt;/record&gt;&lt;/Cite&gt;&lt;/EndNote&gt;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115" w:tooltip="Das, 2013 #137" w:history="1">
        <w:r w:rsidRPr="00B32DDA">
          <w:rPr>
            <w:rFonts w:eastAsia="Calibri"/>
            <w:noProof/>
            <w:color w:val="000000" w:themeColor="text1"/>
            <w:sz w:val="28"/>
            <w:szCs w:val="28"/>
          </w:rPr>
          <w:t>115</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w:t>
      </w:r>
    </w:p>
    <w:p w14:paraId="480A9C2E"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i/>
          <w:color w:val="000000" w:themeColor="text1"/>
          <w:sz w:val="28"/>
          <w:szCs w:val="28"/>
        </w:rPr>
        <w:t xml:space="preserve">- Tại tuần thai 37, tỷ lệ thiếu kẽm ở nhóm can thiệp là 40,6%  thấp hơn so với  tỷ lệ 56,7%, ở nhóm đối chứng.  </w:t>
      </w:r>
      <w:r w:rsidRPr="00B32DDA">
        <w:rPr>
          <w:rFonts w:eastAsia="Calibri"/>
          <w:color w:val="000000" w:themeColor="text1"/>
          <w:sz w:val="28"/>
          <w:szCs w:val="28"/>
        </w:rPr>
        <w:t>Sản phẩm can thiệp có hiệu quả tốt đối với cải thiện tình trạng thiếu kẽm của PNCT tại tuần thai thứ 37. Tại thời điểm này, trong khi tỷ lệ thiếu kẽm ở bà mẹ nhóm đối chứng có xu hướng tăng lên so với thời điểm ban đầu (từ 40,3% tăng lên 56,7%)</w:t>
      </w:r>
      <w:r w:rsidRPr="00B32DDA">
        <w:rPr>
          <w:rFonts w:eastAsia="Calibri"/>
          <w:i/>
          <w:color w:val="000000" w:themeColor="text1"/>
          <w:sz w:val="28"/>
          <w:szCs w:val="28"/>
        </w:rPr>
        <w:t xml:space="preserve"> </w:t>
      </w:r>
      <w:r w:rsidRPr="00B32DDA">
        <w:rPr>
          <w:rFonts w:eastAsia="Calibri"/>
          <w:color w:val="000000" w:themeColor="text1"/>
          <w:sz w:val="28"/>
          <w:szCs w:val="28"/>
        </w:rPr>
        <w:t xml:space="preserve">thì ở bà mẹ nhóm can thiệp tỷ lệ này giữ nguyên ở mức xấp xỉ 40%. Kết quả nghiên cứu của chúng tôi tương tự như trong nghiên cứu bổ sung viên đa vi chất có chứa kẽm cho PNCT của tác giả Trương Hồng Sơn.Trong nghiên cứu này, tại thời điểm ban đầu tỷ lệ thiếu kẽm ở nhóm đối chứng là 84,2% đã tăng lên 87,9% sau khi kết thúc can thiệp, trong khi ở nhóm can thiệp, tỷ lệ này giảm từ 85% xuống còn 36,6%, sự thay đổi tỷ lệ thiếu kẽm sau thời gian can thiệp giữa 2 nhóm là có YNTK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&lt;EndNote&gt;&lt;Cite&gt;&lt;Author&gt;Son&lt;/Author&gt;&lt;Year&gt;2012&lt;/Year&gt;&lt;RecNum&gt;135&lt;/RecNum&gt;&lt;DisplayText&gt;[98]&lt;/DisplayText&gt;&lt;record&gt;&lt;rec-number&gt;135&lt;/rec-number&gt;&lt;foreign-keys&gt;&lt;key app="EN" db-id="9fw0zax240s59xe0xfkp2d2raepptdpsftrw" timestamp="0"&gt;135&lt;/key&gt;&lt;/foreign-keys&gt;&lt;ref-type name="Journal Article"&gt;17&lt;/ref-type&gt;&lt;contributors&gt;&lt;authors&gt;&lt;author&gt;TRuong Hong Son&lt;/author&gt;&lt;/authors&gt;&lt;/contributors&gt;&lt;titles&gt;&lt;title&gt;&lt;style face="normal" font="default" size="100%"&gt;Hiệu quả can thiệp cộng &lt;/style&gt;&lt;style face="normal" font="default" charset="238" size="100%"&gt;đ&lt;/style&gt;&lt;style face="normal" font="default" size="100%"&gt;ồng bằng bổ sung sớm &lt;/style&gt;&lt;style face="normal" font="default" charset="238" size="100%"&gt;đ&lt;/style&gt;&lt;style face="normal" font="default" size="100%"&gt;a vi chất dinh d&lt;/style&gt;&lt;style face="normal" font="default" charset="238" size="100%"&gt;ư&lt;/style&gt;&lt;style face="normal" font="default" size="100%"&gt;ỡng trên phụ nữ tại một số xã thuộc tỉnh Kon Tum và Lai Châu&lt;/style&gt;&lt;/title&gt;&lt;secondary-title&gt;&lt;style face="normal" font="default" size="100%"&gt;Lu&lt;/style&gt;&lt;style face="normal" font="default" charset="163" size="100%"&gt;ậ&lt;/style&gt;&lt;style face="normal" font="default" size="100%"&gt;n án ti&lt;/style&gt;&lt;style face="normal" font="default" charset="163" size="100%"&gt;ế&lt;/style&gt;&lt;style face="normal" font="default" size="100%"&gt;n s&lt;/style&gt;&lt;style face="normal" font="default" charset="163" size="100%"&gt;ỹ dinh d&lt;/style&gt;&lt;style face="normal" font="default" charset="238" size="100%"&gt;ư&lt;/style&gt;&lt;style face="normal" font="default" charset="163" size="100%"&gt;ỡng, Viện Dinh d&lt;/style&gt;&lt;style face="normal" font="default" charset="238" size="100%"&gt;ư&lt;/style&gt;&lt;style face="normal" font="default" charset="163" size="100%"&gt;ỡng quốc gia&lt;/style&gt;&lt;/secondary-title&gt;&lt;/titles&gt;&lt;dates&gt;&lt;year&gt;2012&lt;/year&gt;&lt;/dates&gt;&lt;urls&gt;&lt;/urls&gt;&lt;/record&gt;&lt;/Cite&gt;&lt;/EndNote&gt;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98" w:tooltip="Son, 2012 #135" w:history="1">
        <w:r w:rsidRPr="00B32DDA">
          <w:rPr>
            <w:rFonts w:eastAsia="Calibri"/>
            <w:noProof/>
            <w:color w:val="000000" w:themeColor="text1"/>
            <w:sz w:val="28"/>
            <w:szCs w:val="28"/>
          </w:rPr>
          <w:t>98</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Nghiên cứu của chúng tôi cho thấy có xu hướng khác biệt có YNTK về tỷ lệ thiếu kẽm ở 2 nhóm (p=0,08), điều này cũng một phần chứng minh hiệu quả của sản phẩm bổ sung đối với tình trạng thiếu kẽm.</w:t>
      </w:r>
    </w:p>
    <w:p w14:paraId="5A1665B7" w14:textId="77777777" w:rsidR="00B32DDA" w:rsidRPr="00B32DDA" w:rsidRDefault="00B32DDA" w:rsidP="00B32DDA">
      <w:pPr>
        <w:spacing w:before="120" w:after="120" w:line="360" w:lineRule="auto"/>
        <w:ind w:firstLine="567"/>
        <w:jc w:val="both"/>
        <w:rPr>
          <w:rFonts w:eastAsia="Calibri"/>
          <w:color w:val="000000" w:themeColor="text1"/>
          <w:spacing w:val="-4"/>
          <w:sz w:val="28"/>
          <w:szCs w:val="28"/>
        </w:rPr>
      </w:pPr>
      <w:r w:rsidRPr="00B32DDA">
        <w:rPr>
          <w:rFonts w:eastAsia="Calibri"/>
          <w:color w:val="000000" w:themeColor="text1"/>
          <w:sz w:val="28"/>
          <w:szCs w:val="28"/>
        </w:rPr>
        <w:t xml:space="preserve">Tỷ lệ thiếu kẽm của PNCT trên thế giới cũng như ở Việt nam rất cao </w:t>
      </w:r>
      <w:r w:rsidRPr="00B32DDA">
        <w:rPr>
          <w:rFonts w:eastAsia="Calibri"/>
          <w:color w:val="000000" w:themeColor="text1"/>
          <w:sz w:val="28"/>
          <w:szCs w:val="28"/>
        </w:rPr>
        <w:fldChar w:fldCharType="begin">
          <w:fldData xml:space="preserve">PEVuZE5vdGU+PENpdGU+PEF1dGhvcj5OZ2E8L0F1dGhvcj48WWVhcj4yMDE1PC9ZZWFyPjxSZWNO
dW0+MzY8L1JlY051bT48RGlzcGxheVRleHQ+WzUsIDZdPC9EaXNwbGF5VGV4dD48cmVjb3JkPjxy
ZWMtbnVtYmVyPjM2PC9yZWMtbnVtYmVyPjxmb3JlaWduLWtleXM+PGtleSBhcHA9IkVOIiBkYi1p
ZD0iOWZ3MHpheDI0MHM1OXhlMHhma3AyZDJyYWVwcHRkcHNmdHJ3IiB0aW1lc3RhbXA9IjAiPjM2
PC9rZXk+PC9mb3JlaWduLWtleXM+PHJlZi10eXBlIG5hbWU9IkpvdXJuYWwgQXJ0aWNsZSI+MTc8
L3JlZi10eXBlPjxjb250cmlidXRvcnM+PGF1dGhvcnM+PGF1dGhvcj48c3R5bGUgZmFjZT0ibm9y
bWFsIiBmb250PSJkZWZhdWx0IiBzaXplPSIxMDAlIj5Ucjwvc3R5bGU+PHN0eWxlIGZhY2U9Im5v
cm1hbCIgZm9udD0iZGVmYXVsdCIgY2hhcnNldD0iMTYzIiBzaXplPSIxMDAlIj7huqduIFRoPC9z
dHlsZT48c3R5bGUgZmFjZT0ibm9ybWFsIiBmb250PSJkZWZhdWx0IiBzaXplPSIxMDAlIj7Dunkg
TmdhPC9zdHlsZT48L2F1dGhvcj48YXV0aG9yPiAmYW1wOyBDUzwvYXV0aG9yPjwvYXV0aG9ycz48
L2NvbnRyaWJ1dG9ycz48dGl0bGVzPjx0aXRsZT48c3R5bGUgZmFjZT0ibm9ybWFsIiBmb250PSJk
ZWZhdWx0IiBjaGFyc2V0PSIxNjMiIHNpemU9IjEwMCUiPlQ8L3N0eWxlPjxzdHlsZSBmYWNlPSJu
b3JtYWwiIGZvbnQ9ImRlZmF1bHQiIHNpemU9IjEwMCUiPsOsbmggdHI8L3N0eWxlPjxzdHlsZSBm
YWNlPSJub3JtYWwiIGZvbnQ9ImRlZmF1bHQiIGNoYXJzZXQ9IjE2MyIgc2l6ZT0iMTAwJSI+4bqh
bmcgdGhp4bq/dSBtPC9zdHlsZT48c3R5bGUgZmFjZT0ibm9ybWFsIiBmb250PSJkZWZhdWx0IiBz
aXplPSIxMDAlIj7DoXUsIHRoaTwvc3R5bGU+PHN0eWxlIGZhY2U9Im5vcm1hbCIgZm9udD0iZGVm
YXVsdCIgY2hhcnNldD0iMTYzIiBzaXplPSIxMDAlIj7hur91IG3hu5l0IHPhu5EgdmkgY2jhuqV0
IGRpbmggZDwvc3R5bGU+PHN0eWxlIGZhY2U9Im5vcm1hbCIgZm9udD0iZGVmYXVsdCIgY2hhcnNl
dD0iMjM4IiBzaXplPSIxMDAlIj7GsDwvc3R5bGU+PHN0eWxlIGZhY2U9Im5vcm1hbCIgZm9udD0i
ZGVmYXVsdCIgY2hhcnNldD0iMTYzIiBzaXplPSIxMDAlIj7hu6FuZyBj4bunYSBwaOG7pSBu4buv
IHY8L3N0eWxlPjxzdHlsZSBmYWNlPSJub3JtYWwiIGZvbnQ9ImRlZmF1bHQiIHNpemU9IjEwMCUi
PsOgIHRyPC9zdHlsZT48c3R5bGUgZmFjZT0ibm9ybWFsIiBmb250PSJkZWZhdWx0IiBjaGFyc2V0
PSIxNjMiIHNpemU9IjEwMCUiPuG6uyBlbSA2LTU5IHRoPC9zdHlsZT48c3R5bGUgZmFjZT0ibm9y
bWFsIiBmb250PSJkZWZhdWx0IiBzaXplPSIxMDAlIj7DoW5nIHQ8L3N0eWxlPjxzdHlsZSBmYWNl
PSJub3JtYWwiIGZvbnQ9ImRlZmF1bHQiIGNoYXJzZXQ9IjE2MyIgc2l6ZT0iMTAwJSI+4bqhaSB2
PC9zdHlsZT48c3R5bGUgZmFjZT0ibm9ybWFsIiBmb250PSJkZWZhdWx0IiBzaXplPSIxMDAlIj7D
uW5nIHRow6BuaCB0aDwvc3R5bGU+PHN0eWxlIGZhY2U9Im5vcm1hbCIgZm9udD0iZGVmYXVsdCIg
Y2hhcnNldD0iMTYzIiBzaXplPSIxMDAlIj7hu4ssIG48L3N0eWxlPjxzdHlsZSBmYWNlPSJub3Jt
YWwiIGZvbnQ9ImRlZmF1bHQiIHNpemU9IjEwMCUiPsO0bmcgdGjDtG4gdsOgIG1pPC9zdHlsZT48
c3R5bGUgZmFjZT0ibm9ybWFsIiBmb250PSJkZWZhdWx0IiBjaGFyc2V0PSIxNjMiIHNpemU9IjEw
MCUiPuG7gW4gbjwvc3R5bGU+PHN0eWxlIGZhY2U9Im5vcm1hbCIgZm9udD0iZGVmYXVsdCIgc2l6
ZT0iMTAwJSI+w7ppIG48L3N0eWxlPjxzdHlsZSBmYWNlPSJub3JtYWwiIGZvbnQ9ImRlZmF1bHQi
IGNoYXJzZXQ9IjIzOCIgc2l6ZT0iMTAwJSI+xINtIDIwMTQtMjAxNS4gPC9zdHlsZT48L3RpdGxl
PjxzZWNvbmRhcnktdGl0bGU+PHN0eWxlIGZhY2U9Im5vcm1hbCIgZm9udD0iZGVmYXVsdCIgY2hh
cnNldD0iMjM4IiBzaXplPSIxMDAlIj5CPC9zdHlsZT48c3R5bGUgZmFjZT0ibm9ybWFsIiBmb250
PSJkZWZhdWx0IiBzaXplPSIxMDAlIj7DoW8gY8OhbyB0PC9zdHlsZT48c3R5bGUgZmFjZT0ibm9y
bWFsIiBmb250PSJkZWZhdWx0IiBjaGFyc2V0PSIxNjMiIHNpemU9IjEwMCUiPuG6oWkgSOG7mWkg
bmdo4buLIFBoPC9zdHlsZT48c3R5bGUgZmFjZT0ibm9ybWFsIiBmb250PSJkZWZhdWx0IiBzaXpl
PSIxMDAlIj7Dsm5nIGNoPC9zdHlsZT48c3R5bGUgZmFjZT0ibm9ybWFsIiBmb250PSJkZWZhdWx0
IiBjaGFyc2V0PSIxNjMiIHNpemU9IjEwMCUiPuG7kW5nIHRoaeG6v3UgVmkgY2jhuqV0IGRpbmgg
ZDwvc3R5bGU+PHN0eWxlIGZhY2U9Im5vcm1hbCIgZm9udD0iZGVmYXVsdCIgY2hhcnNldD0iMjM4
IiBzaXplPSIxMDAlIj7GsDwvc3R5bGU+PHN0eWxlIGZhY2U9Im5vcm1hbCIgZm9udD0iZGVmYXVs
dCIgY2hhcnNldD0iMTYzIiBzaXplPSIxMDAlIj7hu6FuZywgVkRELVVOSUNFRiwgIHRoPC9zdHls
ZT48c3R5bGUgZmFjZT0ibm9ybWFsIiBmb250PSJkZWZhdWx0IiBzaXplPSIxMDAlIj7DoW5nIDEw
LzIwMTU8L3N0eWxlPjwvc2Vjb25kYXJ5LXRpdGxlPjwvdGl0bGVzPjxkYXRlcz48eWVhcj4yMDE1
PC95ZWFyPjwvZGF0ZXM+PHVybHM+PC91cmxzPjwvcmVjb3JkPjwvQ2l0ZT48Q2l0ZT48QXV0aG9y
PkFiZWJlPC9BdXRob3I+PFllYXI+MjAwNzwvWWVhcj48UmVjTnVtPjYxPC9SZWNOdW0+PHJlY29y
ZD48cmVjLW51bWJlcj42MTwvcmVjLW51bWJlcj48Zm9yZWlnbi1rZXlzPjxrZXkgYXBwPSJFTiIg
ZGItaWQ9IjlmdzB6YXgyNDBzNTl4ZTB4ZmtwMmQycmFlcHB0ZHBzZnRydyIgdGltZXN0YW1wPSIw
Ij42MTwva2V5PjwvZm9yZWlnbi1rZXlzPjxyZWYtdHlwZSBuYW1lPSJKb3VybmFsIEFydGljbGUi
PjE3PC9yZWYtdHlwZT48Y29udHJpYnV0b3JzPjxhdXRob3JzPjxhdXRob3I+WWV3ZWxzZXcgQWJl
YmUgPC9hdXRob3I+PC9hdXRob3JzPjwvY29udHJpYnV0b3JzPjx0aXRsZXM+PHRpdGxlPkluYWRl
cXVhdGUgaW50YWtlcyBvZiBkaWV0YXJ5IHppbmMgYW1vbmcgcHJlZ25hbnQgd29tZW4gZnJvbSBz
dWJzaXN0ZW5jZSBob3VzZWhvbGRzIGluIFNpZGFtYSwgU291dGhlcm4gRXRoaW9waWE8L3RpdGxl
PjxzZWNvbmRhcnktdGl0bGU+UHVibGljIEhlYWx0aCBOdXRyaXRpb246PC9zZWNvbmRhcnktdGl0
bGU+PC90aXRsZXM+PHBhZ2VzPjM3OS0yODY8L3BhZ2VzPjx2b2x1bWU+MTE8L3ZvbHVtZT48bnVt
YmVyPjQ8L251bWJlcj48ZGF0ZXM+PHllYXI+MjAwNzwveWVhcj48L2RhdGVzPjx1cmxzPjwvdXJs
cz48L3JlY29yZD48L0NpdGU+PC9FbmROb3RlPgB=
</w:fldData>
        </w:fldChar>
      </w:r>
      <w:r w:rsidRPr="00B32DDA">
        <w:rPr>
          <w:rFonts w:eastAsia="Calibri"/>
          <w:color w:val="000000" w:themeColor="text1"/>
          <w:sz w:val="28"/>
          <w:szCs w:val="28"/>
        </w:rPr>
        <w:instrText xml:space="preserve"> ADDIN EN.CITE </w:instrText>
      </w:r>
      <w:r w:rsidRPr="00B32DDA">
        <w:rPr>
          <w:rFonts w:eastAsia="Calibri"/>
          <w:color w:val="000000" w:themeColor="text1"/>
          <w:sz w:val="28"/>
          <w:szCs w:val="28"/>
        </w:rPr>
        <w:fldChar w:fldCharType="begin">
          <w:fldData xml:space="preserve">PEVuZE5vdGU+PENpdGU+PEF1dGhvcj5OZ2E8L0F1dGhvcj48WWVhcj4yMDE1PC9ZZWFyPjxSZWNO
dW0+MzY8L1JlY051bT48RGlzcGxheVRleHQ+WzUsIDZdPC9EaXNwbGF5VGV4dD48cmVjb3JkPjxy
ZWMtbnVtYmVyPjM2PC9yZWMtbnVtYmVyPjxmb3JlaWduLWtleXM+PGtleSBhcHA9IkVOIiBkYi1p
ZD0iOWZ3MHpheDI0MHM1OXhlMHhma3AyZDJyYWVwcHRkcHNmdHJ3IiB0aW1lc3RhbXA9IjAiPjM2
PC9rZXk+PC9mb3JlaWduLWtleXM+PHJlZi10eXBlIG5hbWU9IkpvdXJuYWwgQXJ0aWNsZSI+MTc8
L3JlZi10eXBlPjxjb250cmlidXRvcnM+PGF1dGhvcnM+PGF1dGhvcj48c3R5bGUgZmFjZT0ibm9y
bWFsIiBmb250PSJkZWZhdWx0IiBzaXplPSIxMDAlIj5Ucjwvc3R5bGU+PHN0eWxlIGZhY2U9Im5v
cm1hbCIgZm9udD0iZGVmYXVsdCIgY2hhcnNldD0iMTYzIiBzaXplPSIxMDAlIj7huqduIFRoPC9z
dHlsZT48c3R5bGUgZmFjZT0ibm9ybWFsIiBmb250PSJkZWZhdWx0IiBzaXplPSIxMDAlIj7Dunkg
TmdhPC9zdHlsZT48L2F1dGhvcj48YXV0aG9yPiAmYW1wOyBDUzwvYXV0aG9yPjwvYXV0aG9ycz48
L2NvbnRyaWJ1dG9ycz48dGl0bGVzPjx0aXRsZT48c3R5bGUgZmFjZT0ibm9ybWFsIiBmb250PSJk
ZWZhdWx0IiBjaGFyc2V0PSIxNjMiIHNpemU9IjEwMCUiPlQ8L3N0eWxlPjxzdHlsZSBmYWNlPSJu
b3JtYWwiIGZvbnQ9ImRlZmF1bHQiIHNpemU9IjEwMCUiPsOsbmggdHI8L3N0eWxlPjxzdHlsZSBm
YWNlPSJub3JtYWwiIGZvbnQ9ImRlZmF1bHQiIGNoYXJzZXQ9IjE2MyIgc2l6ZT0iMTAwJSI+4bqh
bmcgdGhp4bq/dSBtPC9zdHlsZT48c3R5bGUgZmFjZT0ibm9ybWFsIiBmb250PSJkZWZhdWx0IiBz
aXplPSIxMDAlIj7DoXUsIHRoaTwvc3R5bGU+PHN0eWxlIGZhY2U9Im5vcm1hbCIgZm9udD0iZGVm
YXVsdCIgY2hhcnNldD0iMTYzIiBzaXplPSIxMDAlIj7hur91IG3hu5l0IHPhu5EgdmkgY2jhuqV0
IGRpbmggZDwvc3R5bGU+PHN0eWxlIGZhY2U9Im5vcm1hbCIgZm9udD0iZGVmYXVsdCIgY2hhcnNl
dD0iMjM4IiBzaXplPSIxMDAlIj7GsDwvc3R5bGU+PHN0eWxlIGZhY2U9Im5vcm1hbCIgZm9udD0i
ZGVmYXVsdCIgY2hhcnNldD0iMTYzIiBzaXplPSIxMDAlIj7hu6FuZyBj4bunYSBwaOG7pSBu4buv
IHY8L3N0eWxlPjxzdHlsZSBmYWNlPSJub3JtYWwiIGZvbnQ9ImRlZmF1bHQiIHNpemU9IjEwMCUi
PsOgIHRyPC9zdHlsZT48c3R5bGUgZmFjZT0ibm9ybWFsIiBmb250PSJkZWZhdWx0IiBjaGFyc2V0
PSIxNjMiIHNpemU9IjEwMCUiPuG6uyBlbSA2LTU5IHRoPC9zdHlsZT48c3R5bGUgZmFjZT0ibm9y
bWFsIiBmb250PSJkZWZhdWx0IiBzaXplPSIxMDAlIj7DoW5nIHQ8L3N0eWxlPjxzdHlsZSBmYWNl
PSJub3JtYWwiIGZvbnQ9ImRlZmF1bHQiIGNoYXJzZXQ9IjE2MyIgc2l6ZT0iMTAwJSI+4bqhaSB2
PC9zdHlsZT48c3R5bGUgZmFjZT0ibm9ybWFsIiBmb250PSJkZWZhdWx0IiBzaXplPSIxMDAlIj7D
uW5nIHRow6BuaCB0aDwvc3R5bGU+PHN0eWxlIGZhY2U9Im5vcm1hbCIgZm9udD0iZGVmYXVsdCIg
Y2hhcnNldD0iMTYzIiBzaXplPSIxMDAlIj7hu4ssIG48L3N0eWxlPjxzdHlsZSBmYWNlPSJub3Jt
YWwiIGZvbnQ9ImRlZmF1bHQiIHNpemU9IjEwMCUiPsO0bmcgdGjDtG4gdsOgIG1pPC9zdHlsZT48
c3R5bGUgZmFjZT0ibm9ybWFsIiBmb250PSJkZWZhdWx0IiBjaGFyc2V0PSIxNjMiIHNpemU9IjEw
MCUiPuG7gW4gbjwvc3R5bGU+PHN0eWxlIGZhY2U9Im5vcm1hbCIgZm9udD0iZGVmYXVsdCIgc2l6
ZT0iMTAwJSI+w7ppIG48L3N0eWxlPjxzdHlsZSBmYWNlPSJub3JtYWwiIGZvbnQ9ImRlZmF1bHQi
IGNoYXJzZXQ9IjIzOCIgc2l6ZT0iMTAwJSI+xINtIDIwMTQtMjAxNS4gPC9zdHlsZT48L3RpdGxl
PjxzZWNvbmRhcnktdGl0bGU+PHN0eWxlIGZhY2U9Im5vcm1hbCIgZm9udD0iZGVmYXVsdCIgY2hh
cnNldD0iMjM4IiBzaXplPSIxMDAlIj5CPC9zdHlsZT48c3R5bGUgZmFjZT0ibm9ybWFsIiBmb250
PSJkZWZhdWx0IiBzaXplPSIxMDAlIj7DoW8gY8OhbyB0PC9zdHlsZT48c3R5bGUgZmFjZT0ibm9y
bWFsIiBmb250PSJkZWZhdWx0IiBjaGFyc2V0PSIxNjMiIHNpemU9IjEwMCUiPuG6oWkgSOG7mWkg
bmdo4buLIFBoPC9zdHlsZT48c3R5bGUgZmFjZT0ibm9ybWFsIiBmb250PSJkZWZhdWx0IiBzaXpl
PSIxMDAlIj7Dsm5nIGNoPC9zdHlsZT48c3R5bGUgZmFjZT0ibm9ybWFsIiBmb250PSJkZWZhdWx0
IiBjaGFyc2V0PSIxNjMiIHNpemU9IjEwMCUiPuG7kW5nIHRoaeG6v3UgVmkgY2jhuqV0IGRpbmgg
ZDwvc3R5bGU+PHN0eWxlIGZhY2U9Im5vcm1hbCIgZm9udD0iZGVmYXVsdCIgY2hhcnNldD0iMjM4
IiBzaXplPSIxMDAlIj7GsDwvc3R5bGU+PHN0eWxlIGZhY2U9Im5vcm1hbCIgZm9udD0iZGVmYXVs
dCIgY2hhcnNldD0iMTYzIiBzaXplPSIxMDAlIj7hu6FuZywgVkRELVVOSUNFRiwgIHRoPC9zdHls
ZT48c3R5bGUgZmFjZT0ibm9ybWFsIiBmb250PSJkZWZhdWx0IiBzaXplPSIxMDAlIj7DoW5nIDEw
LzIwMTU8L3N0eWxlPjwvc2Vjb25kYXJ5LXRpdGxlPjwvdGl0bGVzPjxkYXRlcz48eWVhcj4yMDE1
PC95ZWFyPjwvZGF0ZXM+PHVybHM+PC91cmxzPjwvcmVjb3JkPjwvQ2l0ZT48Q2l0ZT48QXV0aG9y
PkFiZWJlPC9BdXRob3I+PFllYXI+MjAwNzwvWWVhcj48UmVjTnVtPjYxPC9SZWNOdW0+PHJlY29y
ZD48cmVjLW51bWJlcj42MTwvcmVjLW51bWJlcj48Zm9yZWlnbi1rZXlzPjxrZXkgYXBwPSJFTiIg
ZGItaWQ9IjlmdzB6YXgyNDBzNTl4ZTB4ZmtwMmQycmFlcHB0ZHBzZnRydyIgdGltZXN0YW1wPSIw
Ij42MTwva2V5PjwvZm9yZWlnbi1rZXlzPjxyZWYtdHlwZSBuYW1lPSJKb3VybmFsIEFydGljbGUi
PjE3PC9yZWYtdHlwZT48Y29udHJpYnV0b3JzPjxhdXRob3JzPjxhdXRob3I+WWV3ZWxzZXcgQWJl
YmUgPC9hdXRob3I+PC9hdXRob3JzPjwvY29udHJpYnV0b3JzPjx0aXRsZXM+PHRpdGxlPkluYWRl
cXVhdGUgaW50YWtlcyBvZiBkaWV0YXJ5IHppbmMgYW1vbmcgcHJlZ25hbnQgd29tZW4gZnJvbSBz
dWJzaXN0ZW5jZSBob3VzZWhvbGRzIGluIFNpZGFtYSwgU291dGhlcm4gRXRoaW9waWE8L3RpdGxl
PjxzZWNvbmRhcnktdGl0bGU+UHVibGljIEhlYWx0aCBOdXRyaXRpb246PC9zZWNvbmRhcnktdGl0
bGU+PC90aXRsZXM+PHBhZ2VzPjM3OS0yODY8L3BhZ2VzPjx2b2x1bWU+MTE8L3ZvbHVtZT48bnVt
YmVyPjQ8L251bWJlcj48ZGF0ZXM+PHllYXI+MjAwNzwveWVhcj48L2RhdGVzPjx1cmxzPjwvdXJs
cz48L3JlY29yZD48L0NpdGU+PC9FbmROb3RlPgB=
</w:fldData>
        </w:fldChar>
      </w:r>
      <w:r w:rsidRPr="00B32DDA">
        <w:rPr>
          <w:rFonts w:eastAsia="Calibri"/>
          <w:color w:val="000000" w:themeColor="text1"/>
          <w:sz w:val="28"/>
          <w:szCs w:val="28"/>
        </w:rPr>
        <w:instrText xml:space="preserve"> ADDIN EN.CITE.DATA </w:instrText>
      </w:r>
      <w:r w:rsidRPr="00B32DDA">
        <w:rPr>
          <w:rFonts w:eastAsia="Calibri"/>
          <w:color w:val="000000" w:themeColor="text1"/>
          <w:sz w:val="28"/>
          <w:szCs w:val="28"/>
        </w:rPr>
      </w:r>
      <w:r w:rsidRPr="00B32DDA">
        <w:rPr>
          <w:rFonts w:eastAsia="Calibri"/>
          <w:color w:val="000000" w:themeColor="text1"/>
          <w:sz w:val="28"/>
          <w:szCs w:val="28"/>
        </w:rPr>
        <w:fldChar w:fldCharType="end"/>
      </w:r>
      <w:r w:rsidRPr="00B32DDA">
        <w:rPr>
          <w:rFonts w:eastAsia="Calibri"/>
          <w:color w:val="000000" w:themeColor="text1"/>
          <w:sz w:val="28"/>
          <w:szCs w:val="28"/>
        </w:rPr>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5" w:tooltip="Abebe, 2007 #61" w:history="1">
        <w:r w:rsidRPr="00B32DDA">
          <w:rPr>
            <w:rFonts w:eastAsia="Calibri"/>
            <w:noProof/>
            <w:color w:val="000000" w:themeColor="text1"/>
            <w:sz w:val="28"/>
            <w:szCs w:val="28"/>
          </w:rPr>
          <w:t>5</w:t>
        </w:r>
      </w:hyperlink>
      <w:r w:rsidRPr="00B32DDA">
        <w:rPr>
          <w:rFonts w:eastAsia="Calibri"/>
          <w:noProof/>
          <w:color w:val="000000" w:themeColor="text1"/>
          <w:sz w:val="28"/>
          <w:szCs w:val="28"/>
        </w:rPr>
        <w:t xml:space="preserve">, </w:t>
      </w:r>
      <w:hyperlink w:anchor="_ENREF_6" w:tooltip="Nga, 2015 #36" w:history="1">
        <w:r w:rsidRPr="00B32DDA">
          <w:rPr>
            <w:rFonts w:eastAsia="Calibri"/>
            <w:noProof/>
            <w:color w:val="000000" w:themeColor="text1"/>
            <w:sz w:val="28"/>
            <w:szCs w:val="28"/>
          </w:rPr>
          <w:t>6</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lý do là khẩu phần kẽm của hầu hết các bà mẹ còn nghèo nàn. Trong nghiên cứu của chúng tôi, tỷ lệ thiếu kẽm thấp hơn so với tỷ lệ thiếu kẽm của PNCT toàn quốc năm 2015 nhưng tương đương với tỷ lệ thiếu kẽm của PNCT tại thành phố HCM </w:t>
      </w:r>
      <w:r w:rsidRPr="00B32DDA">
        <w:rPr>
          <w:rFonts w:eastAsia="Calibri"/>
          <w:color w:val="000000" w:themeColor="text1"/>
          <w:sz w:val="28"/>
          <w:szCs w:val="28"/>
        </w:rPr>
        <w:fldChar w:fldCharType="begin">
          <w:fldData xml:space="preserve">PEVuZE5vdGU+PENpdGU+PEF1dGhvcj5OZ2E8L0F1dGhvcj48WWVhcj4yMDE1PC9ZZWFyPjxSZWNO
dW0+MzY8L1JlY051bT48RGlzcGxheVRleHQ+WzYsIDddPC9EaXNwbGF5VGV4dD48cmVjb3JkPjxy
ZWMtbnVtYmVyPjM2PC9yZWMtbnVtYmVyPjxmb3JlaWduLWtleXM+PGtleSBhcHA9IkVOIiBkYi1p
ZD0iOWZ3MHpheDI0MHM1OXhlMHhma3AyZDJyYWVwcHRkcHNmdHJ3IiB0aW1lc3RhbXA9IjAiPjM2
PC9rZXk+PC9mb3JlaWduLWtleXM+PHJlZi10eXBlIG5hbWU9IkpvdXJuYWwgQXJ0aWNsZSI+MTc8
L3JlZi10eXBlPjxjb250cmlidXRvcnM+PGF1dGhvcnM+PGF1dGhvcj48c3R5bGUgZmFjZT0ibm9y
bWFsIiBmb250PSJkZWZhdWx0IiBzaXplPSIxMDAlIj5Ucjwvc3R5bGU+PHN0eWxlIGZhY2U9Im5v
cm1hbCIgZm9udD0iZGVmYXVsdCIgY2hhcnNldD0iMTYzIiBzaXplPSIxMDAlIj7huqduIFRoPC9z
dHlsZT48c3R5bGUgZmFjZT0ibm9ybWFsIiBmb250PSJkZWZhdWx0IiBzaXplPSIxMDAlIj7Dunkg
TmdhPC9zdHlsZT48L2F1dGhvcj48YXV0aG9yPiAmYW1wOyBDUzwvYXV0aG9yPjwvYXV0aG9ycz48
L2NvbnRyaWJ1dG9ycz48dGl0bGVzPjx0aXRsZT48c3R5bGUgZmFjZT0ibm9ybWFsIiBmb250PSJk
ZWZhdWx0IiBjaGFyc2V0PSIxNjMiIHNpemU9IjEwMCUiPlQ8L3N0eWxlPjxzdHlsZSBmYWNlPSJu
b3JtYWwiIGZvbnQ9ImRlZmF1bHQiIHNpemU9IjEwMCUiPsOsbmggdHI8L3N0eWxlPjxzdHlsZSBm
YWNlPSJub3JtYWwiIGZvbnQ9ImRlZmF1bHQiIGNoYXJzZXQ9IjE2MyIgc2l6ZT0iMTAwJSI+4bqh
bmcgdGhp4bq/dSBtPC9zdHlsZT48c3R5bGUgZmFjZT0ibm9ybWFsIiBmb250PSJkZWZhdWx0IiBz
aXplPSIxMDAlIj7DoXUsIHRoaTwvc3R5bGU+PHN0eWxlIGZhY2U9Im5vcm1hbCIgZm9udD0iZGVm
YXVsdCIgY2hhcnNldD0iMTYzIiBzaXplPSIxMDAlIj7hur91IG3hu5l0IHPhu5EgdmkgY2jhuqV0
IGRpbmggZDwvc3R5bGU+PHN0eWxlIGZhY2U9Im5vcm1hbCIgZm9udD0iZGVmYXVsdCIgY2hhcnNl
dD0iMjM4IiBzaXplPSIxMDAlIj7GsDwvc3R5bGU+PHN0eWxlIGZhY2U9Im5vcm1hbCIgZm9udD0i
ZGVmYXVsdCIgY2hhcnNldD0iMTYzIiBzaXplPSIxMDAlIj7hu6FuZyBj4bunYSBwaOG7pSBu4buv
IHY8L3N0eWxlPjxzdHlsZSBmYWNlPSJub3JtYWwiIGZvbnQ9ImRlZmF1bHQiIHNpemU9IjEwMCUi
PsOgIHRyPC9zdHlsZT48c3R5bGUgZmFjZT0ibm9ybWFsIiBmb250PSJkZWZhdWx0IiBjaGFyc2V0
PSIxNjMiIHNpemU9IjEwMCUiPuG6uyBlbSA2LTU5IHRoPC9zdHlsZT48c3R5bGUgZmFjZT0ibm9y
bWFsIiBmb250PSJkZWZhdWx0IiBzaXplPSIxMDAlIj7DoW5nIHQ8L3N0eWxlPjxzdHlsZSBmYWNl
PSJub3JtYWwiIGZvbnQ9ImRlZmF1bHQiIGNoYXJzZXQ9IjE2MyIgc2l6ZT0iMTAwJSI+4bqhaSB2
PC9zdHlsZT48c3R5bGUgZmFjZT0ibm9ybWFsIiBmb250PSJkZWZhdWx0IiBzaXplPSIxMDAlIj7D
uW5nIHRow6BuaCB0aDwvc3R5bGU+PHN0eWxlIGZhY2U9Im5vcm1hbCIgZm9udD0iZGVmYXVsdCIg
Y2hhcnNldD0iMTYzIiBzaXplPSIxMDAlIj7hu4ssIG48L3N0eWxlPjxzdHlsZSBmYWNlPSJub3Jt
YWwiIGZvbnQ9ImRlZmF1bHQiIHNpemU9IjEwMCUiPsO0bmcgdGjDtG4gdsOgIG1pPC9zdHlsZT48
c3R5bGUgZmFjZT0ibm9ybWFsIiBmb250PSJkZWZhdWx0IiBjaGFyc2V0PSIxNjMiIHNpemU9IjEw
MCUiPuG7gW4gbjwvc3R5bGU+PHN0eWxlIGZhY2U9Im5vcm1hbCIgZm9udD0iZGVmYXVsdCIgc2l6
ZT0iMTAwJSI+w7ppIG48L3N0eWxlPjxzdHlsZSBmYWNlPSJub3JtYWwiIGZvbnQ9ImRlZmF1bHQi
IGNoYXJzZXQ9IjIzOCIgc2l6ZT0iMTAwJSI+xINtIDIwMTQtMjAxNS4gPC9zdHlsZT48L3RpdGxl
PjxzZWNvbmRhcnktdGl0bGU+PHN0eWxlIGZhY2U9Im5vcm1hbCIgZm9udD0iZGVmYXVsdCIgY2hh
cnNldD0iMjM4IiBzaXplPSIxMDAlIj5CPC9zdHlsZT48c3R5bGUgZmFjZT0ibm9ybWFsIiBmb250
PSJkZWZhdWx0IiBzaXplPSIxMDAlIj7DoW8gY8OhbyB0PC9zdHlsZT48c3R5bGUgZmFjZT0ibm9y
bWFsIiBmb250PSJkZWZhdWx0IiBjaGFyc2V0PSIxNjMiIHNpemU9IjEwMCUiPuG6oWkgSOG7mWkg
bmdo4buLIFBoPC9zdHlsZT48c3R5bGUgZmFjZT0ibm9ybWFsIiBmb250PSJkZWZhdWx0IiBzaXpl
PSIxMDAlIj7Dsm5nIGNoPC9zdHlsZT48c3R5bGUgZmFjZT0ibm9ybWFsIiBmb250PSJkZWZhdWx0
IiBjaGFyc2V0PSIxNjMiIHNpemU9IjEwMCUiPuG7kW5nIHRoaeG6v3UgVmkgY2jhuqV0IGRpbmgg
ZDwvc3R5bGU+PHN0eWxlIGZhY2U9Im5vcm1hbCIgZm9udD0iZGVmYXVsdCIgY2hhcnNldD0iMjM4
IiBzaXplPSIxMDAlIj7GsDwvc3R5bGU+PHN0eWxlIGZhY2U9Im5vcm1hbCIgZm9udD0iZGVmYXVs
dCIgY2hhcnNldD0iMTYzIiBzaXplPSIxMDAlIj7hu6FuZywgVkRELVVOSUNFRiwgIHRoPC9zdHls
ZT48c3R5bGUgZmFjZT0ibm9ybWFsIiBmb250PSJkZWZhdWx0IiBzaXplPSIxMDAlIj7DoW5nIDEw
LzIwMTU8L3N0eWxlPjwvc2Vjb25kYXJ5LXRpdGxlPjwvdGl0bGVzPjxkYXRlcz48eWVhcj4yMDE1
PC95ZWFyPjwvZGF0ZXM+PHVybHM+PC91cmxzPjwvcmVjb3JkPjwvQ2l0ZT48Q2l0ZT48QXV0aG9y
Pk5ndXnhu4VuIFRoYW5oIERhbmg8L0F1dGhvcj48WWVhcj4yMDEwPC9ZZWFyPjxSZWNOdW0+MzU8
L1JlY051bT48cmVjb3JkPjxyZWMtbnVtYmVyPjM1PC9yZWMtbnVtYmVyPjxmb3JlaWduLWtleXM+
PGtleSBhcHA9IkVOIiBkYi1pZD0iOWZ3MHpheDI0MHM1OXhlMHhma3AyZDJyYWVwcHRkcHNmdHJ3
IiB0aW1lc3RhbXA9IjAiPjM1PC9rZXk+PC9mb3JlaWduLWtleXM+PHJlZi10eXBlIG5hbWU9Ikpv
dXJuYWwgQXJ0aWNsZSI+MTc8L3JlZi10eXBlPjxjb250cmlidXRvcnM+PGF1dGhvcnM+PGF1dGhv
cj48c3R5bGUgZmFjZT0ibm9ybWFsIiBmb250PSJkZWZhdWx0IiBzaXplPSIxMDAlIj5OZ3V5PC9z
dHlsZT48c3R5bGUgZmFjZT0ibm9ybWFsIiBmb250PSJkZWZhdWx0IiBjaGFyc2V0PSIxNjMiIHNp
emU9IjEwMCUiPuG7hW4gVGhhbmggRGFuaCw8L3N0eWxlPjwvYXV0aG9yPjxhdXRob3I+PHN0eWxl
IGZhY2U9Im5vcm1hbCIgZm9udD0iZGVmYXVsdCIgY2hhcnNldD0iMTYzIiBzaXplPSIxMDAlIj5U
cuG6p24gVGjhu4sgTWluaCBI4bqhbmggIDwvc3R5bGU+PC9hdXRob3I+PC9hdXRob3JzPjwvY29u
dHJpYnV0b3JzPjx0aXRsZXM+PHRpdGxlPjxzdHlsZSBmYWNlPSJub3JtYWwiIGZvbnQ9ImRlZmF1
bHQiIHNpemU9IjEwMCUiPlTDrG5oIHRyPC9zdHlsZT48c3R5bGUgZmFjZT0ibm9ybWFsIiBmb250
PSJkZWZhdWx0IiBjaGFyc2V0PSIxNjMiIHNpemU9IjEwMCUiPuG6oW5nIHRoaeG6v3Uga+G6vW0g
djwvc3R5bGU+PHN0eWxlIGZhY2U9Im5vcm1hbCIgZm9udD0iZGVmYXVsdCIgc2l6ZT0iMTAwJSI+
w6AgbTwvc3R5bGU+PHN0eWxlIGZhY2U9Im5vcm1hbCIgZm9udD0iZGVmYXVsdCIgY2hhcnNldD0i
MTYzIiBzaXplPSIxMDAlIj7hu5l0IHPhu5EgeeG6v3UgdOG7kSBsaTwvc3R5bGU+PHN0eWxlIGZh
Y2U9Im5vcm1hbCIgZm9udD0iZGVmYXVsdCIgc2l6ZT0iMTAwJSI+w6puIHF1YW4gPC9zdHlsZT48
c3R5bGUgZmFjZT0ibm9ybWFsIiBmb250PSJkZWZhdWx0IiBjaGFyc2V0PSIxNjMiIHNpemU9IjEw
MCUiPuG7nyBwaOG7pSBu4buvIGM8L3N0eWxlPjxzdHlsZSBmYWNlPSJub3JtYWwiIGZvbnQ9ImRl
ZmF1bHQiIHNpemU9IjEwMCUiPsOzIHRoYWkgdDwvc3R5bGU+PHN0eWxlIGZhY2U9Im5vcm1hbCIg
Zm9udD0iZGVmYXVsdCIgY2hhcnNldD0iMTYzIiBzaXplPSIxMDAlIj7huqFpIHRoPC9zdHlsZT48
c3R5bGUgZmFjZT0ibm9ybWFsIiBmb250PSJkZWZhdWx0IiBzaXplPSIxMDAlIj7DoG5oIHBoPC9z
dHlsZT48c3R5bGUgZmFjZT0ibm9ybWFsIiBmb250PSJkZWZhdWx0IiBjaGFyc2V0PSIxNjMiIHNp
emU9IjEwMCUiPuG7kSBI4buTIENoPC9zdHlsZT48c3R5bGUgZmFjZT0ibm9ybWFsIiBmb250PSJk
ZWZhdWx0IiBzaXplPSIxMDAlIj7DrSBNaW5oLiA8L3N0eWxlPjwvdGl0bGU+PHNlY29uZGFyeS10
aXRsZT48c3R5bGUgZmFjZT0ibm9ybWFsIiBmb250PSJkZWZhdWx0IiBzaXplPSIxMDAlIj5UPC9z
dHlsZT48c3R5bGUgZmFjZT0ibm9ybWFsIiBmb250PSJkZWZhdWx0IiBjaGFyc2V0PSIxNjMiIHNp
emU9IjEwMCUiPuG6oXAgY2g8L3N0eWxlPjxzdHlsZSBmYWNlPSJub3JtYWwiIGZvbnQ9ImRlZmF1
bHQiIHNpemU9IjEwMCUiPsOtIERpbmggZDwvc3R5bGU+PHN0eWxlIGZhY2U9Im5vcm1hbCIgZm9u
dD0iZGVmYXVsdCIgY2hhcnNldD0iMjM4IiBzaXplPSIxMDAlIj7GsDwvc3R5bGU+PHN0eWxlIGZh
Y2U9Im5vcm1hbCIgZm9udD0iZGVmYXVsdCIgY2hhcnNldD0iMTYzIiBzaXplPSIxMDAlIj7hu6Fu
ZyB2PC9zdHlsZT48c3R5bGUgZmFjZT0ibm9ybWFsIiBmb250PSJkZWZhdWx0IiBzaXplPSIxMDAl
Ij7DoCB0aDwvc3R5bGU+PHN0eWxlIGZhY2U9Im5vcm1hbCIgZm9udD0iZGVmYXVsdCIgY2hhcnNl
dD0iMTYzIiBzaXplPSIxMDAlIj7hu7FjIHBo4bqpbTwvc3R5bGU+PC9zZWNvbmRhcnktdGl0bGU+
PC90aXRsZXM+PHBhZ2VzPjxzdHlsZSBmYWNlPSJub3JtYWwiIGZvbnQ9ImRlZmF1bHQiIGNoYXJz
ZXQ9IjIzOCIgc2l6ZT0iMTAwJSI+NDgtNTY8L3N0eWxlPjwvcGFnZXM+PHZvbHVtZT48c3R5bGUg
ZmFjZT0ibm9ybWFsIiBmb250PSJkZWZhdWx0IiBjaGFyc2V0PSIxNjMiIHNpemU9IjEwMCUiPiB0
4bqtcCA2IDwvc3R5bGU+PC92b2x1bWU+PG51bWJlcj4zKzQ8L251bWJlcj48ZGF0ZXM+PHllYXI+
MjAxMDwveWVhcj48L2RhdGVzPjx1cmxzPjwvdXJscz48L3JlY29yZD48L0NpdGU+PC9FbmROb3Rl
Pn==
</w:fldData>
        </w:fldChar>
      </w:r>
      <w:r w:rsidRPr="00B32DDA">
        <w:rPr>
          <w:rFonts w:eastAsia="Calibri"/>
          <w:color w:val="000000" w:themeColor="text1"/>
          <w:sz w:val="28"/>
          <w:szCs w:val="28"/>
        </w:rPr>
        <w:instrText xml:space="preserve"> ADDIN EN.CITE </w:instrText>
      </w:r>
      <w:r w:rsidRPr="00B32DDA">
        <w:rPr>
          <w:rFonts w:eastAsia="Calibri"/>
          <w:color w:val="000000" w:themeColor="text1"/>
          <w:sz w:val="28"/>
          <w:szCs w:val="28"/>
        </w:rPr>
        <w:fldChar w:fldCharType="begin">
          <w:fldData xml:space="preserve">PEVuZE5vdGU+PENpdGU+PEF1dGhvcj5OZ2E8L0F1dGhvcj48WWVhcj4yMDE1PC9ZZWFyPjxSZWNO
dW0+MzY8L1JlY051bT48RGlzcGxheVRleHQ+WzYsIDddPC9EaXNwbGF5VGV4dD48cmVjb3JkPjxy
ZWMtbnVtYmVyPjM2PC9yZWMtbnVtYmVyPjxmb3JlaWduLWtleXM+PGtleSBhcHA9IkVOIiBkYi1p
ZD0iOWZ3MHpheDI0MHM1OXhlMHhma3AyZDJyYWVwcHRkcHNmdHJ3IiB0aW1lc3RhbXA9IjAiPjM2
PC9rZXk+PC9mb3JlaWduLWtleXM+PHJlZi10eXBlIG5hbWU9IkpvdXJuYWwgQXJ0aWNsZSI+MTc8
L3JlZi10eXBlPjxjb250cmlidXRvcnM+PGF1dGhvcnM+PGF1dGhvcj48c3R5bGUgZmFjZT0ibm9y
bWFsIiBmb250PSJkZWZhdWx0IiBzaXplPSIxMDAlIj5Ucjwvc3R5bGU+PHN0eWxlIGZhY2U9Im5v
cm1hbCIgZm9udD0iZGVmYXVsdCIgY2hhcnNldD0iMTYzIiBzaXplPSIxMDAlIj7huqduIFRoPC9z
dHlsZT48c3R5bGUgZmFjZT0ibm9ybWFsIiBmb250PSJkZWZhdWx0IiBzaXplPSIxMDAlIj7Dunkg
TmdhPC9zdHlsZT48L2F1dGhvcj48YXV0aG9yPiAmYW1wOyBDUzwvYXV0aG9yPjwvYXV0aG9ycz48
L2NvbnRyaWJ1dG9ycz48dGl0bGVzPjx0aXRsZT48c3R5bGUgZmFjZT0ibm9ybWFsIiBmb250PSJk
ZWZhdWx0IiBjaGFyc2V0PSIxNjMiIHNpemU9IjEwMCUiPlQ8L3N0eWxlPjxzdHlsZSBmYWNlPSJu
b3JtYWwiIGZvbnQ9ImRlZmF1bHQiIHNpemU9IjEwMCUiPsOsbmggdHI8L3N0eWxlPjxzdHlsZSBm
YWNlPSJub3JtYWwiIGZvbnQ9ImRlZmF1bHQiIGNoYXJzZXQ9IjE2MyIgc2l6ZT0iMTAwJSI+4bqh
bmcgdGhp4bq/dSBtPC9zdHlsZT48c3R5bGUgZmFjZT0ibm9ybWFsIiBmb250PSJkZWZhdWx0IiBz
aXplPSIxMDAlIj7DoXUsIHRoaTwvc3R5bGU+PHN0eWxlIGZhY2U9Im5vcm1hbCIgZm9udD0iZGVm
YXVsdCIgY2hhcnNldD0iMTYzIiBzaXplPSIxMDAlIj7hur91IG3hu5l0IHPhu5EgdmkgY2jhuqV0
IGRpbmggZDwvc3R5bGU+PHN0eWxlIGZhY2U9Im5vcm1hbCIgZm9udD0iZGVmYXVsdCIgY2hhcnNl
dD0iMjM4IiBzaXplPSIxMDAlIj7GsDwvc3R5bGU+PHN0eWxlIGZhY2U9Im5vcm1hbCIgZm9udD0i
ZGVmYXVsdCIgY2hhcnNldD0iMTYzIiBzaXplPSIxMDAlIj7hu6FuZyBj4bunYSBwaOG7pSBu4buv
IHY8L3N0eWxlPjxzdHlsZSBmYWNlPSJub3JtYWwiIGZvbnQ9ImRlZmF1bHQiIHNpemU9IjEwMCUi
PsOgIHRyPC9zdHlsZT48c3R5bGUgZmFjZT0ibm9ybWFsIiBmb250PSJkZWZhdWx0IiBjaGFyc2V0
PSIxNjMiIHNpemU9IjEwMCUiPuG6uyBlbSA2LTU5IHRoPC9zdHlsZT48c3R5bGUgZmFjZT0ibm9y
bWFsIiBmb250PSJkZWZhdWx0IiBzaXplPSIxMDAlIj7DoW5nIHQ8L3N0eWxlPjxzdHlsZSBmYWNl
PSJub3JtYWwiIGZvbnQ9ImRlZmF1bHQiIGNoYXJzZXQ9IjE2MyIgc2l6ZT0iMTAwJSI+4bqhaSB2
PC9zdHlsZT48c3R5bGUgZmFjZT0ibm9ybWFsIiBmb250PSJkZWZhdWx0IiBzaXplPSIxMDAlIj7D
uW5nIHRow6BuaCB0aDwvc3R5bGU+PHN0eWxlIGZhY2U9Im5vcm1hbCIgZm9udD0iZGVmYXVsdCIg
Y2hhcnNldD0iMTYzIiBzaXplPSIxMDAlIj7hu4ssIG48L3N0eWxlPjxzdHlsZSBmYWNlPSJub3Jt
YWwiIGZvbnQ9ImRlZmF1bHQiIHNpemU9IjEwMCUiPsO0bmcgdGjDtG4gdsOgIG1pPC9zdHlsZT48
c3R5bGUgZmFjZT0ibm9ybWFsIiBmb250PSJkZWZhdWx0IiBjaGFyc2V0PSIxNjMiIHNpemU9IjEw
MCUiPuG7gW4gbjwvc3R5bGU+PHN0eWxlIGZhY2U9Im5vcm1hbCIgZm9udD0iZGVmYXVsdCIgc2l6
ZT0iMTAwJSI+w7ppIG48L3N0eWxlPjxzdHlsZSBmYWNlPSJub3JtYWwiIGZvbnQ9ImRlZmF1bHQi
IGNoYXJzZXQ9IjIzOCIgc2l6ZT0iMTAwJSI+xINtIDIwMTQtMjAxNS4gPC9zdHlsZT48L3RpdGxl
PjxzZWNvbmRhcnktdGl0bGU+PHN0eWxlIGZhY2U9Im5vcm1hbCIgZm9udD0iZGVmYXVsdCIgY2hh
cnNldD0iMjM4IiBzaXplPSIxMDAlIj5CPC9zdHlsZT48c3R5bGUgZmFjZT0ibm9ybWFsIiBmb250
PSJkZWZhdWx0IiBzaXplPSIxMDAlIj7DoW8gY8OhbyB0PC9zdHlsZT48c3R5bGUgZmFjZT0ibm9y
bWFsIiBmb250PSJkZWZhdWx0IiBjaGFyc2V0PSIxNjMiIHNpemU9IjEwMCUiPuG6oWkgSOG7mWkg
bmdo4buLIFBoPC9zdHlsZT48c3R5bGUgZmFjZT0ibm9ybWFsIiBmb250PSJkZWZhdWx0IiBzaXpl
PSIxMDAlIj7Dsm5nIGNoPC9zdHlsZT48c3R5bGUgZmFjZT0ibm9ybWFsIiBmb250PSJkZWZhdWx0
IiBjaGFyc2V0PSIxNjMiIHNpemU9IjEwMCUiPuG7kW5nIHRoaeG6v3UgVmkgY2jhuqV0IGRpbmgg
ZDwvc3R5bGU+PHN0eWxlIGZhY2U9Im5vcm1hbCIgZm9udD0iZGVmYXVsdCIgY2hhcnNldD0iMjM4
IiBzaXplPSIxMDAlIj7GsDwvc3R5bGU+PHN0eWxlIGZhY2U9Im5vcm1hbCIgZm9udD0iZGVmYXVs
dCIgY2hhcnNldD0iMTYzIiBzaXplPSIxMDAlIj7hu6FuZywgVkRELVVOSUNFRiwgIHRoPC9zdHls
ZT48c3R5bGUgZmFjZT0ibm9ybWFsIiBmb250PSJkZWZhdWx0IiBzaXplPSIxMDAlIj7DoW5nIDEw
LzIwMTU8L3N0eWxlPjwvc2Vjb25kYXJ5LXRpdGxlPjwvdGl0bGVzPjxkYXRlcz48eWVhcj4yMDE1
PC95ZWFyPjwvZGF0ZXM+PHVybHM+PC91cmxzPjwvcmVjb3JkPjwvQ2l0ZT48Q2l0ZT48QXV0aG9y
Pk5ndXnhu4VuIFRoYW5oIERhbmg8L0F1dGhvcj48WWVhcj4yMDEwPC9ZZWFyPjxSZWNOdW0+MzU8
L1JlY051bT48cmVjb3JkPjxyZWMtbnVtYmVyPjM1PC9yZWMtbnVtYmVyPjxmb3JlaWduLWtleXM+
PGtleSBhcHA9IkVOIiBkYi1pZD0iOWZ3MHpheDI0MHM1OXhlMHhma3AyZDJyYWVwcHRkcHNmdHJ3
IiB0aW1lc3RhbXA9IjAiPjM1PC9rZXk+PC9mb3JlaWduLWtleXM+PHJlZi10eXBlIG5hbWU9Ikpv
dXJuYWwgQXJ0aWNsZSI+MTc8L3JlZi10eXBlPjxjb250cmlidXRvcnM+PGF1dGhvcnM+PGF1dGhv
cj48c3R5bGUgZmFjZT0ibm9ybWFsIiBmb250PSJkZWZhdWx0IiBzaXplPSIxMDAlIj5OZ3V5PC9z
dHlsZT48c3R5bGUgZmFjZT0ibm9ybWFsIiBmb250PSJkZWZhdWx0IiBjaGFyc2V0PSIxNjMiIHNp
emU9IjEwMCUiPuG7hW4gVGhhbmggRGFuaCw8L3N0eWxlPjwvYXV0aG9yPjxhdXRob3I+PHN0eWxl
IGZhY2U9Im5vcm1hbCIgZm9udD0iZGVmYXVsdCIgY2hhcnNldD0iMTYzIiBzaXplPSIxMDAlIj5U
cuG6p24gVGjhu4sgTWluaCBI4bqhbmggIDwvc3R5bGU+PC9hdXRob3I+PC9hdXRob3JzPjwvY29u
dHJpYnV0b3JzPjx0aXRsZXM+PHRpdGxlPjxzdHlsZSBmYWNlPSJub3JtYWwiIGZvbnQ9ImRlZmF1
bHQiIHNpemU9IjEwMCUiPlTDrG5oIHRyPC9zdHlsZT48c3R5bGUgZmFjZT0ibm9ybWFsIiBmb250
PSJkZWZhdWx0IiBjaGFyc2V0PSIxNjMiIHNpemU9IjEwMCUiPuG6oW5nIHRoaeG6v3Uga+G6vW0g
djwvc3R5bGU+PHN0eWxlIGZhY2U9Im5vcm1hbCIgZm9udD0iZGVmYXVsdCIgc2l6ZT0iMTAwJSI+
w6AgbTwvc3R5bGU+PHN0eWxlIGZhY2U9Im5vcm1hbCIgZm9udD0iZGVmYXVsdCIgY2hhcnNldD0i
MTYzIiBzaXplPSIxMDAlIj7hu5l0IHPhu5EgeeG6v3UgdOG7kSBsaTwvc3R5bGU+PHN0eWxlIGZh
Y2U9Im5vcm1hbCIgZm9udD0iZGVmYXVsdCIgc2l6ZT0iMTAwJSI+w6puIHF1YW4gPC9zdHlsZT48
c3R5bGUgZmFjZT0ibm9ybWFsIiBmb250PSJkZWZhdWx0IiBjaGFyc2V0PSIxNjMiIHNpemU9IjEw
MCUiPuG7nyBwaOG7pSBu4buvIGM8L3N0eWxlPjxzdHlsZSBmYWNlPSJub3JtYWwiIGZvbnQ9ImRl
ZmF1bHQiIHNpemU9IjEwMCUiPsOzIHRoYWkgdDwvc3R5bGU+PHN0eWxlIGZhY2U9Im5vcm1hbCIg
Zm9udD0iZGVmYXVsdCIgY2hhcnNldD0iMTYzIiBzaXplPSIxMDAlIj7huqFpIHRoPC9zdHlsZT48
c3R5bGUgZmFjZT0ibm9ybWFsIiBmb250PSJkZWZhdWx0IiBzaXplPSIxMDAlIj7DoG5oIHBoPC9z
dHlsZT48c3R5bGUgZmFjZT0ibm9ybWFsIiBmb250PSJkZWZhdWx0IiBjaGFyc2V0PSIxNjMiIHNp
emU9IjEwMCUiPuG7kSBI4buTIENoPC9zdHlsZT48c3R5bGUgZmFjZT0ibm9ybWFsIiBmb250PSJk
ZWZhdWx0IiBzaXplPSIxMDAlIj7DrSBNaW5oLiA8L3N0eWxlPjwvdGl0bGU+PHNlY29uZGFyeS10
aXRsZT48c3R5bGUgZmFjZT0ibm9ybWFsIiBmb250PSJkZWZhdWx0IiBzaXplPSIxMDAlIj5UPC9z
dHlsZT48c3R5bGUgZmFjZT0ibm9ybWFsIiBmb250PSJkZWZhdWx0IiBjaGFyc2V0PSIxNjMiIHNp
emU9IjEwMCUiPuG6oXAgY2g8L3N0eWxlPjxzdHlsZSBmYWNlPSJub3JtYWwiIGZvbnQ9ImRlZmF1
bHQiIHNpemU9IjEwMCUiPsOtIERpbmggZDwvc3R5bGU+PHN0eWxlIGZhY2U9Im5vcm1hbCIgZm9u
dD0iZGVmYXVsdCIgY2hhcnNldD0iMjM4IiBzaXplPSIxMDAlIj7GsDwvc3R5bGU+PHN0eWxlIGZh
Y2U9Im5vcm1hbCIgZm9udD0iZGVmYXVsdCIgY2hhcnNldD0iMTYzIiBzaXplPSIxMDAlIj7hu6Fu
ZyB2PC9zdHlsZT48c3R5bGUgZmFjZT0ibm9ybWFsIiBmb250PSJkZWZhdWx0IiBzaXplPSIxMDAl
Ij7DoCB0aDwvc3R5bGU+PHN0eWxlIGZhY2U9Im5vcm1hbCIgZm9udD0iZGVmYXVsdCIgY2hhcnNl
dD0iMTYzIiBzaXplPSIxMDAlIj7hu7FjIHBo4bqpbTwvc3R5bGU+PC9zZWNvbmRhcnktdGl0bGU+
PC90aXRsZXM+PHBhZ2VzPjxzdHlsZSBmYWNlPSJub3JtYWwiIGZvbnQ9ImRlZmF1bHQiIGNoYXJz
ZXQ9IjIzOCIgc2l6ZT0iMTAwJSI+NDgtNTY8L3N0eWxlPjwvcGFnZXM+PHZvbHVtZT48c3R5bGUg
ZmFjZT0ibm9ybWFsIiBmb250PSJkZWZhdWx0IiBjaGFyc2V0PSIxNjMiIHNpemU9IjEwMCUiPiB0
4bqtcCA2IDwvc3R5bGU+PC92b2x1bWU+PG51bWJlcj4zKzQ8L251bWJlcj48ZGF0ZXM+PHllYXI+
MjAxMDwveWVhcj48L2RhdGVzPjx1cmxzPjwvdXJscz48L3JlY29yZD48L0NpdGU+PC9FbmROb3Rl
Pn==
</w:fldData>
        </w:fldChar>
      </w:r>
      <w:r w:rsidRPr="00B32DDA">
        <w:rPr>
          <w:rFonts w:eastAsia="Calibri"/>
          <w:color w:val="000000" w:themeColor="text1"/>
          <w:sz w:val="28"/>
          <w:szCs w:val="28"/>
        </w:rPr>
        <w:instrText xml:space="preserve"> ADDIN EN.CITE.DATA </w:instrText>
      </w:r>
      <w:r w:rsidRPr="00B32DDA">
        <w:rPr>
          <w:rFonts w:eastAsia="Calibri"/>
          <w:color w:val="000000" w:themeColor="text1"/>
          <w:sz w:val="28"/>
          <w:szCs w:val="28"/>
        </w:rPr>
      </w:r>
      <w:r w:rsidRPr="00B32DDA">
        <w:rPr>
          <w:rFonts w:eastAsia="Calibri"/>
          <w:color w:val="000000" w:themeColor="text1"/>
          <w:sz w:val="28"/>
          <w:szCs w:val="28"/>
        </w:rPr>
        <w:fldChar w:fldCharType="end"/>
      </w:r>
      <w:r w:rsidRPr="00B32DDA">
        <w:rPr>
          <w:rFonts w:eastAsia="Calibri"/>
          <w:color w:val="000000" w:themeColor="text1"/>
          <w:sz w:val="28"/>
          <w:szCs w:val="28"/>
        </w:rPr>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6" w:tooltip="Nga, 2015 #36" w:history="1">
        <w:r w:rsidRPr="00B32DDA">
          <w:rPr>
            <w:rFonts w:eastAsia="Calibri"/>
            <w:noProof/>
            <w:color w:val="000000" w:themeColor="text1"/>
            <w:sz w:val="28"/>
            <w:szCs w:val="28"/>
          </w:rPr>
          <w:t>6</w:t>
        </w:r>
      </w:hyperlink>
      <w:r w:rsidRPr="00B32DDA">
        <w:rPr>
          <w:rFonts w:eastAsia="Calibri"/>
          <w:noProof/>
          <w:color w:val="000000" w:themeColor="text1"/>
          <w:sz w:val="28"/>
          <w:szCs w:val="28"/>
        </w:rPr>
        <w:t xml:space="preserve">, </w:t>
      </w:r>
      <w:hyperlink w:anchor="_ENREF_7" w:tooltip="Nguyễn Thanh Danh, 2010 #35" w:history="1">
        <w:r w:rsidRPr="00B32DDA">
          <w:rPr>
            <w:rFonts w:eastAsia="Calibri"/>
            <w:noProof/>
            <w:color w:val="000000" w:themeColor="text1"/>
            <w:sz w:val="28"/>
            <w:szCs w:val="28"/>
          </w:rPr>
          <w:t>7</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Có thể do địa bàn nghiên cứu của chúng tôi là Hoài Đức, một huyện ngoại thành Hà nội, nơi điều kiện kinh tế gần tương đương </w:t>
      </w:r>
      <w:r w:rsidRPr="00B32DDA">
        <w:rPr>
          <w:rFonts w:eastAsia="Calibri"/>
          <w:color w:val="000000" w:themeColor="text1"/>
          <w:sz w:val="28"/>
          <w:szCs w:val="28"/>
        </w:rPr>
        <w:lastRenderedPageBreak/>
        <w:t xml:space="preserve">với ngoại thành TPHCM, đối tượng có khẩu phần kẽm tiêu thụ tương đối tốt, đáp ứng trên 100% NCKN (bảng 3.12) dẫn đến tỷ lệ thiếu kẽm thấp hơn so với các nghiên cứu khác.  Theo các tài liệu, nhu cầu kẽm gia tăng trong suốt quá trình mang thai ước tính vào khoảng 1540 </w:t>
      </w:r>
      <w:r w:rsidRPr="00B32DDA">
        <w:rPr>
          <w:rFonts w:eastAsia="Calibri"/>
          <w:color w:val="000000" w:themeColor="text1"/>
          <w:sz w:val="28"/>
          <w:szCs w:val="28"/>
          <w:lang w:val="vi-VN"/>
        </w:rPr>
        <w:t>µmol/L</w:t>
      </w:r>
      <w:r w:rsidRPr="00B32DDA">
        <w:rPr>
          <w:rFonts w:eastAsia="Calibri"/>
          <w:color w:val="000000" w:themeColor="text1"/>
          <w:sz w:val="28"/>
          <w:szCs w:val="28"/>
        </w:rPr>
        <w:t xml:space="preserve"> hoặc xấp xỉ 100mg và khoảng 57% lượng kẽm gia tăng này là giành cho sự phát triển của thai nhi và 24% cho sự phát triển nhau thai, tử cung, khi khẩu phần kẽm không đầy đủ, cơ chế điều chỉnh nội môi sẽ huy động lượng kẽm trong huyết thanh của mẹ đến những nơi cần thiết để nuôi thai nhi, do đó nồng độ kẽm huyết thanh ở những bà mẹ này sẽ bị sụt giảm đáng kể. Một số nghiên cứu cho thấy bổ sung kẽm cho PNCT với liều lượng trên 15mg/ngày sẽ có hiệu quả rõ rệt hơn đối với cải thiện tình trạng thiếu kẽm của PNCT cũng như kết quả thai nghén khác </w:t>
      </w:r>
      <w:r w:rsidRPr="00B32DDA">
        <w:rPr>
          <w:rFonts w:eastAsia="Calibri"/>
          <w:color w:val="000000" w:themeColor="text1"/>
          <w:sz w:val="28"/>
          <w:szCs w:val="28"/>
        </w:rPr>
        <w:fldChar w:fldCharType="begin">
          <w:fldData xml:space="preserve">PEVuZE5vdGU+PENpdGU+PEF1dGhvcj5Tb248L0F1dGhvcj48WWVhcj4yMDEyPC9ZZWFyPjxSZWNO
dW0+MTM1PC9SZWNOdW0+PERpc3BsYXlUZXh0Pls5OCwgMTEyXTwvRGlzcGxheVRleHQ+PHJlY29y
ZD48cmVjLW51bWJlcj4xMzU8L3JlYy1udW1iZXI+PGZvcmVpZ24ta2V5cz48a2V5IGFwcD0iRU4i
IGRiLWlkPSI5ZncwemF4MjQwczU5eGUweGZrcDJkMnJhZXBwdGRwc2Z0cnciIHRpbWVzdGFtcD0i
MCI+MTM1PC9rZXk+PC9mb3JlaWduLWtleXM+PHJlZi10eXBlIG5hbWU9IkpvdXJuYWwgQXJ0aWNs
ZSI+MTc8L3JlZi10eXBlPjxjb250cmlidXRvcnM+PGF1dGhvcnM+PGF1dGhvcj5UUnVvbmcgSG9u
ZyBTb248L2F1dGhvcj48L2F1dGhvcnM+PC9jb250cmlidXRvcnM+PHRpdGxlcz48dGl0bGU+PHN0
eWxlIGZhY2U9Im5vcm1hbCIgZm9udD0iZGVmYXVsdCIgc2l6ZT0iMTAwJSI+SGnhu4d1IHF14bqj
IGNhbiB0aGnhu4dwIGPhu5luZyA8L3N0eWxlPjxzdHlsZSBmYWNlPSJub3JtYWwiIGZvbnQ9ImRl
ZmF1bHQiIGNoYXJzZXQ9IjIzOCIgc2l6ZT0iMTAwJSI+xJE8L3N0eWxlPjxzdHlsZSBmYWNlPSJu
b3JtYWwiIGZvbnQ9ImRlZmF1bHQiIHNpemU9IjEwMCUiPuG7k25nIGLhurFuZyBi4buVIHN1bmcg
c+G7m20gPC9zdHlsZT48c3R5bGUgZmFjZT0ibm9ybWFsIiBmb250PSJkZWZhdWx0IiBjaGFyc2V0
PSIyMzgiIHNpemU9IjEwMCUiPsSRPC9zdHlsZT48c3R5bGUgZmFjZT0ibm9ybWFsIiBmb250PSJk
ZWZhdWx0IiBzaXplPSIxMDAlIj5hIHZpIGNo4bqldCBkaW5oIGQ8L3N0eWxlPjxzdHlsZSBmYWNl
PSJub3JtYWwiIGZvbnQ9ImRlZmF1bHQiIGNoYXJzZXQ9IjIzOCIgc2l6ZT0iMTAwJSI+xrA8L3N0
eWxlPjxzdHlsZSBmYWNlPSJub3JtYWwiIGZvbnQ9ImRlZmF1bHQiIHNpemU9IjEwMCUiPuG7oW5n
IHRyw6puIHBo4bulIG7hu68gdOG6oWkgbeG7mXQgc+G7kSB4w6MgdGh14buZYyB04buJbmggS29u
IFR1bSB2w6AgTGFpIENow6J1PC9zdHlsZT48L3RpdGxlPjxzZWNvbmRhcnktdGl0bGU+PHN0eWxl
IGZhY2U9Im5vcm1hbCIgZm9udD0iZGVmYXVsdCIgc2l6ZT0iMTAwJSI+THU8L3N0eWxlPjxzdHls
ZSBmYWNlPSJub3JtYWwiIGZvbnQ9ImRlZmF1bHQiIGNoYXJzZXQ9IjE2MyIgc2l6ZT0iMTAwJSI+
4bqtPC9zdHlsZT48c3R5bGUgZmFjZT0ibm9ybWFsIiBmb250PSJkZWZhdWx0IiBzaXplPSIxMDAl
Ij5uIMOhbiB0aTwvc3R5bGU+PHN0eWxlIGZhY2U9Im5vcm1hbCIgZm9udD0iZGVmYXVsdCIgY2hh
cnNldD0iMTYzIiBzaXplPSIxMDAlIj7hur88L3N0eWxlPjxzdHlsZSBmYWNlPSJub3JtYWwiIGZv
bnQ9ImRlZmF1bHQiIHNpemU9IjEwMCUiPm4gczwvc3R5bGU+PHN0eWxlIGZhY2U9Im5vcm1hbCIg
Zm9udD0iZGVmYXVsdCIgY2hhcnNldD0iMTYzIiBzaXplPSIxMDAlIj7hu7kgZGluaCBkPC9zdHls
ZT48c3R5bGUgZmFjZT0ibm9ybWFsIiBmb250PSJkZWZhdWx0IiBjaGFyc2V0PSIyMzgiIHNpemU9
IjEwMCUiPsawPC9zdHlsZT48c3R5bGUgZmFjZT0ibm9ybWFsIiBmb250PSJkZWZhdWx0IiBjaGFy
c2V0PSIxNjMiIHNpemU9IjEwMCUiPuG7oW5nLCBWaeG7h24gRGluaCBkPC9zdHlsZT48c3R5bGUg
ZmFjZT0ibm9ybWFsIiBmb250PSJkZWZhdWx0IiBjaGFyc2V0PSIyMzgiIHNpemU9IjEwMCUiPsaw
PC9zdHlsZT48c3R5bGUgZmFjZT0ibm9ybWFsIiBmb250PSJkZWZhdWx0IiBjaGFyc2V0PSIxNjMi
IHNpemU9IjEwMCUiPuG7oW5nIHF14buRYyBnaWE8L3N0eWxlPjwvc2Vjb25kYXJ5LXRpdGxlPjwv
dGl0bGVzPjxkYXRlcz48eWVhcj4yMDEyPC95ZWFyPjwvZGF0ZXM+PHVybHM+PC91cmxzPjwvcmVj
b3JkPjwvQ2l0ZT48Q2l0ZT48QXV0aG9yPktpbmc8L0F1dGhvcj48WWVhcj4yMDA5PC9ZZWFyPjxS
ZWNOdW0+ODg8L1JlY051bT48cmVjb3JkPjxyZWMtbnVtYmVyPjg4PC9yZWMtbnVtYmVyPjxmb3Jl
aWduLWtleXM+PGtleSBhcHA9IkVOIiBkYi1pZD0iOWZ3MHpheDI0MHM1OXhlMHhma3AyZDJyYWVw
cHRkcHNmdHJ3IiB0aW1lc3RhbXA9IjAiPjg4PC9rZXk+PC9mb3JlaWduLWtleXM+PHJlZi10eXBl
IG5hbWU9IkpvdXJuYWwgQXJ0aWNsZSI+MTc8L3JlZi10eXBlPjxjb250cmlidXRvcnM+PGF1dGhv
cnM+PGF1dGhvcj4gSmFuZXQgQy4gS2luZyA8L2F1dGhvcj48YXV0aG9yPlNvbmphIFkuIEhlc3Mg
IDwvYXV0aG9yPjwvYXV0aG9ycz48L2NvbnRyaWJ1dG9ycz48dGl0bGVzPjx0aXRsZT5FZmZlY3Rz
IG9mIG1hdGVybmFsIHppbmMgc3VwcGxlbWVudGF0aW9uIG9uIHByZWduYW5jeSBhbmQgbGFjdGF0
aW9uIG91dGNvbWVzLDwvdGl0bGU+PHNlY29uZGFyeS10aXRsZT4gRm9vZCBhbmQgTnV0cml0aW9u
IEJ1bGxldGluPC9zZWNvbmRhcnktdGl0bGU+PC90aXRsZXM+PHBhZ2VzPlM2MC03OC48L3BhZ2Vz
Pjx2b2x1bWU+MzA8L3ZvbHVtZT48bnVtYmVyPjE8L251bWJlcj48ZGF0ZXM+PHllYXI+MjAwOTwv
eWVhcj48L2RhdGVzPjx1cmxzPjwvdXJscz48L3JlY29yZD48L0NpdGU+PC9FbmROb3RlPgB=
</w:fldData>
        </w:fldChar>
      </w:r>
      <w:r w:rsidRPr="00B32DDA">
        <w:rPr>
          <w:rFonts w:eastAsia="Calibri"/>
          <w:color w:val="000000" w:themeColor="text1"/>
          <w:sz w:val="28"/>
          <w:szCs w:val="28"/>
        </w:rPr>
        <w:instrText xml:space="preserve"> ADDIN EN.CITE </w:instrText>
      </w:r>
      <w:r w:rsidRPr="00B32DDA">
        <w:rPr>
          <w:rFonts w:eastAsia="Calibri"/>
          <w:color w:val="000000" w:themeColor="text1"/>
          <w:sz w:val="28"/>
          <w:szCs w:val="28"/>
        </w:rPr>
        <w:fldChar w:fldCharType="begin">
          <w:fldData xml:space="preserve">PEVuZE5vdGU+PENpdGU+PEF1dGhvcj5Tb248L0F1dGhvcj48WWVhcj4yMDEyPC9ZZWFyPjxSZWNO
dW0+MTM1PC9SZWNOdW0+PERpc3BsYXlUZXh0Pls5OCwgMTEyXTwvRGlzcGxheVRleHQ+PHJlY29y
ZD48cmVjLW51bWJlcj4xMzU8L3JlYy1udW1iZXI+PGZvcmVpZ24ta2V5cz48a2V5IGFwcD0iRU4i
IGRiLWlkPSI5ZncwemF4MjQwczU5eGUweGZrcDJkMnJhZXBwdGRwc2Z0cnciIHRpbWVzdGFtcD0i
MCI+MTM1PC9rZXk+PC9mb3JlaWduLWtleXM+PHJlZi10eXBlIG5hbWU9IkpvdXJuYWwgQXJ0aWNs
ZSI+MTc8L3JlZi10eXBlPjxjb250cmlidXRvcnM+PGF1dGhvcnM+PGF1dGhvcj5UUnVvbmcgSG9u
ZyBTb248L2F1dGhvcj48L2F1dGhvcnM+PC9jb250cmlidXRvcnM+PHRpdGxlcz48dGl0bGU+PHN0
eWxlIGZhY2U9Im5vcm1hbCIgZm9udD0iZGVmYXVsdCIgc2l6ZT0iMTAwJSI+SGnhu4d1IHF14bqj
IGNhbiB0aGnhu4dwIGPhu5luZyA8L3N0eWxlPjxzdHlsZSBmYWNlPSJub3JtYWwiIGZvbnQ9ImRl
ZmF1bHQiIGNoYXJzZXQ9IjIzOCIgc2l6ZT0iMTAwJSI+xJE8L3N0eWxlPjxzdHlsZSBmYWNlPSJu
b3JtYWwiIGZvbnQ9ImRlZmF1bHQiIHNpemU9IjEwMCUiPuG7k25nIGLhurFuZyBi4buVIHN1bmcg
c+G7m20gPC9zdHlsZT48c3R5bGUgZmFjZT0ibm9ybWFsIiBmb250PSJkZWZhdWx0IiBjaGFyc2V0
PSIyMzgiIHNpemU9IjEwMCUiPsSRPC9zdHlsZT48c3R5bGUgZmFjZT0ibm9ybWFsIiBmb250PSJk
ZWZhdWx0IiBzaXplPSIxMDAlIj5hIHZpIGNo4bqldCBkaW5oIGQ8L3N0eWxlPjxzdHlsZSBmYWNl
PSJub3JtYWwiIGZvbnQ9ImRlZmF1bHQiIGNoYXJzZXQ9IjIzOCIgc2l6ZT0iMTAwJSI+xrA8L3N0
eWxlPjxzdHlsZSBmYWNlPSJub3JtYWwiIGZvbnQ9ImRlZmF1bHQiIHNpemU9IjEwMCUiPuG7oW5n
IHRyw6puIHBo4bulIG7hu68gdOG6oWkgbeG7mXQgc+G7kSB4w6MgdGh14buZYyB04buJbmggS29u
IFR1bSB2w6AgTGFpIENow6J1PC9zdHlsZT48L3RpdGxlPjxzZWNvbmRhcnktdGl0bGU+PHN0eWxl
IGZhY2U9Im5vcm1hbCIgZm9udD0iZGVmYXVsdCIgc2l6ZT0iMTAwJSI+THU8L3N0eWxlPjxzdHls
ZSBmYWNlPSJub3JtYWwiIGZvbnQ9ImRlZmF1bHQiIGNoYXJzZXQ9IjE2MyIgc2l6ZT0iMTAwJSI+
4bqtPC9zdHlsZT48c3R5bGUgZmFjZT0ibm9ybWFsIiBmb250PSJkZWZhdWx0IiBzaXplPSIxMDAl
Ij5uIMOhbiB0aTwvc3R5bGU+PHN0eWxlIGZhY2U9Im5vcm1hbCIgZm9udD0iZGVmYXVsdCIgY2hh
cnNldD0iMTYzIiBzaXplPSIxMDAlIj7hur88L3N0eWxlPjxzdHlsZSBmYWNlPSJub3JtYWwiIGZv
bnQ9ImRlZmF1bHQiIHNpemU9IjEwMCUiPm4gczwvc3R5bGU+PHN0eWxlIGZhY2U9Im5vcm1hbCIg
Zm9udD0iZGVmYXVsdCIgY2hhcnNldD0iMTYzIiBzaXplPSIxMDAlIj7hu7kgZGluaCBkPC9zdHls
ZT48c3R5bGUgZmFjZT0ibm9ybWFsIiBmb250PSJkZWZhdWx0IiBjaGFyc2V0PSIyMzgiIHNpemU9
IjEwMCUiPsawPC9zdHlsZT48c3R5bGUgZmFjZT0ibm9ybWFsIiBmb250PSJkZWZhdWx0IiBjaGFy
c2V0PSIxNjMiIHNpemU9IjEwMCUiPuG7oW5nLCBWaeG7h24gRGluaCBkPC9zdHlsZT48c3R5bGUg
ZmFjZT0ibm9ybWFsIiBmb250PSJkZWZhdWx0IiBjaGFyc2V0PSIyMzgiIHNpemU9IjEwMCUiPsaw
PC9zdHlsZT48c3R5bGUgZmFjZT0ibm9ybWFsIiBmb250PSJkZWZhdWx0IiBjaGFyc2V0PSIxNjMi
IHNpemU9IjEwMCUiPuG7oW5nIHF14buRYyBnaWE8L3N0eWxlPjwvc2Vjb25kYXJ5LXRpdGxlPjwv
dGl0bGVzPjxkYXRlcz48eWVhcj4yMDEyPC95ZWFyPjwvZGF0ZXM+PHVybHM+PC91cmxzPjwvcmVj
b3JkPjwvQ2l0ZT48Q2l0ZT48QXV0aG9yPktpbmc8L0F1dGhvcj48WWVhcj4yMDA5PC9ZZWFyPjxS
ZWNOdW0+ODg8L1JlY051bT48cmVjb3JkPjxyZWMtbnVtYmVyPjg4PC9yZWMtbnVtYmVyPjxmb3Jl
aWduLWtleXM+PGtleSBhcHA9IkVOIiBkYi1pZD0iOWZ3MHpheDI0MHM1OXhlMHhma3AyZDJyYWVw
cHRkcHNmdHJ3IiB0aW1lc3RhbXA9IjAiPjg4PC9rZXk+PC9mb3JlaWduLWtleXM+PHJlZi10eXBl
IG5hbWU9IkpvdXJuYWwgQXJ0aWNsZSI+MTc8L3JlZi10eXBlPjxjb250cmlidXRvcnM+PGF1dGhv
cnM+PGF1dGhvcj4gSmFuZXQgQy4gS2luZyA8L2F1dGhvcj48YXV0aG9yPlNvbmphIFkuIEhlc3Mg
IDwvYXV0aG9yPjwvYXV0aG9ycz48L2NvbnRyaWJ1dG9ycz48dGl0bGVzPjx0aXRsZT5FZmZlY3Rz
IG9mIG1hdGVybmFsIHppbmMgc3VwcGxlbWVudGF0aW9uIG9uIHByZWduYW5jeSBhbmQgbGFjdGF0
aW9uIG91dGNvbWVzLDwvdGl0bGU+PHNlY29uZGFyeS10aXRsZT4gRm9vZCBhbmQgTnV0cml0aW9u
IEJ1bGxldGluPC9zZWNvbmRhcnktdGl0bGU+PC90aXRsZXM+PHBhZ2VzPlM2MC03OC48L3BhZ2Vz
Pjx2b2x1bWU+MzA8L3ZvbHVtZT48bnVtYmVyPjE8L251bWJlcj48ZGF0ZXM+PHllYXI+MjAwOTwv
eWVhcj48L2RhdGVzPjx1cmxzPjwvdXJscz48L3JlY29yZD48L0NpdGU+PC9FbmROb3RlPgB=
</w:fldData>
        </w:fldChar>
      </w:r>
      <w:r w:rsidRPr="00B32DDA">
        <w:rPr>
          <w:rFonts w:eastAsia="Calibri"/>
          <w:color w:val="000000" w:themeColor="text1"/>
          <w:sz w:val="28"/>
          <w:szCs w:val="28"/>
        </w:rPr>
        <w:instrText xml:space="preserve"> ADDIN EN.CITE.DATA </w:instrText>
      </w:r>
      <w:r w:rsidRPr="00B32DDA">
        <w:rPr>
          <w:rFonts w:eastAsia="Calibri"/>
          <w:color w:val="000000" w:themeColor="text1"/>
          <w:sz w:val="28"/>
          <w:szCs w:val="28"/>
        </w:rPr>
      </w:r>
      <w:r w:rsidRPr="00B32DDA">
        <w:rPr>
          <w:rFonts w:eastAsia="Calibri"/>
          <w:color w:val="000000" w:themeColor="text1"/>
          <w:sz w:val="28"/>
          <w:szCs w:val="28"/>
        </w:rPr>
        <w:fldChar w:fldCharType="end"/>
      </w:r>
      <w:r w:rsidRPr="00B32DDA">
        <w:rPr>
          <w:rFonts w:eastAsia="Calibri"/>
          <w:color w:val="000000" w:themeColor="text1"/>
          <w:sz w:val="28"/>
          <w:szCs w:val="28"/>
        </w:rPr>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98" w:tooltip="Son, 2012 #135" w:history="1">
        <w:r w:rsidRPr="00B32DDA">
          <w:rPr>
            <w:rFonts w:eastAsia="Calibri"/>
            <w:noProof/>
            <w:color w:val="000000" w:themeColor="text1"/>
            <w:sz w:val="28"/>
            <w:szCs w:val="28"/>
          </w:rPr>
          <w:t>98</w:t>
        </w:r>
      </w:hyperlink>
      <w:r w:rsidRPr="00B32DDA">
        <w:rPr>
          <w:rFonts w:eastAsia="Calibri"/>
          <w:noProof/>
          <w:color w:val="000000" w:themeColor="text1"/>
          <w:sz w:val="28"/>
          <w:szCs w:val="28"/>
        </w:rPr>
        <w:t xml:space="preserve">, </w:t>
      </w:r>
      <w:hyperlink w:anchor="_ENREF_112" w:tooltip="King, 2009 #88" w:history="1">
        <w:r w:rsidRPr="00B32DDA">
          <w:rPr>
            <w:rFonts w:eastAsia="Calibri"/>
            <w:noProof/>
            <w:color w:val="000000" w:themeColor="text1"/>
            <w:sz w:val="28"/>
            <w:szCs w:val="28"/>
          </w:rPr>
          <w:t>112</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w:t>
      </w:r>
      <w:r w:rsidRPr="00B32DDA">
        <w:rPr>
          <w:rFonts w:eastAsia="Calibri"/>
          <w:color w:val="000000" w:themeColor="text1"/>
          <w:spacing w:val="-4"/>
          <w:sz w:val="28"/>
          <w:szCs w:val="28"/>
        </w:rPr>
        <w:t xml:space="preserve"> </w:t>
      </w:r>
    </w:p>
    <w:p w14:paraId="28490D46" w14:textId="77777777" w:rsidR="00B32DDA" w:rsidRPr="00B32DDA" w:rsidRDefault="00B32DDA" w:rsidP="00B32DDA">
      <w:pPr>
        <w:spacing w:before="120" w:after="120" w:line="360" w:lineRule="auto"/>
        <w:contextualSpacing/>
        <w:jc w:val="both"/>
        <w:outlineLvl w:val="1"/>
        <w:rPr>
          <w:rFonts w:eastAsiaTheme="minorHAnsi"/>
          <w:b/>
          <w:color w:val="000000" w:themeColor="text1"/>
          <w:sz w:val="28"/>
          <w:szCs w:val="28"/>
          <w:lang w:eastAsia="zh-CN"/>
        </w:rPr>
      </w:pPr>
      <w:bookmarkStart w:id="283" w:name="_Toc30085034"/>
      <w:r w:rsidRPr="00B32DDA">
        <w:rPr>
          <w:rFonts w:eastAsiaTheme="minorHAnsi"/>
          <w:b/>
          <w:color w:val="000000" w:themeColor="text1"/>
          <w:sz w:val="28"/>
          <w:szCs w:val="28"/>
          <w:lang w:eastAsia="zh-CN"/>
        </w:rPr>
        <w:t>4.2.3. Hiệu quả can thiệp đối với mức tăng cân của phụ nữ có thai.</w:t>
      </w:r>
      <w:bookmarkEnd w:id="283"/>
    </w:p>
    <w:p w14:paraId="158F1092" w14:textId="77777777" w:rsidR="00B32DDA" w:rsidRPr="00B32DDA" w:rsidRDefault="00B32DDA" w:rsidP="00B32DDA">
      <w:pPr>
        <w:spacing w:before="56" w:afterLines="56" w:after="134" w:line="360" w:lineRule="auto"/>
        <w:ind w:firstLine="567"/>
        <w:jc w:val="both"/>
        <w:rPr>
          <w:rFonts w:eastAsia="Calibri"/>
          <w:color w:val="000000" w:themeColor="text1"/>
          <w:sz w:val="28"/>
          <w:szCs w:val="28"/>
          <w:lang w:val="vi-VN"/>
        </w:rPr>
      </w:pPr>
      <w:r w:rsidRPr="00B32DDA">
        <w:rPr>
          <w:rFonts w:eastAsia="Calibri"/>
          <w:i/>
          <w:color w:val="000000" w:themeColor="text1"/>
          <w:sz w:val="28"/>
          <w:szCs w:val="28"/>
        </w:rPr>
        <w:t xml:space="preserve">Thay đổi cân nặng trong thời gian can thiệp: </w:t>
      </w:r>
      <w:r w:rsidRPr="00B32DDA">
        <w:rPr>
          <w:rFonts w:eastAsia="Calibri"/>
          <w:color w:val="000000" w:themeColor="text1"/>
          <w:sz w:val="28"/>
          <w:szCs w:val="28"/>
        </w:rPr>
        <w:t xml:space="preserve">tại thời điểm trước can thiệp cân nặng của hai nhóm tương đương nhau, nhóm can thiệp có cân nặng trung bình là 49,5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5,4kg, nhóm đối chứng có cân nặng trung bình là 49,9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6,7kg (p&gt;0,05). Sau thời gian 5 tháng can thiệp, đánh giá tại thời điểm thai 37 tuần (T1) cho thấy cân nặng của cả hai nhóm đều tăng có YNTK so với thời điểm ban đầu, ở nhóm can thiệp là 59,2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5,0kg  và ở nhóm đối chứng là 59,1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4,7. Tính đến tuần thai 37, mức tăng cân ở nhóm can thiệp là 9,7kg, cao hơn so với mức tăng 9,2kg ở nhóm đối chứng (p&gt;0,05).Như vậy, nghiên cứu chưa cho thấy hiệu quả rõ rệt về mức tăng cân thai kỳ của các bà mẹ. Các can thiệp bổ sung thực phẩm tăng cường vi chất dinh dưỡng được giả thuyết là sẽ hỗ trợ tích cực cho gia tăng cân nặng thai kỳ bởi giải pháp này cung cấp đồng thời năng lượng và các chất dinh dưỡng góp phần cải thiện khẩu phần ăn của bà mẹ cả về số lượng và chất lượng. Tuy nhiên không chỉ trong nghiên cứu của chúng tôi mà một số nghiên cứu khác cũng phản ánh xu hướng này. </w:t>
      </w:r>
      <w:r w:rsidRPr="00B32DDA">
        <w:rPr>
          <w:rFonts w:eastAsia="Calibri"/>
          <w:color w:val="000000" w:themeColor="text1"/>
          <w:sz w:val="28"/>
          <w:szCs w:val="28"/>
          <w:lang w:val="vi-VN"/>
        </w:rPr>
        <w:t xml:space="preserve">Tác giả </w:t>
      </w:r>
      <w:r w:rsidRPr="00B32DDA">
        <w:rPr>
          <w:rFonts w:eastAsia="Calibri"/>
          <w:color w:val="000000" w:themeColor="text1"/>
          <w:sz w:val="28"/>
          <w:szCs w:val="28"/>
          <w:lang w:val="vi-VN"/>
        </w:rPr>
        <w:lastRenderedPageBreak/>
        <w:t>Nahar tiến hành thử nghiệm bổ sung 600kcal/ngày, 6 ngày/tuần trên đối tượng PNCT bị thiếu năng lượng trường diễn, thời gian bổ sung từ tuần thai thứ 16 đến khi sinh. Kết quả của thử nghiệm cho thấy không có khác biệt về tăng cân thai kỳ cũng như tỷ lệ sinh con nhẹ cân giữa nhóm được nhận khẩu phần bổ sung và nhóm đối chứng</w:t>
      </w:r>
      <w:r w:rsidRPr="00B32DDA">
        <w:rPr>
          <w:rFonts w:eastAsia="Calibri"/>
          <w:color w:val="000000" w:themeColor="text1"/>
          <w:sz w:val="28"/>
          <w:szCs w:val="28"/>
        </w:rPr>
        <w:t xml:space="preserve"> </w:t>
      </w:r>
      <w:r w:rsidRPr="00B32DDA">
        <w:rPr>
          <w:rFonts w:eastAsia="Calibri"/>
          <w:color w:val="000000" w:themeColor="text1"/>
          <w:sz w:val="28"/>
          <w:szCs w:val="28"/>
          <w:lang w:val="vi-VN"/>
        </w:rPr>
        <w:t xml:space="preserve"> </w:t>
      </w:r>
      <w:r w:rsidRPr="00B32DDA">
        <w:rPr>
          <w:rFonts w:eastAsia="Calibri"/>
          <w:color w:val="000000" w:themeColor="text1"/>
          <w:sz w:val="28"/>
          <w:szCs w:val="28"/>
          <w:lang w:val="vi-VN"/>
        </w:rPr>
        <w:fldChar w:fldCharType="begin"/>
      </w:r>
      <w:r w:rsidRPr="00B32DDA">
        <w:rPr>
          <w:rFonts w:eastAsia="Calibri"/>
          <w:color w:val="000000" w:themeColor="text1"/>
          <w:sz w:val="28"/>
          <w:szCs w:val="28"/>
          <w:lang w:val="vi-VN"/>
        </w:rPr>
        <w:instrText xml:space="preserve"> ADDIN EN.CITE &lt;EndNote&gt;&lt;Cite&gt;&lt;Author&gt;Nahar S1&lt;/Author&gt;&lt;Year&gt;2009&lt;/Year&gt;&lt;RecNum&gt;194&lt;/RecNum&gt;&lt;DisplayText&gt;[116]&lt;/DisplayText&gt;&lt;record&gt;&lt;rec-number&gt;194&lt;/rec-number&gt;&lt;foreign-keys&gt;&lt;key app="EN" db-id="9fw0zax240s59xe0xfkp2d2raepptdpsftrw" timestamp="1561334440"&gt;194&lt;/key&gt;&lt;/foreign-keys&gt;&lt;ref-type name="Journal Article"&gt;17&lt;/ref-type&gt;&lt;contributors&gt;&lt;authors&gt;&lt;author&gt;Nahar S1, Mascie-Taylor CG, Begum HA &lt;/author&gt;&lt;/authors&gt;&lt;/contributors&gt;&lt;titles&gt;&lt;title&gt;Impact of targeted food supplementation on pregnancy weight gain and birth weight in rural Bangladesh: an assessment of the Bangladesh Integrated Nutrition Program (BINP), Public health Nutrition 2009 12 (8); 1205-1212&lt;/title&gt;&lt;/titles&gt;&lt;dates&gt;&lt;year&gt;2009&lt;/year&gt;&lt;/dates&gt;&lt;urls&gt;&lt;/urls&gt;&lt;/record&gt;&lt;/Cite&gt;&lt;/EndNote&gt;</w:instrText>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116" w:tooltip="Nahar S1, 2009 #194" w:history="1">
        <w:r w:rsidRPr="00B32DDA">
          <w:rPr>
            <w:rFonts w:eastAsia="Calibri"/>
            <w:noProof/>
            <w:color w:val="000000" w:themeColor="text1"/>
            <w:sz w:val="28"/>
            <w:szCs w:val="28"/>
            <w:lang w:val="vi-VN"/>
          </w:rPr>
          <w:t>116</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r w:rsidRPr="00B32DDA">
        <w:rPr>
          <w:rFonts w:eastAsia="Calibri"/>
          <w:color w:val="000000" w:themeColor="text1"/>
          <w:sz w:val="28"/>
          <w:szCs w:val="28"/>
        </w:rPr>
        <w:t xml:space="preserve">. </w:t>
      </w:r>
      <w:r w:rsidRPr="00B32DDA">
        <w:rPr>
          <w:rFonts w:eastAsia="Calibri"/>
          <w:color w:val="000000" w:themeColor="text1"/>
          <w:sz w:val="28"/>
          <w:szCs w:val="28"/>
          <w:lang w:val="vi-VN"/>
        </w:rPr>
        <w:t xml:space="preserve">Tại Việt Nam, tác giả Nguyễn Đăng Trường tiến hành can thiệp bổ sung sản phẩm dinh dưỡng Hebi-Mum cho PNCT, đánh giá tại tuần thai thứ 37 cho thấy </w:t>
      </w:r>
      <w:r w:rsidRPr="00B32DDA">
        <w:rPr>
          <w:rFonts w:eastAsia="Calibri"/>
          <w:color w:val="000000" w:themeColor="text1"/>
          <w:sz w:val="28"/>
          <w:szCs w:val="28"/>
        </w:rPr>
        <w:t xml:space="preserve">mức tăng </w:t>
      </w:r>
      <w:r w:rsidRPr="00B32DDA">
        <w:rPr>
          <w:rFonts w:eastAsia="Calibri"/>
          <w:color w:val="000000" w:themeColor="text1"/>
          <w:sz w:val="28"/>
          <w:szCs w:val="28"/>
          <w:lang w:val="vi-VN"/>
        </w:rPr>
        <w:t xml:space="preserve">cân của nhóm nhận sản phẩm dinh dưỡng Hebi-Mum là 7,8kg, tương đương với </w:t>
      </w:r>
      <w:r w:rsidRPr="00B32DDA">
        <w:rPr>
          <w:rFonts w:eastAsia="Calibri"/>
          <w:color w:val="000000" w:themeColor="text1"/>
          <w:sz w:val="28"/>
          <w:szCs w:val="28"/>
        </w:rPr>
        <w:t xml:space="preserve">mức tăng của </w:t>
      </w:r>
      <w:r w:rsidRPr="00B32DDA">
        <w:rPr>
          <w:rFonts w:eastAsia="Calibri"/>
          <w:color w:val="000000" w:themeColor="text1"/>
          <w:sz w:val="28"/>
          <w:szCs w:val="28"/>
          <w:lang w:val="vi-VN"/>
        </w:rPr>
        <w:t xml:space="preserve">nhóm bổ sung viên sắt a xít  folic (7,5kg) và nhóm bổ sung viên đa vi chất (7,4kg) </w:t>
      </w:r>
      <w:r w:rsidRPr="00B32DDA">
        <w:rPr>
          <w:rFonts w:eastAsia="Calibri"/>
          <w:color w:val="000000" w:themeColor="text1"/>
          <w:sz w:val="28"/>
          <w:szCs w:val="28"/>
          <w:lang w:val="vi-VN"/>
        </w:rPr>
        <w:fldChar w:fldCharType="begin">
          <w:fldData xml:space="preserve">PEVuZE5vdGU+PENpdGU+PEF1dGhvcj5UUsaw4budbmc8L0F1dGhvcj48WWVhcj4yMDE3PC9ZZWFy
PjxSZWNOdW0+MTE3PC9SZWNOdW0+PERpc3BsYXlUZXh0PlsxNF08L0Rpc3BsYXlUZXh0PjxyZWNv
cmQ+PHJlYy1udW1iZXI+MTE3PC9yZWMtbnVtYmVyPjxmb3JlaWduLWtleXM+PGtleSBhcHA9IkVO
IiBkYi1pZD0iOWZ3MHpheDI0MHM1OXhlMHhma3AyZDJyYWVwcHRkcHNmdHJ3IiB0aW1lc3RhbXA9
IjAiPjExNzwva2V5PjwvZm9yZWlnbi1rZXlzPjxyZWYtdHlwZSBuYW1lPSJKb3VybmFsIEFydGlj
bGUiPjE3PC9yZWYtdHlwZT48Y29udHJpYnV0b3JzPjxhdXRob3JzPjxhdXRob3I+PHN0eWxlIGZh
Y2U9Im5vcm1hbCIgZm9udD0iZGVmYXVsdCIgc2l6ZT0iMTAwJSI+Tmd1eTwvc3R5bGU+PHN0eWxl
IGZhY2U9Im5vcm1hbCIgZm9udD0iZGVmYXVsdCIgY2hhcnNldD0iMTYzIiBzaXplPSIxMDAlIj7h
u4U8L3N0eWxlPjxzdHlsZSBmYWNlPSJub3JtYWwiIGZvbnQ9ImRlZmF1bHQiIHNpemU9IjEwMCUi
Pm4gPC9zdHlsZT48c3R5bGUgZmFjZT0ibm9ybWFsIiBmb250PSJkZWZhdWx0IiBjaGFyc2V0PSIy
MzgiIHNpemU9IjEwMCUiPsSQxIM8L3N0eWxlPjxzdHlsZSBmYWNlPSJub3JtYWwiIGZvbnQ9ImRl
ZmF1bHQiIHNpemU9IjEwMCUiPm5nIFRSPC9zdHlsZT48c3R5bGUgZmFjZT0ibm9ybWFsIiBmb250
PSJkZWZhdWx0IiBjaGFyc2V0PSIyMzgiIHNpemU9IjEwMCUiPsawPC9zdHlsZT48c3R5bGUgZmFj
ZT0ibm9ybWFsIiBmb250PSJkZWZhdWx0IiBzaXplPSIxMDAlIj7hu51uZzwvc3R5bGU+PC9hdXRo
b3I+PC9hdXRob3JzPjwvY29udHJpYnV0b3JzPjx0aXRsZXM+PHRpdGxlPjxzdHlsZSBmYWNlPSJu
b3JtYWwiIGZvbnQ9ImRlZmF1bHQiIHNpemU9IjEwMCUiPkhpPC9zdHlsZT48c3R5bGUgZmFjZT0i
bm9ybWFsIiBmb250PSJkZWZhdWx0IiBjaGFyc2V0PSIxNjMiIHNpemU9IjEwMCUiPuG7h3UgcXXh
uqMgYuG7lSBzdW5nIEhFQklNQU0gaG/hurdjIDwvc3R5bGU+PHN0eWxlIGZhY2U9Im5vcm1hbCIg
Zm9udD0iZGVmYXVsdCIgY2hhcnNldD0iMjM4IiBzaXplPSIxMDAlIj7EkWEgdmkgY2g8L3N0eWxl
PjxzdHlsZSBmYWNlPSJub3JtYWwiIGZvbnQ9ImRlZmF1bHQiIGNoYXJzZXQ9IjE2MyIgc2l6ZT0i
MTAwJSI+4bqldCBkaW5oIGQ8L3N0eWxlPjxzdHlsZSBmYWNlPSJub3JtYWwiIGZvbnQ9ImRlZmF1
bHQiIGNoYXJzZXQ9IjIzOCIgc2l6ZT0iMTAwJSI+xrA8L3N0eWxlPjxzdHlsZSBmYWNlPSJub3Jt
YWwiIGZvbnQ9ImRlZmF1bHQiIGNoYXJzZXQ9IjE2MyIgc2l6ZT0iMTAwJSI+4buhbmcgPC9zdHls
ZT48c3R5bGUgZmFjZT0ibm9ybWFsIiBmb250PSJkZWZhdWx0IiBjaGFyc2V0PSIyMzgiIHNpemU9
IjEwMCUiPsSRPC9zdHlsZT48c3R5bGUgZmFjZT0ibm9ybWFsIiBmb250PSJkZWZhdWx0IiBjaGFy
c2V0PSIxNjMiIHNpemU9IjEwMCUiPuG7gyBj4bqjaSB0aGnhu4duIHQ8L3N0eWxlPjxzdHlsZSBm
YWNlPSJub3JtYWwiIGZvbnQ9ImRlZmF1bHQiIHNpemU9IjEwMCUiPsOsbmggdHI8L3N0eWxlPjxz
dHlsZSBmYWNlPSJub3JtYWwiIGZvbnQ9ImRlZmF1bHQiIGNoYXJzZXQ9IjE2MyIgc2l6ZT0iMTAw
JSI+4bqhbmcgdGhp4bq/dSBtPC9zdHlsZT48c3R5bGUgZmFjZT0ibm9ybWFsIiBmb250PSJkZWZh
dWx0IiBzaXplPSIxMDAlIj7DoXUgYzwvc3R5bGU+PHN0eWxlIGZhY2U9Im5vcm1hbCIgZm9udD0i
ZGVmYXVsdCIgY2hhcnNldD0iMTYzIiBzaXplPSIxMDAlIj7hu6dhIHBo4bulIG7hu68gYzwvc3R5
bGU+PHN0eWxlIGZhY2U9Im5vcm1hbCIgZm9udD0iZGVmYXVsdCIgc2l6ZT0iMTAwJSI+w7MgdGhh
aTwvc3R5bGU+PC90aXRsZT48c2Vjb25kYXJ5LXRpdGxlPjxzdHlsZSBmYWNlPSJub3JtYWwiIGZv
bnQ9ImRlZmF1bHQiIHNpemU9IjEwMCUiPkx1PC9zdHlsZT48c3R5bGUgZmFjZT0ibm9ybWFsIiBm
b250PSJkZWZhdWx0IiBjaGFyc2V0PSIxNjMiIHNpemU9IjEwMCUiPuG6rTwvc3R5bGU+PHN0eWxl
IGZhY2U9Im5vcm1hbCIgZm9udD0iZGVmYXVsdCIgc2l6ZT0iMTAwJSI+biDDoW4gdGk8L3N0eWxl
PjxzdHlsZSBmYWNlPSJub3JtYWwiIGZvbnQ9ImRlZmF1bHQiIGNoYXJzZXQ9IjE2MyIgc2l6ZT0i
MTAwJSI+4bq/biBzPC9zdHlsZT48c3R5bGUgZmFjZT0ibm9ybWFsIiBmb250PSJkZWZhdWx0IiBj
aGFyc2V0PSIyMzgiIHNpemU9IjEwMCUiPsSpPC9zdHlsZT48c3R5bGUgZmFjZT0ibm9ybWFsIiBm
b250PSJkZWZhdWx0IiBzaXplPSIxMDAlIj4gZGluaCBkPC9zdHlsZT48c3R5bGUgZmFjZT0ibm9y
bWFsIiBmb250PSJkZWZhdWx0IiBjaGFyc2V0PSIyMzgiIHNpemU9IjEwMCUiPsawPC9zdHlsZT48
c3R5bGUgZmFjZT0ibm9ybWFsIiBmb250PSJkZWZhdWx0IiBzaXplPSIxMDAlIj7hu6FuZywgVmnh
u4duIERpbmggZDwvc3R5bGU+PHN0eWxlIGZhY2U9Im5vcm1hbCIgZm9udD0iZGVmYXVsdCIgY2hh
cnNldD0iMjM4IiBzaXplPSIxMDAlIj7GsDwvc3R5bGU+PHN0eWxlIGZhY2U9Im5vcm1hbCIgZm9u
dD0iZGVmYXVsdCIgc2l6ZT0iMTAwJSI+4buhbmc8L3N0eWxlPjwvc2Vjb25kYXJ5LXRpdGxlPjwv
dGl0bGVzPjxkYXRlcz48eWVhcj4yMDE3PC95ZWFyPjwvZGF0ZXM+PHVybHM+PC91cmxzPjwvcmVj
b3JkPjwvQ2l0ZT48L0VuZE5vdGU+AG==
</w:fldData>
        </w:fldChar>
      </w:r>
      <w:r w:rsidRPr="00B32DDA">
        <w:rPr>
          <w:rFonts w:eastAsia="Calibri"/>
          <w:color w:val="000000" w:themeColor="text1"/>
          <w:sz w:val="28"/>
          <w:szCs w:val="28"/>
          <w:lang w:val="vi-VN"/>
        </w:rPr>
        <w:instrText xml:space="preserve"> ADDIN EN.CITE </w:instrText>
      </w:r>
      <w:r w:rsidRPr="00B32DDA">
        <w:rPr>
          <w:rFonts w:eastAsia="Calibri"/>
          <w:color w:val="000000" w:themeColor="text1"/>
          <w:sz w:val="28"/>
          <w:szCs w:val="28"/>
          <w:lang w:val="vi-VN"/>
        </w:rPr>
        <w:fldChar w:fldCharType="begin">
          <w:fldData xml:space="preserve">PEVuZE5vdGU+PENpdGU+PEF1dGhvcj5UUsaw4budbmc8L0F1dGhvcj48WWVhcj4yMDE3PC9ZZWFy
PjxSZWNOdW0+MTE3PC9SZWNOdW0+PERpc3BsYXlUZXh0PlsxNF08L0Rpc3BsYXlUZXh0PjxyZWNv
cmQ+PHJlYy1udW1iZXI+MTE3PC9yZWMtbnVtYmVyPjxmb3JlaWduLWtleXM+PGtleSBhcHA9IkVO
IiBkYi1pZD0iOWZ3MHpheDI0MHM1OXhlMHhma3AyZDJyYWVwcHRkcHNmdHJ3IiB0aW1lc3RhbXA9
IjAiPjExNzwva2V5PjwvZm9yZWlnbi1rZXlzPjxyZWYtdHlwZSBuYW1lPSJKb3VybmFsIEFydGlj
bGUiPjE3PC9yZWYtdHlwZT48Y29udHJpYnV0b3JzPjxhdXRob3JzPjxhdXRob3I+PHN0eWxlIGZh
Y2U9Im5vcm1hbCIgZm9udD0iZGVmYXVsdCIgc2l6ZT0iMTAwJSI+Tmd1eTwvc3R5bGU+PHN0eWxl
IGZhY2U9Im5vcm1hbCIgZm9udD0iZGVmYXVsdCIgY2hhcnNldD0iMTYzIiBzaXplPSIxMDAlIj7h
u4U8L3N0eWxlPjxzdHlsZSBmYWNlPSJub3JtYWwiIGZvbnQ9ImRlZmF1bHQiIHNpemU9IjEwMCUi
Pm4gPC9zdHlsZT48c3R5bGUgZmFjZT0ibm9ybWFsIiBmb250PSJkZWZhdWx0IiBjaGFyc2V0PSIy
MzgiIHNpemU9IjEwMCUiPsSQxIM8L3N0eWxlPjxzdHlsZSBmYWNlPSJub3JtYWwiIGZvbnQ9ImRl
ZmF1bHQiIHNpemU9IjEwMCUiPm5nIFRSPC9zdHlsZT48c3R5bGUgZmFjZT0ibm9ybWFsIiBmb250
PSJkZWZhdWx0IiBjaGFyc2V0PSIyMzgiIHNpemU9IjEwMCUiPsawPC9zdHlsZT48c3R5bGUgZmFj
ZT0ibm9ybWFsIiBmb250PSJkZWZhdWx0IiBzaXplPSIxMDAlIj7hu51uZzwvc3R5bGU+PC9hdXRo
b3I+PC9hdXRob3JzPjwvY29udHJpYnV0b3JzPjx0aXRsZXM+PHRpdGxlPjxzdHlsZSBmYWNlPSJu
b3JtYWwiIGZvbnQ9ImRlZmF1bHQiIHNpemU9IjEwMCUiPkhpPC9zdHlsZT48c3R5bGUgZmFjZT0i
bm9ybWFsIiBmb250PSJkZWZhdWx0IiBjaGFyc2V0PSIxNjMiIHNpemU9IjEwMCUiPuG7h3UgcXXh
uqMgYuG7lSBzdW5nIEhFQklNQU0gaG/hurdjIDwvc3R5bGU+PHN0eWxlIGZhY2U9Im5vcm1hbCIg
Zm9udD0iZGVmYXVsdCIgY2hhcnNldD0iMjM4IiBzaXplPSIxMDAlIj7EkWEgdmkgY2g8L3N0eWxl
PjxzdHlsZSBmYWNlPSJub3JtYWwiIGZvbnQ9ImRlZmF1bHQiIGNoYXJzZXQ9IjE2MyIgc2l6ZT0i
MTAwJSI+4bqldCBkaW5oIGQ8L3N0eWxlPjxzdHlsZSBmYWNlPSJub3JtYWwiIGZvbnQ9ImRlZmF1
bHQiIGNoYXJzZXQ9IjIzOCIgc2l6ZT0iMTAwJSI+xrA8L3N0eWxlPjxzdHlsZSBmYWNlPSJub3Jt
YWwiIGZvbnQ9ImRlZmF1bHQiIGNoYXJzZXQ9IjE2MyIgc2l6ZT0iMTAwJSI+4buhbmcgPC9zdHls
ZT48c3R5bGUgZmFjZT0ibm9ybWFsIiBmb250PSJkZWZhdWx0IiBjaGFyc2V0PSIyMzgiIHNpemU9
IjEwMCUiPsSRPC9zdHlsZT48c3R5bGUgZmFjZT0ibm9ybWFsIiBmb250PSJkZWZhdWx0IiBjaGFy
c2V0PSIxNjMiIHNpemU9IjEwMCUiPuG7gyBj4bqjaSB0aGnhu4duIHQ8L3N0eWxlPjxzdHlsZSBm
YWNlPSJub3JtYWwiIGZvbnQ9ImRlZmF1bHQiIHNpemU9IjEwMCUiPsOsbmggdHI8L3N0eWxlPjxz
dHlsZSBmYWNlPSJub3JtYWwiIGZvbnQ9ImRlZmF1bHQiIGNoYXJzZXQ9IjE2MyIgc2l6ZT0iMTAw
JSI+4bqhbmcgdGhp4bq/dSBtPC9zdHlsZT48c3R5bGUgZmFjZT0ibm9ybWFsIiBmb250PSJkZWZh
dWx0IiBzaXplPSIxMDAlIj7DoXUgYzwvc3R5bGU+PHN0eWxlIGZhY2U9Im5vcm1hbCIgZm9udD0i
ZGVmYXVsdCIgY2hhcnNldD0iMTYzIiBzaXplPSIxMDAlIj7hu6dhIHBo4bulIG7hu68gYzwvc3R5
bGU+PHN0eWxlIGZhY2U9Im5vcm1hbCIgZm9udD0iZGVmYXVsdCIgc2l6ZT0iMTAwJSI+w7MgdGhh
aTwvc3R5bGU+PC90aXRsZT48c2Vjb25kYXJ5LXRpdGxlPjxzdHlsZSBmYWNlPSJub3JtYWwiIGZv
bnQ9ImRlZmF1bHQiIHNpemU9IjEwMCUiPkx1PC9zdHlsZT48c3R5bGUgZmFjZT0ibm9ybWFsIiBm
b250PSJkZWZhdWx0IiBjaGFyc2V0PSIxNjMiIHNpemU9IjEwMCUiPuG6rTwvc3R5bGU+PHN0eWxl
IGZhY2U9Im5vcm1hbCIgZm9udD0iZGVmYXVsdCIgc2l6ZT0iMTAwJSI+biDDoW4gdGk8L3N0eWxl
PjxzdHlsZSBmYWNlPSJub3JtYWwiIGZvbnQ9ImRlZmF1bHQiIGNoYXJzZXQ9IjE2MyIgc2l6ZT0i
MTAwJSI+4bq/biBzPC9zdHlsZT48c3R5bGUgZmFjZT0ibm9ybWFsIiBmb250PSJkZWZhdWx0IiBj
aGFyc2V0PSIyMzgiIHNpemU9IjEwMCUiPsSpPC9zdHlsZT48c3R5bGUgZmFjZT0ibm9ybWFsIiBm
b250PSJkZWZhdWx0IiBzaXplPSIxMDAlIj4gZGluaCBkPC9zdHlsZT48c3R5bGUgZmFjZT0ibm9y
bWFsIiBmb250PSJkZWZhdWx0IiBjaGFyc2V0PSIyMzgiIHNpemU9IjEwMCUiPsawPC9zdHlsZT48
c3R5bGUgZmFjZT0ibm9ybWFsIiBmb250PSJkZWZhdWx0IiBzaXplPSIxMDAlIj7hu6FuZywgVmnh
u4duIERpbmggZDwvc3R5bGU+PHN0eWxlIGZhY2U9Im5vcm1hbCIgZm9udD0iZGVmYXVsdCIgY2hh
cnNldD0iMjM4IiBzaXplPSIxMDAlIj7GsDwvc3R5bGU+PHN0eWxlIGZhY2U9Im5vcm1hbCIgZm9u
dD0iZGVmYXVsdCIgc2l6ZT0iMTAwJSI+4buhbmc8L3N0eWxlPjwvc2Vjb25kYXJ5LXRpdGxlPjwv
dGl0bGVzPjxkYXRlcz48eWVhcj4yMDE3PC95ZWFyPjwvZGF0ZXM+PHVybHM+PC91cmxzPjwvcmVj
b3JkPjwvQ2l0ZT48L0VuZE5vdGU+AG==
</w:fldData>
        </w:fldChar>
      </w:r>
      <w:r w:rsidRPr="00B32DDA">
        <w:rPr>
          <w:rFonts w:eastAsia="Calibri"/>
          <w:color w:val="000000" w:themeColor="text1"/>
          <w:sz w:val="28"/>
          <w:szCs w:val="28"/>
          <w:lang w:val="vi-VN"/>
        </w:rPr>
        <w:instrText xml:space="preserve"> ADDIN EN.CITE.DATA </w:instrText>
      </w:r>
      <w:r w:rsidRPr="00B32DDA">
        <w:rPr>
          <w:rFonts w:eastAsia="Calibri"/>
          <w:color w:val="000000" w:themeColor="text1"/>
          <w:sz w:val="28"/>
          <w:szCs w:val="28"/>
          <w:lang w:val="vi-VN"/>
        </w:rPr>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14" w:tooltip="TRường, 2017 #117" w:history="1">
        <w:r w:rsidRPr="00B32DDA">
          <w:rPr>
            <w:rFonts w:eastAsia="Calibri"/>
            <w:noProof/>
            <w:color w:val="000000" w:themeColor="text1"/>
            <w:sz w:val="28"/>
            <w:szCs w:val="28"/>
            <w:lang w:val="vi-VN"/>
          </w:rPr>
          <w:t>14</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t>. Can thiệp của tác giả Hoàng Thu Nga tại Cẩm Khê, Phú Thọ bổ sung thực phẩm nguồn gốc tự nhiên trước và trong thời gian mang thai cho kết quả cân nặng tại thời điểm thai 32 tuần ở 2 nhóm là như nhau (52,9</w:t>
      </w:r>
      <w:r w:rsidRPr="00B32DDA">
        <w:rPr>
          <w:rFonts w:eastAsia="Calibri"/>
          <w:bCs/>
          <w:color w:val="000000" w:themeColor="text1"/>
          <w:sz w:val="28"/>
          <w:szCs w:val="28"/>
          <w:lang w:val="vi-VN"/>
        </w:rPr>
        <w:t>± 5,4kg  và 53,5 ± 5,5kg), mức tăng cân thai kỳ của 2 nhóm cũng không có sự khác biệt có YNTK (7,3kg và 7,1kg)</w:t>
      </w:r>
      <w:r w:rsidRPr="00B32DDA">
        <w:rPr>
          <w:rFonts w:eastAsia="Calibri"/>
          <w:bCs/>
          <w:color w:val="000000" w:themeColor="text1"/>
          <w:sz w:val="28"/>
          <w:szCs w:val="28"/>
        </w:rPr>
        <w:t xml:space="preserve"> </w:t>
      </w:r>
      <w:r w:rsidRPr="00B32DDA">
        <w:rPr>
          <w:rFonts w:eastAsia="Calibri"/>
          <w:bCs/>
          <w:color w:val="000000" w:themeColor="text1"/>
          <w:sz w:val="28"/>
          <w:szCs w:val="28"/>
        </w:rPr>
        <w:fldChar w:fldCharType="begin"/>
      </w:r>
      <w:r w:rsidRPr="00B32DDA">
        <w:rPr>
          <w:rFonts w:eastAsia="Calibri"/>
          <w:bCs/>
          <w:color w:val="000000" w:themeColor="text1"/>
          <w:sz w:val="28"/>
          <w:szCs w:val="28"/>
        </w:rPr>
        <w:instrText xml:space="preserve"> ADDIN EN.CITE &lt;EndNote&gt;&lt;Cite&gt;&lt;Author&gt;Nga&lt;/Author&gt;&lt;Year&gt;2017&lt;/Year&gt;&lt;RecNum&gt;139&lt;/RecNum&gt;&lt;DisplayText&gt;[97]&lt;/DisplayText&gt;&lt;record&gt;&lt;rec-number&gt;139&lt;/rec-number&gt;&lt;foreign-keys&gt;&lt;key app="EN" db-id="9fw0zax240s59xe0xfkp2d2raepptdpsftrw" timestamp="0"&gt;139&lt;/key&gt;&lt;/foreign-keys&gt;&lt;ref-type name="Journal Article"&gt;17&lt;/ref-type&gt;&lt;contributors&gt;&lt;authors&gt;&lt;author&gt;Hoàng Thu Nga&lt;/author&gt;&lt;/authors&gt;&lt;/contributors&gt;&lt;titles&gt;&lt;title&gt;&lt;style face="normal" font="default" size="100%"&gt;Hiệu quả bổ sung thực phẩm cho phụ nữ tr&lt;/style&gt;&lt;style face="normal" font="default" charset="238" size="100%"&gt;ươ&lt;/style&gt;&lt;style face="normal" font="default" size="100%"&gt;c và trong khi có thai tới tình trạng dinh d&lt;/style&gt;&lt;style face="normal" font="default" charset="238" size="100%"&gt;ư&lt;/style&gt;&lt;style face="normal" font="default" size="100%"&gt;ỡng và thiếu máu của phụ nữ có thai và trẻ 24 tuần tuổi&lt;/style&gt;&lt;/title&gt;&lt;secondary-title&gt;&lt;style face="normal" font="default" size="100%"&gt;Lu&lt;/style&gt;&lt;style face="normal" font="default" charset="163" size="100%"&gt;ận &lt;/style&gt;&lt;style face="normal" font="default" size="100%"&gt;án ti&lt;/style&gt;&lt;style face="normal" font="default" charset="163" size="100%"&gt;ến s&lt;/style&gt;&lt;style face="normal" font="default" charset="238" size="100%"&gt;ĩ dinh dư&lt;/style&gt;&lt;style face="normal" font="default" charset="163" size="100%"&gt;ỡng, Viện Dinh d&lt;/style&gt;&lt;style face="normal" font="default" charset="238" size="100%"&gt;ư&lt;/style&gt;&lt;style face="normal" font="default" charset="163" size="100%"&gt;ỡng&lt;/style&gt;&lt;/secondary-title&gt;&lt;/titles&gt;&lt;dates&gt;&lt;year&gt;2017&lt;/year&gt;&lt;/dates&gt;&lt;urls&gt;&lt;/urls&gt;&lt;/record&gt;&lt;/Cite&gt;&lt;/EndNote&gt;</w:instrText>
      </w:r>
      <w:r w:rsidRPr="00B32DDA">
        <w:rPr>
          <w:rFonts w:eastAsia="Calibri"/>
          <w:bCs/>
          <w:color w:val="000000" w:themeColor="text1"/>
          <w:sz w:val="28"/>
          <w:szCs w:val="28"/>
        </w:rPr>
        <w:fldChar w:fldCharType="separate"/>
      </w:r>
      <w:r w:rsidRPr="00B32DDA">
        <w:rPr>
          <w:rFonts w:eastAsia="Calibri"/>
          <w:bCs/>
          <w:noProof/>
          <w:color w:val="000000" w:themeColor="text1"/>
          <w:sz w:val="28"/>
          <w:szCs w:val="28"/>
        </w:rPr>
        <w:t>[</w:t>
      </w:r>
      <w:hyperlink w:anchor="_ENREF_97" w:tooltip="Nga, 2017 #139" w:history="1">
        <w:r w:rsidRPr="00B32DDA">
          <w:rPr>
            <w:rFonts w:eastAsia="Calibri"/>
            <w:bCs/>
            <w:noProof/>
            <w:color w:val="000000" w:themeColor="text1"/>
            <w:sz w:val="28"/>
            <w:szCs w:val="28"/>
          </w:rPr>
          <w:t>97</w:t>
        </w:r>
      </w:hyperlink>
      <w:r w:rsidRPr="00B32DDA">
        <w:rPr>
          <w:rFonts w:eastAsia="Calibri"/>
          <w:bCs/>
          <w:noProof/>
          <w:color w:val="000000" w:themeColor="text1"/>
          <w:sz w:val="28"/>
          <w:szCs w:val="28"/>
        </w:rPr>
        <w:t>]</w:t>
      </w:r>
      <w:r w:rsidRPr="00B32DDA">
        <w:rPr>
          <w:rFonts w:eastAsia="Calibri"/>
          <w:bCs/>
          <w:color w:val="000000" w:themeColor="text1"/>
          <w:sz w:val="28"/>
          <w:szCs w:val="28"/>
        </w:rPr>
        <w:fldChar w:fldCharType="end"/>
      </w:r>
      <w:r w:rsidRPr="00B32DDA">
        <w:rPr>
          <w:rFonts w:eastAsia="Calibri"/>
          <w:bCs/>
          <w:color w:val="000000" w:themeColor="text1"/>
          <w:sz w:val="28"/>
          <w:szCs w:val="28"/>
          <w:lang w:val="vi-VN"/>
        </w:rPr>
        <w:t>.</w:t>
      </w:r>
      <w:r w:rsidRPr="00B32DDA">
        <w:rPr>
          <w:rFonts w:eastAsia="Calibri"/>
          <w:color w:val="000000" w:themeColor="text1"/>
          <w:sz w:val="28"/>
          <w:szCs w:val="28"/>
          <w:lang w:val="vi-VN"/>
        </w:rPr>
        <w:t xml:space="preserve"> Một số nghiên cứu trên PNCT Newzeland cho thấy mặc dù bà mẹ có mức tiêu thụ năng lượng thấp hơn so với nhu cầu khuyến nghị nhưng các chỉ số nhân trắc của trẻ sơ sinh vẫn đạt chuẩn </w:t>
      </w:r>
      <w:r w:rsidRPr="00B32DDA">
        <w:rPr>
          <w:rFonts w:eastAsia="Calibri"/>
          <w:color w:val="000000" w:themeColor="text1"/>
          <w:sz w:val="28"/>
          <w:szCs w:val="28"/>
          <w:lang w:val="vi-VN"/>
        </w:rPr>
        <w:fldChar w:fldCharType="begin"/>
      </w:r>
      <w:r w:rsidRPr="00B32DDA">
        <w:rPr>
          <w:rFonts w:eastAsia="Calibri"/>
          <w:color w:val="000000" w:themeColor="text1"/>
          <w:sz w:val="28"/>
          <w:szCs w:val="28"/>
          <w:lang w:val="vi-VN"/>
        </w:rPr>
        <w:instrText xml:space="preserve"> ADDIN EN.CITE &lt;EndNote&gt;&lt;Cite&gt;&lt;Author&gt;al&lt;/Author&gt;&lt;Year&gt;2006&lt;/Year&gt;&lt;RecNum&gt;200&lt;/RecNum&gt;&lt;DisplayText&gt;[117]&lt;/DisplayText&gt;&lt;record&gt;&lt;rec-number&gt;200&lt;/rec-number&gt;&lt;foreign-keys&gt;&lt;key app="EN" db-id="9fw0zax240s59xe0xfkp2d2raepptdpsftrw" timestamp="1561628414"&gt;200&lt;/key&gt;&lt;/foreign-keys&gt;&lt;ref-type name="Journal Article"&gt;17&lt;/ref-type&gt;&lt;contributors&gt;&lt;authors&gt;&lt;author&gt;Don Matheson et al&lt;/author&gt;&lt;/authors&gt;&lt;/contributors&gt;&lt;titles&gt;&lt;title&gt;Food and Nutrition guideline for pregnancy and breastfeeding women: a background paper”, New zealand  Ministry of Health pp 10- 17&lt;/title&gt;&lt;/titles&gt;&lt;dates&gt;&lt;year&gt;2006&lt;/year&gt;&lt;/dates&gt;&lt;urls&gt;&lt;/urls&gt;&lt;/record&gt;&lt;/Cite&gt;&lt;/EndNote&gt;</w:instrText>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117" w:tooltip="al, 2006 #200" w:history="1">
        <w:r w:rsidRPr="00B32DDA">
          <w:rPr>
            <w:rFonts w:eastAsia="Calibri"/>
            <w:noProof/>
            <w:color w:val="000000" w:themeColor="text1"/>
            <w:sz w:val="28"/>
            <w:szCs w:val="28"/>
            <w:lang w:val="vi-VN"/>
          </w:rPr>
          <w:t>117</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t>.</w:t>
      </w:r>
    </w:p>
    <w:p w14:paraId="2C7B7839"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color w:val="000000" w:themeColor="text1"/>
          <w:sz w:val="28"/>
          <w:szCs w:val="28"/>
        </w:rPr>
        <w:t xml:space="preserve">Tăng cân thai kỳ không đạt khuyến nghị được cho là khá phổ biến ở các nước đang phát triển. Một nghiên cứu tại Indonesia cho thấy số cân tăng trung bình trong thai kỳ vào khoảng 8,3 kg  và 79% PNCT nước này không đạt mức tăng cân theo khuyến nghị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&lt;EndNote&gt;&lt;Cite&gt;&lt;Author&gt;AH&lt;/Author&gt;&lt;Year&gt;2008&lt;/Year&gt;&lt;RecNum&gt;47&lt;/RecNum&gt;&lt;DisplayText&gt;[56]&lt;/DisplayText&gt;&lt;record&gt;&lt;rec-number&gt;47&lt;/rec-number&gt;&lt;foreign-keys&gt;&lt;key app="EN" db-id="9fw0zax240s59xe0xfkp2d2raepptdpsftrw" timestamp="0"&gt;47&lt;/key&gt;&lt;/foreign-keys&gt;&lt;ref-type name="Journal Article"&gt;17&lt;/ref-type&gt;&lt;contributors&gt;&lt;authors&gt;&lt;author&gt;Shankar AH &lt;/author&gt;&lt;/authors&gt;&lt;/contributors&gt;&lt;titles&gt;&lt;title&gt;Effect of maternal multiple micronutrient suplementation on fetal loss and infant death in Indonesia: a double blind cluster randomised trial&lt;/title&gt;&lt;secondary-title&gt;Lancet&lt;/secondary-title&gt;&lt;/titles&gt;&lt;pages&gt;215-27&lt;/pages&gt;&lt;volume&gt;3721&lt;/volume&gt;&lt;dates&gt;&lt;year&gt;2008&lt;/year&gt;&lt;/dates&gt;&lt;urls&gt;&lt;/urls&gt;&lt;/record&gt;&lt;/Cite&gt;&lt;/EndNote&gt;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56" w:tooltip="AH, 2008 #47" w:history="1">
        <w:r w:rsidRPr="00B32DDA">
          <w:rPr>
            <w:rFonts w:eastAsia="Calibri"/>
            <w:noProof/>
            <w:color w:val="000000" w:themeColor="text1"/>
            <w:sz w:val="28"/>
            <w:szCs w:val="28"/>
          </w:rPr>
          <w:t>56</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Một nghiên cứu triển khai tại Ấn Độ cho thấy mức tăng cân thai kỳ trung bình của PNCT là 8,8 kg, trong đó tỷ lệ tăng cân dưới khuyến nghị của PNCT bị thiếu năng lượng trường diễn là 66,2%, của PNCT có TTDD bình thường là 69,5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&lt;EndNote&gt;&lt;Cite&gt;&lt;Author&gt;Bhavadharini B&lt;/Author&gt;&lt;Year&gt;2017&lt;/Year&gt;&lt;RecNum&gt;49&lt;/RecNum&gt;&lt;DisplayText&gt;[58]&lt;/DisplayText&gt;&lt;record&gt;&lt;rec-number&gt;49&lt;/rec-number&gt;&lt;foreign-keys&gt;&lt;key app="EN" db-id="9fw0zax240s59xe0xfkp2d2raepptdpsftrw" timestamp="0"&gt;49&lt;/key&gt;&lt;/foreign-keys&gt;&lt;ref-type name="Journal Article"&gt;17&lt;/ref-type&gt;&lt;contributors&gt;&lt;authors&gt;&lt;author&gt;Bhavadharini B,&lt;/author&gt;&lt;author&gt; Anjana RM, &lt;/author&gt;&lt;author&gt;Deepa M, &lt;/author&gt;&lt;author&gt;Jayashree G,  &lt;/author&gt;&lt;/authors&gt;&lt;/contributors&gt;&lt;titles&gt;&lt;title&gt;Gestational weight gain and pregnancy outcomes in relation to body mass index in Asian Indian women&lt;/title&gt;&lt;secondary-title&gt;Indian J Endocr Metab&lt;/secondary-title&gt;&lt;/titles&gt;&lt;pages&gt;588-93&lt;/pages&gt;&lt;volume&gt;21&lt;/volume&gt;&lt;dates&gt;&lt;year&gt;2017&lt;/year&gt;&lt;/dates&gt;&lt;urls&gt;&lt;/urls&gt;&lt;/record&gt;&lt;/Cite&gt;&lt;/EndNote&gt;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58" w:tooltip="Bhavadharini B, 2017 #49" w:history="1">
        <w:r w:rsidRPr="00B32DDA">
          <w:rPr>
            <w:rFonts w:eastAsia="Calibri"/>
            <w:noProof/>
            <w:color w:val="000000" w:themeColor="text1"/>
            <w:sz w:val="28"/>
            <w:szCs w:val="28"/>
          </w:rPr>
          <w:t>58</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Tăng cân của phụ nữ có thai Việt nam thường khác biệt giữa các vùng, xu hướng là cao hơn ở các khu vực thành thị, thấp hơn tại các khu vực nông thôn </w:t>
      </w:r>
      <w:r w:rsidRPr="00B32DDA">
        <w:rPr>
          <w:rFonts w:eastAsia="Calibri"/>
          <w:color w:val="000000" w:themeColor="text1"/>
          <w:sz w:val="28"/>
          <w:szCs w:val="28"/>
        </w:rPr>
        <w:fldChar w:fldCharType="begin">
          <w:fldData xml:space="preserve">PEVuZE5vdGU+PENpdGU+PEF1dGhvcj5Mw6ogVGjhu4sgSOG7o3A8L0F1dGhvcj48WWVhcj4yMDEy
PC9ZZWFyPjxSZWNOdW0+NTE8L1JlY051bT48RGlzcGxheVRleHQ+WzU5LCA2Ml08L0Rpc3BsYXlU
ZXh0PjxyZWNvcmQ+PHJlYy1udW1iZXI+NTE8L3JlYy1udW1iZXI+PGZvcmVpZ24ta2V5cz48a2V5
IGFwcD0iRU4iIGRiLWlkPSI5ZncwemF4MjQwczU5eGUweGZrcDJkMnJhZXBwdGRwc2Z0cnciIHRp
bWVzdGFtcD0iMCI+NTE8L2tleT48L2ZvcmVpZ24ta2V5cz48cmVmLXR5cGUgbmFtZT0iSm91cm5h
bCBBcnRpY2xlIj4xNzwvcmVmLXR5cGU+PGNvbnRyaWJ1dG9ycz48YXV0aG9ycz48YXV0aG9yPjxz
dHlsZSBmYWNlPSJub3JtYWwiIGZvbnQ9ImRlZmF1bHQiIHNpemU9IjEwMCUiPkzDqiBUaDwvc3R5
bGU+PHN0eWxlIGZhY2U9Im5vcm1hbCIgZm9udD0iZGVmYXVsdCIgY2hhcnNldD0iMTYzIiBzaXpl
PSIxMDAlIj7hu4sgSOG7o3AsPC9zdHlsZT48L2F1dGhvcj48YXV0aG9yPjxzdHlsZSBmYWNlPSJu
b3JtYWwiIGZvbnQ9ImRlZmF1bHQiIGNoYXJzZXQ9IjE2MyIgc2l6ZT0iMTAwJSI+IE5ndXnhu4Vu
IDwvc3R5bGU+PHN0eWxlIGZhY2U9Im5vcm1hbCIgZm9udD0iZGVmYXVsdCIgY2hhcnNldD0iMjM4
IiBzaXplPSIxMDAlIj7EkDwvc3R5bGU+PHN0eWxlIGZhY2U9Im5vcm1hbCIgZm9udD0iZGVmYXVs
dCIgY2hhcnNldD0iMTYzIiBzaXplPSIxMDAlIj7hu5cgSHV5PC9zdHlsZT48L2F1dGhvcj48L2F1
dGhvcnM+PC9jb250cmlidXRvcnM+PHRpdGxlcz48dGl0bGU+PHN0eWxlIGZhY2U9Im5vcm1hbCIg
Zm9udD0iZGVmYXVsdCIgY2hhcnNldD0iMTYzIiBzaXplPSIxMDAlIj5N4buZdCBz4buRIHnhur91
IHThu5EgbGk8L3N0eWxlPjxzdHlsZSBmYWNlPSJub3JtYWwiIGZvbnQ9ImRlZmF1bHQiIHNpemU9
IjEwMCUiPsOqbiBxdWFuIDwvc3R5bGU+PHN0eWxlIGZhY2U9Im5vcm1hbCIgZm9udD0iZGVmYXVs
dCIgY2hhcnNldD0iMjM4IiBzaXplPSIxMDAlIj7EkTwvc3R5bGU+PHN0eWxlIGZhY2U9Im5vcm1h
bCIgZm9udD0iZGVmYXVsdCIgY2hhcnNldD0iMTYzIiBzaXplPSIxMDAlIj7hur9uIGM8L3N0eWxl
PjxzdHlsZSBmYWNlPSJub3JtYWwiIGZvbnQ9ImRlZmF1bHQiIHNpemU9IjEwMCUiPsOibiBuPC9z
dHlsZT48c3R5bGUgZmFjZT0ibm9ybWFsIiBmb250PSJkZWZhdWx0IiBjaGFyc2V0PSIxNjMiIHNp
emU9IjEwMCUiPuG6t25nIHY8L3N0eWxlPjxzdHlsZSBmYWNlPSJub3JtYWwiIGZvbnQ9ImRlZmF1
bHQiIHNpemU9IjEwMCUiPsOgIGNoaTwvc3R5bGU+PHN0eWxlIGZhY2U9Im5vcm1hbCIgZm9udD0i
ZGVmYXVsdCIgY2hhcnNldD0iMTYzIiBzaXplPSIxMDAlIj7hu4F1IGQ8L3N0eWxlPjxzdHlsZSBm
YWNlPSJub3JtYWwiIGZvbnQ9ImRlZmF1bHQiIHNpemU9IjEwMCUiPsOgaSBzPC9zdHlsZT48c3R5
bGUgZmFjZT0ibm9ybWFsIiBmb250PSJkZWZhdWx0IiBjaGFyc2V0PSIyMzgiIHNpemU9IjEwMCUi
PsahIHNpbmggdDwvc3R5bGU+PHN0eWxlIGZhY2U9Im5vcm1hbCIgZm9udD0iZGVmYXVsdCIgY2hh
cnNldD0iMTYzIiBzaXplPSIxMDAlIj7huqFpIDQgeDwvc3R5bGU+PHN0eWxlIGZhY2U9Im5vcm1h
bCIgZm9udD0iZGVmYXVsdCIgc2l6ZT0iMTAwJSI+w6MgbWk8L3N0eWxlPjxzdHlsZSBmYWNlPSJu
b3JtYWwiIGZvbnQ9ImRlZmF1bHQiIGNoYXJzZXQ9IjE2MyIgc2l6ZT0iMTAwJSI+4buBbiBuPC9z
dHlsZT48c3R5bGUgZmFjZT0ibm9ybWFsIiBmb250PSJkZWZhdWx0IiBzaXplPSIxMDAlIj7Dumkg
dDwvc3R5bGU+PHN0eWxlIGZhY2U9Im5vcm1hbCIgZm9udD0iZGVmYXVsdCIgY2hhcnNldD0iMTYz
IiBzaXplPSIxMDAlIj7hu4luaCBC4bqvYyBHaWFuZy48L3N0eWxlPjwvdGl0bGU+PHNlY29uZGFy
eS10aXRsZT48c3R5bGUgZmFjZT0ibm9ybWFsIiBmb250PSJkZWZhdWx0IiBjaGFyc2V0PSIxNjMi
IHNpemU9IjEwMCUiPlThuqFwIGNoPC9zdHlsZT48c3R5bGUgZmFjZT0ibm9ybWFsIiBmb250PSJk
ZWZhdWx0IiBzaXplPSIxMDAlIj7DrSBEaW5oIGQ8L3N0eWxlPjxzdHlsZSBmYWNlPSJub3JtYWwi
IGZvbnQ9ImRlZmF1bHQiIGNoYXJzZXQ9IjIzOCIgc2l6ZT0iMTAwJSI+xrA8L3N0eWxlPjxzdHls
ZSBmYWNlPSJub3JtYWwiIGZvbnQ9ImRlZmF1bHQiIGNoYXJzZXQ9IjE2MyIgc2l6ZT0iMTAwJSI+
4buhbmcgdjwvc3R5bGU+PHN0eWxlIGZhY2U9Im5vcm1hbCIgZm9udD0iZGVmYXVsdCIgc2l6ZT0i
MTAwJSI+w6AgVGg8L3N0eWxlPjxzdHlsZSBmYWNlPSJub3JtYWwiIGZvbnQ9ImRlZmF1bHQiIGNo
YXJzZXQ9IjE2MyIgc2l6ZT0iMTAwJSI+4buxYyBwaOG6qW08L3N0eWxlPjwvc2Vjb25kYXJ5LXRp
dGxlPjwvdGl0bGVzPjxwYWdlcz4xNDEtMTUwPC9wYWdlcz48dm9sdW1lPjg8L3ZvbHVtZT48bnVt
YmVyPjM8L251bWJlcj48ZGF0ZXM+PHllYXI+MjAxMjwveWVhcj48L2RhdGVzPjx1cmxzPjwvdXJs
cz48L3JlY29yZD48L0NpdGU+PENpdGU+PEF1dGhvcj5DYW8gVGh1IEjGsMahbmc8L0F1dGhvcj48
WWVhcj4yMDE1PC9ZZWFyPjxSZWNOdW0+NTM8L1JlY051bT48cmVjb3JkPjxyZWMtbnVtYmVyPjUz
PC9yZWMtbnVtYmVyPjxmb3JlaWduLWtleXM+PGtleSBhcHA9IkVOIiBkYi1pZD0iOWZ3MHpheDI0
MHM1OXhlMHhma3AyZDJyYWVwcHRkcHNmdHJ3IiB0aW1lc3RhbXA9IjAiPjUzPC9rZXk+PC9mb3Jl
aWduLWtleXM+PHJlZi10eXBlIG5hbWU9IkpvdXJuYWwgQXJ0aWNsZSI+MTc8L3JlZi10eXBlPjxj
b250cmlidXRvcnM+PGF1dGhvcnM+PGF1dGhvcj48c3R5bGUgZmFjZT0ibm9ybWFsIiBmb250PSJk
ZWZhdWx0IiBzaXplPSIxMDAlIj5DYW8gVGh1IEg8L3N0eWxlPjxzdHlsZSBmYWNlPSJub3JtYWwi
IGZvbnQ9ImRlZmF1bHQiIGNoYXJzZXQ9IjIzOCIgc2l6ZT0iMTAwJSI+xrDGoW5nLCA8L3N0eWxl
PjwvYXV0aG9yPjxhdXRob3I+PHN0eWxlIGZhY2U9Im5vcm1hbCIgZm9udD0iZGVmYXVsdCIgY2hh
cnNldD0iMjM4IiBzaXplPSIxMDAlIj5OZ3V5PC9zdHlsZT48c3R5bGUgZmFjZT0ibm9ybWFsIiBm
b250PSJkZWZhdWx0IiBjaGFyc2V0PSIxNjMiIHNpemU9IjEwMCUiPuG7hW4gVGjhu4sgTDwvc3R5
bGU+PHN0eWxlIGZhY2U9Im5vcm1hbCIgZm9udD0iZGVmYXVsdCIgc2l6ZT0iMTAwJSI+w6JtIHbD
oCBjcyA8L3N0eWxlPjwvYXV0aG9yPjwvYXV0aG9ycz48L2NvbnRyaWJ1dG9ycz48dGl0bGVzPjx0
aXRsZT48c3R5bGUgZmFjZT0ibm9ybWFsIiBmb250PSJkZWZhdWx0IiBzaXplPSIxMDAlIj5UaDwv
c3R5bGU+PHN0eWxlIGZhY2U9Im5vcm1hbCIgZm9udD0iZGVmYXVsdCIgY2hhcnNldD0iMTYzIiBz
aXplPSIxMDAlIj7hu7FjIGg8L3N0eWxlPjxzdHlsZSBmYWNlPSJub3JtYWwiIGZvbnQ9ImRlZmF1
bHQiIHNpemU9IjEwMCUiPsOgbmggY2g8L3N0eWxlPjxzdHlsZSBmYWNlPSJub3JtYWwiIGZvbnQ9
ImRlZmF1bHQiIGNoYXJzZXQ9IjIzOCIgc2l6ZT0iMTAwJSI+xINtIHM8L3N0eWxlPjxzdHlsZSBm
YWNlPSJub3JtYWwiIGZvbnQ9ImRlZmF1bHQiIHNpemU9IjEwMCUiPsOzYyB0aGFpIHbDoCBudcO0
aSBjb24gYjwvc3R5bGU+PHN0eWxlIGZhY2U9Im5vcm1hbCIgZm9udD0iZGVmYXVsdCIgY2hhcnNl
dD0iMTYzIiBzaXplPSIxMDAlIj7hurFuZyBz4buvYSBt4bq5IGPhu6dhIGI8L3N0eWxlPjxzdHls
ZSBmYWNlPSJub3JtYWwiIGZvbnQ9ImRlZmF1bHQiIHNpemU9IjEwMCUiPsOgIG08L3N0eWxlPjxz
dHlsZSBmYWNlPSJub3JtYWwiIGZvbnQ9ImRlZmF1bHQiIGNoYXJzZXQ9IjE2MyIgc2l6ZT0iMTAw
JSI+4bq5IGM8L3N0eWxlPjxzdHlsZSBmYWNlPSJub3JtYWwiIGZvbnQ9ImRlZmF1bHQiIHNpemU9
IjEwMCUiPsOzIGNvbiBkPC9zdHlsZT48c3R5bGUgZmFjZT0ibm9ybWFsIiBmb250PSJkZWZhdWx0
IiBjaGFyc2V0PSIyMzgiIHNpemU9IjEwMCUiPsawPC9zdHlsZT48c3R5bGUgZmFjZT0ibm9ybWFs
IiBmb250PSJkZWZhdWx0IiBjaGFyc2V0PSIxNjMiIHNpemU9IjEwMCUiPuG7m2kgMjQgdGg8L3N0
eWxlPjxzdHlsZSBmYWNlPSJub3JtYWwiIGZvbnQ9ImRlZmF1bHQiIHNpemU9IjEwMCUiPsOhbmcg
dHU8L3N0eWxlPjxzdHlsZSBmYWNlPSJub3JtYWwiIGZvbnQ9ImRlZmF1bHQiIGNoYXJzZXQ9IjE2
MyIgc2l6ZT0iMTAwJSI+4buVaSB04bqhaSBRdeG6o25nIE5nPC9zdHlsZT48c3R5bGUgZmFjZT0i
bm9ybWFsIiBmb250PSJkZWZhdWx0IiBzaXplPSIxMDAlIj7Do2k8L3N0eWxlPjwvdGl0bGU+PHNl
Y29uZGFyeS10aXRsZT48c3R5bGUgZmFjZT0ibm9ybWFsIiBmb250PSJkZWZhdWx0IiBzaXplPSIx
MDAlIj5UPC9zdHlsZT48c3R5bGUgZmFjZT0ibm9ybWFsIiBmb250PSJkZWZhdWx0IiBjaGFyc2V0
PSIxNjMiIHNpemU9IjEwMCUiPuG6oXAgY2g8L3N0eWxlPjxzdHlsZSBmYWNlPSJub3JtYWwiIGZv
bnQ9ImRlZmF1bHQiIHNpemU9IjEwMCUiPsOtIERpbmggZDwvc3R5bGU+PHN0eWxlIGZhY2U9Im5v
cm1hbCIgZm9udD0iZGVmYXVsdCIgY2hhcnNldD0iMjM4IiBzaXplPSIxMDAlIj7GsDwvc3R5bGU+
PHN0eWxlIGZhY2U9Im5vcm1hbCIgZm9udD0iZGVmYXVsdCIgY2hhcnNldD0iMTYzIiBzaXplPSIx
MDAlIj7hu6FuZyB2PC9zdHlsZT48c3R5bGUgZmFjZT0ibm9ybWFsIiBmb250PSJkZWZhdWx0IiBz
aXplPSIxMDAlIj7DoCBUaDwvc3R5bGU+PHN0eWxlIGZhY2U9Im5vcm1hbCIgZm9udD0iZGVmYXVs
dCIgY2hhcnNldD0iMTYzIiBzaXplPSIxMDAlIj7hu7FjIHBo4bqpbSA8L3N0eWxlPjwvc2Vjb25k
YXJ5LXRpdGxlPjwvdGl0bGVzPjxwYWdlcz4yMi0yNzwvcGFnZXM+PHZvbHVtZT4xMTwvdm9sdW1l
PjxudW1iZXI+MTwvbnVtYmVyPjxkYXRlcz48eWVhcj4yMDE1PC95ZWFyPjwvZGF0ZXM+PHVybHM+
PC91cmxzPjwvcmVjb3JkPjwvQ2l0ZT48L0VuZE5vdGU+
</w:fldData>
        </w:fldChar>
      </w:r>
      <w:r w:rsidRPr="00B32DDA">
        <w:rPr>
          <w:rFonts w:eastAsia="Calibri"/>
          <w:color w:val="000000" w:themeColor="text1"/>
          <w:sz w:val="28"/>
          <w:szCs w:val="28"/>
        </w:rPr>
        <w:instrText xml:space="preserve"> ADDIN EN.CITE </w:instrText>
      </w:r>
      <w:r w:rsidRPr="00B32DDA">
        <w:rPr>
          <w:rFonts w:eastAsia="Calibri"/>
          <w:color w:val="000000" w:themeColor="text1"/>
          <w:sz w:val="28"/>
          <w:szCs w:val="28"/>
        </w:rPr>
        <w:fldChar w:fldCharType="begin">
          <w:fldData xml:space="preserve">PEVuZE5vdGU+PENpdGU+PEF1dGhvcj5Mw6ogVGjhu4sgSOG7o3A8L0F1dGhvcj48WWVhcj4yMDEy
PC9ZZWFyPjxSZWNOdW0+NTE8L1JlY051bT48RGlzcGxheVRleHQ+WzU5LCA2Ml08L0Rpc3BsYXlU
ZXh0PjxyZWNvcmQ+PHJlYy1udW1iZXI+NTE8L3JlYy1udW1iZXI+PGZvcmVpZ24ta2V5cz48a2V5
IGFwcD0iRU4iIGRiLWlkPSI5ZncwemF4MjQwczU5eGUweGZrcDJkMnJhZXBwdGRwc2Z0cnciIHRp
bWVzdGFtcD0iMCI+NTE8L2tleT48L2ZvcmVpZ24ta2V5cz48cmVmLXR5cGUgbmFtZT0iSm91cm5h
bCBBcnRpY2xlIj4xNzwvcmVmLXR5cGU+PGNvbnRyaWJ1dG9ycz48YXV0aG9ycz48YXV0aG9yPjxz
dHlsZSBmYWNlPSJub3JtYWwiIGZvbnQ9ImRlZmF1bHQiIHNpemU9IjEwMCUiPkzDqiBUaDwvc3R5
bGU+PHN0eWxlIGZhY2U9Im5vcm1hbCIgZm9udD0iZGVmYXVsdCIgY2hhcnNldD0iMTYzIiBzaXpl
PSIxMDAlIj7hu4sgSOG7o3AsPC9zdHlsZT48L2F1dGhvcj48YXV0aG9yPjxzdHlsZSBmYWNlPSJu
b3JtYWwiIGZvbnQ9ImRlZmF1bHQiIGNoYXJzZXQ9IjE2MyIgc2l6ZT0iMTAwJSI+IE5ndXnhu4Vu
IDwvc3R5bGU+PHN0eWxlIGZhY2U9Im5vcm1hbCIgZm9udD0iZGVmYXVsdCIgY2hhcnNldD0iMjM4
IiBzaXplPSIxMDAlIj7EkDwvc3R5bGU+PHN0eWxlIGZhY2U9Im5vcm1hbCIgZm9udD0iZGVmYXVs
dCIgY2hhcnNldD0iMTYzIiBzaXplPSIxMDAlIj7hu5cgSHV5PC9zdHlsZT48L2F1dGhvcj48L2F1
dGhvcnM+PC9jb250cmlidXRvcnM+PHRpdGxlcz48dGl0bGU+PHN0eWxlIGZhY2U9Im5vcm1hbCIg
Zm9udD0iZGVmYXVsdCIgY2hhcnNldD0iMTYzIiBzaXplPSIxMDAlIj5N4buZdCBz4buRIHnhur91
IHThu5EgbGk8L3N0eWxlPjxzdHlsZSBmYWNlPSJub3JtYWwiIGZvbnQ9ImRlZmF1bHQiIHNpemU9
IjEwMCUiPsOqbiBxdWFuIDwvc3R5bGU+PHN0eWxlIGZhY2U9Im5vcm1hbCIgZm9udD0iZGVmYXVs
dCIgY2hhcnNldD0iMjM4IiBzaXplPSIxMDAlIj7EkTwvc3R5bGU+PHN0eWxlIGZhY2U9Im5vcm1h
bCIgZm9udD0iZGVmYXVsdCIgY2hhcnNldD0iMTYzIiBzaXplPSIxMDAlIj7hur9uIGM8L3N0eWxl
PjxzdHlsZSBmYWNlPSJub3JtYWwiIGZvbnQ9ImRlZmF1bHQiIHNpemU9IjEwMCUiPsOibiBuPC9z
dHlsZT48c3R5bGUgZmFjZT0ibm9ybWFsIiBmb250PSJkZWZhdWx0IiBjaGFyc2V0PSIxNjMiIHNp
emU9IjEwMCUiPuG6t25nIHY8L3N0eWxlPjxzdHlsZSBmYWNlPSJub3JtYWwiIGZvbnQ9ImRlZmF1
bHQiIHNpemU9IjEwMCUiPsOgIGNoaTwvc3R5bGU+PHN0eWxlIGZhY2U9Im5vcm1hbCIgZm9udD0i
ZGVmYXVsdCIgY2hhcnNldD0iMTYzIiBzaXplPSIxMDAlIj7hu4F1IGQ8L3N0eWxlPjxzdHlsZSBm
YWNlPSJub3JtYWwiIGZvbnQ9ImRlZmF1bHQiIHNpemU9IjEwMCUiPsOgaSBzPC9zdHlsZT48c3R5
bGUgZmFjZT0ibm9ybWFsIiBmb250PSJkZWZhdWx0IiBjaGFyc2V0PSIyMzgiIHNpemU9IjEwMCUi
PsahIHNpbmggdDwvc3R5bGU+PHN0eWxlIGZhY2U9Im5vcm1hbCIgZm9udD0iZGVmYXVsdCIgY2hh
cnNldD0iMTYzIiBzaXplPSIxMDAlIj7huqFpIDQgeDwvc3R5bGU+PHN0eWxlIGZhY2U9Im5vcm1h
bCIgZm9udD0iZGVmYXVsdCIgc2l6ZT0iMTAwJSI+w6MgbWk8L3N0eWxlPjxzdHlsZSBmYWNlPSJu
b3JtYWwiIGZvbnQ9ImRlZmF1bHQiIGNoYXJzZXQ9IjE2MyIgc2l6ZT0iMTAwJSI+4buBbiBuPC9z
dHlsZT48c3R5bGUgZmFjZT0ibm9ybWFsIiBmb250PSJkZWZhdWx0IiBzaXplPSIxMDAlIj7Dumkg
dDwvc3R5bGU+PHN0eWxlIGZhY2U9Im5vcm1hbCIgZm9udD0iZGVmYXVsdCIgY2hhcnNldD0iMTYz
IiBzaXplPSIxMDAlIj7hu4luaCBC4bqvYyBHaWFuZy48L3N0eWxlPjwvdGl0bGU+PHNlY29uZGFy
eS10aXRsZT48c3R5bGUgZmFjZT0ibm9ybWFsIiBmb250PSJkZWZhdWx0IiBjaGFyc2V0PSIxNjMi
IHNpemU9IjEwMCUiPlThuqFwIGNoPC9zdHlsZT48c3R5bGUgZmFjZT0ibm9ybWFsIiBmb250PSJk
ZWZhdWx0IiBzaXplPSIxMDAlIj7DrSBEaW5oIGQ8L3N0eWxlPjxzdHlsZSBmYWNlPSJub3JtYWwi
IGZvbnQ9ImRlZmF1bHQiIGNoYXJzZXQ9IjIzOCIgc2l6ZT0iMTAwJSI+xrA8L3N0eWxlPjxzdHls
ZSBmYWNlPSJub3JtYWwiIGZvbnQ9ImRlZmF1bHQiIGNoYXJzZXQ9IjE2MyIgc2l6ZT0iMTAwJSI+
4buhbmcgdjwvc3R5bGU+PHN0eWxlIGZhY2U9Im5vcm1hbCIgZm9udD0iZGVmYXVsdCIgc2l6ZT0i
MTAwJSI+w6AgVGg8L3N0eWxlPjxzdHlsZSBmYWNlPSJub3JtYWwiIGZvbnQ9ImRlZmF1bHQiIGNo
YXJzZXQ9IjE2MyIgc2l6ZT0iMTAwJSI+4buxYyBwaOG6qW08L3N0eWxlPjwvc2Vjb25kYXJ5LXRp
dGxlPjwvdGl0bGVzPjxwYWdlcz4xNDEtMTUwPC9wYWdlcz48dm9sdW1lPjg8L3ZvbHVtZT48bnVt
YmVyPjM8L251bWJlcj48ZGF0ZXM+PHllYXI+MjAxMjwveWVhcj48L2RhdGVzPjx1cmxzPjwvdXJs
cz48L3JlY29yZD48L0NpdGU+PENpdGU+PEF1dGhvcj5DYW8gVGh1IEjGsMahbmc8L0F1dGhvcj48
WWVhcj4yMDE1PC9ZZWFyPjxSZWNOdW0+NTM8L1JlY051bT48cmVjb3JkPjxyZWMtbnVtYmVyPjUz
PC9yZWMtbnVtYmVyPjxmb3JlaWduLWtleXM+PGtleSBhcHA9IkVOIiBkYi1pZD0iOWZ3MHpheDI0
MHM1OXhlMHhma3AyZDJyYWVwcHRkcHNmdHJ3IiB0aW1lc3RhbXA9IjAiPjUzPC9rZXk+PC9mb3Jl
aWduLWtleXM+PHJlZi10eXBlIG5hbWU9IkpvdXJuYWwgQXJ0aWNsZSI+MTc8L3JlZi10eXBlPjxj
b250cmlidXRvcnM+PGF1dGhvcnM+PGF1dGhvcj48c3R5bGUgZmFjZT0ibm9ybWFsIiBmb250PSJk
ZWZhdWx0IiBzaXplPSIxMDAlIj5DYW8gVGh1IEg8L3N0eWxlPjxzdHlsZSBmYWNlPSJub3JtYWwi
IGZvbnQ9ImRlZmF1bHQiIGNoYXJzZXQ9IjIzOCIgc2l6ZT0iMTAwJSI+xrDGoW5nLCA8L3N0eWxl
PjwvYXV0aG9yPjxhdXRob3I+PHN0eWxlIGZhY2U9Im5vcm1hbCIgZm9udD0iZGVmYXVsdCIgY2hh
cnNldD0iMjM4IiBzaXplPSIxMDAlIj5OZ3V5PC9zdHlsZT48c3R5bGUgZmFjZT0ibm9ybWFsIiBm
b250PSJkZWZhdWx0IiBjaGFyc2V0PSIxNjMiIHNpemU9IjEwMCUiPuG7hW4gVGjhu4sgTDwvc3R5
bGU+PHN0eWxlIGZhY2U9Im5vcm1hbCIgZm9udD0iZGVmYXVsdCIgc2l6ZT0iMTAwJSI+w6JtIHbD
oCBjcyA8L3N0eWxlPjwvYXV0aG9yPjwvYXV0aG9ycz48L2NvbnRyaWJ1dG9ycz48dGl0bGVzPjx0
aXRsZT48c3R5bGUgZmFjZT0ibm9ybWFsIiBmb250PSJkZWZhdWx0IiBzaXplPSIxMDAlIj5UaDwv
c3R5bGU+PHN0eWxlIGZhY2U9Im5vcm1hbCIgZm9udD0iZGVmYXVsdCIgY2hhcnNldD0iMTYzIiBz
aXplPSIxMDAlIj7hu7FjIGg8L3N0eWxlPjxzdHlsZSBmYWNlPSJub3JtYWwiIGZvbnQ9ImRlZmF1
bHQiIHNpemU9IjEwMCUiPsOgbmggY2g8L3N0eWxlPjxzdHlsZSBmYWNlPSJub3JtYWwiIGZvbnQ9
ImRlZmF1bHQiIGNoYXJzZXQ9IjIzOCIgc2l6ZT0iMTAwJSI+xINtIHM8L3N0eWxlPjxzdHlsZSBm
YWNlPSJub3JtYWwiIGZvbnQ9ImRlZmF1bHQiIHNpemU9IjEwMCUiPsOzYyB0aGFpIHbDoCBudcO0
aSBjb24gYjwvc3R5bGU+PHN0eWxlIGZhY2U9Im5vcm1hbCIgZm9udD0iZGVmYXVsdCIgY2hhcnNl
dD0iMTYzIiBzaXplPSIxMDAlIj7hurFuZyBz4buvYSBt4bq5IGPhu6dhIGI8L3N0eWxlPjxzdHls
ZSBmYWNlPSJub3JtYWwiIGZvbnQ9ImRlZmF1bHQiIHNpemU9IjEwMCUiPsOgIG08L3N0eWxlPjxz
dHlsZSBmYWNlPSJub3JtYWwiIGZvbnQ9ImRlZmF1bHQiIGNoYXJzZXQ9IjE2MyIgc2l6ZT0iMTAw
JSI+4bq5IGM8L3N0eWxlPjxzdHlsZSBmYWNlPSJub3JtYWwiIGZvbnQ9ImRlZmF1bHQiIHNpemU9
IjEwMCUiPsOzIGNvbiBkPC9zdHlsZT48c3R5bGUgZmFjZT0ibm9ybWFsIiBmb250PSJkZWZhdWx0
IiBjaGFyc2V0PSIyMzgiIHNpemU9IjEwMCUiPsawPC9zdHlsZT48c3R5bGUgZmFjZT0ibm9ybWFs
IiBmb250PSJkZWZhdWx0IiBjaGFyc2V0PSIxNjMiIHNpemU9IjEwMCUiPuG7m2kgMjQgdGg8L3N0
eWxlPjxzdHlsZSBmYWNlPSJub3JtYWwiIGZvbnQ9ImRlZmF1bHQiIHNpemU9IjEwMCUiPsOhbmcg
dHU8L3N0eWxlPjxzdHlsZSBmYWNlPSJub3JtYWwiIGZvbnQ9ImRlZmF1bHQiIGNoYXJzZXQ9IjE2
MyIgc2l6ZT0iMTAwJSI+4buVaSB04bqhaSBRdeG6o25nIE5nPC9zdHlsZT48c3R5bGUgZmFjZT0i
bm9ybWFsIiBmb250PSJkZWZhdWx0IiBzaXplPSIxMDAlIj7Do2k8L3N0eWxlPjwvdGl0bGU+PHNl
Y29uZGFyeS10aXRsZT48c3R5bGUgZmFjZT0ibm9ybWFsIiBmb250PSJkZWZhdWx0IiBzaXplPSIx
MDAlIj5UPC9zdHlsZT48c3R5bGUgZmFjZT0ibm9ybWFsIiBmb250PSJkZWZhdWx0IiBjaGFyc2V0
PSIxNjMiIHNpemU9IjEwMCUiPuG6oXAgY2g8L3N0eWxlPjxzdHlsZSBmYWNlPSJub3JtYWwiIGZv
bnQ9ImRlZmF1bHQiIHNpemU9IjEwMCUiPsOtIERpbmggZDwvc3R5bGU+PHN0eWxlIGZhY2U9Im5v
cm1hbCIgZm9udD0iZGVmYXVsdCIgY2hhcnNldD0iMjM4IiBzaXplPSIxMDAlIj7GsDwvc3R5bGU+
PHN0eWxlIGZhY2U9Im5vcm1hbCIgZm9udD0iZGVmYXVsdCIgY2hhcnNldD0iMTYzIiBzaXplPSIx
MDAlIj7hu6FuZyB2PC9zdHlsZT48c3R5bGUgZmFjZT0ibm9ybWFsIiBmb250PSJkZWZhdWx0IiBz
aXplPSIxMDAlIj7DoCBUaDwvc3R5bGU+PHN0eWxlIGZhY2U9Im5vcm1hbCIgZm9udD0iZGVmYXVs
dCIgY2hhcnNldD0iMTYzIiBzaXplPSIxMDAlIj7hu7FjIHBo4bqpbSA8L3N0eWxlPjwvc2Vjb25k
YXJ5LXRpdGxlPjwvdGl0bGVzPjxwYWdlcz4yMi0yNzwvcGFnZXM+PHZvbHVtZT4xMTwvdm9sdW1l
PjxudW1iZXI+MTwvbnVtYmVyPjxkYXRlcz48eWVhcj4yMDE1PC95ZWFyPjwvZGF0ZXM+PHVybHM+
PC91cmxzPjwvcmVjb3JkPjwvQ2l0ZT48L0VuZE5vdGU+
</w:fldData>
        </w:fldChar>
      </w:r>
      <w:r w:rsidRPr="00B32DDA">
        <w:rPr>
          <w:rFonts w:eastAsia="Calibri"/>
          <w:color w:val="000000" w:themeColor="text1"/>
          <w:sz w:val="28"/>
          <w:szCs w:val="28"/>
        </w:rPr>
        <w:instrText xml:space="preserve"> ADDIN EN.CITE.DATA </w:instrText>
      </w:r>
      <w:r w:rsidRPr="00B32DDA">
        <w:rPr>
          <w:rFonts w:eastAsia="Calibri"/>
          <w:color w:val="000000" w:themeColor="text1"/>
          <w:sz w:val="28"/>
          <w:szCs w:val="28"/>
        </w:rPr>
      </w:r>
      <w:r w:rsidRPr="00B32DDA">
        <w:rPr>
          <w:rFonts w:eastAsia="Calibri"/>
          <w:color w:val="000000" w:themeColor="text1"/>
          <w:sz w:val="28"/>
          <w:szCs w:val="28"/>
        </w:rPr>
        <w:fldChar w:fldCharType="end"/>
      </w:r>
      <w:r w:rsidRPr="00B32DDA">
        <w:rPr>
          <w:rFonts w:eastAsia="Calibri"/>
          <w:color w:val="000000" w:themeColor="text1"/>
          <w:sz w:val="28"/>
          <w:szCs w:val="28"/>
        </w:rPr>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59" w:tooltip="Lê Thị Hợp, 2012 #51" w:history="1">
        <w:r w:rsidRPr="00B32DDA">
          <w:rPr>
            <w:rFonts w:eastAsia="Calibri"/>
            <w:noProof/>
            <w:color w:val="000000" w:themeColor="text1"/>
            <w:sz w:val="28"/>
            <w:szCs w:val="28"/>
          </w:rPr>
          <w:t>59</w:t>
        </w:r>
      </w:hyperlink>
      <w:r w:rsidRPr="00B32DDA">
        <w:rPr>
          <w:rFonts w:eastAsia="Calibri"/>
          <w:noProof/>
          <w:color w:val="000000" w:themeColor="text1"/>
          <w:sz w:val="28"/>
          <w:szCs w:val="28"/>
        </w:rPr>
        <w:t xml:space="preserve">, </w:t>
      </w:r>
      <w:hyperlink w:anchor="_ENREF_62" w:tooltip="Cao Thu Hương, 2015 #53" w:history="1">
        <w:r w:rsidRPr="00B32DDA">
          <w:rPr>
            <w:rFonts w:eastAsia="Calibri"/>
            <w:noProof/>
            <w:color w:val="000000" w:themeColor="text1"/>
            <w:sz w:val="28"/>
            <w:szCs w:val="28"/>
          </w:rPr>
          <w:t>62</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Nghiên cứu trên 499 phụ nữ có thai 3 tháng cuối tại 30 phường/xã thành phố Hồ Chí Minh năm 2007 cho thấy mức tăng cân trung bình là 9,4 kg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&lt;EndNote&gt;&lt;Cite&gt;&lt;Author&gt;Hạnh&lt;/Author&gt;&lt;Year&gt;2009&lt;/Year&gt;&lt;RecNum&gt;52&lt;/RecNum&gt;&lt;DisplayText&gt;[33]&lt;/DisplayText&gt;&lt;record&gt;&lt;rec-number&gt;52&lt;/rec-number&gt;&lt;foreign-keys&gt;&lt;key app="EN" db-id="9fw0zax240s59xe0xfkp2d2raepptdpsftrw" timestamp="0"&gt;52&lt;/key&gt;&lt;/foreign-keys&gt;&lt;ref-type name="Journal Article"&gt;17&lt;/ref-type&gt;&lt;contributors&gt;&lt;authors&gt;&lt;author&gt;&lt;style face="normal" font="default" size="100%"&gt;Tr&lt;/style&gt;&lt;style face="normal" font="default" charset="163" size="100%"&gt;ần thị Minh Hạnh &lt;/style&gt;&lt;/author&gt;&lt;/authors&gt;&lt;/contributors&gt;&lt;titles&gt;&lt;title&gt;&lt;style face="normal" font="default" size="100%"&gt;Tình tr&lt;/style&gt;&lt;style face="normal" font="default" charset="163" size="100%"&gt;ạng thiếu m&lt;/style&gt;&lt;style face="normal" font="default" size="100%"&gt;áu và thi&lt;/style&gt;&lt;style face="normal" font="default" charset="163" size="100%"&gt;ếu sắt ở PNCT tại TPHCM&lt;/style&gt;&lt;/title&gt;&lt;secondary-title&gt;&lt;style face="normal" font="default" charset="163" size="100%"&gt;Tạp ch&lt;/style&gt;&lt;style face="normal" font="default" size="100%"&gt;í Dinh d&lt;/style&gt;&lt;style face="normal" font="default" charset="238" size="100%"&gt;ư&lt;/style&gt;&lt;style face="normal" font="default" charset="163" size="100%"&gt;ỡng v&lt;/style&gt;&lt;style face="normal" font="default" size="100%"&gt;à Th&lt;/style&gt;&lt;style face="normal" font="default" charset="163" size="100%"&gt;ực phẩm&lt;/style&gt;&lt;/secondary-title&gt;&lt;/titles&gt;&lt;volume&gt;5&lt;/volume&gt;&lt;number&gt;1&lt;/number&gt;&lt;dates&gt;&lt;year&gt;2009&lt;/year&gt;&lt;/dates&gt;&lt;urls&gt;&lt;/urls&gt;&lt;/record&gt;&lt;/Cite&gt;&lt;/EndNote&gt;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33" w:tooltip="Hạnh, 2009 #52" w:history="1">
        <w:r w:rsidRPr="00B32DDA">
          <w:rPr>
            <w:rFonts w:eastAsia="Calibri"/>
            <w:noProof/>
            <w:color w:val="000000" w:themeColor="text1"/>
            <w:sz w:val="28"/>
            <w:szCs w:val="28"/>
          </w:rPr>
          <w:t>33</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Trong khi đó, nghiên cứu của Lê </w:t>
      </w:r>
      <w:r w:rsidRPr="00B32DDA">
        <w:rPr>
          <w:rFonts w:eastAsia="Calibri"/>
          <w:color w:val="000000" w:themeColor="text1"/>
          <w:sz w:val="28"/>
          <w:szCs w:val="28"/>
        </w:rPr>
        <w:lastRenderedPageBreak/>
        <w:t xml:space="preserve">Thị Hợp và cộng sự  tại Bắc Giang cho thấy mức tăng cân thai kỳ là 8,4 kg </w:t>
      </w:r>
      <w:r w:rsidRPr="00B32DDA">
        <w:rPr>
          <w:rFonts w:eastAsia="Calibri"/>
          <w:color w:val="000000" w:themeColor="text1"/>
          <w:sz w:val="28"/>
          <w:szCs w:val="28"/>
        </w:rPr>
        <w:fldChar w:fldCharType="begin">
          <w:fldData xml:space="preserve">PEVuZE5vdGU+PENpdGU+PEF1dGhvcj5Mw6ogVGjhu4sgSOG7o3A8L0F1dGhvcj48WWVhcj4yMDEy
PC9ZZWFyPjxSZWNOdW0+NTE8L1JlY051bT48RGlzcGxheVRleHQ+WzU5LCA2Ml08L0Rpc3BsYXlU
ZXh0PjxyZWNvcmQ+PHJlYy1udW1iZXI+NTE8L3JlYy1udW1iZXI+PGZvcmVpZ24ta2V5cz48a2V5
IGFwcD0iRU4iIGRiLWlkPSI5ZncwemF4MjQwczU5eGUweGZrcDJkMnJhZXBwdGRwc2Z0cnciIHRp
bWVzdGFtcD0iMCI+NTE8L2tleT48L2ZvcmVpZ24ta2V5cz48cmVmLXR5cGUgbmFtZT0iSm91cm5h
bCBBcnRpY2xlIj4xNzwvcmVmLXR5cGU+PGNvbnRyaWJ1dG9ycz48YXV0aG9ycz48YXV0aG9yPjxz
dHlsZSBmYWNlPSJub3JtYWwiIGZvbnQ9ImRlZmF1bHQiIHNpemU9IjEwMCUiPkzDqiBUaDwvc3R5
bGU+PHN0eWxlIGZhY2U9Im5vcm1hbCIgZm9udD0iZGVmYXVsdCIgY2hhcnNldD0iMTYzIiBzaXpl
PSIxMDAlIj7hu4sgSOG7o3AsPC9zdHlsZT48L2F1dGhvcj48YXV0aG9yPjxzdHlsZSBmYWNlPSJu
b3JtYWwiIGZvbnQ9ImRlZmF1bHQiIGNoYXJzZXQ9IjE2MyIgc2l6ZT0iMTAwJSI+IE5ndXnhu4Vu
IDwvc3R5bGU+PHN0eWxlIGZhY2U9Im5vcm1hbCIgZm9udD0iZGVmYXVsdCIgY2hhcnNldD0iMjM4
IiBzaXplPSIxMDAlIj7EkDwvc3R5bGU+PHN0eWxlIGZhY2U9Im5vcm1hbCIgZm9udD0iZGVmYXVs
dCIgY2hhcnNldD0iMTYzIiBzaXplPSIxMDAlIj7hu5cgSHV5PC9zdHlsZT48L2F1dGhvcj48L2F1
dGhvcnM+PC9jb250cmlidXRvcnM+PHRpdGxlcz48dGl0bGU+PHN0eWxlIGZhY2U9Im5vcm1hbCIg
Zm9udD0iZGVmYXVsdCIgY2hhcnNldD0iMTYzIiBzaXplPSIxMDAlIj5N4buZdCBz4buRIHnhur91
IHThu5EgbGk8L3N0eWxlPjxzdHlsZSBmYWNlPSJub3JtYWwiIGZvbnQ9ImRlZmF1bHQiIHNpemU9
IjEwMCUiPsOqbiBxdWFuIDwvc3R5bGU+PHN0eWxlIGZhY2U9Im5vcm1hbCIgZm9udD0iZGVmYXVs
dCIgY2hhcnNldD0iMjM4IiBzaXplPSIxMDAlIj7EkTwvc3R5bGU+PHN0eWxlIGZhY2U9Im5vcm1h
bCIgZm9udD0iZGVmYXVsdCIgY2hhcnNldD0iMTYzIiBzaXplPSIxMDAlIj7hur9uIGM8L3N0eWxl
PjxzdHlsZSBmYWNlPSJub3JtYWwiIGZvbnQ9ImRlZmF1bHQiIHNpemU9IjEwMCUiPsOibiBuPC9z
dHlsZT48c3R5bGUgZmFjZT0ibm9ybWFsIiBmb250PSJkZWZhdWx0IiBjaGFyc2V0PSIxNjMiIHNp
emU9IjEwMCUiPuG6t25nIHY8L3N0eWxlPjxzdHlsZSBmYWNlPSJub3JtYWwiIGZvbnQ9ImRlZmF1
bHQiIHNpemU9IjEwMCUiPsOgIGNoaTwvc3R5bGU+PHN0eWxlIGZhY2U9Im5vcm1hbCIgZm9udD0i
ZGVmYXVsdCIgY2hhcnNldD0iMTYzIiBzaXplPSIxMDAlIj7hu4F1IGQ8L3N0eWxlPjxzdHlsZSBm
YWNlPSJub3JtYWwiIGZvbnQ9ImRlZmF1bHQiIHNpemU9IjEwMCUiPsOgaSBzPC9zdHlsZT48c3R5
bGUgZmFjZT0ibm9ybWFsIiBmb250PSJkZWZhdWx0IiBjaGFyc2V0PSIyMzgiIHNpemU9IjEwMCUi
PsahIHNpbmggdDwvc3R5bGU+PHN0eWxlIGZhY2U9Im5vcm1hbCIgZm9udD0iZGVmYXVsdCIgY2hh
cnNldD0iMTYzIiBzaXplPSIxMDAlIj7huqFpIDQgeDwvc3R5bGU+PHN0eWxlIGZhY2U9Im5vcm1h
bCIgZm9udD0iZGVmYXVsdCIgc2l6ZT0iMTAwJSI+w6MgbWk8L3N0eWxlPjxzdHlsZSBmYWNlPSJu
b3JtYWwiIGZvbnQ9ImRlZmF1bHQiIGNoYXJzZXQ9IjE2MyIgc2l6ZT0iMTAwJSI+4buBbiBuPC9z
dHlsZT48c3R5bGUgZmFjZT0ibm9ybWFsIiBmb250PSJkZWZhdWx0IiBzaXplPSIxMDAlIj7Dumkg
dDwvc3R5bGU+PHN0eWxlIGZhY2U9Im5vcm1hbCIgZm9udD0iZGVmYXVsdCIgY2hhcnNldD0iMTYz
IiBzaXplPSIxMDAlIj7hu4luaCBC4bqvYyBHaWFuZy48L3N0eWxlPjwvdGl0bGU+PHNlY29uZGFy
eS10aXRsZT48c3R5bGUgZmFjZT0ibm9ybWFsIiBmb250PSJkZWZhdWx0IiBjaGFyc2V0PSIxNjMi
IHNpemU9IjEwMCUiPlThuqFwIGNoPC9zdHlsZT48c3R5bGUgZmFjZT0ibm9ybWFsIiBmb250PSJk
ZWZhdWx0IiBzaXplPSIxMDAlIj7DrSBEaW5oIGQ8L3N0eWxlPjxzdHlsZSBmYWNlPSJub3JtYWwi
IGZvbnQ9ImRlZmF1bHQiIGNoYXJzZXQ9IjIzOCIgc2l6ZT0iMTAwJSI+xrA8L3N0eWxlPjxzdHls
ZSBmYWNlPSJub3JtYWwiIGZvbnQ9ImRlZmF1bHQiIGNoYXJzZXQ9IjE2MyIgc2l6ZT0iMTAwJSI+
4buhbmcgdjwvc3R5bGU+PHN0eWxlIGZhY2U9Im5vcm1hbCIgZm9udD0iZGVmYXVsdCIgc2l6ZT0i
MTAwJSI+w6AgVGg8L3N0eWxlPjxzdHlsZSBmYWNlPSJub3JtYWwiIGZvbnQ9ImRlZmF1bHQiIGNo
YXJzZXQ9IjE2MyIgc2l6ZT0iMTAwJSI+4buxYyBwaOG6qW08L3N0eWxlPjwvc2Vjb25kYXJ5LXRp
dGxlPjwvdGl0bGVzPjxwYWdlcz4xNDEtMTUwPC9wYWdlcz48dm9sdW1lPjg8L3ZvbHVtZT48bnVt
YmVyPjM8L251bWJlcj48ZGF0ZXM+PHllYXI+MjAxMjwveWVhcj48L2RhdGVzPjx1cmxzPjwvdXJs
cz48L3JlY29yZD48L0NpdGU+PENpdGU+PEF1dGhvcj5DYW8gVGh1IEjGsMahbmc8L0F1dGhvcj48
WWVhcj4yMDE1PC9ZZWFyPjxSZWNOdW0+NTM8L1JlY051bT48cmVjb3JkPjxyZWMtbnVtYmVyPjUz
PC9yZWMtbnVtYmVyPjxmb3JlaWduLWtleXM+PGtleSBhcHA9IkVOIiBkYi1pZD0iOWZ3MHpheDI0
MHM1OXhlMHhma3AyZDJyYWVwcHRkcHNmdHJ3IiB0aW1lc3RhbXA9IjAiPjUzPC9rZXk+PC9mb3Jl
aWduLWtleXM+PHJlZi10eXBlIG5hbWU9IkpvdXJuYWwgQXJ0aWNsZSI+MTc8L3JlZi10eXBlPjxj
b250cmlidXRvcnM+PGF1dGhvcnM+PGF1dGhvcj48c3R5bGUgZmFjZT0ibm9ybWFsIiBmb250PSJk
ZWZhdWx0IiBzaXplPSIxMDAlIj5DYW8gVGh1IEg8L3N0eWxlPjxzdHlsZSBmYWNlPSJub3JtYWwi
IGZvbnQ9ImRlZmF1bHQiIGNoYXJzZXQ9IjIzOCIgc2l6ZT0iMTAwJSI+xrDGoW5nLCA8L3N0eWxl
PjwvYXV0aG9yPjxhdXRob3I+PHN0eWxlIGZhY2U9Im5vcm1hbCIgZm9udD0iZGVmYXVsdCIgY2hh
cnNldD0iMjM4IiBzaXplPSIxMDAlIj5OZ3V5PC9zdHlsZT48c3R5bGUgZmFjZT0ibm9ybWFsIiBm
b250PSJkZWZhdWx0IiBjaGFyc2V0PSIxNjMiIHNpemU9IjEwMCUiPuG7hW4gVGjhu4sgTDwvc3R5
bGU+PHN0eWxlIGZhY2U9Im5vcm1hbCIgZm9udD0iZGVmYXVsdCIgc2l6ZT0iMTAwJSI+w6JtIHbD
oCBjcyA8L3N0eWxlPjwvYXV0aG9yPjwvYXV0aG9ycz48L2NvbnRyaWJ1dG9ycz48dGl0bGVzPjx0
aXRsZT48c3R5bGUgZmFjZT0ibm9ybWFsIiBmb250PSJkZWZhdWx0IiBzaXplPSIxMDAlIj5UaDwv
c3R5bGU+PHN0eWxlIGZhY2U9Im5vcm1hbCIgZm9udD0iZGVmYXVsdCIgY2hhcnNldD0iMTYzIiBz
aXplPSIxMDAlIj7hu7FjIGg8L3N0eWxlPjxzdHlsZSBmYWNlPSJub3JtYWwiIGZvbnQ9ImRlZmF1
bHQiIHNpemU9IjEwMCUiPsOgbmggY2g8L3N0eWxlPjxzdHlsZSBmYWNlPSJub3JtYWwiIGZvbnQ9
ImRlZmF1bHQiIGNoYXJzZXQ9IjIzOCIgc2l6ZT0iMTAwJSI+xINtIHM8L3N0eWxlPjxzdHlsZSBm
YWNlPSJub3JtYWwiIGZvbnQ9ImRlZmF1bHQiIHNpemU9IjEwMCUiPsOzYyB0aGFpIHbDoCBudcO0
aSBjb24gYjwvc3R5bGU+PHN0eWxlIGZhY2U9Im5vcm1hbCIgZm9udD0iZGVmYXVsdCIgY2hhcnNl
dD0iMTYzIiBzaXplPSIxMDAlIj7hurFuZyBz4buvYSBt4bq5IGPhu6dhIGI8L3N0eWxlPjxzdHls
ZSBmYWNlPSJub3JtYWwiIGZvbnQ9ImRlZmF1bHQiIHNpemU9IjEwMCUiPsOgIG08L3N0eWxlPjxz
dHlsZSBmYWNlPSJub3JtYWwiIGZvbnQ9ImRlZmF1bHQiIGNoYXJzZXQ9IjE2MyIgc2l6ZT0iMTAw
JSI+4bq5IGM8L3N0eWxlPjxzdHlsZSBmYWNlPSJub3JtYWwiIGZvbnQ9ImRlZmF1bHQiIHNpemU9
IjEwMCUiPsOzIGNvbiBkPC9zdHlsZT48c3R5bGUgZmFjZT0ibm9ybWFsIiBmb250PSJkZWZhdWx0
IiBjaGFyc2V0PSIyMzgiIHNpemU9IjEwMCUiPsawPC9zdHlsZT48c3R5bGUgZmFjZT0ibm9ybWFs
IiBmb250PSJkZWZhdWx0IiBjaGFyc2V0PSIxNjMiIHNpemU9IjEwMCUiPuG7m2kgMjQgdGg8L3N0
eWxlPjxzdHlsZSBmYWNlPSJub3JtYWwiIGZvbnQ9ImRlZmF1bHQiIHNpemU9IjEwMCUiPsOhbmcg
dHU8L3N0eWxlPjxzdHlsZSBmYWNlPSJub3JtYWwiIGZvbnQ9ImRlZmF1bHQiIGNoYXJzZXQ9IjE2
MyIgc2l6ZT0iMTAwJSI+4buVaSB04bqhaSBRdeG6o25nIE5nPC9zdHlsZT48c3R5bGUgZmFjZT0i
bm9ybWFsIiBmb250PSJkZWZhdWx0IiBzaXplPSIxMDAlIj7Do2k8L3N0eWxlPjwvdGl0bGU+PHNl
Y29uZGFyeS10aXRsZT48c3R5bGUgZmFjZT0ibm9ybWFsIiBmb250PSJkZWZhdWx0IiBzaXplPSIx
MDAlIj5UPC9zdHlsZT48c3R5bGUgZmFjZT0ibm9ybWFsIiBmb250PSJkZWZhdWx0IiBjaGFyc2V0
PSIxNjMiIHNpemU9IjEwMCUiPuG6oXAgY2g8L3N0eWxlPjxzdHlsZSBmYWNlPSJub3JtYWwiIGZv
bnQ9ImRlZmF1bHQiIHNpemU9IjEwMCUiPsOtIERpbmggZDwvc3R5bGU+PHN0eWxlIGZhY2U9Im5v
cm1hbCIgZm9udD0iZGVmYXVsdCIgY2hhcnNldD0iMjM4IiBzaXplPSIxMDAlIj7GsDwvc3R5bGU+
PHN0eWxlIGZhY2U9Im5vcm1hbCIgZm9udD0iZGVmYXVsdCIgY2hhcnNldD0iMTYzIiBzaXplPSIx
MDAlIj7hu6FuZyB2PC9zdHlsZT48c3R5bGUgZmFjZT0ibm9ybWFsIiBmb250PSJkZWZhdWx0IiBz
aXplPSIxMDAlIj7DoCBUaDwvc3R5bGU+PHN0eWxlIGZhY2U9Im5vcm1hbCIgZm9udD0iZGVmYXVs
dCIgY2hhcnNldD0iMTYzIiBzaXplPSIxMDAlIj7hu7FjIHBo4bqpbSA8L3N0eWxlPjwvc2Vjb25k
YXJ5LXRpdGxlPjwvdGl0bGVzPjxwYWdlcz4yMi0yNzwvcGFnZXM+PHZvbHVtZT4xMTwvdm9sdW1l
PjxudW1iZXI+MTwvbnVtYmVyPjxkYXRlcz48eWVhcj4yMDE1PC95ZWFyPjwvZGF0ZXM+PHVybHM+
PC91cmxzPjwvcmVjb3JkPjwvQ2l0ZT48L0VuZE5vdGU+
</w:fldData>
        </w:fldChar>
      </w:r>
      <w:r w:rsidRPr="00B32DDA">
        <w:rPr>
          <w:rFonts w:eastAsia="Calibri"/>
          <w:color w:val="000000" w:themeColor="text1"/>
          <w:sz w:val="28"/>
          <w:szCs w:val="28"/>
        </w:rPr>
        <w:instrText xml:space="preserve"> ADDIN EN.CITE </w:instrText>
      </w:r>
      <w:r w:rsidRPr="00B32DDA">
        <w:rPr>
          <w:rFonts w:eastAsia="Calibri"/>
          <w:color w:val="000000" w:themeColor="text1"/>
          <w:sz w:val="28"/>
          <w:szCs w:val="28"/>
        </w:rPr>
        <w:fldChar w:fldCharType="begin">
          <w:fldData xml:space="preserve">PEVuZE5vdGU+PENpdGU+PEF1dGhvcj5Mw6ogVGjhu4sgSOG7o3A8L0F1dGhvcj48WWVhcj4yMDEy
PC9ZZWFyPjxSZWNOdW0+NTE8L1JlY051bT48RGlzcGxheVRleHQ+WzU5LCA2Ml08L0Rpc3BsYXlU
ZXh0PjxyZWNvcmQ+PHJlYy1udW1iZXI+NTE8L3JlYy1udW1iZXI+PGZvcmVpZ24ta2V5cz48a2V5
IGFwcD0iRU4iIGRiLWlkPSI5ZncwemF4MjQwczU5eGUweGZrcDJkMnJhZXBwdGRwc2Z0cnciIHRp
bWVzdGFtcD0iMCI+NTE8L2tleT48L2ZvcmVpZ24ta2V5cz48cmVmLXR5cGUgbmFtZT0iSm91cm5h
bCBBcnRpY2xlIj4xNzwvcmVmLXR5cGU+PGNvbnRyaWJ1dG9ycz48YXV0aG9ycz48YXV0aG9yPjxz
dHlsZSBmYWNlPSJub3JtYWwiIGZvbnQ9ImRlZmF1bHQiIHNpemU9IjEwMCUiPkzDqiBUaDwvc3R5
bGU+PHN0eWxlIGZhY2U9Im5vcm1hbCIgZm9udD0iZGVmYXVsdCIgY2hhcnNldD0iMTYzIiBzaXpl
PSIxMDAlIj7hu4sgSOG7o3AsPC9zdHlsZT48L2F1dGhvcj48YXV0aG9yPjxzdHlsZSBmYWNlPSJu
b3JtYWwiIGZvbnQ9ImRlZmF1bHQiIGNoYXJzZXQ9IjE2MyIgc2l6ZT0iMTAwJSI+IE5ndXnhu4Vu
IDwvc3R5bGU+PHN0eWxlIGZhY2U9Im5vcm1hbCIgZm9udD0iZGVmYXVsdCIgY2hhcnNldD0iMjM4
IiBzaXplPSIxMDAlIj7EkDwvc3R5bGU+PHN0eWxlIGZhY2U9Im5vcm1hbCIgZm9udD0iZGVmYXVs
dCIgY2hhcnNldD0iMTYzIiBzaXplPSIxMDAlIj7hu5cgSHV5PC9zdHlsZT48L2F1dGhvcj48L2F1
dGhvcnM+PC9jb250cmlidXRvcnM+PHRpdGxlcz48dGl0bGU+PHN0eWxlIGZhY2U9Im5vcm1hbCIg
Zm9udD0iZGVmYXVsdCIgY2hhcnNldD0iMTYzIiBzaXplPSIxMDAlIj5N4buZdCBz4buRIHnhur91
IHThu5EgbGk8L3N0eWxlPjxzdHlsZSBmYWNlPSJub3JtYWwiIGZvbnQ9ImRlZmF1bHQiIHNpemU9
IjEwMCUiPsOqbiBxdWFuIDwvc3R5bGU+PHN0eWxlIGZhY2U9Im5vcm1hbCIgZm9udD0iZGVmYXVs
dCIgY2hhcnNldD0iMjM4IiBzaXplPSIxMDAlIj7EkTwvc3R5bGU+PHN0eWxlIGZhY2U9Im5vcm1h
bCIgZm9udD0iZGVmYXVsdCIgY2hhcnNldD0iMTYzIiBzaXplPSIxMDAlIj7hur9uIGM8L3N0eWxl
PjxzdHlsZSBmYWNlPSJub3JtYWwiIGZvbnQ9ImRlZmF1bHQiIHNpemU9IjEwMCUiPsOibiBuPC9z
dHlsZT48c3R5bGUgZmFjZT0ibm9ybWFsIiBmb250PSJkZWZhdWx0IiBjaGFyc2V0PSIxNjMiIHNp
emU9IjEwMCUiPuG6t25nIHY8L3N0eWxlPjxzdHlsZSBmYWNlPSJub3JtYWwiIGZvbnQ9ImRlZmF1
bHQiIHNpemU9IjEwMCUiPsOgIGNoaTwvc3R5bGU+PHN0eWxlIGZhY2U9Im5vcm1hbCIgZm9udD0i
ZGVmYXVsdCIgY2hhcnNldD0iMTYzIiBzaXplPSIxMDAlIj7hu4F1IGQ8L3N0eWxlPjxzdHlsZSBm
YWNlPSJub3JtYWwiIGZvbnQ9ImRlZmF1bHQiIHNpemU9IjEwMCUiPsOgaSBzPC9zdHlsZT48c3R5
bGUgZmFjZT0ibm9ybWFsIiBmb250PSJkZWZhdWx0IiBjaGFyc2V0PSIyMzgiIHNpemU9IjEwMCUi
PsahIHNpbmggdDwvc3R5bGU+PHN0eWxlIGZhY2U9Im5vcm1hbCIgZm9udD0iZGVmYXVsdCIgY2hh
cnNldD0iMTYzIiBzaXplPSIxMDAlIj7huqFpIDQgeDwvc3R5bGU+PHN0eWxlIGZhY2U9Im5vcm1h
bCIgZm9udD0iZGVmYXVsdCIgc2l6ZT0iMTAwJSI+w6MgbWk8L3N0eWxlPjxzdHlsZSBmYWNlPSJu
b3JtYWwiIGZvbnQ9ImRlZmF1bHQiIGNoYXJzZXQ9IjE2MyIgc2l6ZT0iMTAwJSI+4buBbiBuPC9z
dHlsZT48c3R5bGUgZmFjZT0ibm9ybWFsIiBmb250PSJkZWZhdWx0IiBzaXplPSIxMDAlIj7Dumkg
dDwvc3R5bGU+PHN0eWxlIGZhY2U9Im5vcm1hbCIgZm9udD0iZGVmYXVsdCIgY2hhcnNldD0iMTYz
IiBzaXplPSIxMDAlIj7hu4luaCBC4bqvYyBHaWFuZy48L3N0eWxlPjwvdGl0bGU+PHNlY29uZGFy
eS10aXRsZT48c3R5bGUgZmFjZT0ibm9ybWFsIiBmb250PSJkZWZhdWx0IiBjaGFyc2V0PSIxNjMi
IHNpemU9IjEwMCUiPlThuqFwIGNoPC9zdHlsZT48c3R5bGUgZmFjZT0ibm9ybWFsIiBmb250PSJk
ZWZhdWx0IiBzaXplPSIxMDAlIj7DrSBEaW5oIGQ8L3N0eWxlPjxzdHlsZSBmYWNlPSJub3JtYWwi
IGZvbnQ9ImRlZmF1bHQiIGNoYXJzZXQ9IjIzOCIgc2l6ZT0iMTAwJSI+xrA8L3N0eWxlPjxzdHls
ZSBmYWNlPSJub3JtYWwiIGZvbnQ9ImRlZmF1bHQiIGNoYXJzZXQ9IjE2MyIgc2l6ZT0iMTAwJSI+
4buhbmcgdjwvc3R5bGU+PHN0eWxlIGZhY2U9Im5vcm1hbCIgZm9udD0iZGVmYXVsdCIgc2l6ZT0i
MTAwJSI+w6AgVGg8L3N0eWxlPjxzdHlsZSBmYWNlPSJub3JtYWwiIGZvbnQ9ImRlZmF1bHQiIGNo
YXJzZXQ9IjE2MyIgc2l6ZT0iMTAwJSI+4buxYyBwaOG6qW08L3N0eWxlPjwvc2Vjb25kYXJ5LXRp
dGxlPjwvdGl0bGVzPjxwYWdlcz4xNDEtMTUwPC9wYWdlcz48dm9sdW1lPjg8L3ZvbHVtZT48bnVt
YmVyPjM8L251bWJlcj48ZGF0ZXM+PHllYXI+MjAxMjwveWVhcj48L2RhdGVzPjx1cmxzPjwvdXJs
cz48L3JlY29yZD48L0NpdGU+PENpdGU+PEF1dGhvcj5DYW8gVGh1IEjGsMahbmc8L0F1dGhvcj48
WWVhcj4yMDE1PC9ZZWFyPjxSZWNOdW0+NTM8L1JlY051bT48cmVjb3JkPjxyZWMtbnVtYmVyPjUz
PC9yZWMtbnVtYmVyPjxmb3JlaWduLWtleXM+PGtleSBhcHA9IkVOIiBkYi1pZD0iOWZ3MHpheDI0
MHM1OXhlMHhma3AyZDJyYWVwcHRkcHNmdHJ3IiB0aW1lc3RhbXA9IjAiPjUzPC9rZXk+PC9mb3Jl
aWduLWtleXM+PHJlZi10eXBlIG5hbWU9IkpvdXJuYWwgQXJ0aWNsZSI+MTc8L3JlZi10eXBlPjxj
b250cmlidXRvcnM+PGF1dGhvcnM+PGF1dGhvcj48c3R5bGUgZmFjZT0ibm9ybWFsIiBmb250PSJk
ZWZhdWx0IiBzaXplPSIxMDAlIj5DYW8gVGh1IEg8L3N0eWxlPjxzdHlsZSBmYWNlPSJub3JtYWwi
IGZvbnQ9ImRlZmF1bHQiIGNoYXJzZXQ9IjIzOCIgc2l6ZT0iMTAwJSI+xrDGoW5nLCA8L3N0eWxl
PjwvYXV0aG9yPjxhdXRob3I+PHN0eWxlIGZhY2U9Im5vcm1hbCIgZm9udD0iZGVmYXVsdCIgY2hh
cnNldD0iMjM4IiBzaXplPSIxMDAlIj5OZ3V5PC9zdHlsZT48c3R5bGUgZmFjZT0ibm9ybWFsIiBm
b250PSJkZWZhdWx0IiBjaGFyc2V0PSIxNjMiIHNpemU9IjEwMCUiPuG7hW4gVGjhu4sgTDwvc3R5
bGU+PHN0eWxlIGZhY2U9Im5vcm1hbCIgZm9udD0iZGVmYXVsdCIgc2l6ZT0iMTAwJSI+w6JtIHbD
oCBjcyA8L3N0eWxlPjwvYXV0aG9yPjwvYXV0aG9ycz48L2NvbnRyaWJ1dG9ycz48dGl0bGVzPjx0
aXRsZT48c3R5bGUgZmFjZT0ibm9ybWFsIiBmb250PSJkZWZhdWx0IiBzaXplPSIxMDAlIj5UaDwv
c3R5bGU+PHN0eWxlIGZhY2U9Im5vcm1hbCIgZm9udD0iZGVmYXVsdCIgY2hhcnNldD0iMTYzIiBz
aXplPSIxMDAlIj7hu7FjIGg8L3N0eWxlPjxzdHlsZSBmYWNlPSJub3JtYWwiIGZvbnQ9ImRlZmF1
bHQiIHNpemU9IjEwMCUiPsOgbmggY2g8L3N0eWxlPjxzdHlsZSBmYWNlPSJub3JtYWwiIGZvbnQ9
ImRlZmF1bHQiIGNoYXJzZXQ9IjIzOCIgc2l6ZT0iMTAwJSI+xINtIHM8L3N0eWxlPjxzdHlsZSBm
YWNlPSJub3JtYWwiIGZvbnQ9ImRlZmF1bHQiIHNpemU9IjEwMCUiPsOzYyB0aGFpIHbDoCBudcO0
aSBjb24gYjwvc3R5bGU+PHN0eWxlIGZhY2U9Im5vcm1hbCIgZm9udD0iZGVmYXVsdCIgY2hhcnNl
dD0iMTYzIiBzaXplPSIxMDAlIj7hurFuZyBz4buvYSBt4bq5IGPhu6dhIGI8L3N0eWxlPjxzdHls
ZSBmYWNlPSJub3JtYWwiIGZvbnQ9ImRlZmF1bHQiIHNpemU9IjEwMCUiPsOgIG08L3N0eWxlPjxz
dHlsZSBmYWNlPSJub3JtYWwiIGZvbnQ9ImRlZmF1bHQiIGNoYXJzZXQ9IjE2MyIgc2l6ZT0iMTAw
JSI+4bq5IGM8L3N0eWxlPjxzdHlsZSBmYWNlPSJub3JtYWwiIGZvbnQ9ImRlZmF1bHQiIHNpemU9
IjEwMCUiPsOzIGNvbiBkPC9zdHlsZT48c3R5bGUgZmFjZT0ibm9ybWFsIiBmb250PSJkZWZhdWx0
IiBjaGFyc2V0PSIyMzgiIHNpemU9IjEwMCUiPsawPC9zdHlsZT48c3R5bGUgZmFjZT0ibm9ybWFs
IiBmb250PSJkZWZhdWx0IiBjaGFyc2V0PSIxNjMiIHNpemU9IjEwMCUiPuG7m2kgMjQgdGg8L3N0
eWxlPjxzdHlsZSBmYWNlPSJub3JtYWwiIGZvbnQ9ImRlZmF1bHQiIHNpemU9IjEwMCUiPsOhbmcg
dHU8L3N0eWxlPjxzdHlsZSBmYWNlPSJub3JtYWwiIGZvbnQ9ImRlZmF1bHQiIGNoYXJzZXQ9IjE2
MyIgc2l6ZT0iMTAwJSI+4buVaSB04bqhaSBRdeG6o25nIE5nPC9zdHlsZT48c3R5bGUgZmFjZT0i
bm9ybWFsIiBmb250PSJkZWZhdWx0IiBzaXplPSIxMDAlIj7Do2k8L3N0eWxlPjwvdGl0bGU+PHNl
Y29uZGFyeS10aXRsZT48c3R5bGUgZmFjZT0ibm9ybWFsIiBmb250PSJkZWZhdWx0IiBzaXplPSIx
MDAlIj5UPC9zdHlsZT48c3R5bGUgZmFjZT0ibm9ybWFsIiBmb250PSJkZWZhdWx0IiBjaGFyc2V0
PSIxNjMiIHNpemU9IjEwMCUiPuG6oXAgY2g8L3N0eWxlPjxzdHlsZSBmYWNlPSJub3JtYWwiIGZv
bnQ9ImRlZmF1bHQiIHNpemU9IjEwMCUiPsOtIERpbmggZDwvc3R5bGU+PHN0eWxlIGZhY2U9Im5v
cm1hbCIgZm9udD0iZGVmYXVsdCIgY2hhcnNldD0iMjM4IiBzaXplPSIxMDAlIj7GsDwvc3R5bGU+
PHN0eWxlIGZhY2U9Im5vcm1hbCIgZm9udD0iZGVmYXVsdCIgY2hhcnNldD0iMTYzIiBzaXplPSIx
MDAlIj7hu6FuZyB2PC9zdHlsZT48c3R5bGUgZmFjZT0ibm9ybWFsIiBmb250PSJkZWZhdWx0IiBz
aXplPSIxMDAlIj7DoCBUaDwvc3R5bGU+PHN0eWxlIGZhY2U9Im5vcm1hbCIgZm9udD0iZGVmYXVs
dCIgY2hhcnNldD0iMTYzIiBzaXplPSIxMDAlIj7hu7FjIHBo4bqpbSA8L3N0eWxlPjwvc2Vjb25k
YXJ5LXRpdGxlPjwvdGl0bGVzPjxwYWdlcz4yMi0yNzwvcGFnZXM+PHZvbHVtZT4xMTwvdm9sdW1l
PjxudW1iZXI+MTwvbnVtYmVyPjxkYXRlcz48eWVhcj4yMDE1PC95ZWFyPjwvZGF0ZXM+PHVybHM+
PC91cmxzPjwvcmVjb3JkPjwvQ2l0ZT48L0VuZE5vdGU+
</w:fldData>
        </w:fldChar>
      </w:r>
      <w:r w:rsidRPr="00B32DDA">
        <w:rPr>
          <w:rFonts w:eastAsia="Calibri"/>
          <w:color w:val="000000" w:themeColor="text1"/>
          <w:sz w:val="28"/>
          <w:szCs w:val="28"/>
        </w:rPr>
        <w:instrText xml:space="preserve"> ADDIN EN.CITE.DATA </w:instrText>
      </w:r>
      <w:r w:rsidRPr="00B32DDA">
        <w:rPr>
          <w:rFonts w:eastAsia="Calibri"/>
          <w:color w:val="000000" w:themeColor="text1"/>
          <w:sz w:val="28"/>
          <w:szCs w:val="28"/>
        </w:rPr>
      </w:r>
      <w:r w:rsidRPr="00B32DDA">
        <w:rPr>
          <w:rFonts w:eastAsia="Calibri"/>
          <w:color w:val="000000" w:themeColor="text1"/>
          <w:sz w:val="28"/>
          <w:szCs w:val="28"/>
        </w:rPr>
        <w:fldChar w:fldCharType="end"/>
      </w:r>
      <w:r w:rsidRPr="00B32DDA">
        <w:rPr>
          <w:rFonts w:eastAsia="Calibri"/>
          <w:color w:val="000000" w:themeColor="text1"/>
          <w:sz w:val="28"/>
          <w:szCs w:val="28"/>
        </w:rPr>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59" w:tooltip="Lê Thị Hợp, 2012 #51" w:history="1">
        <w:r w:rsidRPr="00B32DDA">
          <w:rPr>
            <w:rFonts w:eastAsia="Calibri"/>
            <w:noProof/>
            <w:color w:val="000000" w:themeColor="text1"/>
            <w:sz w:val="28"/>
            <w:szCs w:val="28"/>
          </w:rPr>
          <w:t>59</w:t>
        </w:r>
      </w:hyperlink>
      <w:r w:rsidRPr="00B32DDA">
        <w:rPr>
          <w:rFonts w:eastAsia="Calibri"/>
          <w:noProof/>
          <w:color w:val="000000" w:themeColor="text1"/>
          <w:sz w:val="28"/>
          <w:szCs w:val="28"/>
        </w:rPr>
        <w:t xml:space="preserve">, </w:t>
      </w:r>
      <w:hyperlink w:anchor="_ENREF_62" w:tooltip="Cao Thu Hương, 2015 #53" w:history="1">
        <w:r w:rsidRPr="00B32DDA">
          <w:rPr>
            <w:rFonts w:eastAsia="Calibri"/>
            <w:noProof/>
            <w:color w:val="000000" w:themeColor="text1"/>
            <w:sz w:val="28"/>
            <w:szCs w:val="28"/>
          </w:rPr>
          <w:t>62</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một nghiên cứu điều tra tiến hành tại Quảng Ngãi cho thấy tăng cân trung bình trong thời gian mang thai là 8,2 kg. </w:t>
      </w:r>
    </w:p>
    <w:p w14:paraId="17BFEB9D" w14:textId="77777777" w:rsidR="00B32DDA" w:rsidRPr="00B32DDA" w:rsidRDefault="00B32DDA" w:rsidP="00B32DDA">
      <w:pPr>
        <w:spacing w:before="120" w:after="120" w:line="360" w:lineRule="auto"/>
        <w:ind w:firstLine="567"/>
        <w:jc w:val="both"/>
        <w:rPr>
          <w:rFonts w:eastAsia="Calibri"/>
          <w:bCs/>
          <w:color w:val="000000" w:themeColor="text1"/>
          <w:sz w:val="28"/>
          <w:szCs w:val="28"/>
        </w:rPr>
      </w:pPr>
      <w:r w:rsidRPr="00B32DDA">
        <w:rPr>
          <w:rFonts w:eastAsia="Calibri"/>
          <w:color w:val="000000" w:themeColor="text1"/>
          <w:sz w:val="28"/>
          <w:szCs w:val="28"/>
        </w:rPr>
        <w:t>Nhiều nghiên cứu cho thấy</w:t>
      </w:r>
      <w:r w:rsidRPr="00B32DDA">
        <w:rPr>
          <w:rFonts w:eastAsia="Calibri"/>
          <w:color w:val="000000" w:themeColor="text1"/>
          <w:sz w:val="28"/>
          <w:szCs w:val="28"/>
          <w:lang w:val="vi-VN"/>
        </w:rPr>
        <w:t xml:space="preserve"> tiêu thụ đủ khẩu phần năng lượng hoặc được bổ sung năng lượng gắn với cải thiện tính cân đối giữa năng lượng từ protein/năng lượng tổng số (năng lượng từ protein đạt 25% năng lượng tổng số), sẽ có cải thiện tốt đối với mức tăng cân thai kỳ cũng như chỉ số nhân trắc của trẻ, bao gồm cân nặng sơ sinh, tỷ lệ sinh non; và các hiệu quả này rõ rệt hơn khi triển khai trên PNCT có tình trạng dinh dưỡng kém ở các nước đang phát triển</w:t>
      </w:r>
      <w:r w:rsidRPr="00B32DDA">
        <w:rPr>
          <w:rFonts w:eastAsia="Calibri"/>
          <w:color w:val="000000" w:themeColor="text1"/>
          <w:sz w:val="28"/>
          <w:szCs w:val="28"/>
        </w:rPr>
        <w:t xml:space="preserve">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&lt;EndNote&gt;&lt;Cite&gt;&lt;Author&gt;Kramer.&lt;/Author&gt;&lt;Year&gt;2003&lt;/Year&gt;&lt;RecNum&gt;201&lt;/RecNum&gt;&lt;DisplayText&gt;[118, 119]&lt;/DisplayText&gt;&lt;record&gt;&lt;rec-number&gt;201&lt;/rec-number&gt;&lt;foreign-keys&gt;&lt;key app="EN" db-id="9fw0zax240s59xe0xfkp2d2raepptdpsftrw" timestamp="1561628496"&gt;201&lt;/key&gt;&lt;/foreign-keys&gt;&lt;ref-type name="Journal Article"&gt;17&lt;/ref-type&gt;&lt;contributors&gt;&lt;authors&gt;&lt;author&gt;Kramer. &lt;/author&gt;&lt;/authors&gt;&lt;/contributors&gt;&lt;titles&gt;&lt;title&gt;Energy and protein intake in pregnanacy. The Cochrane Collaboration, pp 1-84&lt;/title&gt;&lt;/titles&gt;&lt;dates&gt;&lt;year&gt;2003&lt;/year&gt;&lt;/dates&gt;&lt;urls&gt;&lt;/urls&gt;&lt;/record&gt;&lt;/Cite&gt;&lt;Cite&gt;&lt;Author&gt;Bhutta&lt;/Author&gt;&lt;Year&gt;2005&lt;/Year&gt;&lt;RecNum&gt;202&lt;/RecNum&gt;&lt;record&gt;&lt;rec-number&gt;202&lt;/rec-number&gt;&lt;foreign-keys&gt;&lt;key app="EN" db-id="9fw0zax240s59xe0xfkp2d2raepptdpsftrw" timestamp="1561630026"&gt;202&lt;/key&gt;&lt;/foreign-keys&gt;&lt;ref-type name="Journal Article"&gt;17&lt;/ref-type&gt;&lt;contributors&gt;&lt;authors&gt;&lt;author&gt;Bhutta, Zulfiqar A et al &lt;/author&gt;&lt;/authors&gt;&lt;/contributors&gt;&lt;titles&gt;&lt;title&gt;Community-Based Interventions for Improving Perinatal and Neonatal Health Outcomes in Developing Countries:A Review of the Evidence”, Pediatric vol 111 (2), 519-617&lt;/title&gt;&lt;/titles&gt;&lt;dates&gt;&lt;year&gt;2005&lt;/year&gt;&lt;/dates&gt;&lt;urls&gt;&lt;/urls&gt;&lt;/record&gt;&lt;/Cite&gt;&lt;/EndNote&gt;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118" w:tooltip="Kramer., 2003 #201" w:history="1">
        <w:r w:rsidRPr="00B32DDA">
          <w:rPr>
            <w:rFonts w:eastAsia="Calibri"/>
            <w:noProof/>
            <w:color w:val="000000" w:themeColor="text1"/>
            <w:sz w:val="28"/>
            <w:szCs w:val="28"/>
          </w:rPr>
          <w:t>118</w:t>
        </w:r>
      </w:hyperlink>
      <w:r w:rsidRPr="00B32DDA">
        <w:rPr>
          <w:rFonts w:eastAsia="Calibri"/>
          <w:noProof/>
          <w:color w:val="000000" w:themeColor="text1"/>
          <w:sz w:val="28"/>
          <w:szCs w:val="28"/>
        </w:rPr>
        <w:t xml:space="preserve">, </w:t>
      </w:r>
      <w:hyperlink w:anchor="_ENREF_119" w:tooltip="Bhutta, 2005 #202" w:history="1">
        <w:r w:rsidRPr="00B32DDA">
          <w:rPr>
            <w:rFonts w:eastAsia="Calibri"/>
            <w:noProof/>
            <w:color w:val="000000" w:themeColor="text1"/>
            <w:sz w:val="28"/>
            <w:szCs w:val="28"/>
          </w:rPr>
          <w:t>119</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lang w:val="vi-VN"/>
        </w:rPr>
        <w:t xml:space="preserve">. </w:t>
      </w:r>
      <w:r w:rsidRPr="00B32DDA">
        <w:rPr>
          <w:rFonts w:eastAsia="Calibri"/>
          <w:color w:val="000000" w:themeColor="text1"/>
          <w:sz w:val="28"/>
          <w:szCs w:val="28"/>
        </w:rPr>
        <w:t>Ví dụ n</w:t>
      </w:r>
      <w:r w:rsidRPr="00B32DDA">
        <w:rPr>
          <w:rFonts w:eastAsia="Calibri"/>
          <w:color w:val="000000" w:themeColor="text1"/>
          <w:sz w:val="28"/>
          <w:szCs w:val="28"/>
          <w:lang w:val="vi-VN"/>
        </w:rPr>
        <w:t>ghiên cứu trên phụ nữ có thai vùng nông thôn tại Ấn Độ cho thấy có mối tương quan tỷ lệ thuận giữa khẩu phần năng lượng, mức giảm thiểu hoạt động nặng với chỉ số nhân trắc trẻ sơ sinh</w:t>
      </w:r>
      <w:r w:rsidRPr="00B32DDA">
        <w:rPr>
          <w:rFonts w:eastAsia="Calibri"/>
          <w:color w:val="000000" w:themeColor="text1"/>
          <w:sz w:val="28"/>
          <w:szCs w:val="28"/>
        </w:rPr>
        <w:t xml:space="preserve">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&lt;EndNote&gt;&lt;Cite&gt;&lt;Author&gt;Rao S&lt;/Author&gt;&lt;Year&gt;2009&lt;/Year&gt;&lt;RecNum&gt;203&lt;/RecNum&gt;&lt;DisplayText&gt;[120]&lt;/DisplayText&gt;&lt;record&gt;&lt;rec-number&gt;203&lt;/rec-number&gt;&lt;foreign-keys&gt;&lt;key app="EN" db-id="9fw0zax240s59xe0xfkp2d2raepptdpsftrw" timestamp="1561630147"&gt;203&lt;/key&gt;&lt;/foreign-keys&gt;&lt;ref-type name="Journal Article"&gt;17&lt;/ref-type&gt;&lt;contributors&gt;&lt;authors&gt;&lt;author&gt;Rao S, et al &lt;/author&gt;&lt;/authors&gt;&lt;/contributors&gt;&lt;titles&gt;&lt;title&gt;Seasonality in maternal intake and activity influence offspring birth size among rural Indian mothers”. Pure Maternal Nutrition Study. Int JEpidemiol, 38(4): 1094-1103&lt;/title&gt;&lt;/titles&gt;&lt;dates&gt;&lt;year&gt;2009&lt;/year&gt;&lt;/dates&gt;&lt;urls&gt;&lt;/urls&gt;&lt;/record&gt;&lt;/Cite&gt;&lt;/EndNote&gt;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120" w:tooltip="Rao S, 2009 #203" w:history="1">
        <w:r w:rsidRPr="00B32DDA">
          <w:rPr>
            <w:rFonts w:eastAsia="Calibri"/>
            <w:noProof/>
            <w:color w:val="000000" w:themeColor="text1"/>
            <w:sz w:val="28"/>
            <w:szCs w:val="28"/>
          </w:rPr>
          <w:t>120</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lang w:val="vi-VN"/>
        </w:rPr>
        <w:t xml:space="preserve"> Nghiên cứu tiến hành tại Gambia  cho thấy tỷ lệ sinh non cao nhất vào thời điểm giáp hạt- khi nguồn thực phẩm khan hiếm, mức cung cấp năng lượng từ khẩu phần ăn bị giảm sút</w:t>
      </w:r>
      <w:r w:rsidRPr="00B32DDA">
        <w:rPr>
          <w:rFonts w:eastAsia="Calibri"/>
          <w:color w:val="000000" w:themeColor="text1"/>
          <w:sz w:val="28"/>
          <w:szCs w:val="28"/>
        </w:rPr>
        <w:t xml:space="preserve">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&lt;EndNote&gt;&lt;Cite&gt;&lt;Author&gt;Rayco-Solon P&lt;/Author&gt;&lt;Year&gt;2005&lt;/Year&gt;&lt;RecNum&gt;204&lt;/RecNum&gt;&lt;DisplayText&gt;[121]&lt;/DisplayText&gt;&lt;record&gt;&lt;rec-number&gt;204&lt;/rec-number&gt;&lt;foreign-keys&gt;&lt;key app="EN" db-id="9fw0zax240s59xe0xfkp2d2raepptdpsftrw" timestamp="1561630228"&gt;204&lt;/key&gt;&lt;/foreign-keys&gt;&lt;ref-type name="Journal Article"&gt;17&lt;/ref-type&gt;&lt;contributors&gt;&lt;authors&gt;&lt;author&gt;Rayco-Solon P, et al&lt;/author&gt;&lt;/authors&gt;&lt;/contributors&gt;&lt;titles&gt;&lt;title&gt;Differential effects of seasonality on preterm birth and intrauterine growth restriction in rural Africans”, Am J Clin Nutr; 81(1): 134- 139&lt;/title&gt;&lt;/titles&gt;&lt;dates&gt;&lt;year&gt;2005&lt;/year&gt;&lt;/dates&gt;&lt;urls&gt;&lt;/urls&gt;&lt;/record&gt;&lt;/Cite&gt;&lt;/EndNote&gt;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121" w:tooltip="Rayco-Solon P, 2005 #204" w:history="1">
        <w:r w:rsidRPr="00B32DDA">
          <w:rPr>
            <w:rFonts w:eastAsia="Calibri"/>
            <w:noProof/>
            <w:color w:val="000000" w:themeColor="text1"/>
            <w:sz w:val="28"/>
            <w:szCs w:val="28"/>
          </w:rPr>
          <w:t>121</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lang w:val="vi-VN"/>
        </w:rPr>
        <w:t xml:space="preserve">. Trong một phân tích tổng hợp từ 19 can thiệp bổ sung năng lượng cho phụ nữ có thai, tác giả Bhutta kết luận rằng việc bổ sung năng lượng cho các bà mẹ mang thai bị thiếu dinh dưỡng trong một thời gian hợp lý cho thấy hiệu quả đối với cải thiện cân nặng sơ sinh; giảm tỷ lệ trẻ có cân nặng sơ sinh thấp và trẻ sinh thiếu tháng </w:t>
      </w:r>
      <w:r w:rsidRPr="00B32DDA">
        <w:rPr>
          <w:rFonts w:eastAsia="Calibri"/>
          <w:color w:val="000000" w:themeColor="text1"/>
          <w:sz w:val="28"/>
          <w:szCs w:val="28"/>
          <w:lang w:val="vi-VN"/>
        </w:rPr>
        <w:fldChar w:fldCharType="begin"/>
      </w:r>
      <w:r w:rsidRPr="00B32DDA">
        <w:rPr>
          <w:rFonts w:eastAsia="Calibri"/>
          <w:color w:val="000000" w:themeColor="text1"/>
          <w:sz w:val="28"/>
          <w:szCs w:val="28"/>
          <w:lang w:val="vi-VN"/>
        </w:rPr>
        <w:instrText xml:space="preserve"> ADDIN EN.CITE &lt;EndNote&gt;&lt;Cite&gt;&lt;Author&gt;Bhutta&lt;/Author&gt;&lt;Year&gt;2005&lt;/Year&gt;&lt;RecNum&gt;202&lt;/RecNum&gt;&lt;DisplayText&gt;[119]&lt;/DisplayText&gt;&lt;record&gt;&lt;rec-number&gt;202&lt;/rec-number&gt;&lt;foreign-keys&gt;&lt;key app="EN" db-id="9fw0zax240s59xe0xfkp2d2raepptdpsftrw" timestamp="1561630026"&gt;202&lt;/key&gt;&lt;/foreign-keys&gt;&lt;ref-type name="Journal Article"&gt;17&lt;/ref-type&gt;&lt;contributors&gt;&lt;authors&gt;&lt;author&gt;Bhutta, Zulfiqar A et al &lt;/author&gt;&lt;/authors&gt;&lt;/contributors&gt;&lt;titles&gt;&lt;title&gt;Community-Based Interventions for Improving Perinatal and Neonatal Health Outcomes in Developing Countries:A Review of the Evidence”, Pediatric vol 111 (2), 519-617&lt;/title&gt;&lt;/titles&gt;&lt;dates&gt;&lt;year&gt;2005&lt;/year&gt;&lt;/dates&gt;&lt;urls&gt;&lt;/urls&gt;&lt;/record&gt;&lt;/Cite&gt;&lt;/EndNote&gt;</w:instrText>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119" w:tooltip="Bhutta, 2005 #202" w:history="1">
        <w:r w:rsidRPr="00B32DDA">
          <w:rPr>
            <w:rFonts w:eastAsia="Calibri"/>
            <w:noProof/>
            <w:color w:val="000000" w:themeColor="text1"/>
            <w:sz w:val="28"/>
            <w:szCs w:val="28"/>
            <w:lang w:val="vi-VN"/>
          </w:rPr>
          <w:t>119</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t>.</w:t>
      </w:r>
    </w:p>
    <w:p w14:paraId="38BEB5C2"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color w:val="000000" w:themeColor="text1"/>
          <w:sz w:val="28"/>
          <w:szCs w:val="28"/>
        </w:rPr>
        <w:t xml:space="preserve">Trong nghiên cứu của chúng tôi, tăng cân từ khi bắt đầu mang thai đến thời điểm thai 37 tuần ở bà mẹ nhóm can thiệp đều xấp xỉ nhau (11kg). Nghiên cứu của chúng tôi chưa cho thấy hiệu quả đối với tăng cân thai kỳ trong khi một số can thiệp lại cho thấy hiệu quả </w:t>
      </w:r>
      <w:r w:rsidRPr="00B32DDA">
        <w:rPr>
          <w:rFonts w:eastAsia="Calibri"/>
          <w:color w:val="000000" w:themeColor="text1"/>
          <w:sz w:val="28"/>
          <w:szCs w:val="28"/>
        </w:rPr>
        <w:fldChar w:fldCharType="begin">
          <w:fldData xml:space="preserve">PEVuZE5vdGU+PENpdGU+PEF1dGhvcj55dWFuZzwvQXV0aG9yPjxZZWFyPjIwMTE8L1llYXI+PFJl
Y051bT4xMTg8L1JlY051bT48RGlzcGxheVRleHQ+WzEwLCAxMywgMTIyXTwvRGlzcGxheVRleHQ+
PHJlY29yZD48cmVjLW51bWJlcj4xMTg8L3JlYy1udW1iZXI+PGZvcmVpZ24ta2V5cz48a2V5IGFw
cD0iRU4iIGRiLWlkPSI5ZncwemF4MjQwczU5eGUweGZrcDJkMnJhZXBwdGRwc2Z0cnciIHRpbWVz
dGFtcD0iMCI+MTE4PC9rZXk+PC9mb3JlaWduLWtleXM+PHJlZi10eXBlIG5hbWU9IkpvdXJuYWwg
QXJ0aWNsZSI+MTc8L3JlZi10eXBlPjxjb250cmlidXRvcnM+PGF1dGhvcnM+PGF1dGhvcj5aaGVu
eXVuIHl1YW5nIDwvYXV0aG9yPjwvYXV0aG9ycz48L2NvbnRyaWJ1dG9ycz48dGl0bGVzPjx0aXRs
ZT5SZXZpZXcgb2YgZm9ydGlmaWVkIGZvb2QgYW5kIGJldmVyYWdlIHByb2R1Y3RzIGZvciBwcmVn
bmFudCBhbmQgbGFjdGF0aW5nIHdvbWVuIGFuZCB0aGVpciBpbXBhY3RzIG9uIG51dHJpdGlvbmFs
IHN0YXR1czwvdGl0bGU+PHNlY29uZGFyeS10aXRsZT5NYXRlcm5hbCBhbmQgY2hpbGQgbnV0cml0
aW9uIDwvc2Vjb25kYXJ5LXRpdGxlPjwvdGl0bGVzPjxwYWdlcz4xOeKAkzQzPC9wYWdlcz48dm9s
dW1lPjc8L3ZvbHVtZT48bnVtYmVyPjM8L251bWJlcj48ZGF0ZXM+PHllYXI+MjAxMTwveWVhcj48
L2RhdGVzPjx1cmxzPjwvdXJscz48L3JlY29yZD48L0NpdGU+PENpdGU+PEF1dGhvcj5QVDwvQXV0
aG9yPjxZZWFyPjIwMDU8L1llYXI+PFJlY051bT4zOTwvUmVjTnVtPjxyZWNvcmQ+PHJlYy1udW1i
ZXI+Mzk8L3JlYy1udW1iZXI+PGZvcmVpZ24ta2V5cz48a2V5IGFwcD0iRU4iIGRiLWlkPSI5Zncw
emF4MjQwczU5eGUweGZrcDJkMnJhZXBwdGRwc2Z0cnciIHRpbWVzdGFtcD0iMCI+Mzk8L2tleT48
L2ZvcmVpZ24ta2V5cz48cmVmLXR5cGUgbmFtZT0iSm91cm5hbCBBcnRpY2xlIj4xNzwvcmVmLXR5
cGU+PGNvbnRyaWJ1dG9ycz48YXV0aG9ycz48YXV0aG9yPkhvYSBQVDwvYXV0aG9yPjxhdXRob3I+
IEtoYW4gTkMgPC9hdXRob3I+PGF1dGhvcj5CZXVzZWtvbSBDLiw8L2F1dGhvcj48YXV0aG9yPkdy
b3NzIFIgPC9hdXRob3I+PGF1dGhvcj4mYW1wOyBLaG9pIEguRCA8L2F1dGhvcj48L2F1dGhvcnM+
PC9jb250cmlidXRvcnM+PHRpdGxlcz48dGl0bGU+TWlsayBmb3J0aWZpZWQgd2l0aCBpcm9uIG9y
IGlyb24gc3VwcGxlbWVudGF0aW9uIHRvIGltcHJvdmUgbnV0cml0aW9uYWwgc3RhdHVzIG9mIHBy
ZWduYW50IHdvbWVuOiBhbiBpbnRlcnZlbnRpb24gdHJpYWwgZnJvbSBydXJhbCBWaWV0IG5hbS4g
PC90aXRsZT48c2Vjb25kYXJ5LXRpdGxlPkZvb2QgYW5kIE51dHJpdGlvbiBCdWxsZXRpbjwvc2Vj
b25kYXJ5LXRpdGxlPjwvdGl0bGVzPjxwYWdlcz4zMi0zODwvcGFnZXM+PHZvbHVtZT4yNjwvdm9s
dW1lPjxkYXRlcz48eWVhcj4yMDA1PC95ZWFyPjwvZGF0ZXM+PHVybHM+PC91cmxzPjwvcmVjb3Jk
PjwvQ2l0ZT48Q2l0ZT48QXV0aG9yPk1hcmRvbmVzIEY8L0F1dGhvcj48WWVhcj4yMDA4IDwvWWVh
cj48UmVjTnVtPjQwPC9SZWNOdW0+PHJlY29yZD48cmVjLW51bWJlcj40MDwvcmVjLW51bWJlcj48
Zm9yZWlnbi1rZXlzPjxrZXkgYXBwPSJFTiIgZGItaWQ9IjlmdzB6YXgyNDBzNTl4ZTB4ZmtwMmQy
cmFlcHB0ZHBzZnRydyIgdGltZXN0YW1wPSIwIj40MDwva2V5PjwvZm9yZWlnbi1rZXlzPjxyZWYt
dHlwZSBuYW1lPSJKb3VybmFsIEFydGljbGUiPjE3PC9yZWYtdHlwZT48Y29udHJpYnV0b3JzPjxh
dXRob3JzPjxhdXRob3I+TWFyZG9uZXMgRiw8L2F1dGhvcj48YXV0aG9yPiBVcnJ1dGlhIE0uVCAg
PC9hdXRob3I+PC9hdXRob3JzPjwvY29udHJpYnV0b3JzPjx0aXRsZXM+PHRpdGxlPkVmZmVjdHMg
b2YgYSBkYWlyeSBwcm9kdWN0IGZvcnRpZmllZCB3aXRoIG11bHRpcGxlIG1pY3JvbnV0cmllbnRz
IGFuZCBvbWVnYSAzIGZhdHR5IGFjaWQgb24gYmlydGggd2VpZ2h0IGFuZCBnZXN0YXRpb24gZHVy
YXRpb24gaW4gcHJlZ25hbnQgQ2hpbGVhbiB3b21lbi4gPC90aXRsZT48c2Vjb25kYXJ5LXRpdGxl
PlB1YmxpYyBoZWFsdGggbnV0cml0aW9uPC9zZWNvbmRhcnktdGl0bGU+PC90aXRsZXM+PHBhZ2Vz
PjMwLSA0MDwvcGFnZXM+PHZvbHVtZT4xMSwgPC92b2x1bWU+PGRhdGVzPjx5ZWFyPjIwMDggPC95
ZWFyPjwvZGF0ZXM+PHVybHM+PC91cmxzPjwvcmVjb3JkPjwvQ2l0ZT48L0VuZE5vdGU+AG==
</w:fldData>
        </w:fldChar>
      </w:r>
      <w:r w:rsidRPr="00B32DDA">
        <w:rPr>
          <w:rFonts w:eastAsia="Calibri"/>
          <w:color w:val="000000" w:themeColor="text1"/>
          <w:sz w:val="28"/>
          <w:szCs w:val="28"/>
        </w:rPr>
        <w:instrText xml:space="preserve"> ADDIN EN.CITE </w:instrText>
      </w:r>
      <w:r w:rsidRPr="00B32DDA">
        <w:rPr>
          <w:rFonts w:eastAsia="Calibri"/>
          <w:color w:val="000000" w:themeColor="text1"/>
          <w:sz w:val="28"/>
          <w:szCs w:val="28"/>
        </w:rPr>
        <w:fldChar w:fldCharType="begin">
          <w:fldData xml:space="preserve">PEVuZE5vdGU+PENpdGU+PEF1dGhvcj55dWFuZzwvQXV0aG9yPjxZZWFyPjIwMTE8L1llYXI+PFJl
Y051bT4xMTg8L1JlY051bT48RGlzcGxheVRleHQ+WzEwLCAxMywgMTIyXTwvRGlzcGxheVRleHQ+
PHJlY29yZD48cmVjLW51bWJlcj4xMTg8L3JlYy1udW1iZXI+PGZvcmVpZ24ta2V5cz48a2V5IGFw
cD0iRU4iIGRiLWlkPSI5ZncwemF4MjQwczU5eGUweGZrcDJkMnJhZXBwdGRwc2Z0cnciIHRpbWVz
dGFtcD0iMCI+MTE4PC9rZXk+PC9mb3JlaWduLWtleXM+PHJlZi10eXBlIG5hbWU9IkpvdXJuYWwg
QXJ0aWNsZSI+MTc8L3JlZi10eXBlPjxjb250cmlidXRvcnM+PGF1dGhvcnM+PGF1dGhvcj5aaGVu
eXVuIHl1YW5nIDwvYXV0aG9yPjwvYXV0aG9ycz48L2NvbnRyaWJ1dG9ycz48dGl0bGVzPjx0aXRs
ZT5SZXZpZXcgb2YgZm9ydGlmaWVkIGZvb2QgYW5kIGJldmVyYWdlIHByb2R1Y3RzIGZvciBwcmVn
bmFudCBhbmQgbGFjdGF0aW5nIHdvbWVuIGFuZCB0aGVpciBpbXBhY3RzIG9uIG51dHJpdGlvbmFs
IHN0YXR1czwvdGl0bGU+PHNlY29uZGFyeS10aXRsZT5NYXRlcm5hbCBhbmQgY2hpbGQgbnV0cml0
aW9uIDwvc2Vjb25kYXJ5LXRpdGxlPjwvdGl0bGVzPjxwYWdlcz4xOeKAkzQzPC9wYWdlcz48dm9s
dW1lPjc8L3ZvbHVtZT48bnVtYmVyPjM8L251bWJlcj48ZGF0ZXM+PHllYXI+MjAxMTwveWVhcj48
L2RhdGVzPjx1cmxzPjwvdXJscz48L3JlY29yZD48L0NpdGU+PENpdGU+PEF1dGhvcj5QVDwvQXV0
aG9yPjxZZWFyPjIwMDU8L1llYXI+PFJlY051bT4zOTwvUmVjTnVtPjxyZWNvcmQ+PHJlYy1udW1i
ZXI+Mzk8L3JlYy1udW1iZXI+PGZvcmVpZ24ta2V5cz48a2V5IGFwcD0iRU4iIGRiLWlkPSI5Zncw
emF4MjQwczU5eGUweGZrcDJkMnJhZXBwdGRwc2Z0cnciIHRpbWVzdGFtcD0iMCI+Mzk8L2tleT48
L2ZvcmVpZ24ta2V5cz48cmVmLXR5cGUgbmFtZT0iSm91cm5hbCBBcnRpY2xlIj4xNzwvcmVmLXR5
cGU+PGNvbnRyaWJ1dG9ycz48YXV0aG9ycz48YXV0aG9yPkhvYSBQVDwvYXV0aG9yPjxhdXRob3I+
IEtoYW4gTkMgPC9hdXRob3I+PGF1dGhvcj5CZXVzZWtvbSBDLiw8L2F1dGhvcj48YXV0aG9yPkdy
b3NzIFIgPC9hdXRob3I+PGF1dGhvcj4mYW1wOyBLaG9pIEguRCA8L2F1dGhvcj48L2F1dGhvcnM+
PC9jb250cmlidXRvcnM+PHRpdGxlcz48dGl0bGU+TWlsayBmb3J0aWZpZWQgd2l0aCBpcm9uIG9y
IGlyb24gc3VwcGxlbWVudGF0aW9uIHRvIGltcHJvdmUgbnV0cml0aW9uYWwgc3RhdHVzIG9mIHBy
ZWduYW50IHdvbWVuOiBhbiBpbnRlcnZlbnRpb24gdHJpYWwgZnJvbSBydXJhbCBWaWV0IG5hbS4g
PC90aXRsZT48c2Vjb25kYXJ5LXRpdGxlPkZvb2QgYW5kIE51dHJpdGlvbiBCdWxsZXRpbjwvc2Vj
b25kYXJ5LXRpdGxlPjwvdGl0bGVzPjxwYWdlcz4zMi0zODwvcGFnZXM+PHZvbHVtZT4yNjwvdm9s
dW1lPjxkYXRlcz48eWVhcj4yMDA1PC95ZWFyPjwvZGF0ZXM+PHVybHM+PC91cmxzPjwvcmVjb3Jk
PjwvQ2l0ZT48Q2l0ZT48QXV0aG9yPk1hcmRvbmVzIEY8L0F1dGhvcj48WWVhcj4yMDA4IDwvWWVh
cj48UmVjTnVtPjQwPC9SZWNOdW0+PHJlY29yZD48cmVjLW51bWJlcj40MDwvcmVjLW51bWJlcj48
Zm9yZWlnbi1rZXlzPjxrZXkgYXBwPSJFTiIgZGItaWQ9IjlmdzB6YXgyNDBzNTl4ZTB4ZmtwMmQy
cmFlcHB0ZHBzZnRydyIgdGltZXN0YW1wPSIwIj40MDwva2V5PjwvZm9yZWlnbi1rZXlzPjxyZWYt
dHlwZSBuYW1lPSJKb3VybmFsIEFydGljbGUiPjE3PC9yZWYtdHlwZT48Y29udHJpYnV0b3JzPjxh
dXRob3JzPjxhdXRob3I+TWFyZG9uZXMgRiw8L2F1dGhvcj48YXV0aG9yPiBVcnJ1dGlhIE0uVCAg
PC9hdXRob3I+PC9hdXRob3JzPjwvY29udHJpYnV0b3JzPjx0aXRsZXM+PHRpdGxlPkVmZmVjdHMg
b2YgYSBkYWlyeSBwcm9kdWN0IGZvcnRpZmllZCB3aXRoIG11bHRpcGxlIG1pY3JvbnV0cmllbnRz
IGFuZCBvbWVnYSAzIGZhdHR5IGFjaWQgb24gYmlydGggd2VpZ2h0IGFuZCBnZXN0YXRpb24gZHVy
YXRpb24gaW4gcHJlZ25hbnQgQ2hpbGVhbiB3b21lbi4gPC90aXRsZT48c2Vjb25kYXJ5LXRpdGxl
PlB1YmxpYyBoZWFsdGggbnV0cml0aW9uPC9zZWNvbmRhcnktdGl0bGU+PC90aXRsZXM+PHBhZ2Vz
PjMwLSA0MDwvcGFnZXM+PHZvbHVtZT4xMSwgPC92b2x1bWU+PGRhdGVzPjx5ZWFyPjIwMDggPC95
ZWFyPjwvZGF0ZXM+PHVybHM+PC91cmxzPjwvcmVjb3JkPjwvQ2l0ZT48L0VuZE5vdGU+AG==
</w:fldData>
        </w:fldChar>
      </w:r>
      <w:r w:rsidRPr="00B32DDA">
        <w:rPr>
          <w:rFonts w:eastAsia="Calibri"/>
          <w:color w:val="000000" w:themeColor="text1"/>
          <w:sz w:val="28"/>
          <w:szCs w:val="28"/>
        </w:rPr>
        <w:instrText xml:space="preserve"> ADDIN EN.CITE.DATA </w:instrText>
      </w:r>
      <w:r w:rsidRPr="00B32DDA">
        <w:rPr>
          <w:rFonts w:eastAsia="Calibri"/>
          <w:color w:val="000000" w:themeColor="text1"/>
          <w:sz w:val="28"/>
          <w:szCs w:val="28"/>
        </w:rPr>
      </w:r>
      <w:r w:rsidRPr="00B32DDA">
        <w:rPr>
          <w:rFonts w:eastAsia="Calibri"/>
          <w:color w:val="000000" w:themeColor="text1"/>
          <w:sz w:val="28"/>
          <w:szCs w:val="28"/>
        </w:rPr>
        <w:fldChar w:fldCharType="end"/>
      </w:r>
      <w:r w:rsidRPr="00B32DDA">
        <w:rPr>
          <w:rFonts w:eastAsia="Calibri"/>
          <w:color w:val="000000" w:themeColor="text1"/>
          <w:sz w:val="28"/>
          <w:szCs w:val="28"/>
        </w:rPr>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10" w:tooltip="Mardones F, 2008  #40" w:history="1">
        <w:r w:rsidRPr="00B32DDA">
          <w:rPr>
            <w:rFonts w:eastAsia="Calibri"/>
            <w:noProof/>
            <w:color w:val="000000" w:themeColor="text1"/>
            <w:sz w:val="28"/>
            <w:szCs w:val="28"/>
          </w:rPr>
          <w:t>10</w:t>
        </w:r>
      </w:hyperlink>
      <w:r w:rsidRPr="00B32DDA">
        <w:rPr>
          <w:rFonts w:eastAsia="Calibri"/>
          <w:noProof/>
          <w:color w:val="000000" w:themeColor="text1"/>
          <w:sz w:val="28"/>
          <w:szCs w:val="28"/>
        </w:rPr>
        <w:t xml:space="preserve">, </w:t>
      </w:r>
      <w:hyperlink w:anchor="_ENREF_13" w:tooltip="PT, 2005 #39" w:history="1">
        <w:r w:rsidRPr="00B32DDA">
          <w:rPr>
            <w:rFonts w:eastAsia="Calibri"/>
            <w:noProof/>
            <w:color w:val="000000" w:themeColor="text1"/>
            <w:sz w:val="28"/>
            <w:szCs w:val="28"/>
          </w:rPr>
          <w:t>13</w:t>
        </w:r>
      </w:hyperlink>
      <w:r w:rsidRPr="00B32DDA">
        <w:rPr>
          <w:rFonts w:eastAsia="Calibri"/>
          <w:noProof/>
          <w:color w:val="000000" w:themeColor="text1"/>
          <w:sz w:val="28"/>
          <w:szCs w:val="28"/>
        </w:rPr>
        <w:t xml:space="preserve">, </w:t>
      </w:r>
      <w:hyperlink w:anchor="_ENREF_122" w:tooltip="yuang, 2011 #118" w:history="1">
        <w:r w:rsidRPr="00B32DDA">
          <w:rPr>
            <w:rFonts w:eastAsia="Calibri"/>
            <w:noProof/>
            <w:color w:val="000000" w:themeColor="text1"/>
            <w:sz w:val="28"/>
            <w:szCs w:val="28"/>
          </w:rPr>
          <w:t>122</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Có khả năng các bà mẹ trong nghiên cứu khi được bổ sung sản phẩm dinh dưỡng rồi thì không có ý thức tăng lượng thiêu thụ trong bữa ăn hàng ngày, mà với việc bổ sung 314kcal/ngày thì mới chỉ đáp ứng được một phần nhu cầu dinh dưỡng tăng cao trong thai kỳ, các bà mẹ vẫn cần tăng chất và lượng khẩu phần từ bữa ăn </w:t>
      </w:r>
      <w:r w:rsidRPr="00B32DDA">
        <w:rPr>
          <w:rFonts w:eastAsia="Calibri"/>
          <w:color w:val="000000" w:themeColor="text1"/>
          <w:sz w:val="28"/>
          <w:szCs w:val="28"/>
        </w:rPr>
        <w:lastRenderedPageBreak/>
        <w:t>hàng ngày theo khuyến nghị để đáp ứng đủ nhu cầu dinh dưỡng tăng cao trong thai kỳ.</w:t>
      </w:r>
    </w:p>
    <w:p w14:paraId="074FB782" w14:textId="77777777" w:rsidR="00B32DDA" w:rsidRPr="00B32DDA" w:rsidRDefault="00B32DDA" w:rsidP="00B32DDA">
      <w:pPr>
        <w:spacing w:before="56" w:afterLines="56" w:after="134" w:line="360" w:lineRule="auto"/>
        <w:ind w:firstLine="567"/>
        <w:jc w:val="both"/>
        <w:rPr>
          <w:rFonts w:eastAsia="Calibri"/>
          <w:color w:val="000000" w:themeColor="text1"/>
          <w:sz w:val="28"/>
          <w:szCs w:val="28"/>
          <w:lang w:val="vi-VN"/>
        </w:rPr>
      </w:pPr>
      <w:r w:rsidRPr="00B32DDA">
        <w:rPr>
          <w:rFonts w:eastAsia="Calibri"/>
          <w:color w:val="000000" w:themeColor="text1"/>
          <w:sz w:val="28"/>
          <w:szCs w:val="28"/>
          <w:lang w:val="vi-VN"/>
        </w:rPr>
        <w:t xml:space="preserve">Nhu cầu về năng lượng của phụ nữ có thai tăng dần theo tuổi thai, theo khuyến nghị của FAO/WHO (2004) trong quý thai đầu, PNCT cần bổ sung thêm 85kcal/ngày, quý thai thứ 2 nhu cầu năng lượng cần tăng thêm 360 kcal/ngày và ở quý thai thứ 3 cần tăng thêm 475kcal/ngày </w:t>
      </w:r>
      <w:r w:rsidRPr="00B32DDA">
        <w:rPr>
          <w:rFonts w:eastAsia="Calibri"/>
          <w:color w:val="000000" w:themeColor="text1"/>
          <w:sz w:val="28"/>
          <w:szCs w:val="28"/>
          <w:lang w:val="vi-VN"/>
        </w:rPr>
        <w:fldChar w:fldCharType="begin"/>
      </w:r>
      <w:r w:rsidRPr="00B32DDA">
        <w:rPr>
          <w:rFonts w:eastAsia="Calibri"/>
          <w:color w:val="000000" w:themeColor="text1"/>
          <w:sz w:val="28"/>
          <w:szCs w:val="28"/>
          <w:lang w:val="vi-VN"/>
        </w:rPr>
        <w:instrText xml:space="preserve"> ADDIN EN.CITE &lt;EndNote&gt;&lt;Cite&gt;&lt;Author&gt;FAO/WHO/UNU.&lt;/Author&gt;&lt;Year&gt;Human energy requirement, in report of a joint FAO/WHO/UNU. Expert Consultation. 2004: Rome&lt;/Year&gt;&lt;RecNum&gt;205&lt;/RecNum&gt;&lt;DisplayText&gt;[123]&lt;/DisplayText&gt;&lt;record&gt;&lt;rec-number&gt;205&lt;/rec-number&gt;&lt;foreign-keys&gt;&lt;key app="EN" db-id="9fw0zax240s59xe0xfkp2d2raepptdpsftrw" timestamp="1561632334"&gt;205&lt;/key&gt;&lt;/foreign-keys&gt;&lt;ref-type name="Journal Article"&gt;17&lt;/ref-type&gt;&lt;contributors&gt;&lt;authors&gt;&lt;author&gt;FAO/WHO/UNU. &lt;/author&gt;&lt;/authors&gt;&lt;/contributors&gt;&lt;titles&gt;&lt;/titles&gt;&lt;dates&gt;&lt;year&gt;Human energy requirement, in report of a joint FAO/WHO/UNU. Expert Consultation. 2004: Rome&lt;/year&gt;&lt;/dates&gt;&lt;urls&gt;&lt;/urls&gt;&lt;/record&gt;&lt;/Cite&gt;&lt;/EndNote&gt;</w:instrText>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123" w:tooltip="FAO/WHO/UNU., Human energy requirement, in report of a joint FAO/WHO/UNU. Expert Consultation. 2004: Rome #205" w:history="1">
        <w:r w:rsidRPr="00B32DDA">
          <w:rPr>
            <w:rFonts w:eastAsia="Calibri"/>
            <w:noProof/>
            <w:color w:val="000000" w:themeColor="text1"/>
            <w:sz w:val="28"/>
            <w:szCs w:val="28"/>
            <w:lang w:val="vi-VN"/>
          </w:rPr>
          <w:t>123</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t xml:space="preserve">. Thời kỳ cho con bú, cơ thể người mẹ phải chuyển hóa một phần các chất dinh dưỡng từ khẩu phần ăn hàng ngày thành nguồn sữa mẹ, do đó nhu cầu năng lượng trong thời kỳ này tăng thêm 505kcal/ngày để phục vụ cho quá trình tạo sữa, tiết sữa nuôi dưỡng trẻ </w:t>
      </w:r>
      <w:r w:rsidRPr="00B32DDA">
        <w:rPr>
          <w:rFonts w:eastAsia="Calibri"/>
          <w:color w:val="000000" w:themeColor="text1"/>
          <w:sz w:val="28"/>
          <w:szCs w:val="28"/>
          <w:lang w:val="vi-VN"/>
        </w:rPr>
        <w:fldChar w:fldCharType="begin"/>
      </w:r>
      <w:r w:rsidRPr="00B32DDA">
        <w:rPr>
          <w:rFonts w:eastAsia="Calibri"/>
          <w:color w:val="000000" w:themeColor="text1"/>
          <w:sz w:val="28"/>
          <w:szCs w:val="28"/>
          <w:lang w:val="vi-VN"/>
        </w:rPr>
        <w:instrText xml:space="preserve"> ADDIN EN.CITE &lt;EndNote&gt;&lt;Cite&gt;&lt;Author&gt;FAO/WHO/UNU.&lt;/Author&gt;&lt;Year&gt;Human energy requirement, in report of a joint FAO/WHO/UNU. Expert Consultation. 2004: Rome&lt;/Year&gt;&lt;RecNum&gt;205&lt;/RecNum&gt;&lt;DisplayText&gt;[123]&lt;/DisplayText&gt;&lt;record&gt;&lt;rec-number&gt;205&lt;/rec-number&gt;&lt;foreign-keys&gt;&lt;key app="EN" db-id="9fw0zax240s59xe0xfkp2d2raepptdpsftrw" timestamp="1561632334"&gt;205&lt;/key&gt;&lt;/foreign-keys&gt;&lt;ref-type name="Journal Article"&gt;17&lt;/ref-type&gt;&lt;contributors&gt;&lt;authors&gt;&lt;author&gt;FAO/WHO/UNU. &lt;/author&gt;&lt;/authors&gt;&lt;/contributors&gt;&lt;titles&gt;&lt;/titles&gt;&lt;dates&gt;&lt;year&gt;Human energy requirement, in report of a joint FAO/WHO/UNU. Expert Consultation. 2004: Rome&lt;/year&gt;&lt;/dates&gt;&lt;urls&gt;&lt;/urls&gt;&lt;/record&gt;&lt;/Cite&gt;&lt;/EndNote&gt;</w:instrText>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123" w:tooltip="FAO/WHO/UNU., Human energy requirement, in report of a joint FAO/WHO/UNU. Expert Consultation. 2004: Rome #205" w:history="1">
        <w:r w:rsidRPr="00B32DDA">
          <w:rPr>
            <w:rFonts w:eastAsia="Calibri"/>
            <w:noProof/>
            <w:color w:val="000000" w:themeColor="text1"/>
            <w:sz w:val="28"/>
            <w:szCs w:val="28"/>
            <w:lang w:val="vi-VN"/>
          </w:rPr>
          <w:t>123</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t>.</w:t>
      </w:r>
    </w:p>
    <w:p w14:paraId="183FBC83" w14:textId="77777777" w:rsidR="00B32DDA" w:rsidRPr="00B32DDA" w:rsidRDefault="00B32DDA" w:rsidP="00B32DDA">
      <w:pPr>
        <w:spacing w:before="56" w:afterLines="56" w:after="134" w:line="360" w:lineRule="auto"/>
        <w:ind w:firstLine="567"/>
        <w:jc w:val="both"/>
        <w:rPr>
          <w:rFonts w:eastAsia="Calibri"/>
          <w:color w:val="000000" w:themeColor="text1"/>
          <w:sz w:val="28"/>
          <w:szCs w:val="28"/>
          <w:lang w:val="vi-VN"/>
        </w:rPr>
      </w:pPr>
      <w:r w:rsidRPr="00B32DDA">
        <w:rPr>
          <w:rFonts w:eastAsia="Calibri"/>
          <w:color w:val="000000" w:themeColor="text1"/>
          <w:sz w:val="28"/>
          <w:szCs w:val="28"/>
          <w:lang w:val="vi-VN"/>
        </w:rPr>
        <w:t xml:space="preserve">Tại Việt Nam, theo khuyến nghị của Viện Dinh dưỡng, trong ba tháng đầu, nhu cầu năng lượng của phụ nữ có thai tăng thêm khoảng 50kcal so với nhu cầu hàng ngày </w:t>
      </w:r>
      <w:r w:rsidRPr="00B32DDA">
        <w:rPr>
          <w:rFonts w:eastAsia="Calibri"/>
          <w:color w:val="000000" w:themeColor="text1"/>
          <w:sz w:val="28"/>
          <w:szCs w:val="28"/>
          <w:lang w:val="vi-VN"/>
        </w:rPr>
        <w:fldChar w:fldCharType="begin"/>
      </w:r>
      <w:r w:rsidRPr="00B32DDA">
        <w:rPr>
          <w:rFonts w:eastAsia="Calibri"/>
          <w:color w:val="000000" w:themeColor="text1"/>
          <w:sz w:val="28"/>
          <w:szCs w:val="28"/>
          <w:lang w:val="vi-VN"/>
        </w:rPr>
        <w:instrText xml:space="preserve"> ADDIN EN.CITE &lt;EndNote&gt;&lt;Cite&gt;&lt;Author&gt;Bộ Y tế&lt;/Author&gt;&lt;Year&gt;2016&lt;/Year&gt;&lt;RecNum&gt;69&lt;/RecNum&gt;&lt;DisplayText&gt;[40]&lt;/DisplayText&gt;&lt;record&gt;&lt;rec-number&gt;69&lt;/rec-number&gt;&lt;foreign-keys&gt;&lt;key app="EN" db-id="9fw0zax240s59xe0xfkp2d2raepptdpsftrw" timestamp="0"&gt;69&lt;/key&gt;&lt;/foreign-keys&gt;&lt;ref-type name="Journal Article"&gt;17&lt;/ref-type&gt;&lt;contributors&gt;&lt;authors&gt;&lt;author&gt;&lt;style face="normal" font="default" size="100%"&gt;B&lt;/style&gt;&lt;style face="normal" font="default" charset="163" size="100%"&gt;ộ Y tế, &lt;/style&gt;&lt;/author&gt;&lt;author&gt;&lt;style face="normal" font="default" charset="163" size="100%"&gt;Viện Dinh d&lt;/style&gt;&lt;style face="normal" font="default" charset="238" size="100%"&gt;ư&lt;/style&gt;&lt;style face="normal" font="default" charset="163" size="100%"&gt;ỡng  &lt;/style&gt;&lt;/author&gt;&lt;/authors&gt;&lt;/contributors&gt;&lt;titles&gt;&lt;title&gt;&lt;style face="normal" font="default" charset="163" size="100%"&gt;Nhu cầu dinh d&lt;/style&gt;&lt;style face="normal" font="default" charset="238" size="100%"&gt;ư&lt;/style&gt;&lt;style face="normal" font="default" charset="163" size="100%"&gt;ỡng khuyến nghị cho ng&lt;/style&gt;&lt;style face="normal" font="default" charset="238" size="100%"&gt;ư&lt;/style&gt;&lt;style face="normal" font="default" charset="163" size="100%"&gt;ời Việt Nam&lt;/style&gt;&lt;/title&gt;&lt;secondary-title&gt;&lt;style face="normal" font="default" charset="163" size="100%"&gt;Nh&lt;/style&gt;&lt;style face="normal" font="default" size="100%"&gt;à xu&lt;/style&gt;&lt;style face="normal" font="default" charset="163" size="100%"&gt;ất bản Y học, H&lt;/style&gt;&lt;style face="normal" font="default" size="100%"&gt;à n&lt;/style&gt;&lt;style face="normal" font="default" charset="163" size="100%"&gt;ội.&lt;/style&gt;&lt;/secondary-title&gt;&lt;/titles&gt;&lt;dates&gt;&lt;year&gt;2016&lt;/year&gt;&lt;/dates&gt;&lt;urls&gt;&lt;/urls&gt;&lt;/record&gt;&lt;/Cite&gt;&lt;/EndNote&gt;</w:instrText>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40" w:tooltip="Bộ Y tế, 2016 #69" w:history="1">
        <w:r w:rsidRPr="00B32DDA">
          <w:rPr>
            <w:rFonts w:eastAsia="Calibri"/>
            <w:noProof/>
            <w:color w:val="000000" w:themeColor="text1"/>
            <w:sz w:val="28"/>
            <w:szCs w:val="28"/>
            <w:lang w:val="vi-VN"/>
          </w:rPr>
          <w:t>40</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t xml:space="preserve">. Tuy mức tăng về năng lượng  không nhiều nhưng các bà mẹ cần chú trọng tới việc lựa chọn các loại thực phẩm giàu giá trị dinh dưỡng vì bên cạnh mục đích cung cấp lượng calo tăng thêm thì bữa ăn giàu dinh dưỡng trong giai đoạn đầu của thai kỳ còn cung cấp protein, chất béo cũng như các loại vitamin, khoáng chất để cơ thể dự trữ cho nhu cầu tăng cao trong các tháng tiếp theo. </w:t>
      </w:r>
    </w:p>
    <w:p w14:paraId="602FAF9A" w14:textId="77777777" w:rsidR="00B32DDA" w:rsidRPr="00B32DDA" w:rsidRDefault="00B32DDA" w:rsidP="00B32DDA">
      <w:pPr>
        <w:spacing w:before="56" w:afterLines="56" w:after="134" w:line="360" w:lineRule="auto"/>
        <w:ind w:firstLine="567"/>
        <w:jc w:val="both"/>
        <w:rPr>
          <w:rFonts w:eastAsia="Calibri"/>
          <w:color w:val="000000" w:themeColor="text1"/>
          <w:sz w:val="28"/>
          <w:szCs w:val="28"/>
          <w:lang w:val="vi-VN"/>
        </w:rPr>
      </w:pPr>
      <w:r w:rsidRPr="00B32DDA">
        <w:rPr>
          <w:rFonts w:eastAsia="Calibri"/>
          <w:color w:val="000000" w:themeColor="text1"/>
          <w:sz w:val="28"/>
          <w:szCs w:val="28"/>
          <w:lang w:val="vi-VN"/>
        </w:rPr>
        <w:t xml:space="preserve">Ba tháng giữa và ba tháng cuối của thai kỳ là giai đoạn chuyển biến rõ rệt về nhu cầu dinh dưỡng nói chung và nhu cầu về năng lượng nói riêng. Năng lượng ở ba tháng giữa cần tăng thêm khoảng 250 kcal/ngày, ba tháng cuối bà mẹ cần bổ sung 470 kcal/ngày </w:t>
      </w:r>
      <w:r w:rsidRPr="00B32DDA">
        <w:rPr>
          <w:rFonts w:eastAsia="Calibri"/>
          <w:color w:val="000000" w:themeColor="text1"/>
          <w:sz w:val="28"/>
          <w:szCs w:val="28"/>
          <w:lang w:val="vi-VN"/>
        </w:rPr>
        <w:fldChar w:fldCharType="begin"/>
      </w:r>
      <w:r w:rsidRPr="00B32DDA">
        <w:rPr>
          <w:rFonts w:eastAsia="Calibri"/>
          <w:color w:val="000000" w:themeColor="text1"/>
          <w:sz w:val="28"/>
          <w:szCs w:val="28"/>
          <w:lang w:val="vi-VN"/>
        </w:rPr>
        <w:instrText xml:space="preserve"> ADDIN EN.CITE &lt;EndNote&gt;&lt;Cite&gt;&lt;Author&gt;Bộ Y tế&lt;/Author&gt;&lt;Year&gt;2016&lt;/Year&gt;&lt;RecNum&gt;69&lt;/RecNum&gt;&lt;DisplayText&gt;[40]&lt;/DisplayText&gt;&lt;record&gt;&lt;rec-number&gt;69&lt;/rec-number&gt;&lt;foreign-keys&gt;&lt;key app="EN" db-id="9fw0zax240s59xe0xfkp2d2raepptdpsftrw" timestamp="0"&gt;69&lt;/key&gt;&lt;/foreign-keys&gt;&lt;ref-type name="Journal Article"&gt;17&lt;/ref-type&gt;&lt;contributors&gt;&lt;authors&gt;&lt;author&gt;&lt;style face="normal" font="default" size="100%"&gt;B&lt;/style&gt;&lt;style face="normal" font="default" charset="163" size="100%"&gt;ộ Y tế, &lt;/style&gt;&lt;/author&gt;&lt;author&gt;&lt;style face="normal" font="default" charset="163" size="100%"&gt;Viện Dinh d&lt;/style&gt;&lt;style face="normal" font="default" charset="238" size="100%"&gt;ư&lt;/style&gt;&lt;style face="normal" font="default" charset="163" size="100%"&gt;ỡng  &lt;/style&gt;&lt;/author&gt;&lt;/authors&gt;&lt;/contributors&gt;&lt;titles&gt;&lt;title&gt;&lt;style face="normal" font="default" charset="163" size="100%"&gt;Nhu cầu dinh d&lt;/style&gt;&lt;style face="normal" font="default" charset="238" size="100%"&gt;ư&lt;/style&gt;&lt;style face="normal" font="default" charset="163" size="100%"&gt;ỡng khuyến nghị cho ng&lt;/style&gt;&lt;style face="normal" font="default" charset="238" size="100%"&gt;ư&lt;/style&gt;&lt;style face="normal" font="default" charset="163" size="100%"&gt;ời Việt Nam&lt;/style&gt;&lt;/title&gt;&lt;secondary-title&gt;&lt;style face="normal" font="default" charset="163" size="100%"&gt;Nh&lt;/style&gt;&lt;style face="normal" font="default" size="100%"&gt;à xu&lt;/style&gt;&lt;style face="normal" font="default" charset="163" size="100%"&gt;ất bản Y học, H&lt;/style&gt;&lt;style face="normal" font="default" size="100%"&gt;à n&lt;/style&gt;&lt;style face="normal" font="default" charset="163" size="100%"&gt;ội.&lt;/style&gt;&lt;/secondary-title&gt;&lt;/titles&gt;&lt;dates&gt;&lt;year&gt;2016&lt;/year&gt;&lt;/dates&gt;&lt;urls&gt;&lt;/urls&gt;&lt;/record&gt;&lt;/Cite&gt;&lt;/EndNote&gt;</w:instrText>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40" w:tooltip="Bộ Y tế, 2016 #69" w:history="1">
        <w:r w:rsidRPr="00B32DDA">
          <w:rPr>
            <w:rFonts w:eastAsia="Calibri"/>
            <w:noProof/>
            <w:color w:val="000000" w:themeColor="text1"/>
            <w:sz w:val="28"/>
            <w:szCs w:val="28"/>
            <w:lang w:val="vi-VN"/>
          </w:rPr>
          <w:t>40</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t xml:space="preserve">. Đối với bà mẹ cho con bú, nhu cầu về năng lượng tăng thêm khoảng 500 kcal/ngày </w:t>
      </w:r>
      <w:r w:rsidRPr="00B32DDA">
        <w:rPr>
          <w:rFonts w:eastAsia="Calibri"/>
          <w:color w:val="000000" w:themeColor="text1"/>
          <w:sz w:val="28"/>
          <w:szCs w:val="28"/>
          <w:lang w:val="vi-VN"/>
        </w:rPr>
        <w:fldChar w:fldCharType="begin"/>
      </w:r>
      <w:r w:rsidRPr="00B32DDA">
        <w:rPr>
          <w:rFonts w:eastAsia="Calibri"/>
          <w:color w:val="000000" w:themeColor="text1"/>
          <w:sz w:val="28"/>
          <w:szCs w:val="28"/>
          <w:lang w:val="vi-VN"/>
        </w:rPr>
        <w:instrText xml:space="preserve"> ADDIN EN.CITE &lt;EndNote&gt;&lt;Cite&gt;&lt;Author&gt;Bộ Y tế&lt;/Author&gt;&lt;Year&gt;2016&lt;/Year&gt;&lt;RecNum&gt;69&lt;/RecNum&gt;&lt;DisplayText&gt;[40]&lt;/DisplayText&gt;&lt;record&gt;&lt;rec-number&gt;69&lt;/rec-number&gt;&lt;foreign-keys&gt;&lt;key app="EN" db-id="9fw0zax240s59xe0xfkp2d2raepptdpsftrw" timestamp="0"&gt;69&lt;/key&gt;&lt;/foreign-keys&gt;&lt;ref-type name="Journal Article"&gt;17&lt;/ref-type&gt;&lt;contributors&gt;&lt;authors&gt;&lt;author&gt;&lt;style face="normal" font="default" size="100%"&gt;B&lt;/style&gt;&lt;style face="normal" font="default" charset="163" size="100%"&gt;ộ Y tế, &lt;/style&gt;&lt;/author&gt;&lt;author&gt;&lt;style face="normal" font="default" charset="163" size="100%"&gt;Viện Dinh d&lt;/style&gt;&lt;style face="normal" font="default" charset="238" size="100%"&gt;ư&lt;/style&gt;&lt;style face="normal" font="default" charset="163" size="100%"&gt;ỡng  &lt;/style&gt;&lt;/author&gt;&lt;/authors&gt;&lt;/contributors&gt;&lt;titles&gt;&lt;title&gt;&lt;style face="normal" font="default" charset="163" size="100%"&gt;Nhu cầu dinh d&lt;/style&gt;&lt;style face="normal" font="default" charset="238" size="100%"&gt;ư&lt;/style&gt;&lt;style face="normal" font="default" charset="163" size="100%"&gt;ỡng khuyến nghị cho ng&lt;/style&gt;&lt;style face="normal" font="default" charset="238" size="100%"&gt;ư&lt;/style&gt;&lt;style face="normal" font="default" charset="163" size="100%"&gt;ời Việt Nam&lt;/style&gt;&lt;/title&gt;&lt;secondary-title&gt;&lt;style face="normal" font="default" charset="163" size="100%"&gt;Nh&lt;/style&gt;&lt;style face="normal" font="default" size="100%"&gt;à xu&lt;/style&gt;&lt;style face="normal" font="default" charset="163" size="100%"&gt;ất bản Y học, H&lt;/style&gt;&lt;style face="normal" font="default" size="100%"&gt;à n&lt;/style&gt;&lt;style face="normal" font="default" charset="163" size="100%"&gt;ội.&lt;/style&gt;&lt;/secondary-title&gt;&lt;/titles&gt;&lt;dates&gt;&lt;year&gt;2016&lt;/year&gt;&lt;/dates&gt;&lt;urls&gt;&lt;/urls&gt;&lt;/record&gt;&lt;/Cite&gt;&lt;/EndNote&gt;</w:instrText>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40" w:tooltip="Bộ Y tế, 2016 #69" w:history="1">
        <w:r w:rsidRPr="00B32DDA">
          <w:rPr>
            <w:rFonts w:eastAsia="Calibri"/>
            <w:noProof/>
            <w:color w:val="000000" w:themeColor="text1"/>
            <w:sz w:val="28"/>
            <w:szCs w:val="28"/>
            <w:lang w:val="vi-VN"/>
          </w:rPr>
          <w:t>40</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t xml:space="preserve">. </w:t>
      </w:r>
    </w:p>
    <w:p w14:paraId="207081C3" w14:textId="77777777" w:rsidR="00B32DDA" w:rsidRPr="00B32DDA" w:rsidRDefault="00B32DDA" w:rsidP="00B32DDA">
      <w:pPr>
        <w:spacing w:before="56" w:afterLines="56" w:after="134" w:line="360" w:lineRule="auto"/>
        <w:ind w:firstLine="567"/>
        <w:jc w:val="both"/>
        <w:rPr>
          <w:rFonts w:eastAsia="Calibri"/>
          <w:color w:val="000000" w:themeColor="text1"/>
          <w:sz w:val="28"/>
          <w:szCs w:val="28"/>
          <w:lang w:val="vi-VN"/>
        </w:rPr>
      </w:pPr>
      <w:r w:rsidRPr="00B32DDA">
        <w:rPr>
          <w:rFonts w:eastAsia="Calibri"/>
          <w:color w:val="000000" w:themeColor="text1"/>
          <w:sz w:val="28"/>
          <w:szCs w:val="28"/>
          <w:lang w:val="vi-VN"/>
        </w:rPr>
        <w:t xml:space="preserve">Đảm bảo cung cấp đủ khẩu phần năng lượng có vai trò quan trọng đối với kết quả thai nghén. Bên cạnh đó, tính cân đối của các chất sinh năng lượng bao gồm protein, lipid và glucid cũng là một yếu tố quan trọng. Theo khuyến </w:t>
      </w:r>
      <w:r w:rsidRPr="00B32DDA">
        <w:rPr>
          <w:rFonts w:eastAsia="Calibri"/>
          <w:color w:val="000000" w:themeColor="text1"/>
          <w:sz w:val="28"/>
          <w:szCs w:val="28"/>
          <w:lang w:val="vi-VN"/>
        </w:rPr>
        <w:lastRenderedPageBreak/>
        <w:t>nghị, năng lượng từ protein nên đạt từ 13% - 20% trên năng lượng tổng số; từ lipid là 25% - 30% và từ glucid là 55% - 65%</w:t>
      </w:r>
      <w:r w:rsidRPr="00B32DDA">
        <w:rPr>
          <w:rFonts w:eastAsia="Calibri"/>
          <w:color w:val="000000" w:themeColor="text1"/>
          <w:sz w:val="28"/>
          <w:szCs w:val="28"/>
        </w:rPr>
        <w:t xml:space="preserve">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&lt;EndNote&gt;&lt;Cite&gt;&lt;Author&gt;Bộ Y tế&lt;/Author&gt;&lt;Year&gt;2016&lt;/Year&gt;&lt;RecNum&gt;69&lt;/RecNum&gt;&lt;DisplayText&gt;[40]&lt;/DisplayText&gt;&lt;record&gt;&lt;rec-number&gt;69&lt;/rec-number&gt;&lt;foreign-keys&gt;&lt;key app="EN" db-id="9fw0zax240s59xe0xfkp2d2raepptdpsftrw" timestamp="0"&gt;69&lt;/key&gt;&lt;/foreign-keys&gt;&lt;ref-type name="Journal Article"&gt;17&lt;/ref-type&gt;&lt;contributors&gt;&lt;authors&gt;&lt;author&gt;&lt;style face="normal" font="default" size="100%"&gt;B&lt;/style&gt;&lt;style face="normal" font="default" charset="163" size="100%"&gt;ộ Y tế, &lt;/style&gt;&lt;/author&gt;&lt;author&gt;&lt;style face="normal" font="default" charset="163" size="100%"&gt;Viện Dinh d&lt;/style&gt;&lt;style face="normal" font="default" charset="238" size="100%"&gt;ư&lt;/style&gt;&lt;style face="normal" font="default" charset="163" size="100%"&gt;ỡng  &lt;/style&gt;&lt;/author&gt;&lt;/authors&gt;&lt;/contributors&gt;&lt;titles&gt;&lt;title&gt;&lt;style face="normal" font="default" charset="163" size="100%"&gt;Nhu cầu dinh d&lt;/style&gt;&lt;style face="normal" font="default" charset="238" size="100%"&gt;ư&lt;/style&gt;&lt;style face="normal" font="default" charset="163" size="100%"&gt;ỡng khuyến nghị cho ng&lt;/style&gt;&lt;style face="normal" font="default" charset="238" size="100%"&gt;ư&lt;/style&gt;&lt;style face="normal" font="default" charset="163" size="100%"&gt;ời Việt Nam&lt;/style&gt;&lt;/title&gt;&lt;secondary-title&gt;&lt;style face="normal" font="default" charset="163" size="100%"&gt;Nh&lt;/style&gt;&lt;style face="normal" font="default" size="100%"&gt;à xu&lt;/style&gt;&lt;style face="normal" font="default" charset="163" size="100%"&gt;ất bản Y học, H&lt;/style&gt;&lt;style face="normal" font="default" size="100%"&gt;à n&lt;/style&gt;&lt;style face="normal" font="default" charset="163" size="100%"&gt;ội.&lt;/style&gt;&lt;/secondary-title&gt;&lt;/titles&gt;&lt;dates&gt;&lt;year&gt;2016&lt;/year&gt;&lt;/dates&gt;&lt;urls&gt;&lt;/urls&gt;&lt;/record&gt;&lt;/Cite&gt;&lt;/EndNote&gt;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40" w:tooltip="Bộ Y tế, 2016 #69" w:history="1">
        <w:r w:rsidRPr="00B32DDA">
          <w:rPr>
            <w:rFonts w:eastAsia="Calibri"/>
            <w:noProof/>
            <w:color w:val="000000" w:themeColor="text1"/>
            <w:sz w:val="28"/>
            <w:szCs w:val="28"/>
          </w:rPr>
          <w:t>40</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lang w:val="vi-VN"/>
        </w:rPr>
        <w:t>. Phân tích tổng hợp từ 13 nghiên cứu trên 4665 đối tượng PNCT của tác giả Kramer cho thấy bổ sung năng lượng gắn với tính cân đối của khẩu phần protein có hiệu quả tới tăng cân thai kỳ,chênh lệch  mức gia tăng trung bình ở nhóm can thiệp so với nhóm đối chứng  là 21g/tuần (95% CI từ 1 đến 40, g/tuần); và hiệu quả đối với cải thiện cân nặng trẻ sơ sinh với mức chênh lệnh là 38g (95% CI từ 0 tới 75g)</w:t>
      </w:r>
      <w:r w:rsidRPr="00B32DDA">
        <w:rPr>
          <w:rFonts w:eastAsia="Calibri"/>
          <w:color w:val="000000" w:themeColor="text1"/>
          <w:sz w:val="28"/>
          <w:szCs w:val="28"/>
        </w:rPr>
        <w:t xml:space="preserve">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&lt;EndNote&gt;&lt;Cite&gt;&lt;Author&gt;Kramer.&lt;/Author&gt;&lt;Year&gt;2003&lt;/Year&gt;&lt;RecNum&gt;201&lt;/RecNum&gt;&lt;DisplayText&gt;[118]&lt;/DisplayText&gt;&lt;record&gt;&lt;rec-number&gt;201&lt;/rec-number&gt;&lt;foreign-keys&gt;&lt;key app="EN" db-id="9fw0zax240s59xe0xfkp2d2raepptdpsftrw" timestamp="1561628496"&gt;201&lt;/key&gt;&lt;/foreign-keys&gt;&lt;ref-type name="Journal Article"&gt;17&lt;/ref-type&gt;&lt;contributors&gt;&lt;authors&gt;&lt;author&gt;Kramer. &lt;/author&gt;&lt;/authors&gt;&lt;/contributors&gt;&lt;titles&gt;&lt;title&gt;Energy and protein intake in pregnanacy. The Cochrane Collaboration, pp 1-84&lt;/title&gt;&lt;/titles&gt;&lt;dates&gt;&lt;year&gt;2003&lt;/year&gt;&lt;/dates&gt;&lt;urls&gt;&lt;/urls&gt;&lt;/record&gt;&lt;/Cite&gt;&lt;/EndNote&gt;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118" w:tooltip="Kramer., 2003 #201" w:history="1">
        <w:r w:rsidRPr="00B32DDA">
          <w:rPr>
            <w:rFonts w:eastAsia="Calibri"/>
            <w:noProof/>
            <w:color w:val="000000" w:themeColor="text1"/>
            <w:sz w:val="28"/>
            <w:szCs w:val="28"/>
          </w:rPr>
          <w:t>118</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lang w:val="vi-VN"/>
        </w:rPr>
        <w:t xml:space="preserve">. </w:t>
      </w:r>
    </w:p>
    <w:p w14:paraId="172ECF03" w14:textId="77777777" w:rsidR="00B32DDA" w:rsidRPr="00B32DDA" w:rsidRDefault="00B32DDA" w:rsidP="00B32DDA">
      <w:pPr>
        <w:spacing w:before="120" w:after="120" w:line="360" w:lineRule="auto"/>
        <w:ind w:firstLine="567"/>
        <w:jc w:val="both"/>
        <w:rPr>
          <w:rFonts w:eastAsiaTheme="minorHAnsi"/>
          <w:b/>
          <w:color w:val="000000" w:themeColor="text1"/>
          <w:spacing w:val="-4"/>
          <w:sz w:val="28"/>
          <w:szCs w:val="28"/>
          <w:lang w:val="zh-CN" w:eastAsia="zh-CN"/>
        </w:rPr>
      </w:pPr>
      <w:r w:rsidRPr="00B32DDA">
        <w:rPr>
          <w:rFonts w:eastAsia="Calibri"/>
          <w:color w:val="000000" w:themeColor="text1"/>
          <w:spacing w:val="-4"/>
          <w:sz w:val="28"/>
          <w:szCs w:val="28"/>
        </w:rPr>
        <w:t xml:space="preserve"> Bên cạnh đó nghiên cứu chưa xem xét đến các yếu tố ảnh hưởng đến tăng cân của PNCT như thời gian và cường độ lao động, tình trạng sức khỏe và bệnh tật, thói quen ăn uống, nghỉ ngơi của bà mẹ... Có thể các thông tin này nếu được thu thập và phân tích sẽ cung cấp thêm những lý giải hữu ích cho kết quả về tình trạng dinh dưỡng, mức tăng cân của PNCT trong nghiên cứu.</w:t>
      </w:r>
      <w:bookmarkStart w:id="284" w:name="_Toc519457211"/>
      <w:bookmarkStart w:id="285" w:name="_Toc519652613"/>
      <w:bookmarkStart w:id="286" w:name="_Toc520730598"/>
    </w:p>
    <w:p w14:paraId="79C87044" w14:textId="77777777" w:rsidR="00B32DDA" w:rsidRPr="00B32DDA" w:rsidRDefault="00B32DDA" w:rsidP="00B32DDA">
      <w:pPr>
        <w:spacing w:after="200" w:line="276" w:lineRule="auto"/>
        <w:rPr>
          <w:rFonts w:eastAsiaTheme="minorHAnsi"/>
          <w:b/>
          <w:color w:val="000000" w:themeColor="text1"/>
          <w:sz w:val="28"/>
          <w:szCs w:val="28"/>
          <w:lang w:val="zh-CN" w:eastAsia="zh-CN"/>
        </w:rPr>
      </w:pPr>
      <w:r w:rsidRPr="00B32DDA">
        <w:rPr>
          <w:color w:val="000000" w:themeColor="text1"/>
          <w:lang w:val="zh-CN" w:eastAsia="zh-CN"/>
        </w:rPr>
        <w:br w:type="page"/>
      </w:r>
    </w:p>
    <w:p w14:paraId="1987DA2A" w14:textId="77777777" w:rsidR="00B32DDA" w:rsidRPr="00B32DDA" w:rsidRDefault="00B32DDA" w:rsidP="00B32DDA">
      <w:pPr>
        <w:spacing w:before="120" w:after="120" w:line="276" w:lineRule="auto"/>
        <w:contextualSpacing/>
        <w:jc w:val="both"/>
        <w:outlineLvl w:val="1"/>
        <w:rPr>
          <w:rFonts w:eastAsiaTheme="minorHAnsi"/>
          <w:b/>
          <w:color w:val="000000" w:themeColor="text1"/>
          <w:sz w:val="28"/>
          <w:szCs w:val="28"/>
          <w:lang w:eastAsia="zh-CN"/>
        </w:rPr>
      </w:pPr>
      <w:bookmarkStart w:id="287" w:name="_Toc30085035"/>
      <w:r w:rsidRPr="00B32DDA">
        <w:rPr>
          <w:rFonts w:eastAsiaTheme="minorHAnsi"/>
          <w:b/>
          <w:color w:val="000000" w:themeColor="text1"/>
          <w:sz w:val="28"/>
          <w:szCs w:val="28"/>
          <w:lang w:val="zh-CN" w:eastAsia="zh-CN"/>
        </w:rPr>
        <w:lastRenderedPageBreak/>
        <w:t>4.</w:t>
      </w:r>
      <w:r w:rsidRPr="00B32DDA">
        <w:rPr>
          <w:rFonts w:eastAsiaTheme="minorHAnsi"/>
          <w:b/>
          <w:color w:val="000000" w:themeColor="text1"/>
          <w:sz w:val="28"/>
          <w:szCs w:val="28"/>
          <w:lang w:eastAsia="zh-CN"/>
        </w:rPr>
        <w:t>3</w:t>
      </w:r>
      <w:r w:rsidRPr="00B32DDA">
        <w:rPr>
          <w:rFonts w:eastAsiaTheme="minorHAnsi"/>
          <w:b/>
          <w:color w:val="000000" w:themeColor="text1"/>
          <w:sz w:val="28"/>
          <w:szCs w:val="28"/>
          <w:lang w:val="zh-CN" w:eastAsia="zh-CN"/>
        </w:rPr>
        <w:t xml:space="preserve">. </w:t>
      </w:r>
      <w:bookmarkEnd w:id="284"/>
      <w:bookmarkEnd w:id="285"/>
      <w:bookmarkEnd w:id="286"/>
      <w:r w:rsidRPr="00B32DDA">
        <w:rPr>
          <w:rFonts w:eastAsiaTheme="minorHAnsi"/>
          <w:b/>
          <w:color w:val="000000" w:themeColor="text1"/>
          <w:sz w:val="28"/>
          <w:szCs w:val="28"/>
        </w:rPr>
        <w:t xml:space="preserve"> HIỆU QUẢ CAN THIỆP ĐẾN TÌNH TRẠNG DINH DƯỠNG BÀ MẸ SAU SINH VÀ SỰ PHÁT TRIỂN CỦA TRẺ THỜI ĐIỂM 3 THÁNG VÀ 6 THÁNG TUỔI</w:t>
      </w:r>
      <w:bookmarkEnd w:id="287"/>
    </w:p>
    <w:p w14:paraId="0BC941AC" w14:textId="77777777" w:rsidR="00B32DDA" w:rsidRPr="00B32DDA" w:rsidRDefault="00B32DDA" w:rsidP="00B32DDA">
      <w:pPr>
        <w:spacing w:before="120" w:after="120" w:line="360" w:lineRule="auto"/>
        <w:contextualSpacing/>
        <w:jc w:val="both"/>
        <w:outlineLvl w:val="1"/>
        <w:rPr>
          <w:rFonts w:eastAsiaTheme="minorHAnsi"/>
          <w:b/>
          <w:color w:val="000000" w:themeColor="text1"/>
          <w:sz w:val="28"/>
          <w:szCs w:val="28"/>
          <w:lang w:eastAsia="zh-CN"/>
        </w:rPr>
      </w:pPr>
      <w:bookmarkStart w:id="288" w:name="_Toc519457212"/>
      <w:bookmarkStart w:id="289" w:name="_Toc30085036"/>
      <w:r w:rsidRPr="00B32DDA">
        <w:rPr>
          <w:rFonts w:eastAsiaTheme="minorHAnsi"/>
          <w:b/>
          <w:color w:val="000000" w:themeColor="text1"/>
          <w:sz w:val="28"/>
          <w:szCs w:val="28"/>
          <w:lang w:val="zh-CN" w:eastAsia="zh-CN"/>
        </w:rPr>
        <w:t>4.</w:t>
      </w:r>
      <w:r w:rsidRPr="00B32DDA">
        <w:rPr>
          <w:rFonts w:eastAsiaTheme="minorHAnsi"/>
          <w:b/>
          <w:color w:val="000000" w:themeColor="text1"/>
          <w:sz w:val="28"/>
          <w:szCs w:val="28"/>
          <w:lang w:eastAsia="zh-CN"/>
        </w:rPr>
        <w:t>3</w:t>
      </w:r>
      <w:r w:rsidRPr="00B32DDA">
        <w:rPr>
          <w:rFonts w:eastAsiaTheme="minorHAnsi"/>
          <w:b/>
          <w:color w:val="000000" w:themeColor="text1"/>
          <w:sz w:val="28"/>
          <w:szCs w:val="28"/>
          <w:lang w:val="zh-CN" w:eastAsia="zh-CN"/>
        </w:rPr>
        <w:t xml:space="preserve">.1. Hiệu quả </w:t>
      </w:r>
      <w:r w:rsidRPr="00B32DDA">
        <w:rPr>
          <w:rFonts w:eastAsiaTheme="minorHAnsi"/>
          <w:b/>
          <w:color w:val="000000" w:themeColor="text1"/>
          <w:sz w:val="28"/>
          <w:szCs w:val="28"/>
          <w:lang w:eastAsia="zh-CN"/>
        </w:rPr>
        <w:t>can thiệp</w:t>
      </w:r>
      <w:r w:rsidRPr="00B32DDA">
        <w:rPr>
          <w:rFonts w:eastAsiaTheme="minorHAnsi"/>
          <w:b/>
          <w:color w:val="000000" w:themeColor="text1"/>
          <w:sz w:val="28"/>
          <w:szCs w:val="28"/>
          <w:lang w:val="zh-CN" w:eastAsia="zh-CN"/>
        </w:rPr>
        <w:t xml:space="preserve"> đối với </w:t>
      </w:r>
      <w:bookmarkEnd w:id="288"/>
      <w:r w:rsidRPr="00B32DDA">
        <w:rPr>
          <w:rFonts w:eastAsiaTheme="minorHAnsi"/>
          <w:b/>
          <w:color w:val="000000" w:themeColor="text1"/>
          <w:sz w:val="28"/>
          <w:szCs w:val="28"/>
          <w:lang w:eastAsia="zh-CN"/>
        </w:rPr>
        <w:t>tình trạng thiếu máu của bà mẹ tháng thứ 6 sau sinh</w:t>
      </w:r>
      <w:bookmarkEnd w:id="289"/>
    </w:p>
    <w:p w14:paraId="42E910BE"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color w:val="000000" w:themeColor="text1"/>
          <w:sz w:val="28"/>
          <w:szCs w:val="28"/>
        </w:rPr>
        <w:t xml:space="preserve">- </w:t>
      </w:r>
      <w:r w:rsidRPr="00B32DDA">
        <w:rPr>
          <w:rFonts w:eastAsia="Calibri"/>
          <w:i/>
          <w:color w:val="000000" w:themeColor="text1"/>
          <w:sz w:val="28"/>
          <w:szCs w:val="28"/>
        </w:rPr>
        <w:t>Thay đổi nồng độ Hb và tỷ lệ thiếu máu 6 tháng sau sinh (T2)</w:t>
      </w:r>
      <w:r w:rsidRPr="00B32DDA">
        <w:rPr>
          <w:rFonts w:eastAsia="Calibri"/>
          <w:color w:val="000000" w:themeColor="text1"/>
          <w:sz w:val="28"/>
          <w:szCs w:val="28"/>
        </w:rPr>
        <w:t>: kết quả nghiên cứu của chúng tôi cho thấy tại thời điểm 6 tháng sau sinh, nồng độ Hb của cả hai nhóm tiếp tục tăng và cao hơn có YNTK so với thời điểm ban đầu. So sánh giữa 2 nhóm, nồng độ Hb của nhóm can thiệp là 128,5 ± 9,2g/l cao hơn so với 126,7 ± 8,5g/l ở nhóm đối chứng (p&gt;0,05). So sánh với thời điểm trước can thiệp tỷ lệ thiếu máu ở cả hai nhóm đều giảm đi, mức giảm ở nhóm đối chứng là từ 28,4% xuống còn 19,4%, ở nhóm can thiệp tỷ lệ thiếu máu tại 2 thời điểm tương đương nhau ở ngưỡng trên 14%. Kết quả của chúng tôi phù hợp với xu hướng chung đó là tình trạng thiếu máu thường cao hơn ở PNCT so với PNTSĐ (nếu PNCT không có chế độ chăm sóc dinh dưỡng hợp lý đáp ứng đủ NCKN về khẩu phần sắt cũng như các chất dinh dưỡng tham gia quá trình tạo máu). Điều tra năm 2015 của Viện Dinh dưỡng cho thấy tỷ lệ thiếu máu của PNCT toàn quốc là 32,8% thì tỷ lệ thiếu máu ở PNTSĐ là 20,8%</w:t>
      </w:r>
      <w:r w:rsidRPr="00B32DDA">
        <w:rPr>
          <w:rFonts w:eastAsia="Calibri"/>
          <w:color w:val="000000" w:themeColor="text1"/>
          <w:sz w:val="28"/>
          <w:szCs w:val="28"/>
        </w:rPr>
        <w:fldChar w:fldCharType="begin">
          <w:fldData xml:space="preserve">PEVuZE5vdGU+PENpdGU+PEF1dGhvcj5OZ2E8L0F1dGhvcj48WWVhcj4yMDE1PC9ZZWFyPjxSZWNO
dW0+MzY8L1JlY051bT48RGlzcGxheVRleHQ+WzZdPC9EaXNwbGF5VGV4dD48cmVjb3JkPjxyZWMt
bnVtYmVyPjM2PC9yZWMtbnVtYmVyPjxmb3JlaWduLWtleXM+PGtleSBhcHA9IkVOIiBkYi1pZD0i
OWZ3MHpheDI0MHM1OXhlMHhma3AyZDJyYWVwcHRkcHNmdHJ3IiB0aW1lc3RhbXA9IjAiPjM2PC9r
ZXk+PC9mb3JlaWduLWtleXM+PHJlZi10eXBlIG5hbWU9IkpvdXJuYWwgQXJ0aWNsZSI+MTc8L3Jl
Zi10eXBlPjxjb250cmlidXRvcnM+PGF1dGhvcnM+PGF1dGhvcj48c3R5bGUgZmFjZT0ibm9ybWFs
IiBmb250PSJkZWZhdWx0IiBzaXplPSIxMDAlIj5Ucjwvc3R5bGU+PHN0eWxlIGZhY2U9Im5vcm1h
bCIgZm9udD0iZGVmYXVsdCIgY2hhcnNldD0iMTYzIiBzaXplPSIxMDAlIj7huqduIFRoPC9zdHls
ZT48c3R5bGUgZmFjZT0ibm9ybWFsIiBmb250PSJkZWZhdWx0IiBzaXplPSIxMDAlIj7DunkgTmdh
PC9zdHlsZT48L2F1dGhvcj48YXV0aG9yPiAmYW1wOyBDUzwvYXV0aG9yPjwvYXV0aG9ycz48L2Nv
bnRyaWJ1dG9ycz48dGl0bGVzPjx0aXRsZT48c3R5bGUgZmFjZT0ibm9ybWFsIiBmb250PSJkZWZh
dWx0IiBjaGFyc2V0PSIxNjMiIHNpemU9IjEwMCUiPlQ8L3N0eWxlPjxzdHlsZSBmYWNlPSJub3Jt
YWwiIGZvbnQ9ImRlZmF1bHQiIHNpemU9IjEwMCUiPsOsbmggdHI8L3N0eWxlPjxzdHlsZSBmYWNl
PSJub3JtYWwiIGZvbnQ9ImRlZmF1bHQiIGNoYXJzZXQ9IjE2MyIgc2l6ZT0iMTAwJSI+4bqhbmcg
dGhp4bq/dSBtPC9zdHlsZT48c3R5bGUgZmFjZT0ibm9ybWFsIiBmb250PSJkZWZhdWx0IiBzaXpl
PSIxMDAlIj7DoXUsIHRoaTwvc3R5bGU+PHN0eWxlIGZhY2U9Im5vcm1hbCIgZm9udD0iZGVmYXVs
dCIgY2hhcnNldD0iMTYzIiBzaXplPSIxMDAlIj7hur91IG3hu5l0IHPhu5EgdmkgY2jhuqV0IGRp
bmggZDwvc3R5bGU+PHN0eWxlIGZhY2U9Im5vcm1hbCIgZm9udD0iZGVmYXVsdCIgY2hhcnNldD0i
MjM4IiBzaXplPSIxMDAlIj7GsDwvc3R5bGU+PHN0eWxlIGZhY2U9Im5vcm1hbCIgZm9udD0iZGVm
YXVsdCIgY2hhcnNldD0iMTYzIiBzaXplPSIxMDAlIj7hu6FuZyBj4bunYSBwaOG7pSBu4buvIHY8
L3N0eWxlPjxzdHlsZSBmYWNlPSJub3JtYWwiIGZvbnQ9ImRlZmF1bHQiIHNpemU9IjEwMCUiPsOg
IHRyPC9zdHlsZT48c3R5bGUgZmFjZT0ibm9ybWFsIiBmb250PSJkZWZhdWx0IiBjaGFyc2V0PSIx
NjMiIHNpemU9IjEwMCUiPuG6uyBlbSA2LTU5IHRoPC9zdHlsZT48c3R5bGUgZmFjZT0ibm9ybWFs
IiBmb250PSJkZWZhdWx0IiBzaXplPSIxMDAlIj7DoW5nIHQ8L3N0eWxlPjxzdHlsZSBmYWNlPSJu
b3JtYWwiIGZvbnQ9ImRlZmF1bHQiIGNoYXJzZXQ9IjE2MyIgc2l6ZT0iMTAwJSI+4bqhaSB2PC9z
dHlsZT48c3R5bGUgZmFjZT0ibm9ybWFsIiBmb250PSJkZWZhdWx0IiBzaXplPSIxMDAlIj7DuW5n
IHRow6BuaCB0aDwvc3R5bGU+PHN0eWxlIGZhY2U9Im5vcm1hbCIgZm9udD0iZGVmYXVsdCIgY2hh
cnNldD0iMTYzIiBzaXplPSIxMDAlIj7hu4ssIG48L3N0eWxlPjxzdHlsZSBmYWNlPSJub3JtYWwi
IGZvbnQ9ImRlZmF1bHQiIHNpemU9IjEwMCUiPsO0bmcgdGjDtG4gdsOgIG1pPC9zdHlsZT48c3R5
bGUgZmFjZT0ibm9ybWFsIiBmb250PSJkZWZhdWx0IiBjaGFyc2V0PSIxNjMiIHNpemU9IjEwMCUi
PuG7gW4gbjwvc3R5bGU+PHN0eWxlIGZhY2U9Im5vcm1hbCIgZm9udD0iZGVmYXVsdCIgc2l6ZT0i
MTAwJSI+w7ppIG48L3N0eWxlPjxzdHlsZSBmYWNlPSJub3JtYWwiIGZvbnQ9ImRlZmF1bHQiIGNo
YXJzZXQ9IjIzOCIgc2l6ZT0iMTAwJSI+xINtIDIwMTQtMjAxNS4gPC9zdHlsZT48L3RpdGxlPjxz
ZWNvbmRhcnktdGl0bGU+PHN0eWxlIGZhY2U9Im5vcm1hbCIgZm9udD0iZGVmYXVsdCIgY2hhcnNl
dD0iMjM4IiBzaXplPSIxMDAlIj5CPC9zdHlsZT48c3R5bGUgZmFjZT0ibm9ybWFsIiBmb250PSJk
ZWZhdWx0IiBzaXplPSIxMDAlIj7DoW8gY8OhbyB0PC9zdHlsZT48c3R5bGUgZmFjZT0ibm9ybWFs
IiBmb250PSJkZWZhdWx0IiBjaGFyc2V0PSIxNjMiIHNpemU9IjEwMCUiPuG6oWkgSOG7mWkgbmdo
4buLIFBoPC9zdHlsZT48c3R5bGUgZmFjZT0ibm9ybWFsIiBmb250PSJkZWZhdWx0IiBzaXplPSIx
MDAlIj7Dsm5nIGNoPC9zdHlsZT48c3R5bGUgZmFjZT0ibm9ybWFsIiBmb250PSJkZWZhdWx0IiBj
aGFyc2V0PSIxNjMiIHNpemU9IjEwMCUiPuG7kW5nIHRoaeG6v3UgVmkgY2jhuqV0IGRpbmggZDwv
c3R5bGU+PHN0eWxlIGZhY2U9Im5vcm1hbCIgZm9udD0iZGVmYXVsdCIgY2hhcnNldD0iMjM4IiBz
aXplPSIxMDAlIj7GsDwvc3R5bGU+PHN0eWxlIGZhY2U9Im5vcm1hbCIgZm9udD0iZGVmYXVsdCIg
Y2hhcnNldD0iMTYzIiBzaXplPSIxMDAlIj7hu6FuZywgVkRELVVOSUNFRiwgIHRoPC9zdHlsZT48
c3R5bGUgZmFjZT0ibm9ybWFsIiBmb250PSJkZWZhdWx0IiBzaXplPSIxMDAlIj7DoW5nIDEwLzIw
MTU8L3N0eWxlPjwvc2Vjb25kYXJ5LXRpdGxlPjwvdGl0bGVzPjxkYXRlcz48eWVhcj4yMDE1PC95
ZWFyPjwvZGF0ZXM+PHVybHM+PC91cmxzPjwvcmVjb3JkPjwvQ2l0ZT48L0VuZE5vdGU+
</w:fldData>
        </w:fldChar>
      </w:r>
      <w:r w:rsidRPr="00B32DDA">
        <w:rPr>
          <w:rFonts w:eastAsia="Calibri"/>
          <w:color w:val="000000" w:themeColor="text1"/>
          <w:sz w:val="28"/>
          <w:szCs w:val="28"/>
        </w:rPr>
        <w:instrText xml:space="preserve"> ADDIN EN.CITE </w:instrText>
      </w:r>
      <w:r w:rsidRPr="00B32DDA">
        <w:rPr>
          <w:rFonts w:eastAsia="Calibri"/>
          <w:color w:val="000000" w:themeColor="text1"/>
          <w:sz w:val="28"/>
          <w:szCs w:val="28"/>
        </w:rPr>
        <w:fldChar w:fldCharType="begin">
          <w:fldData xml:space="preserve">PEVuZE5vdGU+PENpdGU+PEF1dGhvcj5OZ2E8L0F1dGhvcj48WWVhcj4yMDE1PC9ZZWFyPjxSZWNO
dW0+MzY8L1JlY051bT48RGlzcGxheVRleHQ+WzZdPC9EaXNwbGF5VGV4dD48cmVjb3JkPjxyZWMt
bnVtYmVyPjM2PC9yZWMtbnVtYmVyPjxmb3JlaWduLWtleXM+PGtleSBhcHA9IkVOIiBkYi1pZD0i
OWZ3MHpheDI0MHM1OXhlMHhma3AyZDJyYWVwcHRkcHNmdHJ3IiB0aW1lc3RhbXA9IjAiPjM2PC9r
ZXk+PC9mb3JlaWduLWtleXM+PHJlZi10eXBlIG5hbWU9IkpvdXJuYWwgQXJ0aWNsZSI+MTc8L3Jl
Zi10eXBlPjxjb250cmlidXRvcnM+PGF1dGhvcnM+PGF1dGhvcj48c3R5bGUgZmFjZT0ibm9ybWFs
IiBmb250PSJkZWZhdWx0IiBzaXplPSIxMDAlIj5Ucjwvc3R5bGU+PHN0eWxlIGZhY2U9Im5vcm1h
bCIgZm9udD0iZGVmYXVsdCIgY2hhcnNldD0iMTYzIiBzaXplPSIxMDAlIj7huqduIFRoPC9zdHls
ZT48c3R5bGUgZmFjZT0ibm9ybWFsIiBmb250PSJkZWZhdWx0IiBzaXplPSIxMDAlIj7DunkgTmdh
PC9zdHlsZT48L2F1dGhvcj48YXV0aG9yPiAmYW1wOyBDUzwvYXV0aG9yPjwvYXV0aG9ycz48L2Nv
bnRyaWJ1dG9ycz48dGl0bGVzPjx0aXRsZT48c3R5bGUgZmFjZT0ibm9ybWFsIiBmb250PSJkZWZh
dWx0IiBjaGFyc2V0PSIxNjMiIHNpemU9IjEwMCUiPlQ8L3N0eWxlPjxzdHlsZSBmYWNlPSJub3Jt
YWwiIGZvbnQ9ImRlZmF1bHQiIHNpemU9IjEwMCUiPsOsbmggdHI8L3N0eWxlPjxzdHlsZSBmYWNl
PSJub3JtYWwiIGZvbnQ9ImRlZmF1bHQiIGNoYXJzZXQ9IjE2MyIgc2l6ZT0iMTAwJSI+4bqhbmcg
dGhp4bq/dSBtPC9zdHlsZT48c3R5bGUgZmFjZT0ibm9ybWFsIiBmb250PSJkZWZhdWx0IiBzaXpl
PSIxMDAlIj7DoXUsIHRoaTwvc3R5bGU+PHN0eWxlIGZhY2U9Im5vcm1hbCIgZm9udD0iZGVmYXVs
dCIgY2hhcnNldD0iMTYzIiBzaXplPSIxMDAlIj7hur91IG3hu5l0IHPhu5EgdmkgY2jhuqV0IGRp
bmggZDwvc3R5bGU+PHN0eWxlIGZhY2U9Im5vcm1hbCIgZm9udD0iZGVmYXVsdCIgY2hhcnNldD0i
MjM4IiBzaXplPSIxMDAlIj7GsDwvc3R5bGU+PHN0eWxlIGZhY2U9Im5vcm1hbCIgZm9udD0iZGVm
YXVsdCIgY2hhcnNldD0iMTYzIiBzaXplPSIxMDAlIj7hu6FuZyBj4bunYSBwaOG7pSBu4buvIHY8
L3N0eWxlPjxzdHlsZSBmYWNlPSJub3JtYWwiIGZvbnQ9ImRlZmF1bHQiIHNpemU9IjEwMCUiPsOg
IHRyPC9zdHlsZT48c3R5bGUgZmFjZT0ibm9ybWFsIiBmb250PSJkZWZhdWx0IiBjaGFyc2V0PSIx
NjMiIHNpemU9IjEwMCUiPuG6uyBlbSA2LTU5IHRoPC9zdHlsZT48c3R5bGUgZmFjZT0ibm9ybWFs
IiBmb250PSJkZWZhdWx0IiBzaXplPSIxMDAlIj7DoW5nIHQ8L3N0eWxlPjxzdHlsZSBmYWNlPSJu
b3JtYWwiIGZvbnQ9ImRlZmF1bHQiIGNoYXJzZXQ9IjE2MyIgc2l6ZT0iMTAwJSI+4bqhaSB2PC9z
dHlsZT48c3R5bGUgZmFjZT0ibm9ybWFsIiBmb250PSJkZWZhdWx0IiBzaXplPSIxMDAlIj7DuW5n
IHRow6BuaCB0aDwvc3R5bGU+PHN0eWxlIGZhY2U9Im5vcm1hbCIgZm9udD0iZGVmYXVsdCIgY2hh
cnNldD0iMTYzIiBzaXplPSIxMDAlIj7hu4ssIG48L3N0eWxlPjxzdHlsZSBmYWNlPSJub3JtYWwi
IGZvbnQ9ImRlZmF1bHQiIHNpemU9IjEwMCUiPsO0bmcgdGjDtG4gdsOgIG1pPC9zdHlsZT48c3R5
bGUgZmFjZT0ibm9ybWFsIiBmb250PSJkZWZhdWx0IiBjaGFyc2V0PSIxNjMiIHNpemU9IjEwMCUi
PuG7gW4gbjwvc3R5bGU+PHN0eWxlIGZhY2U9Im5vcm1hbCIgZm9udD0iZGVmYXVsdCIgc2l6ZT0i
MTAwJSI+w7ppIG48L3N0eWxlPjxzdHlsZSBmYWNlPSJub3JtYWwiIGZvbnQ9ImRlZmF1bHQiIGNo
YXJzZXQ9IjIzOCIgc2l6ZT0iMTAwJSI+xINtIDIwMTQtMjAxNS4gPC9zdHlsZT48L3RpdGxlPjxz
ZWNvbmRhcnktdGl0bGU+PHN0eWxlIGZhY2U9Im5vcm1hbCIgZm9udD0iZGVmYXVsdCIgY2hhcnNl
dD0iMjM4IiBzaXplPSIxMDAlIj5CPC9zdHlsZT48c3R5bGUgZmFjZT0ibm9ybWFsIiBmb250PSJk
ZWZhdWx0IiBzaXplPSIxMDAlIj7DoW8gY8OhbyB0PC9zdHlsZT48c3R5bGUgZmFjZT0ibm9ybWFs
IiBmb250PSJkZWZhdWx0IiBjaGFyc2V0PSIxNjMiIHNpemU9IjEwMCUiPuG6oWkgSOG7mWkgbmdo
4buLIFBoPC9zdHlsZT48c3R5bGUgZmFjZT0ibm9ybWFsIiBmb250PSJkZWZhdWx0IiBzaXplPSIx
MDAlIj7Dsm5nIGNoPC9zdHlsZT48c3R5bGUgZmFjZT0ibm9ybWFsIiBmb250PSJkZWZhdWx0IiBj
aGFyc2V0PSIxNjMiIHNpemU9IjEwMCUiPuG7kW5nIHRoaeG6v3UgVmkgY2jhuqV0IGRpbmggZDwv
c3R5bGU+PHN0eWxlIGZhY2U9Im5vcm1hbCIgZm9udD0iZGVmYXVsdCIgY2hhcnNldD0iMjM4IiBz
aXplPSIxMDAlIj7GsDwvc3R5bGU+PHN0eWxlIGZhY2U9Im5vcm1hbCIgZm9udD0iZGVmYXVsdCIg
Y2hhcnNldD0iMTYzIiBzaXplPSIxMDAlIj7hu6FuZywgVkRELVVOSUNFRiwgIHRoPC9zdHlsZT48
c3R5bGUgZmFjZT0ibm9ybWFsIiBmb250PSJkZWZhdWx0IiBzaXplPSIxMDAlIj7DoW5nIDEwLzIw
MTU8L3N0eWxlPjwvc2Vjb25kYXJ5LXRpdGxlPjwvdGl0bGVzPjxkYXRlcz48eWVhcj4yMDE1PC95
ZWFyPjwvZGF0ZXM+PHVybHM+PC91cmxzPjwvcmVjb3JkPjwvQ2l0ZT48L0VuZE5vdGU+
</w:fldData>
        </w:fldChar>
      </w:r>
      <w:r w:rsidRPr="00B32DDA">
        <w:rPr>
          <w:rFonts w:eastAsia="Calibri"/>
          <w:color w:val="000000" w:themeColor="text1"/>
          <w:sz w:val="28"/>
          <w:szCs w:val="28"/>
        </w:rPr>
        <w:instrText xml:space="preserve"> ADDIN EN.CITE.DATA </w:instrText>
      </w:r>
      <w:r w:rsidRPr="00B32DDA">
        <w:rPr>
          <w:rFonts w:eastAsia="Calibri"/>
          <w:color w:val="000000" w:themeColor="text1"/>
          <w:sz w:val="28"/>
          <w:szCs w:val="28"/>
        </w:rPr>
      </w:r>
      <w:r w:rsidRPr="00B32DDA">
        <w:rPr>
          <w:rFonts w:eastAsia="Calibri"/>
          <w:color w:val="000000" w:themeColor="text1"/>
          <w:sz w:val="28"/>
          <w:szCs w:val="28"/>
        </w:rPr>
        <w:fldChar w:fldCharType="end"/>
      </w:r>
      <w:r w:rsidRPr="00B32DDA">
        <w:rPr>
          <w:rFonts w:eastAsia="Calibri"/>
          <w:color w:val="000000" w:themeColor="text1"/>
          <w:sz w:val="28"/>
          <w:szCs w:val="28"/>
        </w:rPr>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6" w:tooltip="Nga, 2015 #36" w:history="1">
        <w:r w:rsidRPr="00B32DDA">
          <w:rPr>
            <w:rFonts w:eastAsia="Calibri"/>
            <w:noProof/>
            <w:color w:val="000000" w:themeColor="text1"/>
            <w:sz w:val="28"/>
            <w:szCs w:val="28"/>
          </w:rPr>
          <w:t>6</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Nhu cầu về sắt tăng cao cùng với sự gia tăng thể tích máu trong giai đoạn thai kỳ là một trong những đặc điểm sinh lý khiến cho tình trạng thiếu máu trở nên phổ biến ở PNCT nhiều quốc gia trên thế giới, đặc biệt là các nước đang phát triển. Theo thống kê của WHO có tới 38,2% tương đương với 114 triệu PNCT trên toàn cầu bị thiếu máu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&lt;EndNote&gt;&lt;Cite&gt;&lt;Author&gt;WHO&lt;/Author&gt;&lt;Year&gt;2015&lt;/Year&gt;&lt;RecNum&gt;33&lt;/RecNum&gt;&lt;DisplayText&gt;[4]&lt;/DisplayText&gt;&lt;record&gt;&lt;rec-number&gt;33&lt;/rec-number&gt;&lt;foreign-keys&gt;&lt;key app="EN" db-id="9fw0zax240s59xe0xfkp2d2raepptdpsftrw" timestamp="0"&gt;33&lt;/key&gt;&lt;/foreign-keys&gt;&lt;ref-type name="Journal Article"&gt;17&lt;/ref-type&gt;&lt;contributors&gt;&lt;authors&gt;&lt;author&gt;WHO&lt;/author&gt;&lt;/authors&gt;&lt;/contributors&gt;&lt;titles&gt;&lt;title&gt;The global prevalence of anaemia in 2011&lt;/title&gt;&lt;secondary-title&gt;Geneva: World HealthOrganization; &lt;/secondary-title&gt;&lt;/titles&gt;&lt;volume&gt;http://apps.who.int/iris/bitstream/10665/177094/1/9789241564960_eng.pdf?ua=1&amp;amp;ua=1&lt;/volume&gt;&lt;dates&gt;&lt;year&gt;2015&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4" w:tooltip="WHO, 2015 #33" w:history="1">
        <w:r w:rsidRPr="00B32DDA">
          <w:rPr>
            <w:rFonts w:eastAsia="Calibri"/>
            <w:noProof/>
            <w:color w:val="000000" w:themeColor="text1"/>
            <w:sz w:val="28"/>
            <w:szCs w:val="28"/>
          </w:rPr>
          <w:t>4</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PNTSĐ nói chung và bà mẹ cho con bú 6 tháng đầu nói riêng có nhu cầu về sắt thấp hơn so với PNCT, đó là một trong các nguyên nhân khiến cho tình trạng thiếu máu dinh dưỡng, thiếu máu do thiếu sắt trên đối tượng này luôn thấp hơn so với PNCT. </w:t>
      </w:r>
    </w:p>
    <w:p w14:paraId="023417C7" w14:textId="77777777" w:rsidR="00B32DDA" w:rsidRPr="00B32DDA" w:rsidRDefault="00B32DDA" w:rsidP="00B32DDA">
      <w:pPr>
        <w:spacing w:before="120" w:after="120" w:line="360" w:lineRule="auto"/>
        <w:ind w:firstLine="567"/>
        <w:jc w:val="both"/>
        <w:rPr>
          <w:rFonts w:eastAsia="Calibri"/>
          <w:color w:val="000000" w:themeColor="text1"/>
          <w:spacing w:val="-2"/>
          <w:sz w:val="28"/>
          <w:szCs w:val="28"/>
        </w:rPr>
      </w:pPr>
      <w:r w:rsidRPr="00B32DDA">
        <w:rPr>
          <w:rFonts w:eastAsia="Calibri"/>
          <w:color w:val="000000" w:themeColor="text1"/>
          <w:spacing w:val="-2"/>
          <w:sz w:val="28"/>
          <w:szCs w:val="28"/>
        </w:rPr>
        <w:t xml:space="preserve">Trong nghiên cứu của chúng tôi, bà mẹ 2 nhóm vẫn tiếp tục sử dụng viên sắt acid folic trong suốt tháng đầu sau sinh và đây có thể là một trong các lý do </w:t>
      </w:r>
      <w:r w:rsidRPr="00B32DDA">
        <w:rPr>
          <w:rFonts w:eastAsia="Calibri"/>
          <w:color w:val="000000" w:themeColor="text1"/>
          <w:spacing w:val="-2"/>
          <w:sz w:val="28"/>
          <w:szCs w:val="28"/>
        </w:rPr>
        <w:lastRenderedPageBreak/>
        <w:t xml:space="preserve">khiến cho nồng độ Hb và tỷ lệ thiếu máu của bà mẹ 2 nhóm đều cải thiện hơn so với thời điểm ban đầu. Tuy vẫn được bổ sung sản phẩm dinh dưỡng nhưng nhóm can thiệp chưa cho thấy sự cải thiện có YNTK về tỷ lệ thiếu máu so với nhóm đối chứng, có thể sản phẩm sử dụng liều bổ sung 18mg sắt/ngày là vẫn chưa đáp ứng đủ so với nhu cầu của bà mẹ cho con bú. Bên cạnh đó tập quán chăm sóc bà mẹ sau sinh với khẩu phần ăn giàu dinh dưỡng hơn (bảng 3.17 và 3.18) đã góp phần giảm tỷ lệ thiếu máu trên cả 2 nhóm.  </w:t>
      </w:r>
    </w:p>
    <w:p w14:paraId="2380DD19" w14:textId="77777777" w:rsidR="00B32DDA" w:rsidRPr="00B32DDA" w:rsidRDefault="00B32DDA" w:rsidP="00B32DDA">
      <w:pPr>
        <w:spacing w:before="120" w:after="120" w:line="360" w:lineRule="auto"/>
        <w:contextualSpacing/>
        <w:jc w:val="both"/>
        <w:outlineLvl w:val="1"/>
        <w:rPr>
          <w:rFonts w:eastAsia="Calibri" w:cstheme="minorBidi"/>
          <w:b/>
          <w:color w:val="000000" w:themeColor="text1"/>
          <w:sz w:val="28"/>
          <w:szCs w:val="28"/>
        </w:rPr>
      </w:pPr>
      <w:bookmarkStart w:id="290" w:name="_Toc30085037"/>
      <w:r w:rsidRPr="00B32DDA">
        <w:rPr>
          <w:rFonts w:eastAsia="Calibri" w:cstheme="minorBidi"/>
          <w:b/>
          <w:color w:val="000000" w:themeColor="text1"/>
          <w:sz w:val="28"/>
          <w:szCs w:val="28"/>
        </w:rPr>
        <w:t>4.3.2.</w:t>
      </w:r>
      <w:r w:rsidRPr="00B32DDA">
        <w:rPr>
          <w:rFonts w:eastAsiaTheme="minorHAnsi"/>
          <w:b/>
          <w:color w:val="000000" w:themeColor="text1"/>
          <w:sz w:val="28"/>
          <w:szCs w:val="28"/>
          <w:lang w:val="zh-CN" w:eastAsia="zh-CN"/>
        </w:rPr>
        <w:t xml:space="preserve">  Hiệu quả </w:t>
      </w:r>
      <w:r w:rsidRPr="00B32DDA">
        <w:rPr>
          <w:rFonts w:eastAsiaTheme="minorHAnsi"/>
          <w:b/>
          <w:color w:val="000000" w:themeColor="text1"/>
          <w:sz w:val="28"/>
          <w:szCs w:val="28"/>
          <w:lang w:eastAsia="zh-CN"/>
        </w:rPr>
        <w:t>can thiệp</w:t>
      </w:r>
      <w:r w:rsidRPr="00B32DDA">
        <w:rPr>
          <w:rFonts w:eastAsiaTheme="minorHAnsi"/>
          <w:b/>
          <w:color w:val="000000" w:themeColor="text1"/>
          <w:sz w:val="28"/>
          <w:szCs w:val="28"/>
          <w:lang w:val="zh-CN" w:eastAsia="zh-CN"/>
        </w:rPr>
        <w:t xml:space="preserve"> đối với </w:t>
      </w:r>
      <w:r w:rsidRPr="00B32DDA">
        <w:rPr>
          <w:rFonts w:eastAsiaTheme="minorHAnsi"/>
          <w:b/>
          <w:color w:val="000000" w:themeColor="text1"/>
          <w:sz w:val="28"/>
          <w:szCs w:val="28"/>
          <w:lang w:eastAsia="zh-CN"/>
        </w:rPr>
        <w:t>tình trạng thiếu kẽm của bà mẹ tháng thứ 6 sau sinh</w:t>
      </w:r>
      <w:bookmarkEnd w:id="290"/>
    </w:p>
    <w:p w14:paraId="21AEDD94"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color w:val="000000" w:themeColor="text1"/>
          <w:sz w:val="28"/>
          <w:szCs w:val="28"/>
        </w:rPr>
        <w:t xml:space="preserve">- </w:t>
      </w:r>
      <w:r w:rsidRPr="00B32DDA">
        <w:rPr>
          <w:rFonts w:eastAsia="Calibri"/>
          <w:i/>
          <w:color w:val="000000" w:themeColor="text1"/>
          <w:sz w:val="28"/>
          <w:szCs w:val="28"/>
        </w:rPr>
        <w:t>Thay đổi nồng độ kẽm huyết thanh và tỷ lệ thiếu kẽm 6 tháng sau sinh (T2)</w:t>
      </w:r>
      <w:r w:rsidRPr="00B32DDA">
        <w:rPr>
          <w:rFonts w:eastAsia="Calibri"/>
          <w:color w:val="000000" w:themeColor="text1"/>
          <w:sz w:val="28"/>
          <w:szCs w:val="28"/>
        </w:rPr>
        <w:t xml:space="preserve">: Tại thời điểm 6 tháng sau sinh (T2), nồng độ kẽm huyết thanh của nhóm can thiệp vẫn tiếp tục cao hơn nhóm đối chứng (9,54 </w:t>
      </w:r>
      <w:r w:rsidRPr="00B32DDA">
        <w:rPr>
          <w:rFonts w:eastAsia="Calibri"/>
          <w:color w:val="000000" w:themeColor="text1"/>
          <w:sz w:val="22"/>
          <w:szCs w:val="22"/>
          <w:lang w:val="vi-VN"/>
        </w:rPr>
        <w:sym w:font="Symbol" w:char="F0B1"/>
      </w:r>
      <w:r w:rsidRPr="00B32DDA">
        <w:rPr>
          <w:rFonts w:eastAsia="Calibri"/>
          <w:color w:val="000000" w:themeColor="text1"/>
          <w:sz w:val="28"/>
          <w:szCs w:val="28"/>
        </w:rPr>
        <w:t xml:space="preserve"> 1,18</w:t>
      </w:r>
      <w:r w:rsidRPr="00B32DDA">
        <w:rPr>
          <w:rFonts w:eastAsia="Calibri"/>
          <w:color w:val="000000" w:themeColor="text1"/>
          <w:sz w:val="28"/>
          <w:szCs w:val="28"/>
          <w:lang w:val="vi-VN"/>
        </w:rPr>
        <w:t xml:space="preserve"> µmol/L</w:t>
      </w:r>
      <w:r w:rsidRPr="00B32DDA">
        <w:rPr>
          <w:rFonts w:eastAsia="Calibri"/>
          <w:color w:val="000000" w:themeColor="text1"/>
          <w:sz w:val="28"/>
          <w:szCs w:val="28"/>
        </w:rPr>
        <w:t xml:space="preserve"> và 9,93 </w:t>
      </w:r>
      <w:r w:rsidRPr="00B32DDA">
        <w:rPr>
          <w:rFonts w:eastAsia="Calibri"/>
          <w:color w:val="000000" w:themeColor="text1"/>
          <w:sz w:val="22"/>
          <w:szCs w:val="22"/>
          <w:lang w:val="vi-VN"/>
        </w:rPr>
        <w:sym w:font="Symbol" w:char="F0B1"/>
      </w:r>
      <w:r w:rsidRPr="00B32DDA">
        <w:rPr>
          <w:rFonts w:eastAsia="Calibri"/>
          <w:color w:val="000000" w:themeColor="text1"/>
          <w:sz w:val="28"/>
          <w:szCs w:val="28"/>
        </w:rPr>
        <w:t xml:space="preserve"> 1,32</w:t>
      </w:r>
      <w:r w:rsidRPr="00B32DDA">
        <w:rPr>
          <w:rFonts w:eastAsia="Calibri"/>
          <w:color w:val="000000" w:themeColor="text1"/>
          <w:sz w:val="28"/>
          <w:szCs w:val="28"/>
          <w:lang w:val="vi-VN"/>
        </w:rPr>
        <w:t xml:space="preserve"> µmol/L</w:t>
      </w:r>
      <w:r w:rsidRPr="00B32DDA">
        <w:rPr>
          <w:rFonts w:eastAsia="Calibri"/>
          <w:color w:val="000000" w:themeColor="text1"/>
          <w:sz w:val="28"/>
          <w:szCs w:val="28"/>
        </w:rPr>
        <w:t xml:space="preserve">, giá trị p&gt;0,05) và ở cả hai nhóm nồng độ kẽm đều được cải thiện tốt hơn so với thời điểm ban đầu. Kết quả trong  bảng bảng 3.17 và 3.18 cho thấy  khẩu phần ăn của bà mẹ sau sinh được cải thiện đáng kể về giá trị dinh dưỡng, ở nhóm đối chứng mức tiêu thụ khẩu phần kẽm cao hơn so với nhóm can thiệp (p&gt;0,05) và tiêu thụ kẽm tại thời điểm T2 của nhóm đối chứng tăng cao hơn có YNTK so với mức tiêu thụ tại T0, đây có thể là lý do khiến cho nồng độ kẽm huyết thanh của hai nhóm không có sự khác biệt có YNTK tại thời điểm T2. </w:t>
      </w:r>
    </w:p>
    <w:p w14:paraId="4C774AE9" w14:textId="77777777" w:rsidR="00B32DDA" w:rsidRPr="00B32DDA" w:rsidRDefault="00B32DDA" w:rsidP="00B32DDA">
      <w:pPr>
        <w:spacing w:before="120" w:after="120" w:line="360" w:lineRule="auto"/>
        <w:ind w:firstLine="567"/>
        <w:jc w:val="both"/>
        <w:rPr>
          <w:rFonts w:eastAsia="Calibri"/>
          <w:color w:val="000000" w:themeColor="text1"/>
          <w:spacing w:val="-4"/>
          <w:sz w:val="28"/>
          <w:szCs w:val="28"/>
        </w:rPr>
      </w:pPr>
      <w:r w:rsidRPr="00B32DDA">
        <w:rPr>
          <w:rFonts w:eastAsia="Calibri"/>
          <w:color w:val="000000" w:themeColor="text1"/>
          <w:spacing w:val="-4"/>
          <w:sz w:val="28"/>
          <w:szCs w:val="28"/>
        </w:rPr>
        <w:t xml:space="preserve">Tỷ lệ thiếu kẽm của bà mẹ nhóm can thiệp và đối chứng lần lượt là 29,7% và 39,3% (p&gt;0,05). Tỷ lệ này của chúng tôi thấp hơn so với nghiên cứu của </w:t>
      </w:r>
      <w:r w:rsidRPr="00B32DDA">
        <w:rPr>
          <w:rFonts w:eastAsiaTheme="minorHAnsi"/>
          <w:color w:val="000000" w:themeColor="text1"/>
          <w:spacing w:val="-4"/>
          <w:sz w:val="28"/>
          <w:szCs w:val="28"/>
        </w:rPr>
        <w:t>Dijkhuizen</w:t>
      </w:r>
      <w:r w:rsidRPr="00B32DDA">
        <w:rPr>
          <w:rFonts w:eastAsia="Calibri"/>
          <w:color w:val="000000" w:themeColor="text1"/>
          <w:spacing w:val="-4"/>
          <w:sz w:val="28"/>
          <w:szCs w:val="28"/>
        </w:rPr>
        <w:t xml:space="preserve"> tại Indonesia  (25/% bà mẹ cho con bú bị thiếu kẽm) và nghiên cứu của tác giả Nguyễn Xuân Ninh (55% bà mẹ cho con bú bị thiếu kẽm) </w:t>
      </w:r>
      <w:r w:rsidRPr="00B32DDA">
        <w:rPr>
          <w:rFonts w:eastAsia="Calibri"/>
          <w:color w:val="000000" w:themeColor="text1"/>
          <w:spacing w:val="-4"/>
          <w:sz w:val="28"/>
          <w:szCs w:val="28"/>
        </w:rPr>
        <w:fldChar w:fldCharType="begin"/>
      </w:r>
      <w:r w:rsidRPr="00B32DDA">
        <w:rPr>
          <w:rFonts w:eastAsia="Calibri"/>
          <w:color w:val="000000" w:themeColor="text1"/>
          <w:spacing w:val="-4"/>
          <w:sz w:val="28"/>
          <w:szCs w:val="28"/>
        </w:rPr>
        <w:instrText xml:space="preserve"> ADDIN EN.CITE &lt;EndNote&gt;&lt;Cite&gt;&lt;Author&gt;Dijkhuizen&lt;/Author&gt;&lt;Year&gt;2001&lt;/Year&gt;&lt;RecNum&gt;196&lt;/RecNum&gt;&lt;DisplayText&gt;[124, 125]&lt;/DisplayText&gt;&lt;record&gt;&lt;rec-number&gt;196&lt;/rec-number&gt;&lt;foreign-keys&gt;&lt;key app="EN" db-id="9fw0zax240s59xe0xfkp2d2raepptdpsftrw" timestamp="1561417258"&gt;196&lt;/key&gt;&lt;/foreign-keys&gt;&lt;ref-type name="Journal Article"&gt;17&lt;/ref-type&gt;&lt;contributors&gt;&lt;authors&gt;&lt;author&gt;Dijkhuizen, M.A.; Wieringa, F.T.; West, C.E.; Muherdiyantiningsih; Muhilal. &lt;/author&gt;&lt;/authors&gt;&lt;/contributors&gt;&lt;titles&gt;&lt;title&gt;Concurrent micronutrient deficiencies in lactating mothers and their infants in Indonesia. Am. J. Clin. Nutr. 2001, 73, 786–791.&lt;/title&gt;&lt;/titles&gt;&lt;dates&gt;&lt;year&gt;2001&lt;/year&gt;&lt;/dates&gt;&lt;urls&gt;&lt;/urls&gt;&lt;/record&gt;&lt;/Cite&gt;&lt;Cite&gt;&lt;Author&gt;Nakamori&lt;/Author&gt;&lt;Year&gt;2009&lt;/Year&gt;&lt;RecNum&gt;197&lt;/RecNum&gt;&lt;record&gt;&lt;rec-number&gt;197&lt;/rec-number&gt;&lt;foreign-keys&gt;&lt;key app="EN" db-id="9fw0zax240s59xe0xfkp2d2raepptdpsftrw" timestamp="1561417397"&gt;197&lt;/key&gt;&lt;/foreign-keys&gt;&lt;ref-type name="Journal Article"&gt;17&lt;/ref-type&gt;&lt;contributors&gt;&lt;authors&gt;&lt;author&gt;Nakamori, M.; Ninh, N.X. et al&lt;/author&gt;&lt;/authors&gt;&lt;/contributors&gt;&lt;titles&gt;&lt;title&gt; Nutritional status of lactating mothers and their breast milk concentration of iron, zinc and copper in rural Vietnam. J. Nutr. Sci. Vitaminol. 2009, 55, 338–345. [&lt;/title&gt;&lt;/titles&gt;&lt;dates&gt;&lt;year&gt;2009&lt;/year&gt;&lt;/dates&gt;&lt;urls&gt;&lt;/urls&gt;&lt;/record&gt;&lt;/Cite&gt;&lt;/EndNote&gt;</w:instrText>
      </w:r>
      <w:r w:rsidRPr="00B32DDA">
        <w:rPr>
          <w:rFonts w:eastAsia="Calibri"/>
          <w:color w:val="000000" w:themeColor="text1"/>
          <w:spacing w:val="-4"/>
          <w:sz w:val="28"/>
          <w:szCs w:val="28"/>
        </w:rPr>
        <w:fldChar w:fldCharType="separate"/>
      </w:r>
      <w:r w:rsidRPr="00B32DDA">
        <w:rPr>
          <w:rFonts w:eastAsia="Calibri"/>
          <w:noProof/>
          <w:color w:val="000000" w:themeColor="text1"/>
          <w:spacing w:val="-4"/>
          <w:sz w:val="28"/>
          <w:szCs w:val="28"/>
        </w:rPr>
        <w:t>[</w:t>
      </w:r>
      <w:hyperlink w:anchor="_ENREF_124" w:tooltip="Dijkhuizen, 2001 #196" w:history="1">
        <w:r w:rsidRPr="00B32DDA">
          <w:rPr>
            <w:rFonts w:eastAsia="Calibri"/>
            <w:noProof/>
            <w:color w:val="000000" w:themeColor="text1"/>
            <w:spacing w:val="-4"/>
            <w:sz w:val="28"/>
            <w:szCs w:val="28"/>
          </w:rPr>
          <w:t>124</w:t>
        </w:r>
      </w:hyperlink>
      <w:r w:rsidRPr="00B32DDA">
        <w:rPr>
          <w:rFonts w:eastAsia="Calibri"/>
          <w:noProof/>
          <w:color w:val="000000" w:themeColor="text1"/>
          <w:spacing w:val="-4"/>
          <w:sz w:val="28"/>
          <w:szCs w:val="28"/>
        </w:rPr>
        <w:t xml:space="preserve">, </w:t>
      </w:r>
      <w:hyperlink w:anchor="_ENREF_125" w:tooltip="Nakamori, 2009 #197" w:history="1">
        <w:r w:rsidRPr="00B32DDA">
          <w:rPr>
            <w:rFonts w:eastAsia="Calibri"/>
            <w:noProof/>
            <w:color w:val="000000" w:themeColor="text1"/>
            <w:spacing w:val="-4"/>
            <w:sz w:val="28"/>
            <w:szCs w:val="28"/>
          </w:rPr>
          <w:t>125</w:t>
        </w:r>
      </w:hyperlink>
      <w:r w:rsidRPr="00B32DDA">
        <w:rPr>
          <w:rFonts w:eastAsia="Calibri"/>
          <w:noProof/>
          <w:color w:val="000000" w:themeColor="text1"/>
          <w:spacing w:val="-4"/>
          <w:sz w:val="28"/>
          <w:szCs w:val="28"/>
        </w:rPr>
        <w:t>]</w:t>
      </w:r>
      <w:r w:rsidRPr="00B32DDA">
        <w:rPr>
          <w:rFonts w:eastAsia="Calibri"/>
          <w:color w:val="000000" w:themeColor="text1"/>
          <w:spacing w:val="-4"/>
          <w:sz w:val="28"/>
          <w:szCs w:val="28"/>
        </w:rPr>
        <w:fldChar w:fldCharType="end"/>
      </w:r>
      <w:r w:rsidRPr="00B32DDA">
        <w:rPr>
          <w:rFonts w:eastAsia="Calibri"/>
          <w:color w:val="000000" w:themeColor="text1"/>
          <w:spacing w:val="-4"/>
          <w:sz w:val="28"/>
          <w:szCs w:val="28"/>
        </w:rPr>
        <w:t xml:space="preserve">. Khẩu phần kẽm được cho là có liên quan đến nồng độ kẽm, trong nghiên cứu của chúng tôi, bà mẹ cho con bú có khẩu phần tiêu thụ kẽm khá tốt (đạt 100% </w:t>
      </w:r>
      <w:r w:rsidRPr="00B32DDA">
        <w:rPr>
          <w:rFonts w:eastAsia="Calibri"/>
          <w:color w:val="000000" w:themeColor="text1"/>
          <w:spacing w:val="-4"/>
          <w:sz w:val="28"/>
          <w:szCs w:val="28"/>
        </w:rPr>
        <w:lastRenderedPageBreak/>
        <w:t>NCKN), có thể đó là một trong các lý do khiến tỷ lệ thiếu kẽm của bà mẹ trong nghiên cứu này thấp hơn so với một số nghiên cứu nêu trên.</w:t>
      </w:r>
    </w:p>
    <w:p w14:paraId="1781A5D0" w14:textId="77777777" w:rsidR="00B32DDA" w:rsidRPr="00B32DDA" w:rsidRDefault="00B32DDA" w:rsidP="00B32DDA">
      <w:pPr>
        <w:spacing w:before="120" w:after="120" w:line="360" w:lineRule="auto"/>
        <w:contextualSpacing/>
        <w:jc w:val="both"/>
        <w:outlineLvl w:val="1"/>
        <w:rPr>
          <w:rFonts w:eastAsiaTheme="minorHAnsi"/>
          <w:b/>
          <w:color w:val="000000" w:themeColor="text1"/>
          <w:sz w:val="28"/>
          <w:szCs w:val="28"/>
          <w:lang w:eastAsia="zh-CN"/>
        </w:rPr>
      </w:pPr>
      <w:bookmarkStart w:id="291" w:name="_Toc30085038"/>
      <w:r w:rsidRPr="00B32DDA">
        <w:rPr>
          <w:rFonts w:eastAsiaTheme="minorHAnsi"/>
          <w:b/>
          <w:color w:val="000000" w:themeColor="text1"/>
          <w:sz w:val="28"/>
          <w:szCs w:val="28"/>
        </w:rPr>
        <w:t>4.3.3.</w:t>
      </w:r>
      <w:r w:rsidRPr="00B32DDA">
        <w:rPr>
          <w:rFonts w:eastAsiaTheme="minorHAnsi"/>
          <w:b/>
          <w:color w:val="000000" w:themeColor="text1"/>
          <w:sz w:val="28"/>
          <w:szCs w:val="28"/>
          <w:lang w:eastAsia="zh-CN"/>
        </w:rPr>
        <w:t xml:space="preserve"> </w:t>
      </w:r>
      <w:r w:rsidRPr="00B32DDA">
        <w:rPr>
          <w:rFonts w:eastAsiaTheme="minorHAnsi"/>
          <w:b/>
          <w:color w:val="000000" w:themeColor="text1"/>
          <w:sz w:val="28"/>
          <w:szCs w:val="28"/>
          <w:lang w:val="zh-CN" w:eastAsia="zh-CN"/>
        </w:rPr>
        <w:t xml:space="preserve">Hiệu quả </w:t>
      </w:r>
      <w:r w:rsidRPr="00B32DDA">
        <w:rPr>
          <w:rFonts w:eastAsiaTheme="minorHAnsi"/>
          <w:b/>
          <w:color w:val="000000" w:themeColor="text1"/>
          <w:sz w:val="28"/>
          <w:szCs w:val="28"/>
          <w:lang w:eastAsia="zh-CN"/>
        </w:rPr>
        <w:t>can thiệp</w:t>
      </w:r>
      <w:r w:rsidRPr="00B32DDA">
        <w:rPr>
          <w:rFonts w:eastAsiaTheme="minorHAnsi"/>
          <w:b/>
          <w:color w:val="000000" w:themeColor="text1"/>
          <w:sz w:val="28"/>
          <w:szCs w:val="28"/>
          <w:lang w:val="zh-CN" w:eastAsia="zh-CN"/>
        </w:rPr>
        <w:t xml:space="preserve"> đối với </w:t>
      </w:r>
      <w:r w:rsidRPr="00B32DDA">
        <w:rPr>
          <w:rFonts w:eastAsiaTheme="minorHAnsi"/>
          <w:b/>
          <w:color w:val="000000" w:themeColor="text1"/>
          <w:sz w:val="28"/>
          <w:szCs w:val="28"/>
          <w:lang w:eastAsia="zh-CN"/>
        </w:rPr>
        <w:t>thay đổi cân nặng bà mẹ tháng thứ 6 sau sinh</w:t>
      </w:r>
      <w:bookmarkEnd w:id="291"/>
    </w:p>
    <w:p w14:paraId="63C2D5E1"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color w:val="000000" w:themeColor="text1"/>
          <w:sz w:val="28"/>
          <w:szCs w:val="28"/>
        </w:rPr>
        <w:t xml:space="preserve">Tại thời điểm 6 tháng sau sinh, cân nặng của bà mẹ nhóm can thiệp và đối chứng đều ở mức 49,9kg, so với thời điểm trước khi mang thai, cân nặng ở 2 nhóm tăng khoảng 2kg, chỉ số BMI sau sinh cũng cao hơn so với thời điểm trước khi mang thai nhưng không có sự khác biệt ở 2 nhóm. Tỷ lệ bị CED của 2 nhóm tại thời điểm trước khi mang thai là trên 33%, tháng thứ sáu sau sinh tỷ lệ này giảm xuống còn 23,3% ở nhóm đối chứng và 14,3% ở nhóm can thiệp. Một trong những nguyên nhân khiến cho cả cân nặng và chỉ số BMI của bà mẹ 2 nhóm tại T2 đều tốt hơn so với trước khi mang thai là do thay đổi về đặc điểm sinh lý, cơ thể của bà mẹ cho con bú thường có xu hướng tăng cân so với khi chưa mang thai. Nghiên cứu tại Hà Nam cũng tương tự như nghiên cứu của chúng tôi khi cho thấy tại thời điểm 6 tháng sau sinh cân nặng bà mẹ nhóm bổ sung viên sắt acid folic là 48,7±6,0kg, nhóm bổ sung viên đa vi chất là 49,3±6,0kg (p&gt;0,05), và ở cả 2 nhóm thì cân nặng của bà mẹ sau sinh đều cao hơn so với thời điểm trước khi có thai. </w:t>
      </w:r>
    </w:p>
    <w:p w14:paraId="44941738" w14:textId="77777777" w:rsidR="00B32DDA" w:rsidRPr="00B32DDA" w:rsidRDefault="00B32DDA" w:rsidP="00B32DDA">
      <w:pPr>
        <w:spacing w:before="120" w:after="120" w:line="360" w:lineRule="auto"/>
        <w:contextualSpacing/>
        <w:jc w:val="both"/>
        <w:outlineLvl w:val="1"/>
        <w:rPr>
          <w:rFonts w:eastAsiaTheme="minorHAnsi"/>
          <w:b/>
          <w:color w:val="000000" w:themeColor="text1"/>
          <w:sz w:val="28"/>
          <w:szCs w:val="28"/>
          <w:lang w:val="vi-VN"/>
        </w:rPr>
      </w:pPr>
      <w:bookmarkStart w:id="292" w:name="_Toc30085039"/>
      <w:r w:rsidRPr="00B32DDA">
        <w:rPr>
          <w:rFonts w:eastAsiaTheme="minorHAnsi"/>
          <w:b/>
          <w:color w:val="000000" w:themeColor="text1"/>
          <w:sz w:val="28"/>
          <w:szCs w:val="28"/>
          <w:lang w:eastAsia="zh-CN"/>
        </w:rPr>
        <w:t>4.3.4. Hiệu quả can thiệp</w:t>
      </w:r>
      <w:r w:rsidRPr="00B32DDA">
        <w:rPr>
          <w:rFonts w:eastAsiaTheme="minorHAnsi"/>
          <w:b/>
          <w:color w:val="000000" w:themeColor="text1"/>
          <w:sz w:val="28"/>
          <w:szCs w:val="28"/>
        </w:rPr>
        <w:t xml:space="preserve"> đến chỉ số nhân trắc trẻ sơ sinh.</w:t>
      </w:r>
      <w:bookmarkEnd w:id="292"/>
    </w:p>
    <w:p w14:paraId="004B8A34" w14:textId="77777777" w:rsidR="00B32DDA" w:rsidRPr="00B32DDA" w:rsidRDefault="00B32DDA" w:rsidP="00B32DDA">
      <w:pPr>
        <w:spacing w:before="60" w:afterLines="56" w:after="134" w:line="360" w:lineRule="auto"/>
        <w:ind w:firstLine="567"/>
        <w:jc w:val="both"/>
        <w:rPr>
          <w:rFonts w:eastAsia="Calibri"/>
          <w:noProof/>
          <w:color w:val="000000" w:themeColor="text1"/>
          <w:sz w:val="28"/>
          <w:szCs w:val="28"/>
        </w:rPr>
      </w:pPr>
      <w:r w:rsidRPr="00B32DDA">
        <w:rPr>
          <w:rFonts w:eastAsia="Calibri"/>
          <w:color w:val="000000" w:themeColor="text1"/>
          <w:sz w:val="28"/>
          <w:szCs w:val="28"/>
        </w:rPr>
        <w:t xml:space="preserve">Cân nặng sơ sinh trung bình của nhóm can thiệp là </w:t>
      </w:r>
      <w:r w:rsidRPr="00B32DDA">
        <w:rPr>
          <w:rFonts w:eastAsia="Calibri"/>
          <w:color w:val="000000" w:themeColor="text1"/>
          <w:sz w:val="28"/>
          <w:szCs w:val="28"/>
          <w:lang w:val="vi-VN"/>
        </w:rPr>
        <w:t>3</w:t>
      </w:r>
      <w:r w:rsidRPr="00B32DDA">
        <w:rPr>
          <w:rFonts w:eastAsia="Calibri"/>
          <w:color w:val="000000" w:themeColor="text1"/>
          <w:sz w:val="28"/>
          <w:szCs w:val="28"/>
        </w:rPr>
        <w:t xml:space="preserve">195 </w:t>
      </w:r>
      <w:r w:rsidRPr="00B32DDA">
        <w:rPr>
          <w:rFonts w:eastAsia="Calibri"/>
          <w:color w:val="000000" w:themeColor="text1"/>
          <w:sz w:val="28"/>
          <w:szCs w:val="28"/>
          <w:lang w:val="vi-VN"/>
        </w:rPr>
        <w:t>± 33</w:t>
      </w:r>
      <w:r w:rsidRPr="00B32DDA">
        <w:rPr>
          <w:rFonts w:eastAsia="Calibri"/>
          <w:color w:val="000000" w:themeColor="text1"/>
          <w:sz w:val="28"/>
          <w:szCs w:val="28"/>
        </w:rPr>
        <w:t xml:space="preserve">0g, cao hơn so với 3170 </w:t>
      </w:r>
      <w:r w:rsidRPr="00B32DDA">
        <w:rPr>
          <w:rFonts w:eastAsia="Calibri"/>
          <w:color w:val="000000" w:themeColor="text1"/>
          <w:sz w:val="28"/>
          <w:szCs w:val="28"/>
          <w:lang w:val="vi-VN"/>
        </w:rPr>
        <w:t>± 33</w:t>
      </w:r>
      <w:r w:rsidRPr="00B32DDA">
        <w:rPr>
          <w:rFonts w:eastAsia="Calibri"/>
          <w:color w:val="000000" w:themeColor="text1"/>
          <w:sz w:val="28"/>
          <w:szCs w:val="28"/>
        </w:rPr>
        <w:t xml:space="preserve">0g ở nhóm đối chứng (p&gt;0,05). Chiều dài sơ sinh trung bình của trẻ nhóm can thiệp là 49,8 </w:t>
      </w:r>
      <w:r w:rsidRPr="00B32DDA">
        <w:rPr>
          <w:rFonts w:eastAsia="Calibri"/>
          <w:color w:val="000000" w:themeColor="text1"/>
          <w:sz w:val="28"/>
          <w:szCs w:val="28"/>
          <w:lang w:val="vi-VN"/>
        </w:rPr>
        <w:t>± 1,1</w:t>
      </w:r>
      <w:r w:rsidRPr="00B32DDA">
        <w:rPr>
          <w:rFonts w:eastAsia="Calibri"/>
          <w:color w:val="000000" w:themeColor="text1"/>
          <w:sz w:val="28"/>
          <w:szCs w:val="28"/>
        </w:rPr>
        <w:t xml:space="preserve">cm, dài hơn so với </w:t>
      </w:r>
      <w:r w:rsidRPr="00B32DDA">
        <w:rPr>
          <w:rFonts w:eastAsia="Calibri"/>
          <w:color w:val="000000" w:themeColor="text1"/>
          <w:sz w:val="28"/>
          <w:szCs w:val="28"/>
          <w:lang w:val="vi-VN"/>
        </w:rPr>
        <w:t>49,6 ± 1,</w:t>
      </w:r>
      <w:r w:rsidRPr="00B32DDA">
        <w:rPr>
          <w:rFonts w:eastAsia="Calibri"/>
          <w:color w:val="000000" w:themeColor="text1"/>
          <w:sz w:val="28"/>
          <w:szCs w:val="28"/>
        </w:rPr>
        <w:t xml:space="preserve">2cm ở nhóm đối chứng (p&gt;0,05). Mặc dù cân nặng và chiều dài sơ sinh của trẻ nhóm can thiệp trong nghiên cứu của chúng tôi có tốt hơn so với nhóm đối chứng (mức chênh giữa hai nhóm là 20g về cân nặng và 20mm về chiều dài) nhưng mức độ cải thiện chưa có YNTK. Cho đến nay hiệu quả của các can thiệp bổ sung thực phẩm dinh dưỡng đối với CNSS và CDSS vẫn còn chưa thống nhất. </w:t>
      </w:r>
      <w:r w:rsidRPr="00B32DDA">
        <w:rPr>
          <w:rFonts w:eastAsia="Calibri"/>
          <w:color w:val="000000" w:themeColor="text1"/>
          <w:sz w:val="28"/>
          <w:szCs w:val="28"/>
        </w:rPr>
        <w:lastRenderedPageBreak/>
        <w:t xml:space="preserve">Trong khi một số nghiên cứu cho thấy rõ kết quả đối với 2 chỉ số nhân trắc này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&lt;EndNote&gt;&lt;Cite&gt;&lt;Author&gt;Mardones F&lt;/Author&gt;&lt;Year&gt;2008 &lt;/Year&gt;&lt;RecNum&gt;40&lt;/RecNum&gt;&lt;DisplayText&gt;[10, 13]&lt;/DisplayText&gt;&lt;record&gt;&lt;rec-number&gt;40&lt;/rec-number&gt;&lt;foreign-keys&gt;&lt;key app="EN" db-id="9fw0zax240s59xe0xfkp2d2raepptdpsftrw" timestamp="0"&gt;40&lt;/key&gt;&lt;/foreign-keys&gt;&lt;ref-type name="Journal Article"&gt;17&lt;/ref-type&gt;&lt;contributors&gt;&lt;authors&gt;&lt;author&gt;Mardones F,&lt;/author&gt;&lt;author&gt; Urrutia M.T  &lt;/author&gt;&lt;/authors&gt;&lt;/contributors&gt;&lt;titles&gt;&lt;title&gt;Effects of a dairy product fortified with multiple micronutrients and omega 3 fatty acid on birth weight and gestation duration in pregnant Chilean women. &lt;/title&gt;&lt;secondary-title&gt;Public health nutrition&lt;/secondary-title&gt;&lt;/titles&gt;&lt;pages&gt;30- 40&lt;/pages&gt;&lt;volume&gt;11, &lt;/volume&gt;&lt;dates&gt;&lt;year&gt;2008 &lt;/year&gt;&lt;/dates&gt;&lt;urls&gt;&lt;/urls&gt;&lt;/record&gt;&lt;/Cite&gt;&lt;Cite&gt;&lt;Author&gt;PT&lt;/Author&gt;&lt;Year&gt;2005&lt;/Year&gt;&lt;RecNum&gt;39&lt;/RecNum&gt;&lt;record&gt;&lt;rec-number&gt;39&lt;/rec-number&gt;&lt;foreign-keys&gt;&lt;key app="EN" db-id="9fw0zax240s59xe0xfkp2d2raepptdpsftrw" timestamp="0"&gt;39&lt;/key&gt;&lt;/foreign-keys&gt;&lt;ref-type name="Journal Article"&gt;17&lt;/ref-type&gt;&lt;contributors&gt;&lt;authors&gt;&lt;author&gt;Hoa PT&lt;/author&gt;&lt;author&gt; Khan NC &lt;/author&gt;&lt;author&gt;Beusekom C.,&lt;/author&gt;&lt;author&gt;Gross R &lt;/author&gt;&lt;author&gt;&amp;amp; Khoi H.D &lt;/author&gt;&lt;/authors&gt;&lt;/contributors&gt;&lt;titles&gt;&lt;title&gt;Milk fortified with iron or iron supplementation to improve nutritional status of pregnant women: an intervention trial from rural Viet nam. &lt;/title&gt;&lt;secondary-title&gt;Food and Nutrition Bulletin&lt;/secondary-title&gt;&lt;/titles&gt;&lt;pages&gt;32-38&lt;/pages&gt;&lt;volume&gt;26&lt;/volume&gt;&lt;dates&gt;&lt;year&gt;2005&lt;/year&gt;&lt;/dates&gt;&lt;urls&gt;&lt;/urls&gt;&lt;/record&gt;&lt;/Cite&gt;&lt;/EndNote&gt;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10" w:tooltip="Mardones F, 2008  #40" w:history="1">
        <w:r w:rsidRPr="00B32DDA">
          <w:rPr>
            <w:rFonts w:eastAsia="Calibri"/>
            <w:noProof/>
            <w:color w:val="000000" w:themeColor="text1"/>
            <w:sz w:val="28"/>
            <w:szCs w:val="28"/>
          </w:rPr>
          <w:t>10</w:t>
        </w:r>
      </w:hyperlink>
      <w:r w:rsidRPr="00B32DDA">
        <w:rPr>
          <w:rFonts w:eastAsia="Calibri"/>
          <w:noProof/>
          <w:color w:val="000000" w:themeColor="text1"/>
          <w:sz w:val="28"/>
          <w:szCs w:val="28"/>
        </w:rPr>
        <w:t xml:space="preserve">, </w:t>
      </w:r>
      <w:hyperlink w:anchor="_ENREF_13" w:tooltip="PT, 2005 #39" w:history="1">
        <w:r w:rsidRPr="00B32DDA">
          <w:rPr>
            <w:rFonts w:eastAsia="Calibri"/>
            <w:noProof/>
            <w:color w:val="000000" w:themeColor="text1"/>
            <w:sz w:val="28"/>
            <w:szCs w:val="28"/>
          </w:rPr>
          <w:t>13</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thì một số nghiên cứu khác kết luận chưa thấy hiệu quả rõ ràng </w:t>
      </w:r>
      <w:r w:rsidRPr="00B32DDA">
        <w:rPr>
          <w:rFonts w:eastAsia="Calibri"/>
          <w:color w:val="000000" w:themeColor="text1"/>
          <w:sz w:val="28"/>
          <w:szCs w:val="28"/>
        </w:rPr>
        <w:fldChar w:fldCharType="begin">
          <w:fldData xml:space="preserve">PEVuZE5vdGU+PENpdGU+PEF1dGhvcj5UUsaw4budbmc8L0F1dGhvcj48WWVhcj4yMDE3PC9ZZWFy
PjxSZWNOdW0+MTE3PC9SZWNOdW0+PERpc3BsYXlUZXh0PlsxNCwgNzhdPC9EaXNwbGF5VGV4dD48
cmVjb3JkPjxyZWMtbnVtYmVyPjExNzwvcmVjLW51bWJlcj48Zm9yZWlnbi1rZXlzPjxrZXkgYXBw
PSJFTiIgZGItaWQ9IjlmdzB6YXgyNDBzNTl4ZTB4ZmtwMmQycmFlcHB0ZHBzZnRydyIgdGltZXN0
YW1wPSIwIj4xMTc8L2tleT48L2ZvcmVpZ24ta2V5cz48cmVmLXR5cGUgbmFtZT0iSm91cm5hbCBB
cnRpY2xlIj4xNzwvcmVmLXR5cGU+PGNvbnRyaWJ1dG9ycz48YXV0aG9ycz48YXV0aG9yPjxzdHls
ZSBmYWNlPSJub3JtYWwiIGZvbnQ9ImRlZmF1bHQiIHNpemU9IjEwMCUiPk5ndXk8L3N0eWxlPjxz
dHlsZSBmYWNlPSJub3JtYWwiIGZvbnQ9ImRlZmF1bHQiIGNoYXJzZXQ9IjE2MyIgc2l6ZT0iMTAw
JSI+4buFPC9zdHlsZT48c3R5bGUgZmFjZT0ibm9ybWFsIiBmb250PSJkZWZhdWx0IiBzaXplPSIx
MDAlIj5uIDwvc3R5bGU+PHN0eWxlIGZhY2U9Im5vcm1hbCIgZm9udD0iZGVmYXVsdCIgY2hhcnNl
dD0iMjM4IiBzaXplPSIxMDAlIj7EkMSDPC9zdHlsZT48c3R5bGUgZmFjZT0ibm9ybWFsIiBmb250
PSJkZWZhdWx0IiBzaXplPSIxMDAlIj5uZyBUUjwvc3R5bGU+PHN0eWxlIGZhY2U9Im5vcm1hbCIg
Zm9udD0iZGVmYXVsdCIgY2hhcnNldD0iMjM4IiBzaXplPSIxMDAlIj7GsDwvc3R5bGU+PHN0eWxl
IGZhY2U9Im5vcm1hbCIgZm9udD0iZGVmYXVsdCIgc2l6ZT0iMTAwJSI+4budbmc8L3N0eWxlPjwv
YXV0aG9yPjwvYXV0aG9ycz48L2NvbnRyaWJ1dG9ycz48dGl0bGVzPjx0aXRsZT48c3R5bGUgZmFj
ZT0ibm9ybWFsIiBmb250PSJkZWZhdWx0IiBzaXplPSIxMDAlIj5IaTwvc3R5bGU+PHN0eWxlIGZh
Y2U9Im5vcm1hbCIgZm9udD0iZGVmYXVsdCIgY2hhcnNldD0iMTYzIiBzaXplPSIxMDAlIj7hu4d1
IHF14bqjIGLhu5Ugc3VuZyBIRUJJTUFNIGhv4bq3YyA8L3N0eWxlPjxzdHlsZSBmYWNlPSJub3Jt
YWwiIGZvbnQ9ImRlZmF1bHQiIGNoYXJzZXQ9IjIzOCIgc2l6ZT0iMTAwJSI+xJFhIHZpIGNoPC9z
dHlsZT48c3R5bGUgZmFjZT0ibm9ybWFsIiBmb250PSJkZWZhdWx0IiBjaGFyc2V0PSIxNjMiIHNp
emU9IjEwMCUiPuG6pXQgZGluaCBkPC9zdHlsZT48c3R5bGUgZmFjZT0ibm9ybWFsIiBmb250PSJk
ZWZhdWx0IiBjaGFyc2V0PSIyMzgiIHNpemU9IjEwMCUiPsawPC9zdHlsZT48c3R5bGUgZmFjZT0i
bm9ybWFsIiBmb250PSJkZWZhdWx0IiBjaGFyc2V0PSIxNjMiIHNpemU9IjEwMCUiPuG7oW5nIDwv
c3R5bGU+PHN0eWxlIGZhY2U9Im5vcm1hbCIgZm9udD0iZGVmYXVsdCIgY2hhcnNldD0iMjM4IiBz
aXplPSIxMDAlIj7EkTwvc3R5bGU+PHN0eWxlIGZhY2U9Im5vcm1hbCIgZm9udD0iZGVmYXVsdCIg
Y2hhcnNldD0iMTYzIiBzaXplPSIxMDAlIj7hu4MgY+G6o2kgdGhp4buHbiB0PC9zdHlsZT48c3R5
bGUgZmFjZT0ibm9ybWFsIiBmb250PSJkZWZhdWx0IiBzaXplPSIxMDAlIj7DrG5oIHRyPC9zdHls
ZT48c3R5bGUgZmFjZT0ibm9ybWFsIiBmb250PSJkZWZhdWx0IiBjaGFyc2V0PSIxNjMiIHNpemU9
IjEwMCUiPuG6oW5nIHRoaeG6v3UgbTwvc3R5bGU+PHN0eWxlIGZhY2U9Im5vcm1hbCIgZm9udD0i
ZGVmYXVsdCIgc2l6ZT0iMTAwJSI+w6F1IGM8L3N0eWxlPjxzdHlsZSBmYWNlPSJub3JtYWwiIGZv
bnQ9ImRlZmF1bHQiIGNoYXJzZXQ9IjE2MyIgc2l6ZT0iMTAwJSI+4bunYSBwaOG7pSBu4buvIGM8
L3N0eWxlPjxzdHlsZSBmYWNlPSJub3JtYWwiIGZvbnQ9ImRlZmF1bHQiIHNpemU9IjEwMCUiPsOz
IHRoYWk8L3N0eWxlPjwvdGl0bGU+PHNlY29uZGFyeS10aXRsZT48c3R5bGUgZmFjZT0ibm9ybWFs
IiBmb250PSJkZWZhdWx0IiBzaXplPSIxMDAlIj5MdTwvc3R5bGU+PHN0eWxlIGZhY2U9Im5vcm1h
bCIgZm9udD0iZGVmYXVsdCIgY2hhcnNldD0iMTYzIiBzaXplPSIxMDAlIj7huq08L3N0eWxlPjxz
dHlsZSBmYWNlPSJub3JtYWwiIGZvbnQ9ImRlZmF1bHQiIHNpemU9IjEwMCUiPm4gw6FuIHRpPC9z
dHlsZT48c3R5bGUgZmFjZT0ibm9ybWFsIiBmb250PSJkZWZhdWx0IiBjaGFyc2V0PSIxNjMiIHNp
emU9IjEwMCUiPuG6v24gczwvc3R5bGU+PHN0eWxlIGZhY2U9Im5vcm1hbCIgZm9udD0iZGVmYXVs
dCIgY2hhcnNldD0iMjM4IiBzaXplPSIxMDAlIj7EqTwvc3R5bGU+PHN0eWxlIGZhY2U9Im5vcm1h
bCIgZm9udD0iZGVmYXVsdCIgc2l6ZT0iMTAwJSI+IGRpbmggZDwvc3R5bGU+PHN0eWxlIGZhY2U9
Im5vcm1hbCIgZm9udD0iZGVmYXVsdCIgY2hhcnNldD0iMjM4IiBzaXplPSIxMDAlIj7GsDwvc3R5
bGU+PHN0eWxlIGZhY2U9Im5vcm1hbCIgZm9udD0iZGVmYXVsdCIgc2l6ZT0iMTAwJSI+4buhbmcs
IFZp4buHbiBEaW5oIGQ8L3N0eWxlPjxzdHlsZSBmYWNlPSJub3JtYWwiIGZvbnQ9ImRlZmF1bHQi
IGNoYXJzZXQ9IjIzOCIgc2l6ZT0iMTAwJSI+xrA8L3N0eWxlPjxzdHlsZSBmYWNlPSJub3JtYWwi
IGZvbnQ9ImRlZmF1bHQiIHNpemU9IjEwMCUiPuG7oW5nPC9zdHlsZT48L3NlY29uZGFyeS10aXRs
ZT48L3RpdGxlcz48ZGF0ZXM+PHllYXI+MjAxNzwveWVhcj48L2RhdGVzPjx1cmxzPjwvdXJscz48
L3JlY29yZD48L0NpdGU+PENpdGU+PEF1dGhvcj5QPC9BdXRob3I+PFllYXI+MjAxNTwvWWVhcj48
UmVjTnVtPjExNjwvUmVjTnVtPjxyZWNvcmQ+PHJlYy1udW1iZXI+MTE2PC9yZWMtbnVtYmVyPjxm
b3JlaWduLWtleXM+PGtleSBhcHA9IkVOIiBkYi1pZD0iOWZ3MHpheDI0MHM1OXhlMHhma3AyZDJy
YWVwcHRkcHNmdHJ3IiB0aW1lc3RhbXA9IjAiPjExNjwva2V5PjwvZm9yZWlnbi1rZXlzPjxyZWYt
dHlwZSBuYW1lPSJKb3VybmFsIEFydGljbGUiPjE3PC9yZWYtdHlwZT48Y29udHJpYnV0b3JzPjxh
dXRob3JzPjxhdXRob3I+QXNob3JuIFAgPC9hdXRob3I+PC9hdXRob3JzPjwvY29udHJpYnV0b3Jz
Pjx0aXRsZXM+PHRpdGxlPlRoZSBpbXBhY3Qgb2YgbGlwaWQtYmFzZWQgbnV0cmllbnQgc3VwcGxl
bWVudCBwcm92aXNpb24gdG8gcHJlZ25hbnQgd29tZW4gb24gbmV3Ym9ybiBzaXplIGluIHJ1cmFs
IE1hbGF3aTogYSByYW5kb21pemVkIGNvbnRyb2xsZWQgdHJpYWwuPC90aXRsZT48c2Vjb25kYXJ5
LXRpdGxlPkFtIEogQ2xpbiBOdXRyLiA8L3NlY29uZGFyeS10aXRsZT48L3RpdGxlcz48dm9sdW1l
PjEwMSgyKTozODctOTcuIGRvaTogMTAuMzk0NS9hamNuLjExNC4wODg2MTcuIEVwdWIgMjAxNCBE
ZWMgMTAuPC92b2x1bWU+PGRhdGVzPjx5ZWFyPjIwMTU8L3llYXI+PC9kYXRlcz48dXJscz48L3Vy
bHM+PC9yZWNvcmQ+PC9DaXRlPjwvRW5kTm90ZT4A
</w:fldData>
        </w:fldChar>
      </w:r>
      <w:r w:rsidRPr="00B32DDA">
        <w:rPr>
          <w:rFonts w:eastAsia="Calibri"/>
          <w:color w:val="000000" w:themeColor="text1"/>
          <w:sz w:val="28"/>
          <w:szCs w:val="28"/>
        </w:rPr>
        <w:instrText xml:space="preserve"> ADDIN EN.CITE </w:instrText>
      </w:r>
      <w:r w:rsidRPr="00B32DDA">
        <w:rPr>
          <w:rFonts w:eastAsia="Calibri"/>
          <w:color w:val="000000" w:themeColor="text1"/>
          <w:sz w:val="28"/>
          <w:szCs w:val="28"/>
        </w:rPr>
        <w:fldChar w:fldCharType="begin">
          <w:fldData xml:space="preserve">PEVuZE5vdGU+PENpdGU+PEF1dGhvcj5UUsaw4budbmc8L0F1dGhvcj48WWVhcj4yMDE3PC9ZZWFy
PjxSZWNOdW0+MTE3PC9SZWNOdW0+PERpc3BsYXlUZXh0PlsxNCwgNzhdPC9EaXNwbGF5VGV4dD48
cmVjb3JkPjxyZWMtbnVtYmVyPjExNzwvcmVjLW51bWJlcj48Zm9yZWlnbi1rZXlzPjxrZXkgYXBw
PSJFTiIgZGItaWQ9IjlmdzB6YXgyNDBzNTl4ZTB4ZmtwMmQycmFlcHB0ZHBzZnRydyIgdGltZXN0
YW1wPSIwIj4xMTc8L2tleT48L2ZvcmVpZ24ta2V5cz48cmVmLXR5cGUgbmFtZT0iSm91cm5hbCBB
cnRpY2xlIj4xNzwvcmVmLXR5cGU+PGNvbnRyaWJ1dG9ycz48YXV0aG9ycz48YXV0aG9yPjxzdHls
ZSBmYWNlPSJub3JtYWwiIGZvbnQ9ImRlZmF1bHQiIHNpemU9IjEwMCUiPk5ndXk8L3N0eWxlPjxz
dHlsZSBmYWNlPSJub3JtYWwiIGZvbnQ9ImRlZmF1bHQiIGNoYXJzZXQ9IjE2MyIgc2l6ZT0iMTAw
JSI+4buFPC9zdHlsZT48c3R5bGUgZmFjZT0ibm9ybWFsIiBmb250PSJkZWZhdWx0IiBzaXplPSIx
MDAlIj5uIDwvc3R5bGU+PHN0eWxlIGZhY2U9Im5vcm1hbCIgZm9udD0iZGVmYXVsdCIgY2hhcnNl
dD0iMjM4IiBzaXplPSIxMDAlIj7EkMSDPC9zdHlsZT48c3R5bGUgZmFjZT0ibm9ybWFsIiBmb250
PSJkZWZhdWx0IiBzaXplPSIxMDAlIj5uZyBUUjwvc3R5bGU+PHN0eWxlIGZhY2U9Im5vcm1hbCIg
Zm9udD0iZGVmYXVsdCIgY2hhcnNldD0iMjM4IiBzaXplPSIxMDAlIj7GsDwvc3R5bGU+PHN0eWxl
IGZhY2U9Im5vcm1hbCIgZm9udD0iZGVmYXVsdCIgc2l6ZT0iMTAwJSI+4budbmc8L3N0eWxlPjwv
YXV0aG9yPjwvYXV0aG9ycz48L2NvbnRyaWJ1dG9ycz48dGl0bGVzPjx0aXRsZT48c3R5bGUgZmFj
ZT0ibm9ybWFsIiBmb250PSJkZWZhdWx0IiBzaXplPSIxMDAlIj5IaTwvc3R5bGU+PHN0eWxlIGZh
Y2U9Im5vcm1hbCIgZm9udD0iZGVmYXVsdCIgY2hhcnNldD0iMTYzIiBzaXplPSIxMDAlIj7hu4d1
IHF14bqjIGLhu5Ugc3VuZyBIRUJJTUFNIGhv4bq3YyA8L3N0eWxlPjxzdHlsZSBmYWNlPSJub3Jt
YWwiIGZvbnQ9ImRlZmF1bHQiIGNoYXJzZXQ9IjIzOCIgc2l6ZT0iMTAwJSI+xJFhIHZpIGNoPC9z
dHlsZT48c3R5bGUgZmFjZT0ibm9ybWFsIiBmb250PSJkZWZhdWx0IiBjaGFyc2V0PSIxNjMiIHNp
emU9IjEwMCUiPuG6pXQgZGluaCBkPC9zdHlsZT48c3R5bGUgZmFjZT0ibm9ybWFsIiBmb250PSJk
ZWZhdWx0IiBjaGFyc2V0PSIyMzgiIHNpemU9IjEwMCUiPsawPC9zdHlsZT48c3R5bGUgZmFjZT0i
bm9ybWFsIiBmb250PSJkZWZhdWx0IiBjaGFyc2V0PSIxNjMiIHNpemU9IjEwMCUiPuG7oW5nIDwv
c3R5bGU+PHN0eWxlIGZhY2U9Im5vcm1hbCIgZm9udD0iZGVmYXVsdCIgY2hhcnNldD0iMjM4IiBz
aXplPSIxMDAlIj7EkTwvc3R5bGU+PHN0eWxlIGZhY2U9Im5vcm1hbCIgZm9udD0iZGVmYXVsdCIg
Y2hhcnNldD0iMTYzIiBzaXplPSIxMDAlIj7hu4MgY+G6o2kgdGhp4buHbiB0PC9zdHlsZT48c3R5
bGUgZmFjZT0ibm9ybWFsIiBmb250PSJkZWZhdWx0IiBzaXplPSIxMDAlIj7DrG5oIHRyPC9zdHls
ZT48c3R5bGUgZmFjZT0ibm9ybWFsIiBmb250PSJkZWZhdWx0IiBjaGFyc2V0PSIxNjMiIHNpemU9
IjEwMCUiPuG6oW5nIHRoaeG6v3UgbTwvc3R5bGU+PHN0eWxlIGZhY2U9Im5vcm1hbCIgZm9udD0i
ZGVmYXVsdCIgc2l6ZT0iMTAwJSI+w6F1IGM8L3N0eWxlPjxzdHlsZSBmYWNlPSJub3JtYWwiIGZv
bnQ9ImRlZmF1bHQiIGNoYXJzZXQ9IjE2MyIgc2l6ZT0iMTAwJSI+4bunYSBwaOG7pSBu4buvIGM8
L3N0eWxlPjxzdHlsZSBmYWNlPSJub3JtYWwiIGZvbnQ9ImRlZmF1bHQiIHNpemU9IjEwMCUiPsOz
IHRoYWk8L3N0eWxlPjwvdGl0bGU+PHNlY29uZGFyeS10aXRsZT48c3R5bGUgZmFjZT0ibm9ybWFs
IiBmb250PSJkZWZhdWx0IiBzaXplPSIxMDAlIj5MdTwvc3R5bGU+PHN0eWxlIGZhY2U9Im5vcm1h
bCIgZm9udD0iZGVmYXVsdCIgY2hhcnNldD0iMTYzIiBzaXplPSIxMDAlIj7huq08L3N0eWxlPjxz
dHlsZSBmYWNlPSJub3JtYWwiIGZvbnQ9ImRlZmF1bHQiIHNpemU9IjEwMCUiPm4gw6FuIHRpPC9z
dHlsZT48c3R5bGUgZmFjZT0ibm9ybWFsIiBmb250PSJkZWZhdWx0IiBjaGFyc2V0PSIxNjMiIHNp
emU9IjEwMCUiPuG6v24gczwvc3R5bGU+PHN0eWxlIGZhY2U9Im5vcm1hbCIgZm9udD0iZGVmYXVs
dCIgY2hhcnNldD0iMjM4IiBzaXplPSIxMDAlIj7EqTwvc3R5bGU+PHN0eWxlIGZhY2U9Im5vcm1h
bCIgZm9udD0iZGVmYXVsdCIgc2l6ZT0iMTAwJSI+IGRpbmggZDwvc3R5bGU+PHN0eWxlIGZhY2U9
Im5vcm1hbCIgZm9udD0iZGVmYXVsdCIgY2hhcnNldD0iMjM4IiBzaXplPSIxMDAlIj7GsDwvc3R5
bGU+PHN0eWxlIGZhY2U9Im5vcm1hbCIgZm9udD0iZGVmYXVsdCIgc2l6ZT0iMTAwJSI+4buhbmcs
IFZp4buHbiBEaW5oIGQ8L3N0eWxlPjxzdHlsZSBmYWNlPSJub3JtYWwiIGZvbnQ9ImRlZmF1bHQi
IGNoYXJzZXQ9IjIzOCIgc2l6ZT0iMTAwJSI+xrA8L3N0eWxlPjxzdHlsZSBmYWNlPSJub3JtYWwi
IGZvbnQ9ImRlZmF1bHQiIHNpemU9IjEwMCUiPuG7oW5nPC9zdHlsZT48L3NlY29uZGFyeS10aXRs
ZT48L3RpdGxlcz48ZGF0ZXM+PHllYXI+MjAxNzwveWVhcj48L2RhdGVzPjx1cmxzPjwvdXJscz48
L3JlY29yZD48L0NpdGU+PENpdGU+PEF1dGhvcj5QPC9BdXRob3I+PFllYXI+MjAxNTwvWWVhcj48
UmVjTnVtPjExNjwvUmVjTnVtPjxyZWNvcmQ+PHJlYy1udW1iZXI+MTE2PC9yZWMtbnVtYmVyPjxm
b3JlaWduLWtleXM+PGtleSBhcHA9IkVOIiBkYi1pZD0iOWZ3MHpheDI0MHM1OXhlMHhma3AyZDJy
YWVwcHRkcHNmdHJ3IiB0aW1lc3RhbXA9IjAiPjExNjwva2V5PjwvZm9yZWlnbi1rZXlzPjxyZWYt
dHlwZSBuYW1lPSJKb3VybmFsIEFydGljbGUiPjE3PC9yZWYtdHlwZT48Y29udHJpYnV0b3JzPjxh
dXRob3JzPjxhdXRob3I+QXNob3JuIFAgPC9hdXRob3I+PC9hdXRob3JzPjwvY29udHJpYnV0b3Jz
Pjx0aXRsZXM+PHRpdGxlPlRoZSBpbXBhY3Qgb2YgbGlwaWQtYmFzZWQgbnV0cmllbnQgc3VwcGxl
bWVudCBwcm92aXNpb24gdG8gcHJlZ25hbnQgd29tZW4gb24gbmV3Ym9ybiBzaXplIGluIHJ1cmFs
IE1hbGF3aTogYSByYW5kb21pemVkIGNvbnRyb2xsZWQgdHJpYWwuPC90aXRsZT48c2Vjb25kYXJ5
LXRpdGxlPkFtIEogQ2xpbiBOdXRyLiA8L3NlY29uZGFyeS10aXRsZT48L3RpdGxlcz48dm9sdW1l
PjEwMSgyKTozODctOTcuIGRvaTogMTAuMzk0NS9hamNuLjExNC4wODg2MTcuIEVwdWIgMjAxNCBE
ZWMgMTAuPC92b2x1bWU+PGRhdGVzPjx5ZWFyPjIwMTU8L3llYXI+PC9kYXRlcz48dXJscz48L3Vy
bHM+PC9yZWNvcmQ+PC9DaXRlPjwvRW5kTm90ZT4A
</w:fldData>
        </w:fldChar>
      </w:r>
      <w:r w:rsidRPr="00B32DDA">
        <w:rPr>
          <w:rFonts w:eastAsia="Calibri"/>
          <w:color w:val="000000" w:themeColor="text1"/>
          <w:sz w:val="28"/>
          <w:szCs w:val="28"/>
        </w:rPr>
        <w:instrText xml:space="preserve"> ADDIN EN.CITE.DATA </w:instrText>
      </w:r>
      <w:r w:rsidRPr="00B32DDA">
        <w:rPr>
          <w:rFonts w:eastAsia="Calibri"/>
          <w:color w:val="000000" w:themeColor="text1"/>
          <w:sz w:val="28"/>
          <w:szCs w:val="28"/>
        </w:rPr>
      </w:r>
      <w:r w:rsidRPr="00B32DDA">
        <w:rPr>
          <w:rFonts w:eastAsia="Calibri"/>
          <w:color w:val="000000" w:themeColor="text1"/>
          <w:sz w:val="28"/>
          <w:szCs w:val="28"/>
        </w:rPr>
        <w:fldChar w:fldCharType="end"/>
      </w:r>
      <w:r w:rsidRPr="00B32DDA">
        <w:rPr>
          <w:rFonts w:eastAsia="Calibri"/>
          <w:color w:val="000000" w:themeColor="text1"/>
          <w:sz w:val="28"/>
          <w:szCs w:val="28"/>
        </w:rPr>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14" w:tooltip="TRường, 2017 #117" w:history="1">
        <w:r w:rsidRPr="00B32DDA">
          <w:rPr>
            <w:rFonts w:eastAsia="Calibri"/>
            <w:noProof/>
            <w:color w:val="000000" w:themeColor="text1"/>
            <w:sz w:val="28"/>
            <w:szCs w:val="28"/>
          </w:rPr>
          <w:t>14</w:t>
        </w:r>
      </w:hyperlink>
      <w:r w:rsidRPr="00B32DDA">
        <w:rPr>
          <w:rFonts w:eastAsia="Calibri"/>
          <w:noProof/>
          <w:color w:val="000000" w:themeColor="text1"/>
          <w:sz w:val="28"/>
          <w:szCs w:val="28"/>
        </w:rPr>
        <w:t xml:space="preserve">, </w:t>
      </w:r>
      <w:hyperlink w:anchor="_ENREF_78" w:tooltip="P, 2015 #116" w:history="1">
        <w:r w:rsidRPr="00B32DDA">
          <w:rPr>
            <w:rFonts w:eastAsia="Calibri"/>
            <w:noProof/>
            <w:color w:val="000000" w:themeColor="text1"/>
            <w:sz w:val="28"/>
            <w:szCs w:val="28"/>
          </w:rPr>
          <w:t>78</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Nghiên cứu tại Gambia bổ sung bánh bích quy cao năng lượng và tăng cường đa vi chất cho PNCT cho thấy hiệu quả đối với mức tăng hơn 136g ở trẻ có bà mẹ được nhận can thiệp so với bà mẹ nhóm đối chứng (p&lt;0,001)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&lt;EndNote&gt;&lt;Cite&gt;&lt;Author&gt;Ceesay SM&lt;/Author&gt;&lt;Year&gt;1997&lt;/Year&gt;&lt;RecNum&gt;210&lt;/RecNum&gt;&lt;DisplayText&gt;[126]&lt;/DisplayText&gt;&lt;record&gt;&lt;rec-number&gt;210&lt;/rec-number&gt;&lt;foreign-keys&gt;&lt;key app="EN" db-id="9fw0zax240s59xe0xfkp2d2raepptdpsftrw" timestamp="1562624401"&gt;210&lt;/key&gt;&lt;/foreign-keys&gt;&lt;ref-type name="Journal Article"&gt;17&lt;/ref-type&gt;&lt;contributors&gt;&lt;authors&gt;&lt;author&gt;Ceesay SM, et al. Effects on birth weight and perinatal mortality of maternal dietary supplements in rural Gambia: 5 years randomized controlled trial&lt;/author&gt;&lt;/authors&gt;&lt;/contributors&gt;&lt;titles&gt;&lt;title&gt;BMJ 315(111) p 786-90&lt;/title&gt;&lt;/titles&gt;&lt;dates&gt;&lt;year&gt;1997&lt;/year&gt;&lt;/dates&gt;&lt;urls&gt;&lt;/urls&gt;&lt;/record&gt;&lt;/Cite&gt;&lt;/EndNote&gt;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126" w:tooltip="Ceesay SM, 1997 #210" w:history="1">
        <w:r w:rsidRPr="00B32DDA">
          <w:rPr>
            <w:rFonts w:eastAsia="Calibri"/>
            <w:noProof/>
            <w:color w:val="000000" w:themeColor="text1"/>
            <w:sz w:val="28"/>
            <w:szCs w:val="28"/>
          </w:rPr>
          <w:t>126</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w:t>
      </w:r>
      <w:r w:rsidRPr="00B32DDA">
        <w:rPr>
          <w:rFonts w:eastAsia="Calibri"/>
          <w:noProof/>
          <w:color w:val="000000" w:themeColor="text1"/>
          <w:sz w:val="28"/>
          <w:szCs w:val="28"/>
        </w:rPr>
        <w:t xml:space="preserve">Mardones và cộng sự tiến hành can thiệp trên 477 PNCT tại Chile với 1 nhóm nhận sữa bình thường, 1 nhóm nhận sữa bổ sung đa vi chất, kết quả nghiên cứu cho thấy khác biệt về cân nặng trung bình của trẻ 2 nhóm là 65,4g (95% CI 5-126g, p =0,03), khác biệt về chiều dài 2 nhóm là 0,57cm (95% CI 0,19 – 0,96cm P=0,003) </w:t>
      </w:r>
      <w:r w:rsidRPr="00B32DDA">
        <w:rPr>
          <w:rFonts w:eastAsia="Calibri"/>
          <w:noProof/>
          <w:color w:val="000000" w:themeColor="text1"/>
          <w:sz w:val="28"/>
          <w:szCs w:val="28"/>
        </w:rPr>
        <w:fldChar w:fldCharType="begin"/>
      </w:r>
      <w:r w:rsidRPr="00B32DDA">
        <w:rPr>
          <w:rFonts w:eastAsia="Calibri"/>
          <w:noProof/>
          <w:color w:val="000000" w:themeColor="text1"/>
          <w:sz w:val="28"/>
          <w:szCs w:val="28"/>
        </w:rPr>
        <w:instrText xml:space="preserve"> ADDIN EN.CITE &lt;EndNote&gt;&lt;Cite&gt;&lt;Author&gt;Mardones F&lt;/Author&gt;&lt;Year&gt;2008 &lt;/Year&gt;&lt;RecNum&gt;40&lt;/RecNum&gt;&lt;DisplayText&gt;[10]&lt;/DisplayText&gt;&lt;record&gt;&lt;rec-number&gt;40&lt;/rec-number&gt;&lt;foreign-keys&gt;&lt;key app="EN" db-id="9fw0zax240s59xe0xfkp2d2raepptdpsftrw" timestamp="0"&gt;40&lt;/key&gt;&lt;/foreign-keys&gt;&lt;ref-type name="Journal Article"&gt;17&lt;/ref-type&gt;&lt;contributors&gt;&lt;authors&gt;&lt;author&gt;Mardones F,&lt;/author&gt;&lt;author&gt; Urrutia M.T  &lt;/author&gt;&lt;/authors&gt;&lt;/contributors&gt;&lt;titles&gt;&lt;title&gt;Effects of a dairy product fortified with multiple micronutrients and omega 3 fatty acid on birth weight and gestation duration in pregnant Chilean women. &lt;/title&gt;&lt;secondary-title&gt;Public health nutrition&lt;/secondary-title&gt;&lt;/titles&gt;&lt;pages&gt;30- 40&lt;/pages&gt;&lt;volume&gt;11, &lt;/volume&gt;&lt;dates&gt;&lt;year&gt;2008 &lt;/year&gt;&lt;/dates&gt;&lt;urls&gt;&lt;/urls&gt;&lt;/record&gt;&lt;/Cite&gt;&lt;/EndNote&gt;</w:instrText>
      </w:r>
      <w:r w:rsidRPr="00B32DDA">
        <w:rPr>
          <w:rFonts w:eastAsia="Calibri"/>
          <w:noProof/>
          <w:color w:val="000000" w:themeColor="text1"/>
          <w:sz w:val="28"/>
          <w:szCs w:val="28"/>
        </w:rPr>
        <w:fldChar w:fldCharType="separate"/>
      </w:r>
      <w:r w:rsidRPr="00B32DDA">
        <w:rPr>
          <w:rFonts w:eastAsia="Calibri"/>
          <w:noProof/>
          <w:color w:val="000000" w:themeColor="text1"/>
          <w:sz w:val="28"/>
          <w:szCs w:val="28"/>
        </w:rPr>
        <w:t>[</w:t>
      </w:r>
      <w:hyperlink w:anchor="_ENREF_10" w:tooltip="Mardones F, 2008  #40" w:history="1">
        <w:r w:rsidRPr="00B32DDA">
          <w:rPr>
            <w:rFonts w:eastAsia="Calibri"/>
            <w:noProof/>
            <w:color w:val="000000" w:themeColor="text1"/>
            <w:sz w:val="28"/>
            <w:szCs w:val="28"/>
          </w:rPr>
          <w:t>10</w:t>
        </w:r>
      </w:hyperlink>
      <w:r w:rsidRPr="00B32DDA">
        <w:rPr>
          <w:rFonts w:eastAsia="Calibri"/>
          <w:noProof/>
          <w:color w:val="000000" w:themeColor="text1"/>
          <w:sz w:val="28"/>
          <w:szCs w:val="28"/>
        </w:rPr>
        <w:t>]</w:t>
      </w:r>
      <w:r w:rsidRPr="00B32DDA">
        <w:rPr>
          <w:rFonts w:eastAsia="Calibri"/>
          <w:noProof/>
          <w:color w:val="000000" w:themeColor="text1"/>
          <w:sz w:val="28"/>
          <w:szCs w:val="28"/>
        </w:rPr>
        <w:fldChar w:fldCharType="end"/>
      </w:r>
      <w:r w:rsidRPr="00B32DDA">
        <w:rPr>
          <w:rFonts w:eastAsia="Calibri"/>
          <w:noProof/>
          <w:color w:val="000000" w:themeColor="text1"/>
          <w:sz w:val="28"/>
          <w:szCs w:val="28"/>
        </w:rPr>
        <w:t xml:space="preserve">. Bên cạnh đó nhiều nghiên cứu chưa cho thấy hiệu quả khác biệt về nhân trắc trẻ sơ sinh. Nghiên cứu bổ sung sản phẩm dinh dưỡng tăng cường vi chất và năng lượng Hebi Mam của Nguyễn Đăng Trường trên PNCT tại An Lão Hải Phòng cho thấy cân nặng của trẻ có mẹ được bổ sung Hebi Mam là 3164kg, nhóm trẻ mẹ nhận bổ sung viên sắt folic và nhóm trẻ mẹ nhận bổ sung viên đa vi chất lần lượt là 3101kg và 3131kg, không có sự khác về CNSS giữa 3 nhóm </w:t>
      </w:r>
      <w:r w:rsidRPr="00B32DDA">
        <w:rPr>
          <w:rFonts w:eastAsia="Calibri"/>
          <w:noProof/>
          <w:color w:val="000000" w:themeColor="text1"/>
          <w:sz w:val="28"/>
          <w:szCs w:val="28"/>
        </w:rPr>
        <w:fldChar w:fldCharType="begin">
          <w:fldData xml:space="preserve">PEVuZE5vdGU+PENpdGU+PEF1dGhvcj5UUsaw4budbmc8L0F1dGhvcj48WWVhcj4yMDE3PC9ZZWFy
PjxSZWNOdW0+MTE3PC9SZWNOdW0+PERpc3BsYXlUZXh0PlsxNF08L0Rpc3BsYXlUZXh0PjxyZWNv
cmQ+PHJlYy1udW1iZXI+MTE3PC9yZWMtbnVtYmVyPjxmb3JlaWduLWtleXM+PGtleSBhcHA9IkVO
IiBkYi1pZD0iOWZ3MHpheDI0MHM1OXhlMHhma3AyZDJyYWVwcHRkcHNmdHJ3IiB0aW1lc3RhbXA9
IjAiPjExNzwva2V5PjwvZm9yZWlnbi1rZXlzPjxyZWYtdHlwZSBuYW1lPSJKb3VybmFsIEFydGlj
bGUiPjE3PC9yZWYtdHlwZT48Y29udHJpYnV0b3JzPjxhdXRob3JzPjxhdXRob3I+PHN0eWxlIGZh
Y2U9Im5vcm1hbCIgZm9udD0iZGVmYXVsdCIgc2l6ZT0iMTAwJSI+Tmd1eTwvc3R5bGU+PHN0eWxl
IGZhY2U9Im5vcm1hbCIgZm9udD0iZGVmYXVsdCIgY2hhcnNldD0iMTYzIiBzaXplPSIxMDAlIj7h
u4U8L3N0eWxlPjxzdHlsZSBmYWNlPSJub3JtYWwiIGZvbnQ9ImRlZmF1bHQiIHNpemU9IjEwMCUi
Pm4gPC9zdHlsZT48c3R5bGUgZmFjZT0ibm9ybWFsIiBmb250PSJkZWZhdWx0IiBjaGFyc2V0PSIy
MzgiIHNpemU9IjEwMCUiPsSQxIM8L3N0eWxlPjxzdHlsZSBmYWNlPSJub3JtYWwiIGZvbnQ9ImRl
ZmF1bHQiIHNpemU9IjEwMCUiPm5nIFRSPC9zdHlsZT48c3R5bGUgZmFjZT0ibm9ybWFsIiBmb250
PSJkZWZhdWx0IiBjaGFyc2V0PSIyMzgiIHNpemU9IjEwMCUiPsawPC9zdHlsZT48c3R5bGUgZmFj
ZT0ibm9ybWFsIiBmb250PSJkZWZhdWx0IiBzaXplPSIxMDAlIj7hu51uZzwvc3R5bGU+PC9hdXRo
b3I+PC9hdXRob3JzPjwvY29udHJpYnV0b3JzPjx0aXRsZXM+PHRpdGxlPjxzdHlsZSBmYWNlPSJu
b3JtYWwiIGZvbnQ9ImRlZmF1bHQiIHNpemU9IjEwMCUiPkhpPC9zdHlsZT48c3R5bGUgZmFjZT0i
bm9ybWFsIiBmb250PSJkZWZhdWx0IiBjaGFyc2V0PSIxNjMiIHNpemU9IjEwMCUiPuG7h3UgcXXh
uqMgYuG7lSBzdW5nIEhFQklNQU0gaG/hurdjIDwvc3R5bGU+PHN0eWxlIGZhY2U9Im5vcm1hbCIg
Zm9udD0iZGVmYXVsdCIgY2hhcnNldD0iMjM4IiBzaXplPSIxMDAlIj7EkWEgdmkgY2g8L3N0eWxl
PjxzdHlsZSBmYWNlPSJub3JtYWwiIGZvbnQ9ImRlZmF1bHQiIGNoYXJzZXQ9IjE2MyIgc2l6ZT0i
MTAwJSI+4bqldCBkaW5oIGQ8L3N0eWxlPjxzdHlsZSBmYWNlPSJub3JtYWwiIGZvbnQ9ImRlZmF1
bHQiIGNoYXJzZXQ9IjIzOCIgc2l6ZT0iMTAwJSI+xrA8L3N0eWxlPjxzdHlsZSBmYWNlPSJub3Jt
YWwiIGZvbnQ9ImRlZmF1bHQiIGNoYXJzZXQ9IjE2MyIgc2l6ZT0iMTAwJSI+4buhbmcgPC9zdHls
ZT48c3R5bGUgZmFjZT0ibm9ybWFsIiBmb250PSJkZWZhdWx0IiBjaGFyc2V0PSIyMzgiIHNpemU9
IjEwMCUiPsSRPC9zdHlsZT48c3R5bGUgZmFjZT0ibm9ybWFsIiBmb250PSJkZWZhdWx0IiBjaGFy
c2V0PSIxNjMiIHNpemU9IjEwMCUiPuG7gyBj4bqjaSB0aGnhu4duIHQ8L3N0eWxlPjxzdHlsZSBm
YWNlPSJub3JtYWwiIGZvbnQ9ImRlZmF1bHQiIHNpemU9IjEwMCUiPsOsbmggdHI8L3N0eWxlPjxz
dHlsZSBmYWNlPSJub3JtYWwiIGZvbnQ9ImRlZmF1bHQiIGNoYXJzZXQ9IjE2MyIgc2l6ZT0iMTAw
JSI+4bqhbmcgdGhp4bq/dSBtPC9zdHlsZT48c3R5bGUgZmFjZT0ibm9ybWFsIiBmb250PSJkZWZh
dWx0IiBzaXplPSIxMDAlIj7DoXUgYzwvc3R5bGU+PHN0eWxlIGZhY2U9Im5vcm1hbCIgZm9udD0i
ZGVmYXVsdCIgY2hhcnNldD0iMTYzIiBzaXplPSIxMDAlIj7hu6dhIHBo4bulIG7hu68gYzwvc3R5
bGU+PHN0eWxlIGZhY2U9Im5vcm1hbCIgZm9udD0iZGVmYXVsdCIgc2l6ZT0iMTAwJSI+w7MgdGhh
aTwvc3R5bGU+PC90aXRsZT48c2Vjb25kYXJ5LXRpdGxlPjxzdHlsZSBmYWNlPSJub3JtYWwiIGZv
bnQ9ImRlZmF1bHQiIHNpemU9IjEwMCUiPkx1PC9zdHlsZT48c3R5bGUgZmFjZT0ibm9ybWFsIiBm
b250PSJkZWZhdWx0IiBjaGFyc2V0PSIxNjMiIHNpemU9IjEwMCUiPuG6rTwvc3R5bGU+PHN0eWxl
IGZhY2U9Im5vcm1hbCIgZm9udD0iZGVmYXVsdCIgc2l6ZT0iMTAwJSI+biDDoW4gdGk8L3N0eWxl
PjxzdHlsZSBmYWNlPSJub3JtYWwiIGZvbnQ9ImRlZmF1bHQiIGNoYXJzZXQ9IjE2MyIgc2l6ZT0i
MTAwJSI+4bq/biBzPC9zdHlsZT48c3R5bGUgZmFjZT0ibm9ybWFsIiBmb250PSJkZWZhdWx0IiBj
aGFyc2V0PSIyMzgiIHNpemU9IjEwMCUiPsSpPC9zdHlsZT48c3R5bGUgZmFjZT0ibm9ybWFsIiBm
b250PSJkZWZhdWx0IiBzaXplPSIxMDAlIj4gZGluaCBkPC9zdHlsZT48c3R5bGUgZmFjZT0ibm9y
bWFsIiBmb250PSJkZWZhdWx0IiBjaGFyc2V0PSIyMzgiIHNpemU9IjEwMCUiPsawPC9zdHlsZT48
c3R5bGUgZmFjZT0ibm9ybWFsIiBmb250PSJkZWZhdWx0IiBzaXplPSIxMDAlIj7hu6FuZywgVmnh
u4duIERpbmggZDwvc3R5bGU+PHN0eWxlIGZhY2U9Im5vcm1hbCIgZm9udD0iZGVmYXVsdCIgY2hh
cnNldD0iMjM4IiBzaXplPSIxMDAlIj7GsDwvc3R5bGU+PHN0eWxlIGZhY2U9Im5vcm1hbCIgZm9u
dD0iZGVmYXVsdCIgc2l6ZT0iMTAwJSI+4buhbmc8L3N0eWxlPjwvc2Vjb25kYXJ5LXRpdGxlPjwv
dGl0bGVzPjxkYXRlcz48eWVhcj4yMDE3PC95ZWFyPjwvZGF0ZXM+PHVybHM+PC91cmxzPjwvcmVj
b3JkPjwvQ2l0ZT48L0VuZE5vdGU+AG==
</w:fldData>
        </w:fldChar>
      </w:r>
      <w:r w:rsidRPr="00B32DDA">
        <w:rPr>
          <w:rFonts w:eastAsia="Calibri"/>
          <w:noProof/>
          <w:color w:val="000000" w:themeColor="text1"/>
          <w:sz w:val="28"/>
          <w:szCs w:val="28"/>
        </w:rPr>
        <w:instrText xml:space="preserve"> ADDIN EN.CITE </w:instrText>
      </w:r>
      <w:r w:rsidRPr="00B32DDA">
        <w:rPr>
          <w:rFonts w:eastAsia="Calibri"/>
          <w:noProof/>
          <w:color w:val="000000" w:themeColor="text1"/>
          <w:sz w:val="28"/>
          <w:szCs w:val="28"/>
        </w:rPr>
        <w:fldChar w:fldCharType="begin">
          <w:fldData xml:space="preserve">PEVuZE5vdGU+PENpdGU+PEF1dGhvcj5UUsaw4budbmc8L0F1dGhvcj48WWVhcj4yMDE3PC9ZZWFy
PjxSZWNOdW0+MTE3PC9SZWNOdW0+PERpc3BsYXlUZXh0PlsxNF08L0Rpc3BsYXlUZXh0PjxyZWNv
cmQ+PHJlYy1udW1iZXI+MTE3PC9yZWMtbnVtYmVyPjxmb3JlaWduLWtleXM+PGtleSBhcHA9IkVO
IiBkYi1pZD0iOWZ3MHpheDI0MHM1OXhlMHhma3AyZDJyYWVwcHRkcHNmdHJ3IiB0aW1lc3RhbXA9
IjAiPjExNzwva2V5PjwvZm9yZWlnbi1rZXlzPjxyZWYtdHlwZSBuYW1lPSJKb3VybmFsIEFydGlj
bGUiPjE3PC9yZWYtdHlwZT48Y29udHJpYnV0b3JzPjxhdXRob3JzPjxhdXRob3I+PHN0eWxlIGZh
Y2U9Im5vcm1hbCIgZm9udD0iZGVmYXVsdCIgc2l6ZT0iMTAwJSI+Tmd1eTwvc3R5bGU+PHN0eWxl
IGZhY2U9Im5vcm1hbCIgZm9udD0iZGVmYXVsdCIgY2hhcnNldD0iMTYzIiBzaXplPSIxMDAlIj7h
u4U8L3N0eWxlPjxzdHlsZSBmYWNlPSJub3JtYWwiIGZvbnQ9ImRlZmF1bHQiIHNpemU9IjEwMCUi
Pm4gPC9zdHlsZT48c3R5bGUgZmFjZT0ibm9ybWFsIiBmb250PSJkZWZhdWx0IiBjaGFyc2V0PSIy
MzgiIHNpemU9IjEwMCUiPsSQxIM8L3N0eWxlPjxzdHlsZSBmYWNlPSJub3JtYWwiIGZvbnQ9ImRl
ZmF1bHQiIHNpemU9IjEwMCUiPm5nIFRSPC9zdHlsZT48c3R5bGUgZmFjZT0ibm9ybWFsIiBmb250
PSJkZWZhdWx0IiBjaGFyc2V0PSIyMzgiIHNpemU9IjEwMCUiPsawPC9zdHlsZT48c3R5bGUgZmFj
ZT0ibm9ybWFsIiBmb250PSJkZWZhdWx0IiBzaXplPSIxMDAlIj7hu51uZzwvc3R5bGU+PC9hdXRo
b3I+PC9hdXRob3JzPjwvY29udHJpYnV0b3JzPjx0aXRsZXM+PHRpdGxlPjxzdHlsZSBmYWNlPSJu
b3JtYWwiIGZvbnQ9ImRlZmF1bHQiIHNpemU9IjEwMCUiPkhpPC9zdHlsZT48c3R5bGUgZmFjZT0i
bm9ybWFsIiBmb250PSJkZWZhdWx0IiBjaGFyc2V0PSIxNjMiIHNpemU9IjEwMCUiPuG7h3UgcXXh
uqMgYuG7lSBzdW5nIEhFQklNQU0gaG/hurdjIDwvc3R5bGU+PHN0eWxlIGZhY2U9Im5vcm1hbCIg
Zm9udD0iZGVmYXVsdCIgY2hhcnNldD0iMjM4IiBzaXplPSIxMDAlIj7EkWEgdmkgY2g8L3N0eWxl
PjxzdHlsZSBmYWNlPSJub3JtYWwiIGZvbnQ9ImRlZmF1bHQiIGNoYXJzZXQ9IjE2MyIgc2l6ZT0i
MTAwJSI+4bqldCBkaW5oIGQ8L3N0eWxlPjxzdHlsZSBmYWNlPSJub3JtYWwiIGZvbnQ9ImRlZmF1
bHQiIGNoYXJzZXQ9IjIzOCIgc2l6ZT0iMTAwJSI+xrA8L3N0eWxlPjxzdHlsZSBmYWNlPSJub3Jt
YWwiIGZvbnQ9ImRlZmF1bHQiIGNoYXJzZXQ9IjE2MyIgc2l6ZT0iMTAwJSI+4buhbmcgPC9zdHls
ZT48c3R5bGUgZmFjZT0ibm9ybWFsIiBmb250PSJkZWZhdWx0IiBjaGFyc2V0PSIyMzgiIHNpemU9
IjEwMCUiPsSRPC9zdHlsZT48c3R5bGUgZmFjZT0ibm9ybWFsIiBmb250PSJkZWZhdWx0IiBjaGFy
c2V0PSIxNjMiIHNpemU9IjEwMCUiPuG7gyBj4bqjaSB0aGnhu4duIHQ8L3N0eWxlPjxzdHlsZSBm
YWNlPSJub3JtYWwiIGZvbnQ9ImRlZmF1bHQiIHNpemU9IjEwMCUiPsOsbmggdHI8L3N0eWxlPjxz
dHlsZSBmYWNlPSJub3JtYWwiIGZvbnQ9ImRlZmF1bHQiIGNoYXJzZXQ9IjE2MyIgc2l6ZT0iMTAw
JSI+4bqhbmcgdGhp4bq/dSBtPC9zdHlsZT48c3R5bGUgZmFjZT0ibm9ybWFsIiBmb250PSJkZWZh
dWx0IiBzaXplPSIxMDAlIj7DoXUgYzwvc3R5bGU+PHN0eWxlIGZhY2U9Im5vcm1hbCIgZm9udD0i
ZGVmYXVsdCIgY2hhcnNldD0iMTYzIiBzaXplPSIxMDAlIj7hu6dhIHBo4bulIG7hu68gYzwvc3R5
bGU+PHN0eWxlIGZhY2U9Im5vcm1hbCIgZm9udD0iZGVmYXVsdCIgc2l6ZT0iMTAwJSI+w7MgdGhh
aTwvc3R5bGU+PC90aXRsZT48c2Vjb25kYXJ5LXRpdGxlPjxzdHlsZSBmYWNlPSJub3JtYWwiIGZv
bnQ9ImRlZmF1bHQiIHNpemU9IjEwMCUiPkx1PC9zdHlsZT48c3R5bGUgZmFjZT0ibm9ybWFsIiBm
b250PSJkZWZhdWx0IiBjaGFyc2V0PSIxNjMiIHNpemU9IjEwMCUiPuG6rTwvc3R5bGU+PHN0eWxl
IGZhY2U9Im5vcm1hbCIgZm9udD0iZGVmYXVsdCIgc2l6ZT0iMTAwJSI+biDDoW4gdGk8L3N0eWxl
PjxzdHlsZSBmYWNlPSJub3JtYWwiIGZvbnQ9ImRlZmF1bHQiIGNoYXJzZXQ9IjE2MyIgc2l6ZT0i
MTAwJSI+4bq/biBzPC9zdHlsZT48c3R5bGUgZmFjZT0ibm9ybWFsIiBmb250PSJkZWZhdWx0IiBj
aGFyc2V0PSIyMzgiIHNpemU9IjEwMCUiPsSpPC9zdHlsZT48c3R5bGUgZmFjZT0ibm9ybWFsIiBm
b250PSJkZWZhdWx0IiBzaXplPSIxMDAlIj4gZGluaCBkPC9zdHlsZT48c3R5bGUgZmFjZT0ibm9y
bWFsIiBmb250PSJkZWZhdWx0IiBjaGFyc2V0PSIyMzgiIHNpemU9IjEwMCUiPsawPC9zdHlsZT48
c3R5bGUgZmFjZT0ibm9ybWFsIiBmb250PSJkZWZhdWx0IiBzaXplPSIxMDAlIj7hu6FuZywgVmnh
u4duIERpbmggZDwvc3R5bGU+PHN0eWxlIGZhY2U9Im5vcm1hbCIgZm9udD0iZGVmYXVsdCIgY2hh
cnNldD0iMjM4IiBzaXplPSIxMDAlIj7GsDwvc3R5bGU+PHN0eWxlIGZhY2U9Im5vcm1hbCIgZm9u
dD0iZGVmYXVsdCIgc2l6ZT0iMTAwJSI+4buhbmc8L3N0eWxlPjwvc2Vjb25kYXJ5LXRpdGxlPjwv
dGl0bGVzPjxkYXRlcz48eWVhcj4yMDE3PC95ZWFyPjwvZGF0ZXM+PHVybHM+PC91cmxzPjwvcmVj
b3JkPjwvQ2l0ZT48L0VuZE5vdGU+AG==
</w:fldData>
        </w:fldChar>
      </w:r>
      <w:r w:rsidRPr="00B32DDA">
        <w:rPr>
          <w:rFonts w:eastAsia="Calibri"/>
          <w:noProof/>
          <w:color w:val="000000" w:themeColor="text1"/>
          <w:sz w:val="28"/>
          <w:szCs w:val="28"/>
        </w:rPr>
        <w:instrText xml:space="preserve"> ADDIN EN.CITE.DATA </w:instrText>
      </w:r>
      <w:r w:rsidRPr="00B32DDA">
        <w:rPr>
          <w:rFonts w:eastAsia="Calibri"/>
          <w:noProof/>
          <w:color w:val="000000" w:themeColor="text1"/>
          <w:sz w:val="28"/>
          <w:szCs w:val="28"/>
        </w:rPr>
      </w:r>
      <w:r w:rsidRPr="00B32DDA">
        <w:rPr>
          <w:rFonts w:eastAsia="Calibri"/>
          <w:noProof/>
          <w:color w:val="000000" w:themeColor="text1"/>
          <w:sz w:val="28"/>
          <w:szCs w:val="28"/>
        </w:rPr>
        <w:fldChar w:fldCharType="end"/>
      </w:r>
      <w:r w:rsidRPr="00B32DDA">
        <w:rPr>
          <w:rFonts w:eastAsia="Calibri"/>
          <w:noProof/>
          <w:color w:val="000000" w:themeColor="text1"/>
          <w:sz w:val="28"/>
          <w:szCs w:val="28"/>
        </w:rPr>
      </w:r>
      <w:r w:rsidRPr="00B32DDA">
        <w:rPr>
          <w:rFonts w:eastAsia="Calibri"/>
          <w:noProof/>
          <w:color w:val="000000" w:themeColor="text1"/>
          <w:sz w:val="28"/>
          <w:szCs w:val="28"/>
        </w:rPr>
        <w:fldChar w:fldCharType="separate"/>
      </w:r>
      <w:r w:rsidRPr="00B32DDA">
        <w:rPr>
          <w:rFonts w:eastAsia="Calibri"/>
          <w:noProof/>
          <w:color w:val="000000" w:themeColor="text1"/>
          <w:sz w:val="28"/>
          <w:szCs w:val="28"/>
        </w:rPr>
        <w:t>[</w:t>
      </w:r>
      <w:hyperlink w:anchor="_ENREF_14" w:tooltip="TRường, 2017 #117" w:history="1">
        <w:r w:rsidRPr="00B32DDA">
          <w:rPr>
            <w:rFonts w:eastAsia="Calibri"/>
            <w:noProof/>
            <w:color w:val="000000" w:themeColor="text1"/>
            <w:sz w:val="28"/>
            <w:szCs w:val="28"/>
          </w:rPr>
          <w:t>14</w:t>
        </w:r>
      </w:hyperlink>
      <w:r w:rsidRPr="00B32DDA">
        <w:rPr>
          <w:rFonts w:eastAsia="Calibri"/>
          <w:noProof/>
          <w:color w:val="000000" w:themeColor="text1"/>
          <w:sz w:val="28"/>
          <w:szCs w:val="28"/>
        </w:rPr>
        <w:t>]</w:t>
      </w:r>
      <w:r w:rsidRPr="00B32DDA">
        <w:rPr>
          <w:rFonts w:eastAsia="Calibri"/>
          <w:noProof/>
          <w:color w:val="000000" w:themeColor="text1"/>
          <w:sz w:val="28"/>
          <w:szCs w:val="28"/>
        </w:rPr>
        <w:fldChar w:fldCharType="end"/>
      </w:r>
      <w:r w:rsidRPr="00B32DDA">
        <w:rPr>
          <w:rFonts w:eastAsia="Calibri"/>
          <w:noProof/>
          <w:color w:val="000000" w:themeColor="text1"/>
          <w:sz w:val="28"/>
          <w:szCs w:val="28"/>
        </w:rPr>
        <w:t>. Nghiên cứu của chúng tôi cũng tương tự khi chưa cho thấy hiệu quả về cải thiện CNSS và CDSS ở nhóm can thiệp so với nhóm đối chứng.</w:t>
      </w:r>
    </w:p>
    <w:p w14:paraId="6D018B9C" w14:textId="77777777" w:rsidR="00B32DDA" w:rsidRPr="00B32DDA" w:rsidRDefault="00B32DDA" w:rsidP="00B32DDA">
      <w:pPr>
        <w:spacing w:before="120" w:after="120" w:line="360" w:lineRule="auto"/>
        <w:contextualSpacing/>
        <w:jc w:val="both"/>
        <w:outlineLvl w:val="1"/>
        <w:rPr>
          <w:rFonts w:ascii="Times New Roman Bold" w:eastAsiaTheme="minorHAnsi" w:hAnsi="Times New Roman Bold"/>
          <w:b/>
          <w:color w:val="000000" w:themeColor="text1"/>
          <w:spacing w:val="-6"/>
          <w:sz w:val="28"/>
          <w:szCs w:val="28"/>
          <w:lang w:val="vi-VN"/>
        </w:rPr>
      </w:pPr>
      <w:bookmarkStart w:id="293" w:name="_Toc30085040"/>
      <w:r w:rsidRPr="00B32DDA">
        <w:rPr>
          <w:rFonts w:ascii="Times New Roman Bold" w:eastAsia="Calibri" w:hAnsi="Times New Roman Bold" w:cstheme="minorBidi"/>
          <w:b/>
          <w:noProof/>
          <w:color w:val="000000" w:themeColor="text1"/>
          <w:spacing w:val="-6"/>
          <w:sz w:val="28"/>
          <w:szCs w:val="28"/>
        </w:rPr>
        <w:t xml:space="preserve">4.3.5. </w:t>
      </w:r>
      <w:r w:rsidRPr="00B32DDA">
        <w:rPr>
          <w:rFonts w:ascii="Times New Roman Bold" w:eastAsiaTheme="minorHAnsi" w:hAnsi="Times New Roman Bold"/>
          <w:b/>
          <w:color w:val="000000" w:themeColor="text1"/>
          <w:spacing w:val="-6"/>
          <w:sz w:val="28"/>
          <w:szCs w:val="28"/>
          <w:lang w:eastAsia="zh-CN"/>
        </w:rPr>
        <w:t>Hiệu quả can thiệp</w:t>
      </w:r>
      <w:r w:rsidRPr="00B32DDA">
        <w:rPr>
          <w:rFonts w:ascii="Times New Roman Bold" w:eastAsiaTheme="minorHAnsi" w:hAnsi="Times New Roman Bold"/>
          <w:b/>
          <w:color w:val="000000" w:themeColor="text1"/>
          <w:spacing w:val="-6"/>
          <w:sz w:val="28"/>
          <w:szCs w:val="28"/>
        </w:rPr>
        <w:t xml:space="preserve"> đến chỉ số nhân trắc trẻ 3 tháng và 6 tháng tuổi.</w:t>
      </w:r>
      <w:bookmarkEnd w:id="293"/>
    </w:p>
    <w:p w14:paraId="6F55CBA4" w14:textId="77777777" w:rsidR="00B32DDA" w:rsidRPr="00B32DDA" w:rsidRDefault="00B32DDA" w:rsidP="00B32DDA">
      <w:pPr>
        <w:spacing w:before="120" w:after="120" w:line="360" w:lineRule="auto"/>
        <w:ind w:firstLine="567"/>
        <w:jc w:val="both"/>
        <w:rPr>
          <w:rFonts w:eastAsia="SimSun"/>
          <w:bCs/>
          <w:color w:val="000000" w:themeColor="text1"/>
          <w:sz w:val="28"/>
          <w:szCs w:val="28"/>
          <w:lang w:eastAsia="zh-CN"/>
        </w:rPr>
      </w:pPr>
      <w:r w:rsidRPr="00B32DDA">
        <w:rPr>
          <w:rFonts w:eastAsia="SimSun"/>
          <w:bCs/>
          <w:color w:val="000000" w:themeColor="text1"/>
          <w:sz w:val="28"/>
          <w:szCs w:val="28"/>
          <w:lang w:eastAsia="zh-CN"/>
        </w:rPr>
        <w:t>C</w:t>
      </w:r>
      <w:r w:rsidRPr="00B32DDA">
        <w:rPr>
          <w:rFonts w:eastAsia="SimSun"/>
          <w:bCs/>
          <w:color w:val="000000" w:themeColor="text1"/>
          <w:sz w:val="28"/>
          <w:szCs w:val="28"/>
          <w:lang w:val="zh-CN" w:eastAsia="zh-CN"/>
        </w:rPr>
        <w:t>ân nặng và chiều dài tại thời điểm 3 tháng của nhóm can thiệp và đối</w:t>
      </w:r>
      <w:r w:rsidRPr="00B32DDA">
        <w:rPr>
          <w:rFonts w:eastAsia="SimSun"/>
          <w:bCs/>
          <w:color w:val="000000" w:themeColor="text1"/>
          <w:sz w:val="28"/>
          <w:szCs w:val="28"/>
          <w:lang w:eastAsia="zh-CN"/>
        </w:rPr>
        <w:t xml:space="preserve"> </w:t>
      </w:r>
      <w:r w:rsidRPr="00B32DDA">
        <w:rPr>
          <w:rFonts w:eastAsia="SimSun"/>
          <w:bCs/>
          <w:color w:val="000000" w:themeColor="text1"/>
          <w:sz w:val="28"/>
          <w:szCs w:val="28"/>
          <w:lang w:val="zh-CN" w:eastAsia="zh-CN"/>
        </w:rPr>
        <w:t xml:space="preserve">chứng lần lượt là 5960 ± 640g và 5960 ± 610g (p&gt;0,05) và 61,12 ± 1,89cm và 60,57 ± 1,80cm (p&gt;0,05). Có thể thấy mặc dù có chiều hướng tốt hơn cả về cân nặng và chiều cao tại thời điểm 3 tháng và 6 tháng sau sinh nhưng hiệu quả đối với cải thiện nhân trắc trẻ của sản phẩm bổ sung vẫn chưa rõ ràng. Kết quả trong nghiên cứu của chúng tôi tương đương như trong nghiên cứu tiến hành tại Phú Thọ của tác giả Hoàng Thu Nga, trong nghiên cứu này, tác giả bổ sung thực phẩm tự nhiên nguồn gốc tại địa phương cho bà mẹ từ trước khi </w:t>
      </w:r>
      <w:r w:rsidRPr="00B32DDA">
        <w:rPr>
          <w:rFonts w:eastAsia="SimSun"/>
          <w:bCs/>
          <w:color w:val="000000" w:themeColor="text1"/>
          <w:sz w:val="28"/>
          <w:szCs w:val="28"/>
          <w:lang w:val="zh-CN" w:eastAsia="zh-CN"/>
        </w:rPr>
        <w:lastRenderedPageBreak/>
        <w:t xml:space="preserve">mang thai đến khi sinh, đánh giá nhân trắc trẻ tại tuần thứ 24 cho thấy không có sự khác biệt về chiều dài của trẻ 2 nhóm </w:t>
      </w:r>
      <w:r w:rsidRPr="00B32DDA">
        <w:rPr>
          <w:rFonts w:eastAsia="SimSun"/>
          <w:bCs/>
          <w:color w:val="000000" w:themeColor="text1"/>
          <w:sz w:val="28"/>
          <w:szCs w:val="28"/>
          <w:lang w:val="zh-CN" w:eastAsia="zh-CN"/>
        </w:rPr>
        <w:fldChar w:fldCharType="begin"/>
      </w:r>
      <w:r w:rsidRPr="00B32DDA">
        <w:rPr>
          <w:rFonts w:eastAsia="SimSun"/>
          <w:bCs/>
          <w:color w:val="000000" w:themeColor="text1"/>
          <w:sz w:val="28"/>
          <w:szCs w:val="28"/>
          <w:lang w:val="zh-CN" w:eastAsia="zh-CN"/>
        </w:rPr>
        <w:instrText xml:space="preserve"> ADDIN EN.CITE &lt;EndNote&gt;&lt;Cite&gt;&lt;Author&gt;Nga&lt;/Author&gt;&lt;Year&gt;2017&lt;/Year&gt;&lt;RecNum&gt;139&lt;/RecNum&gt;&lt;DisplayText&gt;[97]&lt;/DisplayText&gt;&lt;record&gt;&lt;rec-number&gt;139&lt;/rec-number&gt;&lt;foreign-keys&gt;&lt;key app="EN" db-id="9fw0zax240s59xe0xfkp2d2raepptdpsftrw" timestamp="0"&gt;139&lt;/key&gt;&lt;/foreign-keys&gt;&lt;ref-type name="Journal Article"&gt;17&lt;/ref-type&gt;&lt;contributors&gt;&lt;authors&gt;&lt;author&gt;Hoàng Thu Nga&lt;/author&gt;&lt;/authors&gt;&lt;/contributors&gt;&lt;titles&gt;&lt;title&gt;&lt;style face="normal" font="default" size="100%"&gt;Hiệu quả bổ sung thực phẩm cho phụ nữ tr&lt;/style&gt;&lt;style face="normal" font="default" charset="238" size="100%"&gt;ươ&lt;/style&gt;&lt;style face="normal" font="default" size="100%"&gt;c và trong khi có thai tới tình trạng dinh d&lt;/style&gt;&lt;style face="normal" font="default" charset="238" size="100%"&gt;ư&lt;/style&gt;&lt;style face="normal" font="default" size="100%"&gt;ỡng và thiếu máu của phụ nữ có thai và trẻ 24 tuần tuổi&lt;/style&gt;&lt;/title&gt;&lt;secondary-title&gt;&lt;style face="normal" font="default" size="100%"&gt;Lu&lt;/style&gt;&lt;style face="normal" font="default" charset="163" size="100%"&gt;ận &lt;/style&gt;&lt;style face="normal" font="default" size="100%"&gt;án ti&lt;/style&gt;&lt;style face="normal" font="default" charset="163" size="100%"&gt;ến s&lt;/style&gt;&lt;style face="normal" font="default" charset="238" size="100%"&gt;ĩ dinh dư&lt;/style&gt;&lt;style face="normal" font="default" charset="163" size="100%"&gt;ỡng, Viện Dinh d&lt;/style&gt;&lt;style face="normal" font="default" charset="238" size="100%"&gt;ư&lt;/style&gt;&lt;style face="normal" font="default" charset="163" size="100%"&gt;ỡng&lt;/style&gt;&lt;/secondary-title&gt;&lt;/titles&gt;&lt;dates&gt;&lt;year&gt;2017&lt;/year&gt;&lt;/dates&gt;&lt;urls&gt;&lt;/urls&gt;&lt;/record&gt;&lt;/Cite&gt;&lt;/EndNote&gt;</w:instrText>
      </w:r>
      <w:r w:rsidRPr="00B32DDA">
        <w:rPr>
          <w:rFonts w:eastAsia="SimSun"/>
          <w:bCs/>
          <w:color w:val="000000" w:themeColor="text1"/>
          <w:sz w:val="28"/>
          <w:szCs w:val="28"/>
          <w:lang w:val="zh-CN" w:eastAsia="zh-CN"/>
        </w:rPr>
        <w:fldChar w:fldCharType="separate"/>
      </w:r>
      <w:r w:rsidRPr="00B32DDA">
        <w:rPr>
          <w:rFonts w:eastAsia="SimSun"/>
          <w:bCs/>
          <w:noProof/>
          <w:color w:val="000000" w:themeColor="text1"/>
          <w:sz w:val="28"/>
          <w:szCs w:val="28"/>
          <w:lang w:val="zh-CN" w:eastAsia="zh-CN"/>
        </w:rPr>
        <w:t>[</w:t>
      </w:r>
      <w:hyperlink w:anchor="_ENREF_97" w:tooltip="Nga, 2017 #139" w:history="1">
        <w:r w:rsidRPr="00B32DDA">
          <w:rPr>
            <w:rFonts w:eastAsia="SimSun"/>
            <w:bCs/>
            <w:noProof/>
            <w:color w:val="000000" w:themeColor="text1"/>
            <w:sz w:val="28"/>
            <w:szCs w:val="28"/>
            <w:lang w:val="zh-CN" w:eastAsia="zh-CN"/>
          </w:rPr>
          <w:t>97</w:t>
        </w:r>
      </w:hyperlink>
      <w:r w:rsidRPr="00B32DDA">
        <w:rPr>
          <w:rFonts w:eastAsia="SimSun"/>
          <w:bCs/>
          <w:noProof/>
          <w:color w:val="000000" w:themeColor="text1"/>
          <w:sz w:val="28"/>
          <w:szCs w:val="28"/>
          <w:lang w:val="zh-CN" w:eastAsia="zh-CN"/>
        </w:rPr>
        <w:t>]</w:t>
      </w:r>
      <w:r w:rsidRPr="00B32DDA">
        <w:rPr>
          <w:rFonts w:eastAsia="SimSun"/>
          <w:bCs/>
          <w:color w:val="000000" w:themeColor="text1"/>
          <w:sz w:val="28"/>
          <w:szCs w:val="28"/>
          <w:lang w:val="zh-CN" w:eastAsia="zh-CN"/>
        </w:rPr>
        <w:fldChar w:fldCharType="end"/>
      </w:r>
      <w:r w:rsidRPr="00B32DDA">
        <w:rPr>
          <w:rFonts w:eastAsia="SimSun"/>
          <w:bCs/>
          <w:color w:val="000000" w:themeColor="text1"/>
          <w:sz w:val="28"/>
          <w:szCs w:val="28"/>
          <w:lang w:val="zh-CN" w:eastAsia="zh-CN"/>
        </w:rPr>
        <w:t>. Hay trong một nghiên</w:t>
      </w:r>
      <w:r w:rsidRPr="00B32DDA">
        <w:rPr>
          <w:rFonts w:eastAsia="SimSun"/>
          <w:b/>
          <w:bCs/>
          <w:color w:val="000000" w:themeColor="text1"/>
          <w:sz w:val="28"/>
          <w:szCs w:val="28"/>
          <w:lang w:val="zh-CN" w:eastAsia="zh-CN"/>
        </w:rPr>
        <w:t xml:space="preserve"> </w:t>
      </w:r>
      <w:r w:rsidRPr="00B32DDA">
        <w:rPr>
          <w:rFonts w:eastAsia="SimSun"/>
          <w:bCs/>
          <w:color w:val="000000" w:themeColor="text1"/>
          <w:sz w:val="28"/>
          <w:szCs w:val="28"/>
          <w:lang w:val="zh-CN" w:eastAsia="zh-CN"/>
        </w:rPr>
        <w:t xml:space="preserve">cứu bổ sung đa vi chất cho PNCT tại Thái Nguyên của tác giả Nguyễn Hồng Phượng, đánh giá TTDD tại thời điểm 3 tháng và 6 tháng tuổi đều không cho thấy sự khác biệt về cân nặng và chiều dài của trẻ hai nhóm </w:t>
      </w:r>
      <w:r w:rsidRPr="00B32DDA">
        <w:rPr>
          <w:rFonts w:eastAsia="SimSun"/>
          <w:bCs/>
          <w:color w:val="000000" w:themeColor="text1"/>
          <w:sz w:val="28"/>
          <w:szCs w:val="28"/>
          <w:lang w:val="zh-CN" w:eastAsia="zh-CN"/>
        </w:rPr>
        <w:fldChar w:fldCharType="begin"/>
      </w:r>
      <w:r w:rsidRPr="00B32DDA">
        <w:rPr>
          <w:rFonts w:eastAsia="SimSun"/>
          <w:bCs/>
          <w:color w:val="000000" w:themeColor="text1"/>
          <w:sz w:val="28"/>
          <w:szCs w:val="28"/>
          <w:lang w:val="zh-CN" w:eastAsia="zh-CN"/>
        </w:rPr>
        <w:instrText xml:space="preserve"> ADDIN EN.CITE &lt;EndNote&gt;&lt;Cite&gt;&lt;Author&gt;Phuong&lt;/Author&gt;&lt;Year&gt;2005&lt;/Year&gt;&lt;RecNum&gt;50&lt;/RecNum&gt;&lt;DisplayText&gt;[60]&lt;/DisplayText&gt;&lt;record&gt;&lt;rec-number&gt;50&lt;/rec-number&gt;&lt;foreign-keys&gt;&lt;key app="EN" db-id="9fw0zax240s59xe0xfkp2d2raepptdpsftrw" timestamp="0"&gt;50&lt;/key&gt;&lt;/foreign-keys&gt;&lt;ref-type name="Journal Article"&gt;17&lt;/ref-type&gt;&lt;contributors&gt;&lt;authors&gt;&lt;author&gt;Phuong, H.N,&lt;/author&gt;&lt;author&gt;ỷourpiriu&lt;/author&gt;&lt;author&gt;utoreyupryi&lt;/author&gt;&lt;author&gt;heooet,  &lt;/author&gt;&lt;/authors&gt;&lt;/contributors&gt;&lt;titles&gt;&lt;title&gt; Final report : Integrated Nutrition for improving Birth Weight project and improving nutrition status of Premarital aged women project.&lt;/title&gt;&lt;secondary-title&gt;Vietnam Nutrition Association : Hanoi- Vietnam&lt;/secondary-title&gt;&lt;/titles&gt;&lt;dates&gt;&lt;year&gt;2005&lt;/year&gt;&lt;/dates&gt;&lt;urls&gt;&lt;/urls&gt;&lt;/record&gt;&lt;/Cite&gt;&lt;/EndNote&gt;</w:instrText>
      </w:r>
      <w:r w:rsidRPr="00B32DDA">
        <w:rPr>
          <w:rFonts w:eastAsia="SimSun"/>
          <w:bCs/>
          <w:color w:val="000000" w:themeColor="text1"/>
          <w:sz w:val="28"/>
          <w:szCs w:val="28"/>
          <w:lang w:val="zh-CN" w:eastAsia="zh-CN"/>
        </w:rPr>
        <w:fldChar w:fldCharType="separate"/>
      </w:r>
      <w:r w:rsidRPr="00B32DDA">
        <w:rPr>
          <w:rFonts w:eastAsia="SimSun"/>
          <w:bCs/>
          <w:noProof/>
          <w:color w:val="000000" w:themeColor="text1"/>
          <w:sz w:val="28"/>
          <w:szCs w:val="28"/>
          <w:lang w:val="zh-CN" w:eastAsia="zh-CN"/>
        </w:rPr>
        <w:t>[</w:t>
      </w:r>
      <w:hyperlink w:anchor="_ENREF_60" w:tooltip="Phuong, 2005 #50" w:history="1">
        <w:r w:rsidRPr="00B32DDA">
          <w:rPr>
            <w:rFonts w:eastAsia="SimSun"/>
            <w:bCs/>
            <w:noProof/>
            <w:color w:val="000000" w:themeColor="text1"/>
            <w:sz w:val="28"/>
            <w:szCs w:val="28"/>
            <w:lang w:val="zh-CN" w:eastAsia="zh-CN"/>
          </w:rPr>
          <w:t>60</w:t>
        </w:r>
      </w:hyperlink>
      <w:r w:rsidRPr="00B32DDA">
        <w:rPr>
          <w:rFonts w:eastAsia="SimSun"/>
          <w:bCs/>
          <w:noProof/>
          <w:color w:val="000000" w:themeColor="text1"/>
          <w:sz w:val="28"/>
          <w:szCs w:val="28"/>
          <w:lang w:val="zh-CN" w:eastAsia="zh-CN"/>
        </w:rPr>
        <w:t>]</w:t>
      </w:r>
      <w:r w:rsidRPr="00B32DDA">
        <w:rPr>
          <w:rFonts w:eastAsia="SimSun"/>
          <w:bCs/>
          <w:color w:val="000000" w:themeColor="text1"/>
          <w:sz w:val="28"/>
          <w:szCs w:val="28"/>
          <w:lang w:val="zh-CN" w:eastAsia="zh-CN"/>
        </w:rPr>
        <w:fldChar w:fldCharType="end"/>
      </w:r>
      <w:r w:rsidRPr="00B32DDA">
        <w:rPr>
          <w:rFonts w:eastAsia="SimSun"/>
          <w:bCs/>
          <w:color w:val="000000" w:themeColor="text1"/>
          <w:sz w:val="28"/>
          <w:szCs w:val="28"/>
          <w:lang w:val="zh-CN" w:eastAsia="zh-CN"/>
        </w:rPr>
        <w:t>. Bên cạnh đó một số can thiệp dinh dưỡng trên thế giới và Việt Nam cho thấy hiệu quả đối với tăng trưởng trong những tháng đầu sau sinh của trẻ như nghiên cứu của Nguyễn Đỗ Huy hay Ph</w:t>
      </w:r>
      <w:r w:rsidRPr="00B32DDA">
        <w:rPr>
          <w:rFonts w:eastAsia="SimSun"/>
          <w:bCs/>
          <w:color w:val="000000" w:themeColor="text1"/>
          <w:sz w:val="28"/>
          <w:szCs w:val="28"/>
          <w:lang w:eastAsia="zh-CN"/>
        </w:rPr>
        <w:t>ạm</w:t>
      </w:r>
      <w:r w:rsidRPr="00B32DDA">
        <w:rPr>
          <w:rFonts w:eastAsia="SimSun"/>
          <w:bCs/>
          <w:color w:val="000000" w:themeColor="text1"/>
          <w:sz w:val="28"/>
          <w:szCs w:val="28"/>
          <w:lang w:val="zh-CN" w:eastAsia="zh-CN"/>
        </w:rPr>
        <w:t xml:space="preserve"> Quốc Hùng, Huỳnh Thị Diệu </w:t>
      </w:r>
      <w:r w:rsidRPr="00B32DDA">
        <w:rPr>
          <w:rFonts w:eastAsia="SimSun"/>
          <w:bCs/>
          <w:color w:val="000000" w:themeColor="text1"/>
          <w:sz w:val="28"/>
          <w:szCs w:val="28"/>
          <w:lang w:val="zh-CN" w:eastAsia="zh-CN"/>
        </w:rPr>
        <w:fldChar w:fldCharType="begin"/>
      </w:r>
      <w:r w:rsidRPr="00B32DDA">
        <w:rPr>
          <w:rFonts w:eastAsia="SimSun"/>
          <w:bCs/>
          <w:color w:val="000000" w:themeColor="text1"/>
          <w:sz w:val="28"/>
          <w:szCs w:val="28"/>
          <w:lang w:val="zh-CN" w:eastAsia="zh-CN"/>
        </w:rPr>
        <w:instrText xml:space="preserve"> ADDIN EN.CITE &lt;EndNote&gt;&lt;Cite&gt;&lt;Author&gt;Dieu T. T. Huynh&lt;/Author&gt;&lt;Year&gt;2017&lt;/Year&gt;&lt;RecNum&gt;120&lt;/RecNum&gt;&lt;DisplayText&gt;[15]&lt;/DisplayText&gt;&lt;record&gt;&lt;rec-number&gt;120&lt;/rec-number&gt;&lt;foreign-keys&gt;&lt;key app="EN" db-id="9fw0zax240s59xe0xfkp2d2raepptdpsftrw" timestamp="0"&gt;120&lt;/key&gt;&lt;/foreign-keys&gt;&lt;ref-type name="Journal Article"&gt;17&lt;/ref-type&gt;&lt;contributors&gt;&lt;authors&gt;&lt;author&gt;Dieu T. T. Huynh, &lt;/author&gt;&lt;author&gt;Nga T. Tran, &lt;/author&gt;&lt;author&gt;Lam T. Nguyen, &lt;/author&gt;&lt;author&gt;Yatin Berde &lt;/author&gt;&lt;author&gt;&amp;amp; Yen Ling Low&lt;/author&gt;&lt;/authors&gt;&lt;/contributors&gt;&lt;titles&gt;&lt;title&gt;Impact of maternal nutritional supplementation in conjunction with a breastfeeding support program on breastfeeding performance, birth, and growth outcomes in a Vietnamese population&lt;/title&gt;&lt;secondary-title&gt;The joural of materanl -fetal and neonatal medicine&lt;/secondary-title&gt;&lt;/titles&gt;&lt;volume&gt;http://dx.doi.org/10.1080/14767058.2017.1320984&lt;/volume&gt;&lt;dates&gt;&lt;year&gt;2017&lt;/year&gt;&lt;/dates&gt;&lt;urls&gt;&lt;/urls&gt;&lt;/record&gt;&lt;/Cite&gt;&lt;/EndNote&gt;</w:instrText>
      </w:r>
      <w:r w:rsidRPr="00B32DDA">
        <w:rPr>
          <w:rFonts w:eastAsia="SimSun"/>
          <w:bCs/>
          <w:color w:val="000000" w:themeColor="text1"/>
          <w:sz w:val="28"/>
          <w:szCs w:val="28"/>
          <w:lang w:val="zh-CN" w:eastAsia="zh-CN"/>
        </w:rPr>
        <w:fldChar w:fldCharType="separate"/>
      </w:r>
      <w:r w:rsidRPr="00B32DDA">
        <w:rPr>
          <w:rFonts w:eastAsia="SimSun"/>
          <w:bCs/>
          <w:noProof/>
          <w:color w:val="000000" w:themeColor="text1"/>
          <w:sz w:val="28"/>
          <w:szCs w:val="28"/>
          <w:lang w:val="zh-CN" w:eastAsia="zh-CN"/>
        </w:rPr>
        <w:t>[</w:t>
      </w:r>
      <w:hyperlink w:anchor="_ENREF_15" w:tooltip="Dieu T. T. Huynh, 2017 #120" w:history="1">
        <w:r w:rsidRPr="00B32DDA">
          <w:rPr>
            <w:rFonts w:eastAsia="SimSun"/>
            <w:bCs/>
            <w:noProof/>
            <w:color w:val="000000" w:themeColor="text1"/>
            <w:sz w:val="28"/>
            <w:szCs w:val="28"/>
            <w:lang w:val="zh-CN" w:eastAsia="zh-CN"/>
          </w:rPr>
          <w:t>15</w:t>
        </w:r>
      </w:hyperlink>
      <w:r w:rsidRPr="00B32DDA">
        <w:rPr>
          <w:rFonts w:eastAsia="SimSun"/>
          <w:bCs/>
          <w:noProof/>
          <w:color w:val="000000" w:themeColor="text1"/>
          <w:sz w:val="28"/>
          <w:szCs w:val="28"/>
          <w:lang w:val="zh-CN" w:eastAsia="zh-CN"/>
        </w:rPr>
        <w:t>]</w:t>
      </w:r>
      <w:r w:rsidRPr="00B32DDA">
        <w:rPr>
          <w:rFonts w:eastAsia="SimSun"/>
          <w:bCs/>
          <w:color w:val="000000" w:themeColor="text1"/>
          <w:sz w:val="28"/>
          <w:szCs w:val="28"/>
          <w:lang w:val="zh-CN" w:eastAsia="zh-CN"/>
        </w:rPr>
        <w:fldChar w:fldCharType="end"/>
      </w:r>
      <w:r w:rsidRPr="00B32DDA">
        <w:rPr>
          <w:rFonts w:eastAsia="SimSun"/>
          <w:bCs/>
          <w:color w:val="000000" w:themeColor="text1"/>
          <w:sz w:val="28"/>
          <w:szCs w:val="28"/>
          <w:lang w:eastAsia="zh-CN"/>
        </w:rPr>
        <w:t>,</w:t>
      </w:r>
      <w:r w:rsidRPr="00B32DDA">
        <w:rPr>
          <w:rFonts w:eastAsia="SimSun"/>
          <w:bCs/>
          <w:color w:val="000000" w:themeColor="text1"/>
          <w:sz w:val="28"/>
          <w:szCs w:val="28"/>
          <w:lang w:val="zh-CN" w:eastAsia="zh-CN"/>
        </w:rPr>
        <w:t xml:space="preserve"> </w:t>
      </w:r>
      <w:r w:rsidRPr="00B32DDA">
        <w:rPr>
          <w:rFonts w:eastAsia="SimSun"/>
          <w:bCs/>
          <w:color w:val="000000" w:themeColor="text1"/>
          <w:sz w:val="28"/>
          <w:szCs w:val="28"/>
          <w:lang w:val="zh-CN" w:eastAsia="zh-CN"/>
        </w:rPr>
        <w:fldChar w:fldCharType="begin"/>
      </w:r>
      <w:r w:rsidRPr="00B32DDA">
        <w:rPr>
          <w:rFonts w:eastAsia="SimSun"/>
          <w:bCs/>
          <w:color w:val="000000" w:themeColor="text1"/>
          <w:sz w:val="28"/>
          <w:szCs w:val="28"/>
          <w:lang w:val="zh-CN" w:eastAsia="zh-CN"/>
        </w:rPr>
        <w:instrText xml:space="preserve"> ADDIN EN.CITE &lt;EndNote&gt;&lt;Cite&gt;&lt;Author&gt;Hùng&lt;/Author&gt;&lt;Year&gt;2017&lt;/Year&gt;&lt;RecNum&gt;93&lt;/RecNum&gt;&lt;DisplayText&gt;[103]&lt;/DisplayText&gt;&lt;record&gt;&lt;rec-number&gt;93&lt;/rec-number&gt;&lt;foreign-keys&gt;&lt;key app="EN" db-id="9fw0zax240s59xe0xfkp2d2raepptdpsftrw" timestamp="0"&gt;93&lt;/key&gt;&lt;/foreign-keys&gt;&lt;ref-type name="Journal Article"&gt;17&lt;/ref-type&gt;&lt;contributors&gt;&lt;authors&gt;&lt;author&gt;&lt;style face="normal" font="default" size="100%"&gt;Ph&lt;/style&gt;&lt;style face="normal" font="default" charset="163" size="100%"&gt;ạ&lt;/style&gt;&lt;style face="normal" font="default" size="100%"&gt;m Quốc Hùng&lt;/style&gt;&lt;/author&gt;&lt;/authors&gt;&lt;/contributors&gt;&lt;titles&gt;&lt;title&gt;&lt;style face="normal" font="default" size="100%"&gt;So sánh hiệu quả bổ sung &lt;/style&gt;&lt;style face="normal" font="default" charset="238" size="100%"&gt;đ&lt;/style&gt;&lt;style face="normal" font="default" size="100%"&gt;a vi chất cảu sắt -acid folic lên tình trạng dinh d&lt;/style&gt;&lt;style face="normal" font="default" charset="238" size="100%"&gt;ư&lt;/style&gt;&lt;style face="normal" font="default" size="100%"&gt;ỡng của phụ nữ mang thai và t&lt;/style&gt;&lt;style face="normal" font="default" charset="238" size="100%"&gt;ă&lt;/style&gt;&lt;style face="normal" font="default" size="100%"&gt;ng tr&lt;/style&gt;&lt;style face="normal" font="default" charset="238" size="100%"&gt;ư&lt;/style&gt;&lt;style face="normal" font="default" size="100%"&gt;ởng cảu trẻ &lt;/style&gt;&lt;style face="normal" font="default" charset="238" size="100%"&gt;đ&lt;/style&gt;&lt;style face="normal" font="default" size="100%"&gt;ến 12 tháng tuổi tại Hà Nam&lt;/style&gt;&lt;/title&gt;&lt;secondary-title&gt;&lt;style face="normal" font="default" size="100%"&gt;Luận án tiến sỹ dinh d&lt;/style&gt;&lt;style face="normal" font="default" charset="238" size="100%"&gt;ư&lt;/style&gt;&lt;style face="normal" font="default" size="100%"&gt;ỡng, Viện Dinh d&lt;/style&gt;&lt;style face="normal" font="default" charset="238" size="100%"&gt;ư&lt;/style&gt;&lt;style face="normal" font="default" size="100%"&gt;ỡng quốc gia&lt;/style&gt;&lt;/secondary-title&gt;&lt;/titles&gt;&lt;dates&gt;&lt;year&gt;2017&lt;/year&gt;&lt;/dates&gt;&lt;urls&gt;&lt;/urls&gt;&lt;/record&gt;&lt;/Cite&gt;&lt;/EndNote&gt;</w:instrText>
      </w:r>
      <w:r w:rsidRPr="00B32DDA">
        <w:rPr>
          <w:rFonts w:eastAsia="SimSun"/>
          <w:bCs/>
          <w:color w:val="000000" w:themeColor="text1"/>
          <w:sz w:val="28"/>
          <w:szCs w:val="28"/>
          <w:lang w:val="zh-CN" w:eastAsia="zh-CN"/>
        </w:rPr>
        <w:fldChar w:fldCharType="separate"/>
      </w:r>
      <w:r w:rsidRPr="00B32DDA">
        <w:rPr>
          <w:rFonts w:eastAsia="SimSun"/>
          <w:bCs/>
          <w:noProof/>
          <w:color w:val="000000" w:themeColor="text1"/>
          <w:sz w:val="28"/>
          <w:szCs w:val="28"/>
          <w:lang w:val="zh-CN" w:eastAsia="zh-CN"/>
        </w:rPr>
        <w:t>[</w:t>
      </w:r>
      <w:hyperlink w:anchor="_ENREF_103" w:tooltip="Hùng, 2017 #93" w:history="1">
        <w:r w:rsidRPr="00B32DDA">
          <w:rPr>
            <w:rFonts w:eastAsia="SimSun"/>
            <w:bCs/>
            <w:noProof/>
            <w:color w:val="000000" w:themeColor="text1"/>
            <w:sz w:val="28"/>
            <w:szCs w:val="28"/>
            <w:lang w:val="zh-CN" w:eastAsia="zh-CN"/>
          </w:rPr>
          <w:t>103</w:t>
        </w:r>
      </w:hyperlink>
      <w:r w:rsidRPr="00B32DDA">
        <w:rPr>
          <w:rFonts w:eastAsia="SimSun"/>
          <w:bCs/>
          <w:noProof/>
          <w:color w:val="000000" w:themeColor="text1"/>
          <w:sz w:val="28"/>
          <w:szCs w:val="28"/>
          <w:lang w:val="zh-CN" w:eastAsia="zh-CN"/>
        </w:rPr>
        <w:t>]</w:t>
      </w:r>
      <w:r w:rsidRPr="00B32DDA">
        <w:rPr>
          <w:rFonts w:eastAsia="SimSun"/>
          <w:bCs/>
          <w:color w:val="000000" w:themeColor="text1"/>
          <w:sz w:val="28"/>
          <w:szCs w:val="28"/>
          <w:lang w:val="zh-CN" w:eastAsia="zh-CN"/>
        </w:rPr>
        <w:fldChar w:fldCharType="end"/>
      </w:r>
      <w:r w:rsidRPr="00B32DDA">
        <w:rPr>
          <w:rFonts w:eastAsia="SimSun"/>
          <w:bCs/>
          <w:color w:val="000000" w:themeColor="text1"/>
          <w:sz w:val="28"/>
          <w:szCs w:val="28"/>
          <w:lang w:val="zh-CN" w:eastAsia="zh-CN"/>
        </w:rPr>
        <w:t>.</w:t>
      </w:r>
    </w:p>
    <w:p w14:paraId="4972576D" w14:textId="77777777" w:rsidR="00B32DDA" w:rsidRPr="00B32DDA" w:rsidRDefault="00B32DDA" w:rsidP="00B32DDA">
      <w:pPr>
        <w:spacing w:before="120" w:after="120" w:line="360" w:lineRule="auto"/>
        <w:contextualSpacing/>
        <w:jc w:val="both"/>
        <w:outlineLvl w:val="1"/>
        <w:rPr>
          <w:rFonts w:eastAsiaTheme="minorHAnsi" w:cstheme="minorBidi"/>
          <w:b/>
          <w:noProof/>
          <w:color w:val="000000" w:themeColor="text1"/>
          <w:sz w:val="28"/>
          <w:szCs w:val="28"/>
        </w:rPr>
      </w:pPr>
      <w:bookmarkStart w:id="294" w:name="_Toc30085041"/>
      <w:r w:rsidRPr="00B32DDA">
        <w:rPr>
          <w:rFonts w:eastAsiaTheme="minorHAnsi" w:cstheme="minorBidi"/>
          <w:b/>
          <w:noProof/>
          <w:color w:val="000000" w:themeColor="text1"/>
          <w:sz w:val="28"/>
          <w:szCs w:val="28"/>
        </w:rPr>
        <w:t>4.3.6. Hiệu quả can thiệp đến nhân trắc trẻ sơ sinh, trẻ 3 tháng và 6 tháng tuổi có mẹ bị thiếu năng lượng trường diễn trước khi có thai</w:t>
      </w:r>
      <w:bookmarkEnd w:id="294"/>
    </w:p>
    <w:p w14:paraId="4290CC63" w14:textId="77777777" w:rsidR="00B32DDA" w:rsidRPr="00B32DDA" w:rsidRDefault="00B32DDA" w:rsidP="00B32DDA">
      <w:pPr>
        <w:spacing w:before="60" w:afterLines="56" w:after="134" w:line="360" w:lineRule="auto"/>
        <w:ind w:firstLine="567"/>
        <w:jc w:val="both"/>
        <w:rPr>
          <w:rFonts w:eastAsia="Calibri"/>
          <w:color w:val="000000" w:themeColor="text1"/>
          <w:sz w:val="28"/>
          <w:szCs w:val="28"/>
        </w:rPr>
      </w:pPr>
      <w:r w:rsidRPr="00B32DDA">
        <w:rPr>
          <w:rFonts w:eastAsia="Calibri"/>
          <w:noProof/>
          <w:color w:val="000000" w:themeColor="text1"/>
          <w:sz w:val="28"/>
          <w:szCs w:val="28"/>
        </w:rPr>
        <w:t xml:space="preserve"> </w:t>
      </w:r>
      <w:r w:rsidRPr="00B32DDA">
        <w:rPr>
          <w:rFonts w:eastAsia="Calibri"/>
          <w:color w:val="000000" w:themeColor="text1"/>
          <w:sz w:val="28"/>
          <w:szCs w:val="28"/>
        </w:rPr>
        <w:t xml:space="preserve">Tuy nhiên, khi phân tích trên nhóm đối tượng PNCT bị thiếu năng lượng trường diễn, kết quả của chúng tôi cho thấy  CDSS của trẻ nhóm can thiệp là 49,8 </w:t>
      </w:r>
      <w:r w:rsidRPr="00B32DDA">
        <w:rPr>
          <w:rFonts w:eastAsia="Calibri"/>
          <w:color w:val="000000" w:themeColor="text1"/>
          <w:sz w:val="28"/>
          <w:szCs w:val="28"/>
          <w:lang w:val="vi-VN"/>
        </w:rPr>
        <w:t>± 0</w:t>
      </w:r>
      <w:r w:rsidRPr="00B32DDA">
        <w:rPr>
          <w:rFonts w:eastAsia="Calibri"/>
          <w:color w:val="000000" w:themeColor="text1"/>
          <w:sz w:val="28"/>
          <w:szCs w:val="28"/>
        </w:rPr>
        <w:t>,8cm, dài hơn so với 49,2</w:t>
      </w:r>
      <w:r w:rsidRPr="00B32DDA">
        <w:rPr>
          <w:rFonts w:eastAsia="Calibri"/>
          <w:color w:val="000000" w:themeColor="text1"/>
          <w:sz w:val="28"/>
          <w:szCs w:val="28"/>
          <w:lang w:val="vi-VN"/>
        </w:rPr>
        <w:t xml:space="preserve"> ± 0,</w:t>
      </w:r>
      <w:r w:rsidRPr="00B32DDA">
        <w:rPr>
          <w:rFonts w:eastAsia="Calibri"/>
          <w:color w:val="000000" w:themeColor="text1"/>
          <w:sz w:val="28"/>
          <w:szCs w:val="28"/>
        </w:rPr>
        <w:t xml:space="preserve">9cm ở nhóm đối chứng, mức chênh lệch ở 2 nhóm là 60mm (p&lt;0,05). Như vậy có thể thấy sản phẩm bổ sung đã mang lại hiệu quả đối với tăng trưởng chiều dài của thai nhi trên nhóm đối tượng bà mẹ bị CED. Trong một phân tích tổng hợp về hiệu quả bổ sung sản phẩm cân đối về protein/năng lượng cho PNCT ở các nước đang phát triển, tác giả </w:t>
      </w:r>
      <w:r w:rsidRPr="00B32DDA">
        <w:rPr>
          <w:rFonts w:eastAsia="Calibri"/>
          <w:color w:val="000000" w:themeColor="text1"/>
          <w:sz w:val="28"/>
          <w:szCs w:val="28"/>
          <w:lang w:val="en-GB"/>
        </w:rPr>
        <w:t xml:space="preserve">Zulfiqua A. Bhutta cho rằng, việc bổ sung có hiệu quả tốt hơn khi tiến hành trên các đối tượng PNCT bị thiếu năng lượng trường diễn </w:t>
      </w:r>
      <w:r w:rsidRPr="00B32DDA">
        <w:rPr>
          <w:rFonts w:eastAsia="Calibri"/>
          <w:color w:val="000000" w:themeColor="text1"/>
          <w:sz w:val="28"/>
          <w:szCs w:val="28"/>
          <w:lang w:val="en-GB"/>
        </w:rPr>
        <w:fldChar w:fldCharType="begin"/>
      </w:r>
      <w:r w:rsidRPr="00B32DDA">
        <w:rPr>
          <w:rFonts w:eastAsia="Calibri"/>
          <w:color w:val="000000" w:themeColor="text1"/>
          <w:sz w:val="28"/>
          <w:szCs w:val="28"/>
          <w:lang w:val="en-GB"/>
        </w:rPr>
        <w:instrText xml:space="preserve"> ADDIN EN.CITE &lt;EndNote&gt;&lt;Cite&gt;&lt;Author&gt;Imdad&lt;/Author&gt;&lt;Year&gt;2011&lt;/Year&gt;&lt;RecNum&gt;141&lt;/RecNum&gt;&lt;DisplayText&gt;[127]&lt;/DisplayText&gt;&lt;record&gt;&lt;rec-number&gt;141&lt;/rec-number&gt;&lt;foreign-keys&gt;&lt;key app="EN" db-id="9fw0zax240s59xe0xfkp2d2raepptdpsftrw" timestamp="0"&gt;141&lt;/key&gt;&lt;/foreign-keys&gt;&lt;ref-type name="Journal Article"&gt;17&lt;/ref-type&gt;&lt;contributors&gt;&lt;authors&gt;&lt;author&gt;Aamer Imdad &lt;/author&gt;&lt;author&gt;Zulfiqar A. &lt;/author&gt;&lt;author&gt;Bhutta &lt;/author&gt;&lt;/authors&gt;&lt;/contributors&gt;&lt;titles&gt;&lt;title&gt;Effect of balanced protein energy supplementation during pregnancy on birth outcomes&lt;/title&gt;&lt;secondary-title&gt;BMC Public Health, 11(Suppl 3):S17.&lt;/secondary-title&gt;&lt;/titles&gt;&lt;dates&gt;&lt;year&gt;2011&lt;/year&gt;&lt;/dates&gt;&lt;urls&gt;&lt;/urls&gt;&lt;/record&gt;&lt;/Cite&gt;&lt;/EndNote&gt;</w:instrText>
      </w:r>
      <w:r w:rsidRPr="00B32DDA">
        <w:rPr>
          <w:rFonts w:eastAsia="Calibri"/>
          <w:color w:val="000000" w:themeColor="text1"/>
          <w:sz w:val="28"/>
          <w:szCs w:val="28"/>
          <w:lang w:val="en-GB"/>
        </w:rPr>
        <w:fldChar w:fldCharType="separate"/>
      </w:r>
      <w:r w:rsidRPr="00B32DDA">
        <w:rPr>
          <w:rFonts w:eastAsia="Calibri"/>
          <w:noProof/>
          <w:color w:val="000000" w:themeColor="text1"/>
          <w:sz w:val="28"/>
          <w:szCs w:val="28"/>
          <w:lang w:val="en-GB"/>
        </w:rPr>
        <w:t>[</w:t>
      </w:r>
      <w:hyperlink w:anchor="_ENREF_127" w:tooltip="Imdad, 2011 #141" w:history="1">
        <w:r w:rsidRPr="00B32DDA">
          <w:rPr>
            <w:rFonts w:eastAsia="Calibri"/>
            <w:noProof/>
            <w:color w:val="000000" w:themeColor="text1"/>
            <w:sz w:val="28"/>
            <w:szCs w:val="28"/>
            <w:lang w:val="en-GB"/>
          </w:rPr>
          <w:t>127</w:t>
        </w:r>
      </w:hyperlink>
      <w:r w:rsidRPr="00B32DDA">
        <w:rPr>
          <w:rFonts w:eastAsia="Calibri"/>
          <w:noProof/>
          <w:color w:val="000000" w:themeColor="text1"/>
          <w:sz w:val="28"/>
          <w:szCs w:val="28"/>
          <w:lang w:val="en-GB"/>
        </w:rPr>
        <w:t>]</w:t>
      </w:r>
      <w:r w:rsidRPr="00B32DDA">
        <w:rPr>
          <w:rFonts w:eastAsia="Calibri"/>
          <w:color w:val="000000" w:themeColor="text1"/>
          <w:sz w:val="28"/>
          <w:szCs w:val="28"/>
          <w:lang w:val="en-GB"/>
        </w:rPr>
        <w:fldChar w:fldCharType="end"/>
      </w:r>
      <w:r w:rsidRPr="00B32DDA">
        <w:rPr>
          <w:rFonts w:eastAsia="Calibri"/>
          <w:color w:val="000000" w:themeColor="text1"/>
          <w:sz w:val="28"/>
          <w:szCs w:val="28"/>
          <w:lang w:val="en-GB"/>
        </w:rPr>
        <w:t>.</w:t>
      </w:r>
      <w:r w:rsidRPr="00B32DDA">
        <w:rPr>
          <w:rFonts w:eastAsia="Calibri"/>
          <w:color w:val="000000" w:themeColor="text1"/>
          <w:sz w:val="28"/>
          <w:szCs w:val="28"/>
        </w:rPr>
        <w:t xml:space="preserve"> Như vậy, việc bổ sung sản phẩm dinh dưỡng đã bù đắp đồng thời sự thiếu hụt protein-năng lượng cùng với sự thiếu hụt các vi chất dinh dưỡng ở những bà mẹ bị CED, để tạo môi trường dinh dưỡng tốt hơn, quá trình chuyển hóa dinh dưỡng từ mẹ sang con được đầy đủ hơn giúp cho sự tăng trưởng của thai nhi. Sự thay đổi này mới chỉ bắt đầu mà chưa thực sự có tác động sâu sắc, do đó chưa tìm được sự khác biệt giữa 2 nhóm nói chung nhưng trên đối tượng PNCT bị thiếu năng lượng trường diễn thì hiệu quả đối với cải thiện chiều dài của trẻ đã thấy rõ rệt.</w:t>
      </w:r>
    </w:p>
    <w:p w14:paraId="47FDB8FF" w14:textId="77777777" w:rsidR="00B32DDA" w:rsidRPr="00B32DDA" w:rsidRDefault="00B32DDA" w:rsidP="00B32DDA">
      <w:pPr>
        <w:spacing w:before="120" w:after="120" w:line="360" w:lineRule="auto"/>
        <w:ind w:firstLine="567"/>
        <w:jc w:val="both"/>
        <w:rPr>
          <w:rFonts w:eastAsia="SimSun"/>
          <w:bCs/>
          <w:color w:val="000000" w:themeColor="text1"/>
          <w:sz w:val="28"/>
          <w:szCs w:val="28"/>
          <w:lang w:eastAsia="zh-CN"/>
        </w:rPr>
      </w:pPr>
      <w:r w:rsidRPr="00B32DDA">
        <w:rPr>
          <w:rFonts w:eastAsia="SimSun"/>
          <w:bCs/>
          <w:color w:val="000000" w:themeColor="text1"/>
          <w:sz w:val="28"/>
          <w:szCs w:val="28"/>
          <w:lang w:eastAsia="zh-CN"/>
        </w:rPr>
        <w:lastRenderedPageBreak/>
        <w:t>K</w:t>
      </w:r>
      <w:r w:rsidRPr="00B32DDA">
        <w:rPr>
          <w:rFonts w:eastAsia="SimSun"/>
          <w:bCs/>
          <w:color w:val="000000" w:themeColor="text1"/>
          <w:sz w:val="28"/>
          <w:szCs w:val="28"/>
          <w:lang w:val="zh-CN" w:eastAsia="zh-CN"/>
        </w:rPr>
        <w:t xml:space="preserve">ết quả của chúng tôi </w:t>
      </w:r>
      <w:r w:rsidRPr="00B32DDA">
        <w:rPr>
          <w:rFonts w:eastAsia="SimSun"/>
          <w:bCs/>
          <w:color w:val="000000" w:themeColor="text1"/>
          <w:sz w:val="28"/>
          <w:szCs w:val="28"/>
          <w:lang w:eastAsia="zh-CN"/>
        </w:rPr>
        <w:t xml:space="preserve">cũng </w:t>
      </w:r>
      <w:r w:rsidRPr="00B32DDA">
        <w:rPr>
          <w:rFonts w:eastAsia="SimSun"/>
          <w:bCs/>
          <w:color w:val="000000" w:themeColor="text1"/>
          <w:sz w:val="28"/>
          <w:szCs w:val="28"/>
          <w:lang w:val="zh-CN" w:eastAsia="zh-CN"/>
        </w:rPr>
        <w:t xml:space="preserve">cho thấy bổ sung </w:t>
      </w:r>
      <w:r w:rsidRPr="00B32DDA">
        <w:rPr>
          <w:rFonts w:eastAsia="SimSun"/>
          <w:bCs/>
          <w:color w:val="000000" w:themeColor="text1"/>
          <w:sz w:val="28"/>
          <w:szCs w:val="28"/>
          <w:lang w:eastAsia="zh-CN"/>
        </w:rPr>
        <w:t xml:space="preserve">thực </w:t>
      </w:r>
      <w:r w:rsidRPr="00B32DDA">
        <w:rPr>
          <w:rFonts w:eastAsia="SimSun"/>
          <w:bCs/>
          <w:color w:val="000000" w:themeColor="text1"/>
          <w:sz w:val="28"/>
          <w:szCs w:val="28"/>
          <w:lang w:val="zh-CN" w:eastAsia="zh-CN"/>
        </w:rPr>
        <w:t xml:space="preserve">phẩm </w:t>
      </w:r>
      <w:r w:rsidRPr="00B32DDA">
        <w:rPr>
          <w:rFonts w:eastAsia="SimSun"/>
          <w:bCs/>
          <w:color w:val="000000" w:themeColor="text1"/>
          <w:sz w:val="28"/>
          <w:szCs w:val="28"/>
          <w:lang w:eastAsia="zh-CN"/>
        </w:rPr>
        <w:t xml:space="preserve">tăng cường vi chất </w:t>
      </w:r>
      <w:r w:rsidRPr="00B32DDA">
        <w:rPr>
          <w:rFonts w:eastAsia="SimSun"/>
          <w:bCs/>
          <w:color w:val="000000" w:themeColor="text1"/>
          <w:sz w:val="28"/>
          <w:szCs w:val="28"/>
          <w:lang w:val="zh-CN" w:eastAsia="zh-CN"/>
        </w:rPr>
        <w:t>dinh dưỡng</w:t>
      </w:r>
      <w:r w:rsidRPr="00B32DDA">
        <w:rPr>
          <w:rFonts w:eastAsia="SimSun"/>
          <w:bCs/>
          <w:color w:val="000000" w:themeColor="text1"/>
          <w:sz w:val="28"/>
          <w:szCs w:val="28"/>
          <w:lang w:eastAsia="zh-CN"/>
        </w:rPr>
        <w:t xml:space="preserve"> cho những bà mẹ bị CED trước khi có thai cho</w:t>
      </w:r>
      <w:r w:rsidRPr="00B32DDA">
        <w:rPr>
          <w:rFonts w:eastAsia="SimSun"/>
          <w:bCs/>
          <w:color w:val="000000" w:themeColor="text1"/>
          <w:sz w:val="28"/>
          <w:szCs w:val="28"/>
          <w:lang w:val="zh-CN" w:eastAsia="zh-CN"/>
        </w:rPr>
        <w:t xml:space="preserve"> hiệu quả tốt đối với cải thiện chiều dài của trẻ tại thời điểm 3 tháng </w:t>
      </w:r>
      <w:r w:rsidRPr="00B32DDA">
        <w:rPr>
          <w:rFonts w:eastAsia="SimSun"/>
          <w:bCs/>
          <w:color w:val="000000" w:themeColor="text1"/>
          <w:sz w:val="28"/>
          <w:szCs w:val="28"/>
          <w:lang w:eastAsia="zh-CN"/>
        </w:rPr>
        <w:t xml:space="preserve">tuổi (chiều dài nhóm trẻ có mẹ được bổ sung thực phẩm là 61,2 ± 1,6cm, dài hơn có YNTK so với 60,1 ± 0,7cm ở nhóm đối chứng; chênh lệch về chiều dài của trẻ 2 nhóm là 1,1 cm). </w:t>
      </w:r>
      <w:r w:rsidRPr="00B32DDA">
        <w:rPr>
          <w:rFonts w:eastAsia="SimSun"/>
          <w:bCs/>
          <w:color w:val="000000" w:themeColor="text1"/>
          <w:sz w:val="28"/>
          <w:szCs w:val="28"/>
          <w:lang w:val="zh-CN" w:eastAsia="zh-CN"/>
        </w:rPr>
        <w:t xml:space="preserve">Có thể thấy rằng ở những PNCT bị thiếu năng lượng trường diễn là do không được cung cấp đủ các chất dinh dưỡng trong thời gian dài, bằng  việc bổ sung sản phẩm dinh dưỡng cung cấp đồng thời năng lượng, protein, lipid và các vitamin khoáng chất trong thời gian mang thai và 6 tháng sau sinh các bà mẹ này sẽ được bù đắp những thiếu hụt về dinh dưỡng, từ đó quá trình chuyển hóa dinh dưỡng  từ người mẹ sang thai nhi cũng như sự tích lũy các chất dinh dưỡng cho việc nuôi con bằng sữa mẹ diễn ra tốt hơn, từ  đó có tác động tích cực đến sự tăng trưởng của trẻ </w:t>
      </w:r>
      <w:r w:rsidRPr="00B32DDA">
        <w:rPr>
          <w:rFonts w:eastAsia="SimSun"/>
          <w:bCs/>
          <w:color w:val="000000" w:themeColor="text1"/>
          <w:sz w:val="28"/>
          <w:szCs w:val="28"/>
          <w:lang w:eastAsia="zh-CN"/>
        </w:rPr>
        <w:t>trong những năm tháng đầu đời</w:t>
      </w:r>
      <w:r w:rsidRPr="00B32DDA">
        <w:rPr>
          <w:rFonts w:eastAsia="SimSun"/>
          <w:bCs/>
          <w:color w:val="000000" w:themeColor="text1"/>
          <w:sz w:val="28"/>
          <w:szCs w:val="28"/>
          <w:lang w:val="zh-CN" w:eastAsia="zh-CN"/>
        </w:rPr>
        <w:t>.</w:t>
      </w:r>
      <w:r w:rsidRPr="00B32DDA">
        <w:rPr>
          <w:rFonts w:eastAsia="SimSun"/>
          <w:bCs/>
          <w:color w:val="000000" w:themeColor="text1"/>
          <w:sz w:val="28"/>
          <w:szCs w:val="28"/>
          <w:lang w:eastAsia="zh-CN"/>
        </w:rPr>
        <w:t xml:space="preserve"> Tác giả Janet C King trong một bài tổng quan về mối liên quan giữa TTDD của người mẹ và kết quả thai nghén cũng đã nhấn mạnh vai trò quan trọng của dinh dưỡng hợp lý cho phụ nữ từ trước và trong khi mang thai </w:t>
      </w:r>
      <w:r w:rsidRPr="00B32DDA">
        <w:rPr>
          <w:rFonts w:eastAsia="SimSun"/>
          <w:bCs/>
          <w:color w:val="000000" w:themeColor="text1"/>
          <w:sz w:val="28"/>
          <w:szCs w:val="28"/>
          <w:lang w:eastAsia="zh-CN"/>
        </w:rPr>
        <w:fldChar w:fldCharType="begin"/>
      </w:r>
      <w:r w:rsidRPr="00B32DDA">
        <w:rPr>
          <w:rFonts w:eastAsia="SimSun"/>
          <w:bCs/>
          <w:color w:val="000000" w:themeColor="text1"/>
          <w:sz w:val="28"/>
          <w:szCs w:val="28"/>
          <w:lang w:eastAsia="zh-CN"/>
        </w:rPr>
        <w:instrText xml:space="preserve"> ADDIN EN.CITE &lt;EndNote&gt;&lt;Cite&gt;&lt;Author&gt;King&lt;/Author&gt;&lt;Year&gt;2016&lt;/Year&gt;&lt;RecNum&gt;215&lt;/RecNum&gt;&lt;DisplayText&gt;[128]&lt;/DisplayText&gt;&lt;record&gt;&lt;rec-number&gt;215&lt;/rec-number&gt;&lt;foreign-keys&gt;&lt;key app="EN" db-id="9fw0zax240s59xe0xfkp2d2raepptdpsftrw" timestamp="1564226977"&gt;215&lt;/key&gt;&lt;/foreign-keys&gt;&lt;ref-type name="Journal Article"&gt;17&lt;/ref-type&gt;&lt;contributors&gt;&lt;authors&gt;&lt;author&gt;Janet C King&lt;/author&gt;&lt;/authors&gt;&lt;/contributors&gt;&lt;titles&gt;&lt;title&gt;A Summary of Pathways or Mechanisms Linking Preconception Maternal Nutrition with Birth Outcomes&lt;/title&gt;&lt;secondary-title&gt;The Journal of Nutrition, Volume 146, Issue 7, July 2016, Pages 1437S–1444S,&lt;/secondary-title&gt;&lt;/titles&gt;&lt;periodical&gt;&lt;full-title&gt;The Journal of Nutrition, Volume 146, Issue 7, July 2016, Pages 1437S–1444S,&lt;/full-title&gt;&lt;/periodical&gt;&lt;dates&gt;&lt;year&gt;2016&lt;/year&gt;&lt;/dates&gt;&lt;urls&gt;&lt;/urls&gt;&lt;/record&gt;&lt;/Cite&gt;&lt;/EndNote&gt;</w:instrText>
      </w:r>
      <w:r w:rsidRPr="00B32DDA">
        <w:rPr>
          <w:rFonts w:eastAsia="SimSun"/>
          <w:bCs/>
          <w:color w:val="000000" w:themeColor="text1"/>
          <w:sz w:val="28"/>
          <w:szCs w:val="28"/>
          <w:lang w:eastAsia="zh-CN"/>
        </w:rPr>
        <w:fldChar w:fldCharType="separate"/>
      </w:r>
      <w:r w:rsidRPr="00B32DDA">
        <w:rPr>
          <w:rFonts w:eastAsia="SimSun"/>
          <w:bCs/>
          <w:noProof/>
          <w:color w:val="000000" w:themeColor="text1"/>
          <w:sz w:val="28"/>
          <w:szCs w:val="28"/>
          <w:lang w:eastAsia="zh-CN"/>
        </w:rPr>
        <w:t>[</w:t>
      </w:r>
      <w:hyperlink w:anchor="_ENREF_128" w:tooltip="King, 2016 #215" w:history="1">
        <w:r w:rsidRPr="00B32DDA">
          <w:rPr>
            <w:rFonts w:eastAsia="SimSun"/>
            <w:bCs/>
            <w:noProof/>
            <w:color w:val="000000" w:themeColor="text1"/>
            <w:sz w:val="28"/>
            <w:szCs w:val="28"/>
            <w:lang w:eastAsia="zh-CN"/>
          </w:rPr>
          <w:t>128</w:t>
        </w:r>
      </w:hyperlink>
      <w:r w:rsidRPr="00B32DDA">
        <w:rPr>
          <w:rFonts w:eastAsia="SimSun"/>
          <w:bCs/>
          <w:noProof/>
          <w:color w:val="000000" w:themeColor="text1"/>
          <w:sz w:val="28"/>
          <w:szCs w:val="28"/>
          <w:lang w:eastAsia="zh-CN"/>
        </w:rPr>
        <w:t>]</w:t>
      </w:r>
      <w:r w:rsidRPr="00B32DDA">
        <w:rPr>
          <w:rFonts w:eastAsia="SimSun"/>
          <w:bCs/>
          <w:color w:val="000000" w:themeColor="text1"/>
          <w:sz w:val="28"/>
          <w:szCs w:val="28"/>
          <w:lang w:eastAsia="zh-CN"/>
        </w:rPr>
        <w:fldChar w:fldCharType="end"/>
      </w:r>
      <w:r w:rsidRPr="00B32DDA">
        <w:rPr>
          <w:rFonts w:eastAsia="SimSun"/>
          <w:bCs/>
          <w:color w:val="000000" w:themeColor="text1"/>
          <w:sz w:val="28"/>
          <w:szCs w:val="28"/>
          <w:lang w:eastAsia="zh-CN"/>
        </w:rPr>
        <w:t>. Tại thời điểm 6 tháng, chiều dài của trẻ có mẹ bị CED nhóm can thiệp tại thời điểm 6 tháng tuổi là 67,1cm lớn hơn so với 65,8cm ở nhóm đối chứng (p=0,09). Sự khác biệt về chiều dài của trẻ 2 nhóm tại thời điểm 6 tháng tuổi không thực sự  rõ rệt như thời điểm 3 tháng tuổi có thể một phần là do tỷ lệ nuôi con bằng sữa mẹ thời điểm này đã giảm, bên cạnh đó nhu cầu dinh dưỡng của trẻ tăng lên và để trẻ tăng trưởng tốt từ giai đoạn 6 tháng trở đi thì vai trò của những can thiệp về cho trẻ ăn bổ sung hợp lý là rất cần thiết.</w:t>
      </w:r>
    </w:p>
    <w:p w14:paraId="6BAEEFF7" w14:textId="77777777" w:rsidR="00B32DDA" w:rsidRPr="00B32DDA" w:rsidRDefault="00B32DDA" w:rsidP="00B32DDA">
      <w:pPr>
        <w:spacing w:before="120" w:after="120" w:line="360" w:lineRule="auto"/>
        <w:jc w:val="both"/>
        <w:rPr>
          <w:rFonts w:eastAsia="Calibri"/>
          <w:color w:val="000000" w:themeColor="text1"/>
          <w:sz w:val="28"/>
          <w:szCs w:val="28"/>
        </w:rPr>
      </w:pPr>
      <w:r w:rsidRPr="00B32DDA">
        <w:rPr>
          <w:rFonts w:eastAsia="Calibri"/>
          <w:color w:val="000000" w:themeColor="text1"/>
          <w:sz w:val="28"/>
          <w:szCs w:val="28"/>
        </w:rPr>
        <w:t xml:space="preserve">Việc theo dõi sự tăng trưởng về thể lực của trẻ trong 6 tháng đầu sau sinh là hết sức quan trọng, góp phần quyết định cho sự phát triển thể lực của trẻ trong giai đoạn sau. Trong nghiên cứu này, cân nặng của các bé ở 2 nhóm đều tăng theo mức hợp lý. Trong năm đầu, một trong các đặc điểm quan trọng về tăng </w:t>
      </w:r>
      <w:r w:rsidRPr="00B32DDA">
        <w:rPr>
          <w:rFonts w:eastAsia="Calibri"/>
          <w:color w:val="000000" w:themeColor="text1"/>
          <w:sz w:val="28"/>
          <w:szCs w:val="28"/>
        </w:rPr>
        <w:lastRenderedPageBreak/>
        <w:t xml:space="preserve">trưởng về cân nặng ở trẻ là trẻ càng nhỏ thì mức độ tăng cân càng nhiều. Theo nghiên cứu của Hàn Nguyệt Kim Chi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&lt;EndNote&gt;&lt;Cite&gt;&lt;Author&gt;CS&lt;/Author&gt;&lt;Year&gt;1995&lt;/Year&gt;&lt;RecNum&gt;198&lt;/RecNum&gt;&lt;DisplayText&gt;[129]&lt;/DisplayText&gt;&lt;record&gt;&lt;rec-number&gt;198&lt;/rec-number&gt;&lt;foreign-keys&gt;&lt;key app="EN" db-id="9fw0zax240s59xe0xfkp2d2raepptdpsftrw" timestamp="1561502110"&gt;198&lt;/key&gt;&lt;/foreign-keys&gt;&lt;ref-type name="Journal Article"&gt;17&lt;/ref-type&gt;&lt;contributors&gt;&lt;authors&gt;&lt;author&gt;&lt;style face="normal" font="default" size="100%"&gt;Hàn Nguy&lt;/style&gt;&lt;style face="normal" font="default" charset="163" size="100%"&gt;ệt Kim Chi v&lt;/style&gt;&lt;style face="normal" font="default" size="100%"&gt;à CS &lt;/style&gt;&lt;/author&gt;&lt;/authors&gt;&lt;/contributors&gt;&lt;titles&gt;&lt;title&gt;&lt;style face="normal" font="default" size="100%"&gt; &lt;/style&gt;&lt;style face="normal" font="default" charset="238" size="100%"&gt;Đ&lt;/style&gt;&lt;style face="normal" font="default" charset="163" size="100%"&gt;ặc &lt;/style&gt;&lt;style face="normal" font="default" charset="238" size="100%"&gt;đi&lt;/style&gt;&lt;style face="normal" font="default" charset="163" size="100%"&gt;ểm ph&lt;/style&gt;&lt;style face="normal" font="default" size="100%"&gt;át tri&lt;/style&gt;&lt;style face="normal" font="default" charset="163" size="100%"&gt;ển thể lực trẻ Viện khoa học gi&lt;/style&gt;&lt;style face="normal" font="default" size="100%"&gt;áo d&lt;/style&gt;&lt;style face="normal" font="default" charset="163" size="100%"&gt;ục Việt Nam, H&lt;/style&gt;&lt;style face="normal" font="default" size="100%"&gt;à N&lt;/style&gt;&lt;style face="normal" font="default" charset="163" size="100%"&gt;ội.&lt;/style&gt;&lt;/title&gt;&lt;/titles&gt;&lt;dates&gt;&lt;year&gt;1995&lt;/year&gt;&lt;/dates&gt;&lt;urls&gt;&lt;/urls&gt;&lt;/record&gt;&lt;/Cite&gt;&lt;/EndNote&gt;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129" w:tooltip="CS, 1995 #198" w:history="1">
        <w:r w:rsidRPr="00B32DDA">
          <w:rPr>
            <w:rFonts w:eastAsia="Calibri"/>
            <w:noProof/>
            <w:color w:val="000000" w:themeColor="text1"/>
            <w:sz w:val="28"/>
            <w:szCs w:val="28"/>
          </w:rPr>
          <w:t>129</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cân nặng của trẻ tăng rất nhanh trong 6 tháng đầu, đặc biệt là chỉ trong vòng 3 tháng đầu trẻ trai đã tăng được 3,39kg, trung bình tăng 1,13kg/ 1 tháng  và tăng gấp đôi cân nặng sơ sinh sau 3 tháng. Trẻ gái thì tăng ít hơn so với trẻ trai, sau 3 tháng trẻ tăng được 2,56kg. Từ 3-6 tháng thì mức tăng của cả 2 giới đều giảm, ở trẻ trai tăng 1,49kg trung bình mỗi tháng tăng 49,7g, ở trẻ gái tăng 1,4kg trung bình mỗi tháng tăng 47g.</w:t>
      </w:r>
    </w:p>
    <w:p w14:paraId="3138D510"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color w:val="000000" w:themeColor="text1"/>
          <w:sz w:val="28"/>
          <w:szCs w:val="28"/>
        </w:rPr>
        <w:t xml:space="preserve">Sự tăng trưởng và phát triển của trẻ, nhất là đối với nhóm trẻ dưới 5 tuổi, phần lớn đều có ảnh hưởng từ chế độ ăn và dinh dưỡng hợp lý. Các nguyên nhân trực tiếp như việc không bú sữa mẹ hoàn toàn, việc ăn bổ sung không đầy đủ về số lượng và chất lượng, mắc các bệnh nhiễm trùng, hoặc chế độ chăm sóc thai sản kém đều là những nguyên nhân gây ra suy dinh dưỡng ở trẻ ngay từ những tháng đầu. Trong nghiên cứu theo dõi thuần tập trên trẻ em Việt Nam lứa tuổi dưới 5 tuổi của tác giả Lê Thị Hợp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&lt;EndNote&gt;&lt;Cite&gt;&lt;Author&gt;Hợp&lt;/Author&gt;&lt;Year&gt;2010&lt;/Year&gt;&lt;RecNum&gt;89&lt;/RecNum&gt;&lt;DisplayText&gt;[130]&lt;/DisplayText&gt;&lt;record&gt;&lt;rec-number&gt;89&lt;/rec-number&gt;&lt;foreign-keys&gt;&lt;key app="EN" db-id="9fw0zax240s59xe0xfkp2d2raepptdpsftrw" timestamp="0"&gt;89&lt;/key&gt;&lt;/foreign-keys&gt;&lt;ref-type name="Journal Article"&gt;17&lt;/ref-type&gt;&lt;contributors&gt;&lt;authors&gt;&lt;author&gt;&lt;style face="normal" font="default" size="100%"&gt;Lê Th&lt;/style&gt;&lt;style face="normal" font="default" charset="163" size="100%"&gt;ị Hợp &lt;/style&gt;&lt;/author&gt;&lt;/authors&gt;&lt;/contributors&gt;&lt;titles&gt;&lt;title&gt;&lt;style face="normal" font="default" charset="163" size="100%"&gt;Dinh d&lt;/style&gt;&lt;style face="normal" font="default" charset="238" size="100%"&gt;ư&lt;/style&gt;&lt;style face="normal" font="default" charset="163" size="100%"&gt;ỡng v&lt;/style&gt;&lt;style face="normal" font="default" size="100%"&gt;à gia t&lt;/style&gt;&lt;style face="normal" font="default" charset="238" size="100%"&gt;ăng tăng trư&lt;/style&gt;&lt;style face="normal" font="default" charset="163" size="100%"&gt;ởng ở ng&lt;/style&gt;&lt;style face="normal" font="default" charset="238" size="100%"&gt;ư&lt;/style&gt;&lt;style face="normal" font="default" charset="163" size="100%"&gt;ời Việt nam&lt;/style&gt;&lt;/title&gt;&lt;secondary-title&gt;&lt;style face="normal" font="default" charset="163" size="100%"&gt;Nh&lt;/style&gt;&lt;style face="normal" font="default" size="100%"&gt;à xu&lt;/style&gt;&lt;style face="normal" font="default" charset="163" size="100%"&gt;ất bản Y học , H&lt;/style&gt;&lt;style face="normal" font="default" size="100%"&gt;à n&lt;/style&gt;&lt;style face="normal" font="default" charset="163" size="100%"&gt;ội&lt;/style&gt;&lt;/secondary-title&gt;&lt;/titles&gt;&lt;pages&gt;10-28; 115-127; 211-213&lt;/pages&gt;&lt;dates&gt;&lt;year&gt;2010&lt;/year&gt;&lt;/dates&gt;&lt;urls&gt;&lt;/urls&gt;&lt;/record&gt;&lt;/Cite&gt;&lt;/EndNote&gt;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130" w:tooltip="Hợp, 2010 #89" w:history="1">
        <w:r w:rsidRPr="00B32DDA">
          <w:rPr>
            <w:rFonts w:eastAsia="Calibri"/>
            <w:noProof/>
            <w:color w:val="000000" w:themeColor="text1"/>
            <w:sz w:val="28"/>
            <w:szCs w:val="28"/>
          </w:rPr>
          <w:t>130</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cho thấy sau tháng thứ 4, các chỉ số WAZ-scores, WHZ-scores và HAZ-scores đều có xu hướng đi xuống và duy trì ở ngưỡng thấp. Trong nghiên cứu này của chúng tôi, theo dõi các chỉ số WAZ-scores, WHZ-scores và HAZ-scores trong 6 tháng đã cho thấy, ngay tại thời điểm ban đầu các chỉ số này đã nằm dưới 0, nhưng vẫn vẫn lớn hơn -2SD. Tuy nhiên, sau 6 tháng can thiệp, chỉ số HAZ-score ở nhóm sử dụng sản phẩm là cải thiện rõ rệt so với nhóm chứng, đặc biệt là trên đối tượng là trẻ của những bà mẹ bị CED. Điều này chứng tỏ việc bổ sung gói sản phẩm giàu vi chất dinh dưỡng đã góp phần cho việc cải thiện các chỉ số HAZ-score, cũng như chiều dài nằm của trẻ nhóm can thiệp tốt hơn so với nhóm đối chứng.</w:t>
      </w:r>
    </w:p>
    <w:p w14:paraId="6C5283E0" w14:textId="77777777" w:rsidR="00B32DDA" w:rsidRPr="00B32DDA" w:rsidRDefault="00B32DDA" w:rsidP="00B32DDA">
      <w:pPr>
        <w:spacing w:before="120" w:after="120" w:line="360" w:lineRule="auto"/>
        <w:contextualSpacing/>
        <w:jc w:val="both"/>
        <w:outlineLvl w:val="1"/>
        <w:rPr>
          <w:rFonts w:eastAsiaTheme="minorHAnsi"/>
          <w:b/>
          <w:color w:val="000000" w:themeColor="text1"/>
          <w:sz w:val="28"/>
          <w:szCs w:val="28"/>
          <w:lang w:val="zh-CN" w:eastAsia="zh-CN"/>
        </w:rPr>
      </w:pPr>
      <w:bookmarkStart w:id="295" w:name="_Toc519457214"/>
      <w:bookmarkStart w:id="296" w:name="_Toc520730599"/>
      <w:bookmarkStart w:id="297" w:name="_Toc30085042"/>
      <w:r w:rsidRPr="00B32DDA">
        <w:rPr>
          <w:rFonts w:eastAsiaTheme="minorHAnsi"/>
          <w:b/>
          <w:color w:val="000000" w:themeColor="text1"/>
          <w:sz w:val="28"/>
          <w:szCs w:val="28"/>
          <w:lang w:val="zh-CN" w:eastAsia="zh-CN"/>
        </w:rPr>
        <w:t>4.</w:t>
      </w:r>
      <w:r w:rsidRPr="00B32DDA">
        <w:rPr>
          <w:rFonts w:eastAsiaTheme="minorHAnsi"/>
          <w:b/>
          <w:color w:val="000000" w:themeColor="text1"/>
          <w:sz w:val="28"/>
          <w:szCs w:val="28"/>
          <w:lang w:eastAsia="zh-CN"/>
        </w:rPr>
        <w:t>3</w:t>
      </w:r>
      <w:r w:rsidRPr="00B32DDA">
        <w:rPr>
          <w:rFonts w:eastAsiaTheme="minorHAnsi"/>
          <w:b/>
          <w:color w:val="000000" w:themeColor="text1"/>
          <w:sz w:val="28"/>
          <w:szCs w:val="28"/>
          <w:lang w:val="zh-CN" w:eastAsia="zh-CN"/>
        </w:rPr>
        <w:t>.</w:t>
      </w:r>
      <w:r w:rsidRPr="00B32DDA">
        <w:rPr>
          <w:rFonts w:eastAsiaTheme="minorHAnsi"/>
          <w:b/>
          <w:color w:val="000000" w:themeColor="text1"/>
          <w:sz w:val="28"/>
          <w:szCs w:val="28"/>
          <w:lang w:eastAsia="zh-CN"/>
        </w:rPr>
        <w:t>7</w:t>
      </w:r>
      <w:r w:rsidRPr="00B32DDA">
        <w:rPr>
          <w:rFonts w:eastAsiaTheme="minorHAnsi"/>
          <w:b/>
          <w:color w:val="000000" w:themeColor="text1"/>
          <w:sz w:val="28"/>
          <w:szCs w:val="28"/>
          <w:lang w:val="zh-CN" w:eastAsia="zh-CN"/>
        </w:rPr>
        <w:t>. Hiệu quả bổ sung sản phẩm dinh dưỡng đối với phát triển tâm vận động của trẻ tại thời điểm 3 tháng và 6 tháng.</w:t>
      </w:r>
      <w:bookmarkEnd w:id="295"/>
      <w:bookmarkEnd w:id="296"/>
      <w:bookmarkEnd w:id="297"/>
    </w:p>
    <w:p w14:paraId="349A2A01"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color w:val="000000" w:themeColor="text1"/>
          <w:sz w:val="28"/>
          <w:szCs w:val="28"/>
          <w:lang w:eastAsia="zh-CN"/>
        </w:rPr>
        <w:t xml:space="preserve">Tại thời điểm 3 tháng tuổi, điểm số về phát triển tâm vận động của trẻ nhóm can thiệp đều tốt hơn so với nhóm đối chứng trên cả 4 lĩnh vực, tuy </w:t>
      </w:r>
      <w:r w:rsidRPr="00B32DDA">
        <w:rPr>
          <w:rFonts w:eastAsia="Calibri"/>
          <w:color w:val="000000" w:themeColor="text1"/>
          <w:sz w:val="28"/>
          <w:szCs w:val="28"/>
          <w:lang w:eastAsia="zh-CN"/>
        </w:rPr>
        <w:lastRenderedPageBreak/>
        <w:t xml:space="preserve">nhiên sự khác biệt có ý nghĩa thống  kê trên lĩnh vực cá nhân – xã hội (nhóm can thiệp đạt 3,52 ± 0,87, cao hơn với mức điểm 3,08 ± 0,95 ở nhóm đối chứng, p&lt;0,05), lĩnh vực vận động thô (điểm số của nhóm can thiệp là 2,69 ± 0,68, cao hơn so với số điểm 2,37 ± 0,65 ở nhóm đối chứng). </w:t>
      </w:r>
      <w:r w:rsidRPr="00B32DDA">
        <w:rPr>
          <w:rFonts w:eastAsia="Calibri"/>
          <w:color w:val="000000" w:themeColor="text1"/>
          <w:sz w:val="28"/>
          <w:szCs w:val="28"/>
        </w:rPr>
        <w:t xml:space="preserve">Đánh giá tại thời điểm 6 tháng tuổi cho thấy cả hai nhóm đều có điểm số tốt hơn so với thời điểm 3 tháng đầu trên cả 4 lĩnh vực. Tuy nhiên, so sánh giữa hai nhóm cho thấy mặc dù điểm số của nhóm can thiệp cao hơn nhóm đối chứng nhưng sự khác biệt là không có YNTK. Chỉ số DQ (development quotients) được sử dụng để đánh giá phát triển chung, tổng thể trên cả 4 lĩnh vực của trẻ. Trong nghiên cứu của chúng tôi, chỉ số DQ tại thời điểm 3 tháng tuổi của trẻ nhóm can thiệp là 108,5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15,2 điểm, cao hơn có YNTK so với 99,5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18,5 điểm ở nhóm đối chứng tại thời điểm 6 tháng tuổi, điểm số DQ của nhóm can thiệp vẫn cao hơn so với nhóm đối chứng nhưng sự khác biệt là không có YNTK.</w:t>
      </w:r>
    </w:p>
    <w:p w14:paraId="194A2522" w14:textId="77777777" w:rsidR="00B32DDA" w:rsidRPr="00B32DDA" w:rsidRDefault="00B32DDA" w:rsidP="00B32DDA">
      <w:pPr>
        <w:autoSpaceDE w:val="0"/>
        <w:autoSpaceDN w:val="0"/>
        <w:adjustRightInd w:val="0"/>
        <w:spacing w:line="360" w:lineRule="auto"/>
        <w:ind w:firstLine="567"/>
        <w:jc w:val="both"/>
        <w:rPr>
          <w:rFonts w:eastAsia="Calibri"/>
          <w:color w:val="000000" w:themeColor="text1"/>
          <w:sz w:val="28"/>
          <w:szCs w:val="28"/>
        </w:rPr>
      </w:pPr>
      <w:r w:rsidRPr="00B32DDA">
        <w:rPr>
          <w:rFonts w:eastAsia="Calibri"/>
          <w:color w:val="000000" w:themeColor="text1"/>
          <w:sz w:val="28"/>
          <w:szCs w:val="28"/>
        </w:rPr>
        <w:t xml:space="preserve">Kết quả nghiên cứu cho thấy bổ sung thực phẩm dinh dưỡng đã có hiệu quả đối với phát triển tâm vận động của trẻ, đặc biệt là ở tháng tuổi thứ 3. Kết quả của chúng tôi tương tự như nghiên cứu của Joos và cộng sự hay nghiên cứu của Waber </w:t>
      </w:r>
      <w:r w:rsidRPr="00B32DDA">
        <w:rPr>
          <w:rFonts w:eastAsia="Calibri"/>
          <w:color w:val="000000" w:themeColor="text1"/>
          <w:sz w:val="28"/>
          <w:szCs w:val="28"/>
        </w:rPr>
        <w:fldChar w:fldCharType="begin">
          <w:fldData xml:space="preserve">PEVuZE5vdGU+PENpdGU+PEF1dGhvcj5XYWJlcjwvQXV0aG9yPjxZZWFyPjE5ODE8L1llYXI+PFJl
Y051bT4xODI8L1JlY051bT48RGlzcGxheVRleHQ+WzkzLCA5NCwgMTMxXTwvRGlzcGxheVRleHQ+
PHJlY29yZD48cmVjLW51bWJlcj4xODI8L3JlYy1udW1iZXI+PGZvcmVpZ24ta2V5cz48a2V5IGFw
cD0iRU4iIGRiLWlkPSI5ZncwemF4MjQwczU5eGUweGZrcDJkMnJhZXBwdGRwc2Z0cnciIHRpbWVz
dGFtcD0iMTU2MTMwNjQ4MCI+MTgyPC9rZXk+PC9mb3JlaWduLWtleXM+PHJlZi10eXBlIG5hbWU9
IkpvdXJuYWwgQXJ0aWNsZSI+MTc8L3JlZi10eXBlPjxjb250cmlidXRvcnM+PGF1dGhvcnM+PGF1
dGhvcj5XYWJlciwgRC5QLjsgVnVvcmkgQ2hyaXN0aWFuc2VuLCBMLjsgPC9hdXRob3I+PC9hdXRo
b3JzPjwvY29udHJpYnV0b3JzPjx0aXRsZXM+PHRpdGxlPk51dHJpdGlvbmFsIHN1cHBsZW1lbnRh
dGlvbiwgbWF0ZXJuYWwgZWR1Y2F0aW9uLCBhbmQgY29nbml0aXZlIGRldmVsb3BtZW50IG9mIGlu
ZmFudHMgYXQgcmlzayBvZiBtYWxudXRyaXRpb24uIDwvdGl0bGU+PHNlY29uZGFyeS10aXRsZT5B
bS4gSi4gQ2xpbi4gTnV0ci4gLCAzNCwgODA34oCTODEzLjwvc2Vjb25kYXJ5LXRpdGxlPjwvdGl0
bGVzPjxwZXJpb2RpY2FsPjxmdWxsLXRpdGxlPkFtLiBKLiBDbGluLiBOdXRyLiAsIDM0LCA4MDfi
gJM4MTMuPC9mdWxsLXRpdGxlPjwvcGVyaW9kaWNhbD48ZGF0ZXM+PHllYXI+MTk4MTwveWVhcj48
L2RhdGVzPjx1cmxzPjwvdXJscz48L3JlY29yZD48L0NpdGU+PENpdGU+PEF1dGhvcj5Kb29zPC9B
dXRob3I+PFllYXI+MTk4MzwvWWVhcj48UmVjTnVtPjE4MTwvUmVjTnVtPjxyZWNvcmQ+PHJlYy1u
dW1iZXI+MTgxPC9yZWMtbnVtYmVyPjxmb3JlaWduLWtleXM+PGtleSBhcHA9IkVOIiBkYi1pZD0i
OWZ3MHpheDI0MHM1OXhlMHhma3AyZDJyYWVwcHRkcHNmdHJ3IiB0aW1lc3RhbXA9IjE1NjEzMDYz
OTgiPjE4MTwva2V5PjwvZm9yZWlnbi1rZXlzPjxyZWYtdHlwZSBuYW1lPSJKb3VybmFsIEFydGlj
bGUiPjE3PC9yZWYtdHlwZT48Y29udHJpYnV0b3JzPjxhdXRob3JzPjxhdXRob3I+Sm9vcywgUy5L
LjsgUG9sbGl0dCwgRS47IDwvYXV0aG9yPjwvYXV0aG9ycz48L2NvbnRyaWJ1dG9ycz48dGl0bGVz
Pjx0aXRsZT5UaGUgQmFjb24gQ2hvdyBTdHVkeTogTWF0ZXJuYWwgTnV0cml0aW9uYWwgU3VwcGxl
bWVudGF0aW9uIGFuZCBJbmZhbnQgQmVoYXZpb3JhbCBEZXZlbG9wbWVudC4gLjwvdGl0bGU+PHNl
Y29uZGFyeS10aXRsZT5DaGlsZCBEZXYuICwgNTQsIDY2OeKAkzY3Njwvc2Vjb25kYXJ5LXRpdGxl
PjwvdGl0bGVzPjxwZXJpb2RpY2FsPjxmdWxsLXRpdGxlPkNoaWxkIERldi4gLCA1NCwgNjY54oCT
Njc2PC9mdWxsLXRpdGxlPjwvcGVyaW9kaWNhbD48ZGF0ZXM+PHllYXI+MTk4MzwveWVhcj48L2Rh
dGVzPjx1cmxzPjwvdXJscz48L3JlY29yZD48L0NpdGU+PENpdGU+PEF1dGhvcj5Kb29zPC9BdXRo
b3I+PFllYXI+MTk4MzwvWWVhcj48UmVjTnVtPjE0ODwvUmVjTnVtPjxyZWNvcmQ+PHJlYy1udW1i
ZXI+MTQ4PC9yZWMtbnVtYmVyPjxmb3JlaWduLWtleXM+PGtleSBhcHA9IkVOIiBkYi1pZD0iOWZ3
MHpheDI0MHM1OXhlMHhma3AyZDJyYWVwcHRkcHNmdHJ3IiB0aW1lc3RhbXA9IjAiPjE0ODwva2V5
PjwvZm9yZWlnbi1rZXlzPjxyZWYtdHlwZSBuYW1lPSJKb3VybmFsIEFydGljbGUiPjE3PC9yZWYt
dHlwZT48Y29udHJpYnV0b3JzPjxhdXRob3JzPjxhdXRob3I+Sm9vcywgUy5LPC9hdXRob3I+PGF1
dGhvcj4gUG9sbGl0dCwgRTwvYXV0aG9yPjxhdXRob3I+IE11ZWxsZXIsIFcuSDwvYXV0aG9yPjxh
dXRob3I+IEFsYnJpZ2h0LCBELkwuIFRoZSBCYWNvbiBDaG93IFN0dWR5OiA8L2F1dGhvcj48L2F1
dGhvcnM+PC9jb250cmlidXRvcnM+PHRpdGxlcz48dGl0bGU+U3VwcGxlbWVudGF0aW9uIGFuZCBJ
bmZhbnQgQmVoYXZpb3JhbCBEZXZlbG9wbWVudC4gIDU0LCA2NjnigJM2NzYuIFtDcm9zc1JlZl0g
W1B1Yk1lZF08L3RpdGxlPjxzZWNvbmRhcnktdGl0bGU+TWF0ZXJuYWwgTnV0cml0aW9uYWwmI3hE
Ozwvc2Vjb25kYXJ5LXRpdGxlPjwvdGl0bGVzPjxwYWdlcz4gNjY54oCTNjc2LiA8L3BhZ2VzPjx2
b2x1bWU+NTQsJiN4RDs8L3ZvbHVtZT48ZGF0ZXM+PHllYXI+MTk4MzwveWVhcj48L2RhdGVzPjx1
cmxzPjwvdXJscz48L3JlY29yZD48L0NpdGU+PC9FbmROb3RlPgB=
</w:fldData>
        </w:fldChar>
      </w:r>
      <w:r w:rsidRPr="00B32DDA">
        <w:rPr>
          <w:rFonts w:eastAsia="Calibri"/>
          <w:color w:val="000000" w:themeColor="text1"/>
          <w:sz w:val="28"/>
          <w:szCs w:val="28"/>
        </w:rPr>
        <w:instrText xml:space="preserve"> ADDIN EN.CITE </w:instrText>
      </w:r>
      <w:r w:rsidRPr="00B32DDA">
        <w:rPr>
          <w:rFonts w:eastAsia="Calibri"/>
          <w:color w:val="000000" w:themeColor="text1"/>
          <w:sz w:val="28"/>
          <w:szCs w:val="28"/>
        </w:rPr>
        <w:fldChar w:fldCharType="begin">
          <w:fldData xml:space="preserve">PEVuZE5vdGU+PENpdGU+PEF1dGhvcj5XYWJlcjwvQXV0aG9yPjxZZWFyPjE5ODE8L1llYXI+PFJl
Y051bT4xODI8L1JlY051bT48RGlzcGxheVRleHQ+WzkzLCA5NCwgMTMxXTwvRGlzcGxheVRleHQ+
PHJlY29yZD48cmVjLW51bWJlcj4xODI8L3JlYy1udW1iZXI+PGZvcmVpZ24ta2V5cz48a2V5IGFw
cD0iRU4iIGRiLWlkPSI5ZncwemF4MjQwczU5eGUweGZrcDJkMnJhZXBwdGRwc2Z0cnciIHRpbWVz
dGFtcD0iMTU2MTMwNjQ4MCI+MTgyPC9rZXk+PC9mb3JlaWduLWtleXM+PHJlZi10eXBlIG5hbWU9
IkpvdXJuYWwgQXJ0aWNsZSI+MTc8L3JlZi10eXBlPjxjb250cmlidXRvcnM+PGF1dGhvcnM+PGF1
dGhvcj5XYWJlciwgRC5QLjsgVnVvcmkgQ2hyaXN0aWFuc2VuLCBMLjsgPC9hdXRob3I+PC9hdXRo
b3JzPjwvY29udHJpYnV0b3JzPjx0aXRsZXM+PHRpdGxlPk51dHJpdGlvbmFsIHN1cHBsZW1lbnRh
dGlvbiwgbWF0ZXJuYWwgZWR1Y2F0aW9uLCBhbmQgY29nbml0aXZlIGRldmVsb3BtZW50IG9mIGlu
ZmFudHMgYXQgcmlzayBvZiBtYWxudXRyaXRpb24uIDwvdGl0bGU+PHNlY29uZGFyeS10aXRsZT5B
bS4gSi4gQ2xpbi4gTnV0ci4gLCAzNCwgODA34oCTODEzLjwvc2Vjb25kYXJ5LXRpdGxlPjwvdGl0
bGVzPjxwZXJpb2RpY2FsPjxmdWxsLXRpdGxlPkFtLiBKLiBDbGluLiBOdXRyLiAsIDM0LCA4MDfi
gJM4MTMuPC9mdWxsLXRpdGxlPjwvcGVyaW9kaWNhbD48ZGF0ZXM+PHllYXI+MTk4MTwveWVhcj48
L2RhdGVzPjx1cmxzPjwvdXJscz48L3JlY29yZD48L0NpdGU+PENpdGU+PEF1dGhvcj5Kb29zPC9B
dXRob3I+PFllYXI+MTk4MzwvWWVhcj48UmVjTnVtPjE4MTwvUmVjTnVtPjxyZWNvcmQ+PHJlYy1u
dW1iZXI+MTgxPC9yZWMtbnVtYmVyPjxmb3JlaWduLWtleXM+PGtleSBhcHA9IkVOIiBkYi1pZD0i
OWZ3MHpheDI0MHM1OXhlMHhma3AyZDJyYWVwcHRkcHNmdHJ3IiB0aW1lc3RhbXA9IjE1NjEzMDYz
OTgiPjE4MTwva2V5PjwvZm9yZWlnbi1rZXlzPjxyZWYtdHlwZSBuYW1lPSJKb3VybmFsIEFydGlj
bGUiPjE3PC9yZWYtdHlwZT48Y29udHJpYnV0b3JzPjxhdXRob3JzPjxhdXRob3I+Sm9vcywgUy5L
LjsgUG9sbGl0dCwgRS47IDwvYXV0aG9yPjwvYXV0aG9ycz48L2NvbnRyaWJ1dG9ycz48dGl0bGVz
Pjx0aXRsZT5UaGUgQmFjb24gQ2hvdyBTdHVkeTogTWF0ZXJuYWwgTnV0cml0aW9uYWwgU3VwcGxl
bWVudGF0aW9uIGFuZCBJbmZhbnQgQmVoYXZpb3JhbCBEZXZlbG9wbWVudC4gLjwvdGl0bGU+PHNl
Y29uZGFyeS10aXRsZT5DaGlsZCBEZXYuICwgNTQsIDY2OeKAkzY3Njwvc2Vjb25kYXJ5LXRpdGxl
PjwvdGl0bGVzPjxwZXJpb2RpY2FsPjxmdWxsLXRpdGxlPkNoaWxkIERldi4gLCA1NCwgNjY54oCT
Njc2PC9mdWxsLXRpdGxlPjwvcGVyaW9kaWNhbD48ZGF0ZXM+PHllYXI+MTk4MzwveWVhcj48L2Rh
dGVzPjx1cmxzPjwvdXJscz48L3JlY29yZD48L0NpdGU+PENpdGU+PEF1dGhvcj5Kb29zPC9BdXRo
b3I+PFllYXI+MTk4MzwvWWVhcj48UmVjTnVtPjE0ODwvUmVjTnVtPjxyZWNvcmQ+PHJlYy1udW1i
ZXI+MTQ4PC9yZWMtbnVtYmVyPjxmb3JlaWduLWtleXM+PGtleSBhcHA9IkVOIiBkYi1pZD0iOWZ3
MHpheDI0MHM1OXhlMHhma3AyZDJyYWVwcHRkcHNmdHJ3IiB0aW1lc3RhbXA9IjAiPjE0ODwva2V5
PjwvZm9yZWlnbi1rZXlzPjxyZWYtdHlwZSBuYW1lPSJKb3VybmFsIEFydGljbGUiPjE3PC9yZWYt
dHlwZT48Y29udHJpYnV0b3JzPjxhdXRob3JzPjxhdXRob3I+Sm9vcywgUy5LPC9hdXRob3I+PGF1
dGhvcj4gUG9sbGl0dCwgRTwvYXV0aG9yPjxhdXRob3I+IE11ZWxsZXIsIFcuSDwvYXV0aG9yPjxh
dXRob3I+IEFsYnJpZ2h0LCBELkwuIFRoZSBCYWNvbiBDaG93IFN0dWR5OiA8L2F1dGhvcj48L2F1
dGhvcnM+PC9jb250cmlidXRvcnM+PHRpdGxlcz48dGl0bGU+U3VwcGxlbWVudGF0aW9uIGFuZCBJ
bmZhbnQgQmVoYXZpb3JhbCBEZXZlbG9wbWVudC4gIDU0LCA2NjnigJM2NzYuIFtDcm9zc1JlZl0g
W1B1Yk1lZF08L3RpdGxlPjxzZWNvbmRhcnktdGl0bGU+TWF0ZXJuYWwgTnV0cml0aW9uYWwmI3hE
Ozwvc2Vjb25kYXJ5LXRpdGxlPjwvdGl0bGVzPjxwYWdlcz4gNjY54oCTNjc2LiA8L3BhZ2VzPjx2
b2x1bWU+NTQsJiN4RDs8L3ZvbHVtZT48ZGF0ZXM+PHllYXI+MTk4MzwveWVhcj48L2RhdGVzPjx1
cmxzPjwvdXJscz48L3JlY29yZD48L0NpdGU+PC9FbmROb3RlPgB=
</w:fldData>
        </w:fldChar>
      </w:r>
      <w:r w:rsidRPr="00B32DDA">
        <w:rPr>
          <w:rFonts w:eastAsia="Calibri"/>
          <w:color w:val="000000" w:themeColor="text1"/>
          <w:sz w:val="28"/>
          <w:szCs w:val="28"/>
        </w:rPr>
        <w:instrText xml:space="preserve"> ADDIN EN.CITE.DATA </w:instrText>
      </w:r>
      <w:r w:rsidRPr="00B32DDA">
        <w:rPr>
          <w:rFonts w:eastAsia="Calibri"/>
          <w:color w:val="000000" w:themeColor="text1"/>
          <w:sz w:val="28"/>
          <w:szCs w:val="28"/>
        </w:rPr>
      </w:r>
      <w:r w:rsidRPr="00B32DDA">
        <w:rPr>
          <w:rFonts w:eastAsia="Calibri"/>
          <w:color w:val="000000" w:themeColor="text1"/>
          <w:sz w:val="28"/>
          <w:szCs w:val="28"/>
        </w:rPr>
        <w:fldChar w:fldCharType="end"/>
      </w:r>
      <w:r w:rsidRPr="00B32DDA">
        <w:rPr>
          <w:rFonts w:eastAsia="Calibri"/>
          <w:color w:val="000000" w:themeColor="text1"/>
          <w:sz w:val="28"/>
          <w:szCs w:val="28"/>
        </w:rPr>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93" w:tooltip="Joos, 1983 #181" w:history="1">
        <w:r w:rsidRPr="00B32DDA">
          <w:rPr>
            <w:rFonts w:eastAsia="Calibri"/>
            <w:noProof/>
            <w:color w:val="000000" w:themeColor="text1"/>
            <w:sz w:val="28"/>
            <w:szCs w:val="28"/>
          </w:rPr>
          <w:t>93</w:t>
        </w:r>
      </w:hyperlink>
      <w:r w:rsidRPr="00B32DDA">
        <w:rPr>
          <w:rFonts w:eastAsia="Calibri"/>
          <w:noProof/>
          <w:color w:val="000000" w:themeColor="text1"/>
          <w:sz w:val="28"/>
          <w:szCs w:val="28"/>
        </w:rPr>
        <w:t xml:space="preserve">, </w:t>
      </w:r>
      <w:hyperlink w:anchor="_ENREF_94" w:tooltip="Waber, 1981 #182" w:history="1">
        <w:r w:rsidRPr="00B32DDA">
          <w:rPr>
            <w:rFonts w:eastAsia="Calibri"/>
            <w:noProof/>
            <w:color w:val="000000" w:themeColor="text1"/>
            <w:sz w:val="28"/>
            <w:szCs w:val="28"/>
          </w:rPr>
          <w:t>94</w:t>
        </w:r>
      </w:hyperlink>
      <w:r w:rsidRPr="00B32DDA">
        <w:rPr>
          <w:rFonts w:eastAsia="Calibri"/>
          <w:noProof/>
          <w:color w:val="000000" w:themeColor="text1"/>
          <w:sz w:val="28"/>
          <w:szCs w:val="28"/>
        </w:rPr>
        <w:t xml:space="preserve">, </w:t>
      </w:r>
      <w:hyperlink w:anchor="_ENREF_131" w:tooltip="Joos, 1983 #148" w:history="1">
        <w:r w:rsidRPr="00B32DDA">
          <w:rPr>
            <w:rFonts w:eastAsia="Calibri"/>
            <w:noProof/>
            <w:color w:val="000000" w:themeColor="text1"/>
            <w:sz w:val="28"/>
            <w:szCs w:val="28"/>
          </w:rPr>
          <w:t>131</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Trong nghiên cứu của Joos, tác giả bố sung thực phẩm tăng cường vi chất dinh dưỡng cho bà mẹ từ khi mang thai đến tháng thứ 8 sau sinh. Đo lường phát triển tâm vận động trên nhóm trẻ can thiệp cho điểm số là 3,8  ± 1,9, cao hơn so với 3,3 ± 1,7 ở nhóm đối chứng (p&lt;0,05)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&lt;EndNote&gt;&lt;Cite&gt;&lt;Author&gt;Joos&lt;/Author&gt;&lt;Year&gt;1983&lt;/Year&gt;&lt;RecNum&gt;148&lt;/RecNum&gt;&lt;DisplayText&gt;[131]&lt;/DisplayText&gt;&lt;record&gt;&lt;rec-number&gt;148&lt;/rec-number&gt;&lt;foreign-keys&gt;&lt;key app="EN" db-id="9fw0zax240s59xe0xfkp2d2raepptdpsftrw" timestamp="0"&gt;148&lt;/key&gt;&lt;/foreign-keys&gt;&lt;ref-type name="Journal Article"&gt;17&lt;/ref-type&gt;&lt;contributors&gt;&lt;authors&gt;&lt;author&gt;Joos, S.K&lt;/author&gt;&lt;author&gt; Pollitt, E&lt;/author&gt;&lt;author&gt; Mueller, W.H&lt;/author&gt;&lt;author&gt; Albright, D.L. The Bacon Chow Study: &lt;/author&gt;&lt;/authors&gt;&lt;/contributors&gt;&lt;titles&gt;&lt;title&gt;Supplementation and Infant Behavioral Development.  54, 669–676. [CrossRef] [PubMed]&lt;/title&gt;&lt;secondary-title&gt;Maternal Nutritional&amp;#xD;&lt;/secondary-title&gt;&lt;/titles&gt;&lt;pages&gt; 669–676. &lt;/pages&gt;&lt;volume&gt;54,&amp;#xD;&lt;/volume&gt;&lt;dates&gt;&lt;year&gt;1983&lt;/year&gt;&lt;/dates&gt;&lt;urls&gt;&lt;/urls&gt;&lt;/record&gt;&lt;/Cite&gt;&lt;/EndNote&gt;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131" w:tooltip="Joos, 1983 #148" w:history="1">
        <w:r w:rsidRPr="00B32DDA">
          <w:rPr>
            <w:rFonts w:eastAsia="Calibri"/>
            <w:noProof/>
            <w:color w:val="000000" w:themeColor="text1"/>
            <w:sz w:val="28"/>
            <w:szCs w:val="28"/>
          </w:rPr>
          <w:t>131</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Tác giả Waber bổ sung thực phẩm tăng cường vi chất dinh dưỡng cho PNCT từ khi thai 27 tuần đến 6 tháng sau sinh, kết quả cho thấy trẻ nhóm can thiệp có điểm số cao có YNTK so với trẻ nhóm đối chứng trên các lĩnh vực cá nhân, xã hội; ngôn ngữ, tương tác tay và mắt cũng như trên điểm số chung ở các lĩnh vực tại 6 tháng tuổi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&lt;EndNote&gt;&lt;Cite&gt;&lt;Author&gt;Waber&lt;/Author&gt;&lt;Year&gt;1981&lt;/Year&gt;&lt;RecNum&gt;182&lt;/RecNum&gt;&lt;DisplayText&gt;[94]&lt;/DisplayText&gt;&lt;record&gt;&lt;rec-number&gt;182&lt;/rec-number&gt;&lt;foreign-keys&gt;&lt;key app="EN" db-id="9fw0zax240s59xe0xfkp2d2raepptdpsftrw" timestamp="1561306480"&gt;182&lt;/key&gt;&lt;/foreign-keys&gt;&lt;ref-type name="Journal Article"&gt;17&lt;/ref-type&gt;&lt;contributors&gt;&lt;authors&gt;&lt;author&gt;Waber, D.P.; Vuori Christiansen, L.; &lt;/author&gt;&lt;/authors&gt;&lt;/contributors&gt;&lt;titles&gt;&lt;title&gt;Nutritional supplementation, maternal education, and cognitive development of infants at risk of malnutrition. &lt;/title&gt;&lt;secondary-title&gt;Am. J. Clin. Nutr. , 34, 807–813.&lt;/secondary-title&gt;&lt;/titles&gt;&lt;periodical&gt;&lt;full-title&gt;Am. J. Clin. Nutr. , 34, 807–813.&lt;/full-title&gt;&lt;/periodical&gt;&lt;dates&gt;&lt;year&gt;1981&lt;/year&gt;&lt;/dates&gt;&lt;urls&gt;&lt;/urls&gt;&lt;/record&gt;&lt;/Cite&gt;&lt;/EndNote&gt;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94" w:tooltip="Waber, 1981 #182" w:history="1">
        <w:r w:rsidRPr="00B32DDA">
          <w:rPr>
            <w:rFonts w:eastAsia="Calibri"/>
            <w:noProof/>
            <w:color w:val="000000" w:themeColor="text1"/>
            <w:sz w:val="28"/>
            <w:szCs w:val="28"/>
          </w:rPr>
          <w:t>94</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w:t>
      </w:r>
    </w:p>
    <w:p w14:paraId="4C7F48BE" w14:textId="77777777" w:rsidR="00B32DDA" w:rsidRPr="00B32DDA" w:rsidRDefault="00B32DDA" w:rsidP="00B32DDA">
      <w:pPr>
        <w:spacing w:before="120" w:after="120" w:line="360" w:lineRule="auto"/>
        <w:ind w:firstLine="567"/>
        <w:jc w:val="both"/>
        <w:rPr>
          <w:color w:val="000000" w:themeColor="text1"/>
          <w:sz w:val="28"/>
          <w:szCs w:val="28"/>
        </w:rPr>
      </w:pPr>
      <w:r w:rsidRPr="00B32DDA">
        <w:rPr>
          <w:color w:val="000000" w:themeColor="text1"/>
          <w:sz w:val="28"/>
          <w:szCs w:val="28"/>
        </w:rPr>
        <w:t xml:space="preserve">Các nghiên cứu về hiệu quả bổ sung sản phẩm dinh dưỡng đối với phát triển tâm vận động của trẻ cũng đã được tiến hành ở nhiều nước trên thế giới, </w:t>
      </w:r>
      <w:r w:rsidRPr="00B32DDA">
        <w:rPr>
          <w:color w:val="000000" w:themeColor="text1"/>
          <w:sz w:val="28"/>
          <w:szCs w:val="28"/>
        </w:rPr>
        <w:lastRenderedPageBreak/>
        <w:t xml:space="preserve">tuy nhiên lứa tuổi của trẻ khi tiến hành đánh giá thì rất khác nhau ở các nghiên cứu. Chương trình WIC của Mỹ đánh giá phát triển tâm vân động của hai nhóm trẻ: nhóm 1 bà mẹ được nhận thực phẩm can thiệp từ quý 3 thai kỳ và trẻ sau sinh tiếp tục được nhận can thiệp kéo dài đến tháng tuổi trung bình là 51,6 tháng, thời điểm đánh giá trẻ được 75,9 tháng; nhóm 2 là những trẻ mà mẹ không được nhận can thiệp trong thai kỳ và trẻ sau sinh 1 năm được nhận can thiệp trong vòng 30,8 tháng, thời điểm đánh giá là trẻ được 106 tháng. Kết quả  cho thấy điểm số IQ của trẻ được bổ sung sản phẩm dinh dưỡng từ khi còn là thai nhi là 86,43 cao hơn so với 73,38 điểm của trẻ được bổ sung sản phẩm sau sinh 1 năm (p &lt;0,002) </w:t>
      </w:r>
      <w:r w:rsidRPr="00B32DDA">
        <w:rPr>
          <w:color w:val="000000" w:themeColor="text1"/>
          <w:sz w:val="28"/>
          <w:szCs w:val="28"/>
        </w:rPr>
        <w:fldChar w:fldCharType="begin"/>
      </w:r>
      <w:r w:rsidRPr="00B32DDA">
        <w:rPr>
          <w:color w:val="000000" w:themeColor="text1"/>
          <w:sz w:val="28"/>
          <w:szCs w:val="28"/>
        </w:rPr>
        <w:instrText xml:space="preserve"> ADDIN EN.CITE &lt;EndNote&gt;&lt;Cite&gt;&lt;Author&gt;Joos&lt;/Author&gt;&lt;Year&gt;1983&lt;/Year&gt;&lt;RecNum&gt;181&lt;/RecNum&gt;&lt;DisplayText&gt;[93]&lt;/DisplayText&gt;&lt;record&gt;&lt;rec-number&gt;181&lt;/rec-number&gt;&lt;foreign-keys&gt;&lt;key app="EN" db-id="9fw0zax240s59xe0xfkp2d2raepptdpsftrw" timestamp="1561306398"&gt;181&lt;/key&gt;&lt;/foreign-keys&gt;&lt;ref-type name="Journal Article"&gt;17&lt;/ref-type&gt;&lt;contributors&gt;&lt;authors&gt;&lt;author&gt;Joos, S.K.; Pollitt, E.; &lt;/author&gt;&lt;/authors&gt;&lt;/contributors&gt;&lt;titles&gt;&lt;title&gt;The Bacon Chow Study: Maternal Nutritional Supplementation and Infant Behavioral Development. .&lt;/title&gt;&lt;secondary-title&gt;Child Dev. , 54, 669–676&lt;/secondary-title&gt;&lt;/titles&gt;&lt;periodical&gt;&lt;full-title&gt;Child Dev. , 54, 669–676&lt;/full-title&gt;&lt;/periodical&gt;&lt;dates&gt;&lt;year&gt;1983&lt;/year&gt;&lt;/dates&gt;&lt;urls&gt;&lt;/urls&gt;&lt;/record&gt;&lt;/Cite&gt;&lt;/EndNote&gt;</w:instrText>
      </w:r>
      <w:r w:rsidRPr="00B32DDA">
        <w:rPr>
          <w:color w:val="000000" w:themeColor="text1"/>
          <w:sz w:val="28"/>
          <w:szCs w:val="28"/>
        </w:rPr>
        <w:fldChar w:fldCharType="separate"/>
      </w:r>
      <w:r w:rsidRPr="00B32DDA">
        <w:rPr>
          <w:noProof/>
          <w:color w:val="000000" w:themeColor="text1"/>
          <w:sz w:val="28"/>
          <w:szCs w:val="28"/>
        </w:rPr>
        <w:t>[</w:t>
      </w:r>
      <w:hyperlink w:anchor="_ENREF_93" w:tooltip="Joos, 1983 #181" w:history="1">
        <w:r w:rsidRPr="00B32DDA">
          <w:rPr>
            <w:noProof/>
            <w:color w:val="000000" w:themeColor="text1"/>
            <w:sz w:val="28"/>
            <w:szCs w:val="28"/>
          </w:rPr>
          <w:t>93</w:t>
        </w:r>
      </w:hyperlink>
      <w:r w:rsidRPr="00B32DDA">
        <w:rPr>
          <w:noProof/>
          <w:color w:val="000000" w:themeColor="text1"/>
          <w:sz w:val="28"/>
          <w:szCs w:val="28"/>
        </w:rPr>
        <w:t>]</w:t>
      </w:r>
      <w:r w:rsidRPr="00B32DDA">
        <w:rPr>
          <w:color w:val="000000" w:themeColor="text1"/>
          <w:sz w:val="28"/>
          <w:szCs w:val="28"/>
        </w:rPr>
        <w:fldChar w:fldCharType="end"/>
      </w:r>
      <w:r w:rsidRPr="00B32DDA">
        <w:rPr>
          <w:color w:val="000000" w:themeColor="text1"/>
          <w:sz w:val="28"/>
          <w:szCs w:val="28"/>
        </w:rPr>
        <w:t xml:space="preserve">. Một nghiên cứu tiến hành tại Bangladesh trên  trẻ 7 tháng tuổi nhằm so sánh kỹ năng giải quyết vấn đề của những trẻ có mẹ được bổ sung sản phẩm dinh dưỡng sớm khi thai kỳ (8-10 tuần) và bổ sung muộn hơn (khoảng 17 tuần), kết quả cho thấy ở những bà mẹ có BMI &lt;18,5 và được bổ sung sớm, điểm số đánh giá của trẻ tốt hơn có YNTK so với những bà mẹ cũng có BMI &lt;18,5 nhưng bổ sung muộn hơn </w:t>
      </w:r>
      <w:r w:rsidRPr="00B32DDA">
        <w:rPr>
          <w:color w:val="000000" w:themeColor="text1"/>
          <w:sz w:val="28"/>
          <w:szCs w:val="28"/>
        </w:rPr>
        <w:fldChar w:fldCharType="begin"/>
      </w:r>
      <w:r w:rsidRPr="00B32DDA">
        <w:rPr>
          <w:color w:val="000000" w:themeColor="text1"/>
          <w:sz w:val="28"/>
          <w:szCs w:val="28"/>
        </w:rPr>
        <w:instrText xml:space="preserve"> ADDIN EN.CITE &lt;EndNote&gt;&lt;Cite&gt;&lt;Author&gt;Tofail&lt;/Author&gt;&lt;Year&gt;2008&lt;/Year&gt;&lt;RecNum&gt;149&lt;/RecNum&gt;&lt;DisplayText&gt;[86]&lt;/DisplayText&gt;&lt;record&gt;&lt;rec-number&gt;149&lt;/rec-number&gt;&lt;foreign-keys&gt;&lt;key app="EN" db-id="9fw0zax240s59xe0xfkp2d2raepptdpsftrw" timestamp="0"&gt;149&lt;/key&gt;&lt;/foreign-keys&gt;&lt;ref-type name="Journal Article"&gt;17&lt;/ref-type&gt;&lt;contributors&gt;&lt;authors&gt;&lt;author&gt;Tofail, F.&lt;/author&gt;&lt;author&gt; Persson, &lt;/author&gt;&lt;author&gt;L.; El Arifeen, S.;&lt;/author&gt;&lt;author&gt; Hamadani, J.; Mehri&lt;/author&gt;&lt;author&gt;n, F.; Ridout, D.; Ekst&lt;/author&gt;&lt;author&gt;rom, E.; Huda, S.;&lt;/author&gt;&lt;author&gt;Grantham-McGregor, S.. Am. J.&lt;/author&gt;&lt;author&gt;2008, &lt;/author&gt;&lt;/authors&gt;&lt;/contributors&gt;&lt;titles&gt;&lt;title&gt; Effects of prenatal food and micronutrient supplementation on infant development:A randomized trial from the Maternal and Infant Nutrition Interventions, Matlab (MINIMat) study&lt;/title&gt;&lt;secondary-title&gt;Clin. Nutr. &lt;/secondary-title&gt;&lt;/titles&gt;&lt;volume&gt;87, 704–711. [PubMed&lt;/volume&gt;&lt;dates&gt;&lt;year&gt;2008&lt;/year&gt;&lt;/dates&gt;&lt;urls&gt;&lt;/urls&gt;&lt;/record&gt;&lt;/Cite&gt;&lt;/EndNote&gt;</w:instrText>
      </w:r>
      <w:r w:rsidRPr="00B32DDA">
        <w:rPr>
          <w:color w:val="000000" w:themeColor="text1"/>
          <w:sz w:val="28"/>
          <w:szCs w:val="28"/>
        </w:rPr>
        <w:fldChar w:fldCharType="separate"/>
      </w:r>
      <w:r w:rsidRPr="00B32DDA">
        <w:rPr>
          <w:noProof/>
          <w:color w:val="000000" w:themeColor="text1"/>
          <w:sz w:val="28"/>
          <w:szCs w:val="28"/>
        </w:rPr>
        <w:t>[</w:t>
      </w:r>
      <w:hyperlink w:anchor="_ENREF_86" w:tooltip="Tofail, 2008 #149" w:history="1">
        <w:r w:rsidRPr="00B32DDA">
          <w:rPr>
            <w:noProof/>
            <w:color w:val="000000" w:themeColor="text1"/>
            <w:sz w:val="28"/>
            <w:szCs w:val="28"/>
          </w:rPr>
          <w:t>86</w:t>
        </w:r>
      </w:hyperlink>
      <w:r w:rsidRPr="00B32DDA">
        <w:rPr>
          <w:noProof/>
          <w:color w:val="000000" w:themeColor="text1"/>
          <w:sz w:val="28"/>
          <w:szCs w:val="28"/>
        </w:rPr>
        <w:t>]</w:t>
      </w:r>
      <w:r w:rsidRPr="00B32DDA">
        <w:rPr>
          <w:color w:val="000000" w:themeColor="text1"/>
          <w:sz w:val="28"/>
          <w:szCs w:val="28"/>
        </w:rPr>
        <w:fldChar w:fldCharType="end"/>
      </w:r>
      <w:r w:rsidRPr="00B32DDA">
        <w:rPr>
          <w:color w:val="000000" w:themeColor="text1"/>
          <w:sz w:val="28"/>
          <w:szCs w:val="28"/>
        </w:rPr>
        <w:t xml:space="preserve">. Tuy nhiên không phải nghiên cứu nào cũng cho thấy hiệu quả tốt đối với phát triển tâm vận động của trẻ của những can thiệp bổ sung sản phẩm dinh dưỡng </w:t>
      </w:r>
      <w:r w:rsidRPr="00B32DDA">
        <w:rPr>
          <w:color w:val="000000" w:themeColor="text1"/>
          <w:sz w:val="28"/>
          <w:szCs w:val="28"/>
        </w:rPr>
        <w:fldChar w:fldCharType="begin"/>
      </w:r>
      <w:r w:rsidRPr="00B32DDA">
        <w:rPr>
          <w:color w:val="000000" w:themeColor="text1"/>
          <w:sz w:val="28"/>
          <w:szCs w:val="28"/>
        </w:rPr>
        <w:instrText xml:space="preserve"> ADDIN EN.CITE &lt;EndNote&gt;&lt;Cite&gt;&lt;Author&gt;Tofail&lt;/Author&gt;&lt;Year&gt;2008&lt;/Year&gt;&lt;RecNum&gt;149&lt;/RecNum&gt;&lt;DisplayText&gt;[86]&lt;/DisplayText&gt;&lt;record&gt;&lt;rec-number&gt;149&lt;/rec-number&gt;&lt;foreign-keys&gt;&lt;key app="EN" db-id="9fw0zax240s59xe0xfkp2d2raepptdpsftrw" timestamp="0"&gt;149&lt;/key&gt;&lt;/foreign-keys&gt;&lt;ref-type name="Journal Article"&gt;17&lt;/ref-type&gt;&lt;contributors&gt;&lt;authors&gt;&lt;author&gt;Tofail, F.&lt;/author&gt;&lt;author&gt; Persson, &lt;/author&gt;&lt;author&gt;L.; El Arifeen, S.;&lt;/author&gt;&lt;author&gt; Hamadani, J.; Mehri&lt;/author&gt;&lt;author&gt;n, F.; Ridout, D.; Ekst&lt;/author&gt;&lt;author&gt;rom, E.; Huda, S.;&lt;/author&gt;&lt;author&gt;Grantham-McGregor, S.. Am. J.&lt;/author&gt;&lt;author&gt;2008, &lt;/author&gt;&lt;/authors&gt;&lt;/contributors&gt;&lt;titles&gt;&lt;title&gt; Effects of prenatal food and micronutrient supplementation on infant development:A randomized trial from the Maternal and Infant Nutrition Interventions, Matlab (MINIMat) study&lt;/title&gt;&lt;secondary-title&gt;Clin. Nutr. &lt;/secondary-title&gt;&lt;/titles&gt;&lt;volume&gt;87, 704–711. [PubMed&lt;/volume&gt;&lt;dates&gt;&lt;year&gt;2008&lt;/year&gt;&lt;/dates&gt;&lt;urls&gt;&lt;/urls&gt;&lt;/record&gt;&lt;/Cite&gt;&lt;Cite&gt;&lt;Author&gt;Tofail&lt;/Author&gt;&lt;Year&gt;2008&lt;/Year&gt;&lt;RecNum&gt;149&lt;/RecNum&gt;&lt;record&gt;&lt;rec-number&gt;149&lt;/rec-number&gt;&lt;foreign-keys&gt;&lt;key app="EN" db-id="9fw0zax240s59xe0xfkp2d2raepptdpsftrw" timestamp="0"&gt;149&lt;/key&gt;&lt;/foreign-keys&gt;&lt;ref-type name="Journal Article"&gt;17&lt;/ref-type&gt;&lt;contributors&gt;&lt;authors&gt;&lt;author&gt;Tofail, F.&lt;/author&gt;&lt;author&gt; Persson, &lt;/author&gt;&lt;author&gt;L.; El Arifeen, S.;&lt;/author&gt;&lt;author&gt; Hamadani, J.; Mehri&lt;/author&gt;&lt;author&gt;n, F.; Ridout, D.; Ekst&lt;/author&gt;&lt;author&gt;rom, E.; Huda, S.;&lt;/author&gt;&lt;author&gt;Grantham-McGregor, S.. Am. J.&lt;/author&gt;&lt;author&gt;2008, &lt;/author&gt;&lt;/authors&gt;&lt;/contributors&gt;&lt;titles&gt;&lt;title&gt; Effects of prenatal food and micronutrient supplementation on infant development:A randomized trial from the Maternal and Infant Nutrition Interventions, Matlab (MINIMat) study&lt;/title&gt;&lt;secondary-title&gt;Clin. Nutr. &lt;/secondary-title&gt;&lt;/titles&gt;&lt;volume&gt;87, 704–711. [PubMed&lt;/volume&gt;&lt;dates&gt;&lt;year&gt;2008&lt;/year&gt;&lt;/dates&gt;&lt;urls&gt;&lt;/urls&gt;&lt;/record&gt;&lt;/Cite&gt;&lt;/EndNote&gt;</w:instrText>
      </w:r>
      <w:r w:rsidRPr="00B32DDA">
        <w:rPr>
          <w:color w:val="000000" w:themeColor="text1"/>
          <w:sz w:val="28"/>
          <w:szCs w:val="28"/>
        </w:rPr>
        <w:fldChar w:fldCharType="separate"/>
      </w:r>
      <w:r w:rsidRPr="00B32DDA">
        <w:rPr>
          <w:noProof/>
          <w:color w:val="000000" w:themeColor="text1"/>
          <w:sz w:val="28"/>
          <w:szCs w:val="28"/>
        </w:rPr>
        <w:t>[</w:t>
      </w:r>
      <w:hyperlink w:anchor="_ENREF_86" w:tooltip="Tofail, 2008 #149" w:history="1">
        <w:r w:rsidRPr="00B32DDA">
          <w:rPr>
            <w:noProof/>
            <w:color w:val="000000" w:themeColor="text1"/>
            <w:sz w:val="28"/>
            <w:szCs w:val="28"/>
          </w:rPr>
          <w:t>86</w:t>
        </w:r>
      </w:hyperlink>
      <w:r w:rsidRPr="00B32DDA">
        <w:rPr>
          <w:noProof/>
          <w:color w:val="000000" w:themeColor="text1"/>
          <w:sz w:val="28"/>
          <w:szCs w:val="28"/>
        </w:rPr>
        <w:t>]</w:t>
      </w:r>
      <w:r w:rsidRPr="00B32DDA">
        <w:rPr>
          <w:color w:val="000000" w:themeColor="text1"/>
          <w:sz w:val="28"/>
          <w:szCs w:val="28"/>
        </w:rPr>
        <w:fldChar w:fldCharType="end"/>
      </w:r>
      <w:r w:rsidRPr="00B32DDA">
        <w:rPr>
          <w:color w:val="000000" w:themeColor="text1"/>
          <w:sz w:val="28"/>
          <w:szCs w:val="28"/>
        </w:rPr>
        <w:t xml:space="preserve">. </w:t>
      </w:r>
    </w:p>
    <w:p w14:paraId="4A166E20" w14:textId="77777777" w:rsidR="00B32DDA" w:rsidRPr="00B32DDA" w:rsidRDefault="00B32DDA" w:rsidP="00B32DDA">
      <w:pPr>
        <w:spacing w:before="120" w:after="120" w:line="360" w:lineRule="auto"/>
        <w:ind w:firstLine="567"/>
        <w:jc w:val="both"/>
        <w:rPr>
          <w:color w:val="000000" w:themeColor="text1"/>
          <w:sz w:val="27"/>
          <w:szCs w:val="27"/>
        </w:rPr>
      </w:pPr>
      <w:r w:rsidRPr="00B32DDA">
        <w:rPr>
          <w:rFonts w:eastAsia="Calibri"/>
          <w:color w:val="000000" w:themeColor="text1"/>
          <w:sz w:val="28"/>
          <w:szCs w:val="28"/>
        </w:rPr>
        <w:t xml:space="preserve">Có nhiều tài liệu cho thấy vai trò của các chất dinh dưỡng đối với sự phát triển não bộ và quá trình phát triển nhận thức của trẻ từ khi còn là bào thai, đặc biệt là vai trò của các a xít  béo thiết yếu, các a xít  béo chưa no nhiều nối dài (LCPUFA- long chain polyunsat – urated fatty a xít s), các vitamin khoáng chất dinh dưỡng như sắt, kẽm, iod, vitamin B12, a xít  folic, choline, vai trò của protein  đối với phát triển não bộ và quá trình nhân thức, tư duy ở trẻ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&lt;EndNote&gt;&lt;Cite&gt;&lt;Author&gt;Georgieff&lt;/Author&gt;&lt;Year&gt;2007&lt;/Year&gt;&lt;RecNum&gt;104&lt;/RecNum&gt;&lt;DisplayText&gt;[47, 132]&lt;/DisplayText&gt;&lt;record&gt;&lt;rec-number&gt;104&lt;/rec-number&gt;&lt;foreign-keys&gt;&lt;key app="EN" db-id="9fw0zax240s59xe0xfkp2d2raepptdpsftrw" timestamp="0"&gt;104&lt;/key&gt;&lt;/foreign-keys&gt;&lt;ref-type name="Journal Article"&gt;17&lt;/ref-type&gt;&lt;contributors&gt;&lt;authors&gt;&lt;author&gt;Michael K Georgieff &lt;/author&gt;&lt;/authors&gt;&lt;/contributors&gt;&lt;titles&gt;&lt;title&gt;Nutrition and the developing brain: utrient priorities and measurement ,&lt;/title&gt;&lt;secondary-title&gt;Am J  Clin Nutr &lt;/secondary-title&gt;&lt;/titles&gt;&lt;volume&gt;85(suppl): 614S-20S&lt;/volume&gt;&lt;dates&gt;&lt;year&gt;2007&lt;/year&gt;&lt;/dates&gt;&lt;urls&gt;&lt;/urls&gt;&lt;/record&gt;&lt;/Cite&gt;&lt;Cite&gt;&lt;Author&gt;Sarah Jane Schwarzenberg&lt;/Author&gt;&lt;Year&gt;2018&lt;/Year&gt;&lt;RecNum&gt;213&lt;/RecNum&gt;&lt;record&gt;&lt;rec-number&gt;213&lt;/rec-number&gt;&lt;foreign-keys&gt;&lt;key app="EN" db-id="9fw0zax240s59xe0xfkp2d2raepptdpsftrw" timestamp="1564225021"&gt;213&lt;/key&gt;&lt;/foreign-keys&gt;&lt;ref-type name="Journal Article"&gt;17&lt;/ref-type&gt;&lt;contributors&gt;&lt;authors&gt;&lt;author&gt;Sarah Jane Schwarzenberg, Michael K&lt;/author&gt;&lt;/authors&gt;&lt;/contributors&gt;&lt;titles&gt;&lt;title&gt;Advocacy for Improving Nutrition in the First 1000 Days to Support Childhood Development and Adult Health&lt;/title&gt;&lt;secondary-title&gt;PEDIATRICS Volume 141, Number 2&lt;/secondary-title&gt;&lt;/titles&gt;&lt;periodical&gt;&lt;full-title&gt;PEDIATRICS Volume 141, Number 2&lt;/full-title&gt;&lt;/periodical&gt;&lt;dates&gt;&lt;year&gt;2018&lt;/year&gt;&lt;/dates&gt;&lt;urls&gt;&lt;/urls&gt;&lt;/record&gt;&lt;/Cite&gt;&lt;/EndNote&gt;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47" w:tooltip="Georgieff, 2007 #104" w:history="1">
        <w:r w:rsidRPr="00B32DDA">
          <w:rPr>
            <w:rFonts w:eastAsia="Calibri"/>
            <w:noProof/>
            <w:color w:val="000000" w:themeColor="text1"/>
            <w:sz w:val="28"/>
            <w:szCs w:val="28"/>
          </w:rPr>
          <w:t>47</w:t>
        </w:r>
      </w:hyperlink>
      <w:r w:rsidRPr="00B32DDA">
        <w:rPr>
          <w:rFonts w:eastAsia="Calibri"/>
          <w:noProof/>
          <w:color w:val="000000" w:themeColor="text1"/>
          <w:sz w:val="28"/>
          <w:szCs w:val="28"/>
        </w:rPr>
        <w:t xml:space="preserve">, </w:t>
      </w:r>
      <w:hyperlink w:anchor="_ENREF_132" w:tooltip="Sarah Jane Schwarzenberg, 2018 #213" w:history="1">
        <w:r w:rsidRPr="00B32DDA">
          <w:rPr>
            <w:rFonts w:eastAsia="Calibri"/>
            <w:noProof/>
            <w:color w:val="000000" w:themeColor="text1"/>
            <w:sz w:val="28"/>
            <w:szCs w:val="28"/>
          </w:rPr>
          <w:t>132</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Đánh giá về các can thiệp bổ sung đa vi chất đối với phát triển tâm vận động của trẻ, tác giả Leung và cộng sự  (2011) trong một phân tích tổng hợp từ 18 can thiệp bổ sung đa vi chất cho PNCT đã đưa ra một số bằng chứng về </w:t>
      </w:r>
      <w:r w:rsidRPr="00B32DDA">
        <w:rPr>
          <w:rFonts w:eastAsia="Calibri"/>
          <w:color w:val="000000" w:themeColor="text1"/>
          <w:sz w:val="28"/>
          <w:szCs w:val="28"/>
        </w:rPr>
        <w:lastRenderedPageBreak/>
        <w:t xml:space="preserve">hiêu quả đối với phát triển tâm vận động  của trẻ, đặc biệt là các can thiệp cho bà mẹ thiếu dinh dưỡng tại các nước đang phát triển như Bangladesh, Peru, nông thôn Đài Loan, Indonesia </w:t>
      </w:r>
      <w:r w:rsidRPr="00B32DDA">
        <w:rPr>
          <w:rFonts w:eastAsia="Calibri"/>
          <w:color w:val="000000" w:themeColor="text1"/>
          <w:sz w:val="28"/>
          <w:szCs w:val="28"/>
        </w:rPr>
        <w:fldChar w:fldCharType="begin"/>
      </w:r>
      <w:r w:rsidRPr="00B32DDA">
        <w:rPr>
          <w:rFonts w:eastAsia="Calibri"/>
          <w:color w:val="000000" w:themeColor="text1"/>
          <w:sz w:val="28"/>
          <w:szCs w:val="28"/>
        </w:rPr>
        <w:instrText xml:space="preserve"> ADDIN EN.CITE &lt;EndNote&gt;&lt;Cite&gt;&lt;Author&gt;Leung&lt;/Author&gt;&lt;Year&gt;2011&lt;/Year&gt;&lt;RecNum&gt;106&lt;/RecNum&gt;&lt;DisplayText&gt;[52]&lt;/DisplayText&gt;&lt;record&gt;&lt;rec-number&gt;106&lt;/rec-number&gt;&lt;foreign-keys&gt;&lt;key app="EN" db-id="9fw0zax240s59xe0xfkp2d2raepptdpsftrw" timestamp="0"&gt;106&lt;/key&gt;&lt;/foreign-keys&gt;&lt;ref-type name="Journal Article"&gt;17&lt;/ref-type&gt;&lt;contributors&gt;&lt;authors&gt;&lt;author&gt;Leung,B.,&lt;/author&gt;&lt;author&gt;Wiens, K.&lt;/author&gt;&lt;author&gt;and Kaplan B&lt;/author&gt;&lt;/authors&gt;&lt;/contributors&gt;&lt;titles&gt;&lt;title&gt;Doesprenatal micronutrientsupplementation improvechildren’smentaldevelop-ment? Asystematicreview&lt;/title&gt;&lt;secondary-title&gt; BMC PregnancyChildbirth&lt;/secondary-title&gt;&lt;/titles&gt;&lt;volume&gt;11:12. doi:10.1186/1471-2393-11-12&lt;/volume&gt;&lt;dates&gt;&lt;year&gt;2011&lt;/year&gt;&lt;/dates&gt;&lt;urls&gt;&lt;/urls&gt;&lt;/record&gt;&lt;/Cite&gt;&lt;/EndNote&gt;</w:instrText>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52" w:tooltip="Leung, 2011 #106" w:history="1">
        <w:r w:rsidRPr="00B32DDA">
          <w:rPr>
            <w:rFonts w:eastAsia="Calibri"/>
            <w:noProof/>
            <w:color w:val="000000" w:themeColor="text1"/>
            <w:sz w:val="28"/>
            <w:szCs w:val="28"/>
          </w:rPr>
          <w:t>52</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rPr>
        <w:t xml:space="preserve">. Tại Việt Nam, nghiên cứu của tác giả Nguyễn Hồng Phượng so sánh bổ sung viên sắt a xít folic và viên folic đơn lẻ từ trước khi có thai đến khi sinh cho thấy,  khi trẻ 24 tháng tuổi, điểm số phát triển trên lĩnh vực vận động của trẻ có mẹ bổ sung viên sắt folic cao hơn so với trẻ có mẹ chỉ bổ sung a xít  folic </w:t>
      </w:r>
      <w:r w:rsidRPr="00B32DDA">
        <w:rPr>
          <w:color w:val="000000" w:themeColor="text1"/>
          <w:sz w:val="27"/>
          <w:szCs w:val="27"/>
        </w:rPr>
        <w:t xml:space="preserve">(0.41; 95% CI: 0.05, 0.77) </w:t>
      </w:r>
      <w:r w:rsidRPr="00B32DDA">
        <w:rPr>
          <w:color w:val="000000" w:themeColor="text1"/>
          <w:sz w:val="27"/>
          <w:szCs w:val="27"/>
        </w:rPr>
        <w:fldChar w:fldCharType="begin"/>
      </w:r>
      <w:r w:rsidRPr="00B32DDA">
        <w:rPr>
          <w:color w:val="000000" w:themeColor="text1"/>
          <w:sz w:val="27"/>
          <w:szCs w:val="27"/>
        </w:rPr>
        <w:instrText xml:space="preserve"> ADDIN EN.CITE &lt;EndNote&gt;&lt;Cite&gt;&lt;Author&gt;Nguyen&lt;/Author&gt;&lt;Year&gt;2017&lt;/Year&gt;&lt;RecNum&gt;145&lt;/RecNum&gt;&lt;DisplayText&gt;[88]&lt;/DisplayText&gt;&lt;record&gt;&lt;rec-number&gt;145&lt;/rec-number&gt;&lt;foreign-keys&gt;&lt;key app="EN" db-id="9fw0zax240s59xe0xfkp2d2raepptdpsftrw" timestamp="0"&gt;145&lt;/key&gt;&lt;/foreign-keys&gt;&lt;ref-type name="Journal Article"&gt;17&lt;/ref-type&gt;&lt;contributors&gt;&lt;authors&gt;&lt;author&gt;Phuong H Nguyen &lt;/author&gt;&lt;author&gt;Ines Gonzalez-Casanova&lt;/author&gt;&lt;author&gt; Melissa F Young&lt;/author&gt;&lt;author&gt; Truong Viet Truong&lt;/author&gt;&lt;author&gt;Hue Hoang Huong &lt;/author&gt;&lt;author&gt;Nguyen Son Nguyen Ann M DiGirolamo Reynaldo MartorellUsha Ramakrishnan&lt;/author&gt;&lt;/authors&gt;&lt;/contributors&gt;&lt;titles&gt;&lt;title&gt;Preconception Micronutrient Supplementation with Iron and Folic Acid Compared with Folic Acid Alone Affects Linear Growth and Fine Motor Development at 2 Years of Age: A Randomized Controlled Trial in Vietnam&lt;/title&gt;&lt;secondary-title&gt;The Journal of Nutrition, &lt;/secondary-title&gt;&lt;/titles&gt;&lt;pages&gt;Pages 1593–1601,https://doi.org/10.3945/jn.117.250597&amp;#xD;&lt;/pages&gt;&lt;volume&gt;147&lt;/volume&gt;&lt;number&gt;8&lt;/number&gt;&lt;dates&gt;&lt;year&gt;2017&lt;/year&gt;&lt;/dates&gt;&lt;urls&gt;&lt;/urls&gt;&lt;/record&gt;&lt;/Cite&gt;&lt;/EndNote&gt;</w:instrText>
      </w:r>
      <w:r w:rsidRPr="00B32DDA">
        <w:rPr>
          <w:color w:val="000000" w:themeColor="text1"/>
          <w:sz w:val="27"/>
          <w:szCs w:val="27"/>
        </w:rPr>
        <w:fldChar w:fldCharType="separate"/>
      </w:r>
      <w:r w:rsidRPr="00B32DDA">
        <w:rPr>
          <w:noProof/>
          <w:color w:val="000000" w:themeColor="text1"/>
          <w:sz w:val="27"/>
          <w:szCs w:val="27"/>
        </w:rPr>
        <w:t>[</w:t>
      </w:r>
      <w:hyperlink w:anchor="_ENREF_88" w:tooltip="Nguyen, 2017 #145" w:history="1">
        <w:r w:rsidRPr="00B32DDA">
          <w:rPr>
            <w:noProof/>
            <w:color w:val="000000" w:themeColor="text1"/>
            <w:sz w:val="27"/>
            <w:szCs w:val="27"/>
          </w:rPr>
          <w:t>88</w:t>
        </w:r>
      </w:hyperlink>
      <w:r w:rsidRPr="00B32DDA">
        <w:rPr>
          <w:noProof/>
          <w:color w:val="000000" w:themeColor="text1"/>
          <w:sz w:val="27"/>
          <w:szCs w:val="27"/>
        </w:rPr>
        <w:t>]</w:t>
      </w:r>
      <w:r w:rsidRPr="00B32DDA">
        <w:rPr>
          <w:color w:val="000000" w:themeColor="text1"/>
          <w:sz w:val="27"/>
          <w:szCs w:val="27"/>
        </w:rPr>
        <w:fldChar w:fldCharType="end"/>
      </w:r>
      <w:r w:rsidRPr="00B32DDA">
        <w:rPr>
          <w:color w:val="000000" w:themeColor="text1"/>
          <w:sz w:val="27"/>
          <w:szCs w:val="27"/>
        </w:rPr>
        <w:t xml:space="preserve">. </w:t>
      </w:r>
    </w:p>
    <w:p w14:paraId="598B97F1"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color w:val="000000" w:themeColor="text1"/>
          <w:sz w:val="28"/>
          <w:szCs w:val="28"/>
        </w:rPr>
        <w:t xml:space="preserve">Nghiên cứu của chúng tôi cho thấy trẻ của bà mẹ được  bổ sung sản phẩm dinh dưỡng trong thời gian mang thai và cho con bú có điểm số tốt hơn về vận động thô, cá nhân xã hội so với trẻ của bà mẹ nhóm can thiệp có thể do các chất dinh dưỡng trong sản phẩm bổ sung như năng lượng, protein, các a xít  béo chưa no nhiều nối đôi, các vi chất như sắt, kẽm, B12, iod không chỉ tác động đến quá trình phát triển của trẻ trong giai đoạn thai kỳ mà việc tiếp tục bổ sung sản phẩm cho bà mẹ sau sinh sẽ duy trì các chất dinh dưỡng này qua sữa mẹ để hỗ trợ quá trình phát triển não bộ của trẻ. </w:t>
      </w:r>
    </w:p>
    <w:p w14:paraId="5B50DBFB" w14:textId="77777777" w:rsidR="00B32DDA" w:rsidRPr="00B32DDA" w:rsidRDefault="00B32DDA" w:rsidP="00B32DDA">
      <w:pPr>
        <w:spacing w:before="120" w:after="120" w:line="360" w:lineRule="auto"/>
        <w:ind w:firstLine="567"/>
        <w:jc w:val="both"/>
        <w:rPr>
          <w:color w:val="000000" w:themeColor="text1"/>
          <w:sz w:val="28"/>
          <w:szCs w:val="28"/>
        </w:rPr>
      </w:pPr>
      <w:r w:rsidRPr="00B32DDA">
        <w:rPr>
          <w:rFonts w:eastAsia="Calibri"/>
          <w:color w:val="000000" w:themeColor="text1"/>
          <w:sz w:val="28"/>
          <w:szCs w:val="28"/>
          <w:lang w:val="vi-VN"/>
        </w:rPr>
        <w:t xml:space="preserve">Kết quả đánh giá về sự phát triển tâm vận động của 2 nhóm trẻ trong suốt 6 tháng với 2 lần đánh giá đã cho thấy, trong giai đoạn </w:t>
      </w:r>
      <w:r w:rsidRPr="00B32DDA">
        <w:rPr>
          <w:rFonts w:eastAsia="Calibri"/>
          <w:color w:val="000000" w:themeColor="text1"/>
          <w:sz w:val="28"/>
          <w:szCs w:val="28"/>
        </w:rPr>
        <w:t xml:space="preserve">3 tháng </w:t>
      </w:r>
      <w:r w:rsidRPr="00B32DDA">
        <w:rPr>
          <w:rFonts w:eastAsia="Calibri"/>
          <w:color w:val="000000" w:themeColor="text1"/>
          <w:sz w:val="28"/>
          <w:szCs w:val="28"/>
          <w:lang w:val="vi-VN"/>
        </w:rPr>
        <w:t xml:space="preserve">đầu tỷ lệ trẻ nghi ngờ </w:t>
      </w:r>
      <w:r w:rsidRPr="00B32DDA">
        <w:rPr>
          <w:rFonts w:eastAsia="Calibri"/>
          <w:color w:val="000000" w:themeColor="text1"/>
          <w:sz w:val="28"/>
          <w:szCs w:val="28"/>
        </w:rPr>
        <w:t>chậm phát triển</w:t>
      </w:r>
      <w:r w:rsidRPr="00B32DDA">
        <w:rPr>
          <w:rFonts w:eastAsia="Calibri"/>
          <w:color w:val="000000" w:themeColor="text1"/>
          <w:sz w:val="28"/>
          <w:szCs w:val="28"/>
          <w:lang w:val="vi-VN"/>
        </w:rPr>
        <w:t xml:space="preserve"> </w:t>
      </w:r>
      <w:r w:rsidRPr="00B32DDA">
        <w:rPr>
          <w:rFonts w:eastAsia="Calibri"/>
          <w:color w:val="000000" w:themeColor="text1"/>
          <w:sz w:val="28"/>
          <w:szCs w:val="28"/>
        </w:rPr>
        <w:t xml:space="preserve">tính theo điểm số DQ của nhóm can thiệp là 12,5% thấp hơn có YNTK so với 27,7%  ở nhóm đối chứng, trong khi đó tỷ lệ phát triển tâm vận động ở ngưỡng khá-tốt của nhóm can thiệp là 42,2%, cao hơn có YNTK so với 27,7% ở nhóm đối chứng. Tuy nhiên, đánh giá khi trẻ  6 tháng tuổi thì sự khác biệt ở 2 nhóm không còn và phần lớn trẻ trong nghiên cứu có xếp loại phát triển bình thường. </w:t>
      </w:r>
      <w:r w:rsidRPr="00B32DDA">
        <w:rPr>
          <w:color w:val="000000" w:themeColor="text1"/>
          <w:sz w:val="28"/>
          <w:szCs w:val="28"/>
        </w:rPr>
        <w:t xml:space="preserve">Điều này có thể do tại thời điểm 6 tháng tỷ lệ cho con bú mẹ chủ yếu của nhóm can thiệp giảm đi (bảng 3.28) khiến cho các chất dinh dưỡng trong sản phẩm bổ sung cho mẹ không được dẫn truyền đầy đủ và thường xuyên sang trẻ qua nguồn sữa mẹ. Bên cạnh đó, khi tháng tuổi của trẻ tăng lên, trẻ tiếp xúc trực tiếp nhiều hơn với các yếu tố </w:t>
      </w:r>
      <w:r w:rsidRPr="00B32DDA">
        <w:rPr>
          <w:color w:val="000000" w:themeColor="text1"/>
          <w:sz w:val="28"/>
          <w:szCs w:val="28"/>
        </w:rPr>
        <w:lastRenderedPageBreak/>
        <w:t>bên ngoài như nguồn thức ăn bổ sung, hoạt động tương tác với người thân và môi trường xung quanh..., và có thể những yếu tố này ảnh hưởng tới quá trình phát triển tâm vận động của trẻ khiến cho vai trò của sản phẩm bổ sung không còn rõ rệt như những tháng đầu. Tuy nhiên, cũng cần có các nghiên cứu theo dõi dài hơn để xem hiệu quả của việc chăm sóc dinh dưỡng đầy đủ trong giai đoạn mang thai có tác động đến tâm vận động của trẻ được duy trì hay không và cũng cần theo dõi trên cỡ mẫu lớn hơn.</w:t>
      </w:r>
    </w:p>
    <w:p w14:paraId="48140772" w14:textId="77777777" w:rsidR="00B32DDA" w:rsidRPr="00B32DDA" w:rsidRDefault="00B32DDA" w:rsidP="00B32DDA">
      <w:pPr>
        <w:widowControl w:val="0"/>
        <w:tabs>
          <w:tab w:val="left" w:pos="284"/>
        </w:tabs>
        <w:autoSpaceDE w:val="0"/>
        <w:autoSpaceDN w:val="0"/>
        <w:adjustRightInd w:val="0"/>
        <w:spacing w:before="120" w:after="120" w:line="360" w:lineRule="auto"/>
        <w:ind w:firstLine="567"/>
        <w:jc w:val="both"/>
        <w:rPr>
          <w:rFonts w:eastAsia="Calibri"/>
          <w:color w:val="000000" w:themeColor="text1"/>
          <w:sz w:val="28"/>
          <w:szCs w:val="28"/>
        </w:rPr>
      </w:pPr>
      <w:r w:rsidRPr="00B32DDA">
        <w:rPr>
          <w:rFonts w:eastAsia="Calibri"/>
          <w:color w:val="000000" w:themeColor="text1"/>
          <w:sz w:val="28"/>
          <w:szCs w:val="28"/>
          <w:lang w:val="vi-VN"/>
        </w:rPr>
        <w:t>Trẻ dưới 1 tuổi chưa có sự kiểm soát của vỏ não nên vận động không cố định, không chính xác, có nhiều động tác chủ yếu là do các thay đổi về trương lực và phản xạ. Sự phát triển vận động của trẻ tuân theo quy luật cơ bản là 1</w:t>
      </w:r>
      <w:r w:rsidRPr="00B32DDA">
        <w:rPr>
          <w:rFonts w:eastAsia="Calibri"/>
          <w:i/>
          <w:color w:val="000000" w:themeColor="text1"/>
          <w:sz w:val="28"/>
          <w:szCs w:val="28"/>
          <w:lang w:val="vi-VN"/>
        </w:rPr>
        <w:t xml:space="preserve">phát </w:t>
      </w:r>
      <w:r w:rsidRPr="00B32DDA">
        <w:rPr>
          <w:rFonts w:eastAsia="Calibri"/>
          <w:color w:val="000000" w:themeColor="text1"/>
          <w:sz w:val="28"/>
          <w:szCs w:val="28"/>
          <w:lang w:val="vi-VN"/>
        </w:rPr>
        <w:t>triển theo hướng đầu</w:t>
      </w:r>
      <w:r w:rsidRPr="00B32DDA">
        <w:rPr>
          <w:rFonts w:eastAsia="Calibri"/>
          <w:color w:val="000000" w:themeColor="text1"/>
          <w:sz w:val="28"/>
          <w:szCs w:val="28"/>
        </w:rPr>
        <w:t xml:space="preserve"> - </w:t>
      </w:r>
      <w:r w:rsidRPr="00B32DDA">
        <w:rPr>
          <w:rFonts w:eastAsia="Calibri"/>
          <w:color w:val="000000" w:themeColor="text1"/>
          <w:sz w:val="28"/>
          <w:szCs w:val="28"/>
          <w:lang w:val="vi-VN"/>
        </w:rPr>
        <w:t>đuôi,có nghĩa là phát triển từ đầu đến chân. Đầu ưu tiên phát triển trước, sau đó đến các bộ phận khác của cơ thể. Trong phát triển vận động cũng theo trình tự này: cất được đầu, giữ cứng cổ, nâng được vai, lẫy, bò, ngồi, đứng, đi. Ngoài ra còn tuân theo quy luật phát triển từ trung tâm ra ngoại vi</w:t>
      </w:r>
      <w:r w:rsidRPr="00B32DDA">
        <w:rPr>
          <w:rFonts w:eastAsia="Calibri"/>
          <w:i/>
          <w:color w:val="000000" w:themeColor="text1"/>
          <w:sz w:val="28"/>
          <w:szCs w:val="28"/>
          <w:lang w:val="vi-VN"/>
        </w:rPr>
        <w:t>,</w:t>
      </w:r>
      <w:r w:rsidRPr="00B32DDA">
        <w:rPr>
          <w:rFonts w:eastAsia="Calibri"/>
          <w:color w:val="000000" w:themeColor="text1"/>
          <w:sz w:val="28"/>
          <w:szCs w:val="28"/>
          <w:lang w:val="vi-VN"/>
        </w:rPr>
        <w:t>tức là vận động bắt đầu từ trung tâm cơ thể sau đó đến các chi. Các kỹ năng vận động cũng được xác định theo một trình tự nhất định từ đơn giản đến phức tạp. Đầu tiên vận động trẻ sơ sinh chỉ là những phản xạ không điều kiện, sau này sự phát triển ngày càng hoàn thiện của vỏ não đã cho phép đứa trẻ kiểm soát được nhiều loại vận động phức tạp hơn. Mối liên quan giữa tình trạng dinh dưỡng và phát triển tâm vận động ở trẻ nhỏ đã được chứng minh trong một số nghiên cứu</w:t>
      </w:r>
      <w:r w:rsidRPr="00B32DDA">
        <w:rPr>
          <w:rFonts w:eastAsia="Calibri"/>
          <w:color w:val="000000" w:themeColor="text1"/>
          <w:sz w:val="28"/>
          <w:szCs w:val="28"/>
        </w:rPr>
        <w:t xml:space="preserve"> </w:t>
      </w:r>
      <w:r w:rsidRPr="00B32DDA">
        <w:rPr>
          <w:rFonts w:eastAsia="Calibri"/>
          <w:color w:val="000000" w:themeColor="text1"/>
          <w:sz w:val="28"/>
          <w:szCs w:val="28"/>
        </w:rPr>
        <w:fldChar w:fldCharType="begin">
          <w:fldData xml:space="preserve">PEVuZE5vdGU+PENpdGU+PEF1dGhvcj5IdXk8L0F1dGhvcj48WWVhcj4yMDEyPC9ZZWFyPjxSZWNO
dW0+MTA4PC9SZWNOdW0+PERpc3BsYXlUZXh0PlsyOCwgMTMzXTwvRGlzcGxheVRleHQ+PHJlY29y
ZD48cmVjLW51bWJlcj4xMDg8L3JlYy1udW1iZXI+PGZvcmVpZ24ta2V5cz48a2V5IGFwcD0iRU4i
IGRiLWlkPSI5ZncwemF4MjQwczU5eGUweGZrcDJkMnJhZXBwdGRwc2Z0cnciIHRpbWVzdGFtcD0i
MCI+MTA4PC9rZXk+PC9mb3JlaWduLWtleXM+PHJlZi10eXBlIG5hbWU9IkpvdXJuYWwgQXJ0aWNs
ZSI+MTc8L3JlZi10eXBlPjxjb250cmlidXRvcnM+PGF1dGhvcnM+PGF1dGhvcj48c3R5bGUgZmFj
ZT0ibm9ybWFsIiBmb250PSJkZWZhdWx0IiBzaXplPSIxMDAlIj5OZ3V5PC9zdHlsZT48c3R5bGUg
ZmFjZT0ibm9ybWFsIiBmb250PSJkZWZhdWx0IiBjaGFyc2V0PSIxNjMiIHNpemU9IjEwMCUiPuG7
hW4gPC9zdHlsZT48c3R5bGUgZmFjZT0ibm9ybWFsIiBmb250PSJkZWZhdWx0IiBjaGFyc2V0PSIy
MzgiIHNpemU9IjEwMCUiPsSQPC9zdHlsZT48c3R5bGUgZmFjZT0ibm9ybWFsIiBmb250PSJkZWZh
dWx0IiBjaGFyc2V0PSIxNjMiIHNpemU9IjEwMCUiPuG7lyBIdXk8L3N0eWxlPjwvYXV0aG9yPjwv
YXV0aG9ycz48L2NvbnRyaWJ1dG9ycz48dGl0bGVzPjx0aXRsZT48c3R5bGUgZmFjZT0ibm9ybWFs
IiBmb250PSJkZWZhdWx0IiBjaGFyc2V0PSIxNjMiIHNpemU9IjEwMCUiPk3hu5FpIGxpPC9zdHls
ZT48c3R5bGUgZmFjZT0ibm9ybWFsIiBmb250PSJkZWZhdWx0IiBzaXplPSIxMDAlIj7Dqm4gcXVh
biBnaTwvc3R5bGU+PHN0eWxlIGZhY2U9Im5vcm1hbCIgZm9udD0iZGVmYXVsdCIgY2hhcnNldD0i
MTYzIiBzaXplPSIxMDAlIj7hu69hIHQ8L3N0eWxlPjxzdHlsZSBmYWNlPSJub3JtYWwiIGZvbnQ9
ImRlZmF1bHQiIHNpemU9IjEwMCUiPsOsbmggdHI8L3N0eWxlPjxzdHlsZSBmYWNlPSJub3JtYWwi
IGZvbnQ9ImRlZmF1bHQiIGNoYXJzZXQ9IjE2MyIgc2l6ZT0iMTAwJSI+4bqhbmcgc3V5IGRpbmgg
ZDwvc3R5bGU+PHN0eWxlIGZhY2U9Im5vcm1hbCIgZm9udD0iZGVmYXVsdCIgY2hhcnNldD0iMjM4
IiBzaXplPSIxMDAlIj7GsDwvc3R5bGU+PHN0eWxlIGZhY2U9Im5vcm1hbCIgZm9udD0iZGVmYXVs
dCIgY2hhcnNldD0iMTYzIiBzaXplPSIxMDAlIj7hu6FuZyB2PC9zdHlsZT48c3R5bGUgZmFjZT0i
bm9ybWFsIiBmb250PSJkZWZhdWx0IiBzaXplPSIxMDAlIj7DoCBwaMOhdCB0cmk8L3N0eWxlPjxz
dHlsZSBmYWNlPSJub3JtYWwiIGZvbnQ9ImRlZmF1bHQiIGNoYXJzZXQ9IjE2MyIgc2l6ZT0iMTAw
JSI+4buDbiB0PC9zdHlsZT48c3R5bGUgZmFjZT0ibm9ybWFsIiBmb250PSJkZWZhdWx0IiBzaXpl
PSIxMDAlIj7Dom0gbHktIHY8L3N0eWxlPjxzdHlsZSBmYWNlPSJub3JtYWwiIGZvbnQ9ImRlZmF1
bHQiIGNoYXJzZXQ9IjE2MyIgc2l6ZT0iMTAwJSI+4bqtbiA8L3N0eWxlPjxzdHlsZSBmYWNlPSJu
b3JtYWwiIGZvbnQ9ImRlZmF1bHQiIGNoYXJzZXQ9IjIzOCIgc2l6ZT0iMTAwJSI+xJE8L3N0eWxl
PjxzdHlsZSBmYWNlPSJub3JtYWwiIGZvbnQ9ImRlZmF1bHQiIGNoYXJzZXQ9IjE2MyIgc2l6ZT0i
MTAwJSI+4buZbmcg4bufIHRy4bq7IDEtMyB0deG7lWk8L3N0eWxlPjwvdGl0bGU+PHNlY29uZGFy
eS10aXRsZT48c3R5bGUgZmFjZT0ibm9ybWFsIiBmb250PSJkZWZhdWx0IiBjaGFyc2V0PSIxNjMi
IHNpemU9IjEwMCUiPlThuqFwIGNoPC9zdHlsZT48c3R5bGUgZmFjZT0ibm9ybWFsIiBmb250PSJk
ZWZhdWx0IiBzaXplPSIxMDAlIj7DrSB5IHQ8L3N0eWxlPjxzdHlsZSBmYWNlPSJub3JtYWwiIGZv
bnQ9ImRlZmF1bHQiIGNoYXJzZXQ9IjE2MyIgc2l6ZT0iMTAwJSI+4bq/IGM8L3N0eWxlPjxzdHls
ZSBmYWNlPSJub3JtYWwiIGZvbnQ9ImRlZmF1bHQiIHNpemU9IjEwMCUiPsO0bmcgYzwvc3R5bGU+
PHN0eWxlIGZhY2U9Im5vcm1hbCIgZm9udD0iZGVmYXVsdCIgY2hhcnNldD0iMTYzIiBzaXplPSIx
MDAlIj7hu5luZzwvc3R5bGU+PC9zZWNvbmRhcnktdGl0bGU+PC90aXRsZXM+PHBhZ2VzPjxzdHls
ZSBmYWNlPSJub3JtYWwiIGZvbnQ9ImRlZmF1bHQiIGNoYXJzZXQ9IjE2MyIgc2l6ZT0iMTAwJSI+
MjgtMzM8L3N0eWxlPjwvcGFnZXM+PHZvbHVtZT4yNjwvdm9sdW1lPjxkYXRlcz48eWVhcj4yMDEy
PC95ZWFyPjwvZGF0ZXM+PHVybHM+PC91cmxzPjwvcmVjb3JkPjwvQ2l0ZT48Q2l0ZT48QXV0aG9y
PkNzPC9BdXRob3I+PFllYXI+MjAxNDwvWWVhcj48UmVjTnVtPjE2MjwvUmVjTnVtPjxyZWNvcmQ+
PHJlYy1udW1iZXI+MTYyPC9yZWMtbnVtYmVyPjxmb3JlaWduLWtleXM+PGtleSBhcHA9IkVOIiBk
Yi1pZD0iOWZ3MHpheDI0MHM1OXhlMHhma3AyZDJyYWVwcHRkcHNmdHJ3IiB0aW1lc3RhbXA9IjE1
NjEyNzQwNDAiPjE2Mjwva2V5PjwvZm9yZWlnbi1rZXlzPjxyZWYtdHlwZSBuYW1lPSJKb3VybmFs
IEFydGljbGUiPjE3PC9yZWYtdHlwZT48Y29udHJpYnV0b3JzPjxhdXRob3JzPjxhdXRob3I+PHN0
eWxlIGZhY2U9Im5vcm1hbCIgZm9udD0iZGVmYXVsdCIgc2l6ZT0iMTAwJSI+TMOqIFRoPC9zdHls
ZT48c3R5bGUgZmFjZT0ibm9ybWFsIiBmb250PSJkZWZhdWx0IiBjaGFyc2V0PSIxNjMiIHNpemU9
IjEwMCUiPuG7iyBIPC9zdHlsZT48c3R5bGUgZmFjZT0ibm9ybWFsIiBmb250PSJkZWZhdWx0IiBj
aGFyc2V0PSIyMzgiIHNpemU9IjEwMCUiPsawxqFuZyB2PC9zdHlsZT48c3R5bGUgZmFjZT0ibm9y
bWFsIiBmb250PSJkZWZhdWx0IiBzaXplPSIxMDAlIj7DoCBDczwvc3R5bGU+PC9hdXRob3I+PC9h
dXRob3JzPjwvY29udHJpYnV0b3JzPjx0aXRsZXM+PHRpdGxlPjxzdHlsZSBmYWNlPSJub3JtYWwi
IGZvbnQ9ImRlZmF1bHQiIHNpemU9IjEwMCUiPiAoMjAxNCksIFTDrG5oIHRyPC9zdHlsZT48c3R5
bGUgZmFjZT0ibm9ybWFsIiBmb250PSJkZWZhdWx0IiBjaGFyc2V0PSIxNjMiIHNpemU9IjEwMCUi
PuG6oW5nIGRpbmggZDwvc3R5bGU+PHN0eWxlIGZhY2U9Im5vcm1hbCIgZm9udD0iZGVmYXVsdCIg
Y2hhcnNldD0iMjM4IiBzaXplPSIxMDAlIj7GsDwvc3R5bGU+PHN0eWxlIGZhY2U9Im5vcm1hbCIg
Zm9udD0iZGVmYXVsdCIgY2hhcnNldD0iMTYzIiBzaXplPSIxMDAlIj7hu6FuZyB2PC9zdHlsZT48
c3R5bGUgZmFjZT0ibm9ybWFsIiBmb250PSJkZWZhdWx0IiBzaXplPSIxMDAlIj7DoCBwaMOhdCB0
cmk8L3N0eWxlPjxzdHlsZSBmYWNlPSJub3JtYWwiIGZvbnQ9ImRlZmF1bHQiIGNoYXJzZXQ9IjE2
MyIgc2l6ZT0iMTAwJSI+4buDbiB0PC9zdHlsZT48c3R5bGUgZmFjZT0ibm9ybWFsIiBmb250PSJk
ZWZhdWx0IiBzaXplPSIxMDAlIj7Dom0gdjwvc3R5bGU+PHN0eWxlIGZhY2U9Im5vcm1hbCIgZm9u
dD0iZGVmYXVsdCIgY2hhcnNldD0iMTYzIiBzaXplPSIxMDAlIj7huq1uIDwvc3R5bGU+PHN0eWxl
IGZhY2U9Im5vcm1hbCIgZm9udD0iZGVmYXVsdCIgY2hhcnNldD0iMjM4IiBzaXplPSIxMDAlIj7E
kTwvc3R5bGU+PHN0eWxlIGZhY2U9Im5vcm1hbCIgZm9udD0iZGVmYXVsdCIgY2hhcnNldD0iMTYz
IiBzaXplPSIxMDAlIj7hu5luZyBj4bunYSB0cuG6uyBkPC9zdHlsZT48c3R5bGUgZmFjZT0ibm9y
bWFsIiBmb250PSJkZWZhdWx0IiBjaGFyc2V0PSIyMzgiIHNpemU9IjEwMCUiPsawPC9zdHlsZT48
c3R5bGUgZmFjZT0ibm9ybWFsIiBmb250PSJkZWZhdWx0IiBjaGFyc2V0PSIxNjMiIHNpemU9IjEw
MCUiPuG7m2kgNiB0deG7lWkg4bufIDMga2h1IHbhu7FjIG48L3N0eWxlPjxzdHlsZSBmYWNlPSJu
b3JtYWwiIGZvbnQ9ImRlZmF1bHQiIHNpemU9IjEwMCUiPsO0bmcgdGjDtG4sIHRow6BuaCB0aDwv
c3R5bGU+PHN0eWxlIGZhY2U9Im5vcm1hbCIgZm9udD0iZGVmYXVsdCIgY2hhcnNldD0iMTYzIiBz
aXplPSIxMDAlIj7hu4sgdjwvc3R5bGU+PHN0eWxlIGZhY2U9Im5vcm1hbCIgZm9udD0iZGVmYXVs
dCIgc2l6ZT0iMTAwJSI+w6AgbWk8L3N0eWxlPjxzdHlsZSBmYWNlPSJub3JtYWwiIGZvbnQ9ImRl
ZmF1bHQiIGNoYXJzZXQ9IjE2MyIgc2l6ZT0iMTAwJSI+4buBbiBuPC9zdHlsZT48c3R5bGUgZmFj
ZT0ibm9ybWFsIiBmb250PSJkZWZhdWx0IiBzaXplPSIxMDAlIj7DumkgcGjDrWEgYjwvc3R5bGU+
PHN0eWxlIGZhY2U9Im5vcm1hbCIgZm9udD0iZGVmYXVsdCIgY2hhcnNldD0iMTYzIiBzaXplPSIx
MDAlIj7huq9jIG48L3N0eWxlPjxzdHlsZSBmYWNlPSJub3JtYWwiIGZvbnQ9ImRlZmF1bHQiIGNo
YXJzZXQ9IjIzOCIgc2l6ZT0iMTAwJSI+xINtIDIwMTIsIDwvc3R5bGU+PC90aXRsZT48c2Vjb25k
YXJ5LXRpdGxlPjxzdHlsZSBmYWNlPSJub3JtYWwiIGZvbnQ9ImRlZmF1bHQiIGNoYXJzZXQ9IjIz
OCIgc2l6ZT0iMTAwJSI+VDwvc3R5bGU+PHN0eWxlIGZhY2U9Im5vcm1hbCIgZm9udD0iZGVmYXVs
dCIgY2hhcnNldD0iMTYzIiBzaXplPSIxMDAlIj7huqFwIGNoPC9zdHlsZT48c3R5bGUgZmFjZT0i
bm9ybWFsIiBmb250PSJkZWZhdWx0IiBzaXplPSIxMDAlIj7DrSBERCZhbXA7VFAsIHQ8L3N0eWxl
PjxzdHlsZSBmYWNlPSJub3JtYWwiIGZvbnQ9ImRlZmF1bHQiIGNoYXJzZXQ9IjE2MyIgc2l6ZT0i
MTAwJSI+4bqtcCAxMC1z4buRIDQ8L3N0eWxlPjwvc2Vjb25kYXJ5LXRpdGxlPjwvdGl0bGVzPjxw
ZXJpb2RpY2FsPjxmdWxsLXRpdGxlPlThuqFwIGNow60gREQmYW1wO1RQLCB04bqtcCAxMC1z4buR
IDQ8L2Z1bGwtdGl0bGU+PC9wZXJpb2RpY2FsPjxkYXRlcz48eWVhcj4yMDE0PC95ZWFyPjwvZGF0
ZXM+PHVybHM+PC91cmxzPjwvcmVjb3JkPjwvQ2l0ZT48L0VuZE5vdGU+AG==
</w:fldData>
        </w:fldChar>
      </w:r>
      <w:r w:rsidRPr="00B32DDA">
        <w:rPr>
          <w:rFonts w:eastAsia="Calibri"/>
          <w:color w:val="000000" w:themeColor="text1"/>
          <w:sz w:val="28"/>
          <w:szCs w:val="28"/>
        </w:rPr>
        <w:instrText xml:space="preserve"> ADDIN EN.CITE </w:instrText>
      </w:r>
      <w:r w:rsidRPr="00B32DDA">
        <w:rPr>
          <w:rFonts w:eastAsia="Calibri"/>
          <w:color w:val="000000" w:themeColor="text1"/>
          <w:sz w:val="28"/>
          <w:szCs w:val="28"/>
        </w:rPr>
        <w:fldChar w:fldCharType="begin">
          <w:fldData xml:space="preserve">PEVuZE5vdGU+PENpdGU+PEF1dGhvcj5IdXk8L0F1dGhvcj48WWVhcj4yMDEyPC9ZZWFyPjxSZWNO
dW0+MTA4PC9SZWNOdW0+PERpc3BsYXlUZXh0PlsyOCwgMTMzXTwvRGlzcGxheVRleHQ+PHJlY29y
ZD48cmVjLW51bWJlcj4xMDg8L3JlYy1udW1iZXI+PGZvcmVpZ24ta2V5cz48a2V5IGFwcD0iRU4i
IGRiLWlkPSI5ZncwemF4MjQwczU5eGUweGZrcDJkMnJhZXBwdGRwc2Z0cnciIHRpbWVzdGFtcD0i
MCI+MTA4PC9rZXk+PC9mb3JlaWduLWtleXM+PHJlZi10eXBlIG5hbWU9IkpvdXJuYWwgQXJ0aWNs
ZSI+MTc8L3JlZi10eXBlPjxjb250cmlidXRvcnM+PGF1dGhvcnM+PGF1dGhvcj48c3R5bGUgZmFj
ZT0ibm9ybWFsIiBmb250PSJkZWZhdWx0IiBzaXplPSIxMDAlIj5OZ3V5PC9zdHlsZT48c3R5bGUg
ZmFjZT0ibm9ybWFsIiBmb250PSJkZWZhdWx0IiBjaGFyc2V0PSIxNjMiIHNpemU9IjEwMCUiPuG7
hW4gPC9zdHlsZT48c3R5bGUgZmFjZT0ibm9ybWFsIiBmb250PSJkZWZhdWx0IiBjaGFyc2V0PSIy
MzgiIHNpemU9IjEwMCUiPsSQPC9zdHlsZT48c3R5bGUgZmFjZT0ibm9ybWFsIiBmb250PSJkZWZh
dWx0IiBjaGFyc2V0PSIxNjMiIHNpemU9IjEwMCUiPuG7lyBIdXk8L3N0eWxlPjwvYXV0aG9yPjwv
YXV0aG9ycz48L2NvbnRyaWJ1dG9ycz48dGl0bGVzPjx0aXRsZT48c3R5bGUgZmFjZT0ibm9ybWFs
IiBmb250PSJkZWZhdWx0IiBjaGFyc2V0PSIxNjMiIHNpemU9IjEwMCUiPk3hu5FpIGxpPC9zdHls
ZT48c3R5bGUgZmFjZT0ibm9ybWFsIiBmb250PSJkZWZhdWx0IiBzaXplPSIxMDAlIj7Dqm4gcXVh
biBnaTwvc3R5bGU+PHN0eWxlIGZhY2U9Im5vcm1hbCIgZm9udD0iZGVmYXVsdCIgY2hhcnNldD0i
MTYzIiBzaXplPSIxMDAlIj7hu69hIHQ8L3N0eWxlPjxzdHlsZSBmYWNlPSJub3JtYWwiIGZvbnQ9
ImRlZmF1bHQiIHNpemU9IjEwMCUiPsOsbmggdHI8L3N0eWxlPjxzdHlsZSBmYWNlPSJub3JtYWwi
IGZvbnQ9ImRlZmF1bHQiIGNoYXJzZXQ9IjE2MyIgc2l6ZT0iMTAwJSI+4bqhbmcgc3V5IGRpbmgg
ZDwvc3R5bGU+PHN0eWxlIGZhY2U9Im5vcm1hbCIgZm9udD0iZGVmYXVsdCIgY2hhcnNldD0iMjM4
IiBzaXplPSIxMDAlIj7GsDwvc3R5bGU+PHN0eWxlIGZhY2U9Im5vcm1hbCIgZm9udD0iZGVmYXVs
dCIgY2hhcnNldD0iMTYzIiBzaXplPSIxMDAlIj7hu6FuZyB2PC9zdHlsZT48c3R5bGUgZmFjZT0i
bm9ybWFsIiBmb250PSJkZWZhdWx0IiBzaXplPSIxMDAlIj7DoCBwaMOhdCB0cmk8L3N0eWxlPjxz
dHlsZSBmYWNlPSJub3JtYWwiIGZvbnQ9ImRlZmF1bHQiIGNoYXJzZXQ9IjE2MyIgc2l6ZT0iMTAw
JSI+4buDbiB0PC9zdHlsZT48c3R5bGUgZmFjZT0ibm9ybWFsIiBmb250PSJkZWZhdWx0IiBzaXpl
PSIxMDAlIj7Dom0gbHktIHY8L3N0eWxlPjxzdHlsZSBmYWNlPSJub3JtYWwiIGZvbnQ9ImRlZmF1
bHQiIGNoYXJzZXQ9IjE2MyIgc2l6ZT0iMTAwJSI+4bqtbiA8L3N0eWxlPjxzdHlsZSBmYWNlPSJu
b3JtYWwiIGZvbnQ9ImRlZmF1bHQiIGNoYXJzZXQ9IjIzOCIgc2l6ZT0iMTAwJSI+xJE8L3N0eWxl
PjxzdHlsZSBmYWNlPSJub3JtYWwiIGZvbnQ9ImRlZmF1bHQiIGNoYXJzZXQ9IjE2MyIgc2l6ZT0i
MTAwJSI+4buZbmcg4bufIHRy4bq7IDEtMyB0deG7lWk8L3N0eWxlPjwvdGl0bGU+PHNlY29uZGFy
eS10aXRsZT48c3R5bGUgZmFjZT0ibm9ybWFsIiBmb250PSJkZWZhdWx0IiBjaGFyc2V0PSIxNjMi
IHNpemU9IjEwMCUiPlThuqFwIGNoPC9zdHlsZT48c3R5bGUgZmFjZT0ibm9ybWFsIiBmb250PSJk
ZWZhdWx0IiBzaXplPSIxMDAlIj7DrSB5IHQ8L3N0eWxlPjxzdHlsZSBmYWNlPSJub3JtYWwiIGZv
bnQ9ImRlZmF1bHQiIGNoYXJzZXQ9IjE2MyIgc2l6ZT0iMTAwJSI+4bq/IGM8L3N0eWxlPjxzdHls
ZSBmYWNlPSJub3JtYWwiIGZvbnQ9ImRlZmF1bHQiIHNpemU9IjEwMCUiPsO0bmcgYzwvc3R5bGU+
PHN0eWxlIGZhY2U9Im5vcm1hbCIgZm9udD0iZGVmYXVsdCIgY2hhcnNldD0iMTYzIiBzaXplPSIx
MDAlIj7hu5luZzwvc3R5bGU+PC9zZWNvbmRhcnktdGl0bGU+PC90aXRsZXM+PHBhZ2VzPjxzdHls
ZSBmYWNlPSJub3JtYWwiIGZvbnQ9ImRlZmF1bHQiIGNoYXJzZXQ9IjE2MyIgc2l6ZT0iMTAwJSI+
MjgtMzM8L3N0eWxlPjwvcGFnZXM+PHZvbHVtZT4yNjwvdm9sdW1lPjxkYXRlcz48eWVhcj4yMDEy
PC95ZWFyPjwvZGF0ZXM+PHVybHM+PC91cmxzPjwvcmVjb3JkPjwvQ2l0ZT48Q2l0ZT48QXV0aG9y
PkNzPC9BdXRob3I+PFllYXI+MjAxNDwvWWVhcj48UmVjTnVtPjE2MjwvUmVjTnVtPjxyZWNvcmQ+
PHJlYy1udW1iZXI+MTYyPC9yZWMtbnVtYmVyPjxmb3JlaWduLWtleXM+PGtleSBhcHA9IkVOIiBk
Yi1pZD0iOWZ3MHpheDI0MHM1OXhlMHhma3AyZDJyYWVwcHRkcHNmdHJ3IiB0aW1lc3RhbXA9IjE1
NjEyNzQwNDAiPjE2Mjwva2V5PjwvZm9yZWlnbi1rZXlzPjxyZWYtdHlwZSBuYW1lPSJKb3VybmFs
IEFydGljbGUiPjE3PC9yZWYtdHlwZT48Y29udHJpYnV0b3JzPjxhdXRob3JzPjxhdXRob3I+PHN0
eWxlIGZhY2U9Im5vcm1hbCIgZm9udD0iZGVmYXVsdCIgc2l6ZT0iMTAwJSI+TMOqIFRoPC9zdHls
ZT48c3R5bGUgZmFjZT0ibm9ybWFsIiBmb250PSJkZWZhdWx0IiBjaGFyc2V0PSIxNjMiIHNpemU9
IjEwMCUiPuG7iyBIPC9zdHlsZT48c3R5bGUgZmFjZT0ibm9ybWFsIiBmb250PSJkZWZhdWx0IiBj
aGFyc2V0PSIyMzgiIHNpemU9IjEwMCUiPsawxqFuZyB2PC9zdHlsZT48c3R5bGUgZmFjZT0ibm9y
bWFsIiBmb250PSJkZWZhdWx0IiBzaXplPSIxMDAlIj7DoCBDczwvc3R5bGU+PC9hdXRob3I+PC9h
dXRob3JzPjwvY29udHJpYnV0b3JzPjx0aXRsZXM+PHRpdGxlPjxzdHlsZSBmYWNlPSJub3JtYWwi
IGZvbnQ9ImRlZmF1bHQiIHNpemU9IjEwMCUiPiAoMjAxNCksIFTDrG5oIHRyPC9zdHlsZT48c3R5
bGUgZmFjZT0ibm9ybWFsIiBmb250PSJkZWZhdWx0IiBjaGFyc2V0PSIxNjMiIHNpemU9IjEwMCUi
PuG6oW5nIGRpbmggZDwvc3R5bGU+PHN0eWxlIGZhY2U9Im5vcm1hbCIgZm9udD0iZGVmYXVsdCIg
Y2hhcnNldD0iMjM4IiBzaXplPSIxMDAlIj7GsDwvc3R5bGU+PHN0eWxlIGZhY2U9Im5vcm1hbCIg
Zm9udD0iZGVmYXVsdCIgY2hhcnNldD0iMTYzIiBzaXplPSIxMDAlIj7hu6FuZyB2PC9zdHlsZT48
c3R5bGUgZmFjZT0ibm9ybWFsIiBmb250PSJkZWZhdWx0IiBzaXplPSIxMDAlIj7DoCBwaMOhdCB0
cmk8L3N0eWxlPjxzdHlsZSBmYWNlPSJub3JtYWwiIGZvbnQ9ImRlZmF1bHQiIGNoYXJzZXQ9IjE2
MyIgc2l6ZT0iMTAwJSI+4buDbiB0PC9zdHlsZT48c3R5bGUgZmFjZT0ibm9ybWFsIiBmb250PSJk
ZWZhdWx0IiBzaXplPSIxMDAlIj7Dom0gdjwvc3R5bGU+PHN0eWxlIGZhY2U9Im5vcm1hbCIgZm9u
dD0iZGVmYXVsdCIgY2hhcnNldD0iMTYzIiBzaXplPSIxMDAlIj7huq1uIDwvc3R5bGU+PHN0eWxl
IGZhY2U9Im5vcm1hbCIgZm9udD0iZGVmYXVsdCIgY2hhcnNldD0iMjM4IiBzaXplPSIxMDAlIj7E
kTwvc3R5bGU+PHN0eWxlIGZhY2U9Im5vcm1hbCIgZm9udD0iZGVmYXVsdCIgY2hhcnNldD0iMTYz
IiBzaXplPSIxMDAlIj7hu5luZyBj4bunYSB0cuG6uyBkPC9zdHlsZT48c3R5bGUgZmFjZT0ibm9y
bWFsIiBmb250PSJkZWZhdWx0IiBjaGFyc2V0PSIyMzgiIHNpemU9IjEwMCUiPsawPC9zdHlsZT48
c3R5bGUgZmFjZT0ibm9ybWFsIiBmb250PSJkZWZhdWx0IiBjaGFyc2V0PSIxNjMiIHNpemU9IjEw
MCUiPuG7m2kgNiB0deG7lWkg4bufIDMga2h1IHbhu7FjIG48L3N0eWxlPjxzdHlsZSBmYWNlPSJu
b3JtYWwiIGZvbnQ9ImRlZmF1bHQiIHNpemU9IjEwMCUiPsO0bmcgdGjDtG4sIHRow6BuaCB0aDwv
c3R5bGU+PHN0eWxlIGZhY2U9Im5vcm1hbCIgZm9udD0iZGVmYXVsdCIgY2hhcnNldD0iMTYzIiBz
aXplPSIxMDAlIj7hu4sgdjwvc3R5bGU+PHN0eWxlIGZhY2U9Im5vcm1hbCIgZm9udD0iZGVmYXVs
dCIgc2l6ZT0iMTAwJSI+w6AgbWk8L3N0eWxlPjxzdHlsZSBmYWNlPSJub3JtYWwiIGZvbnQ9ImRl
ZmF1bHQiIGNoYXJzZXQ9IjE2MyIgc2l6ZT0iMTAwJSI+4buBbiBuPC9zdHlsZT48c3R5bGUgZmFj
ZT0ibm9ybWFsIiBmb250PSJkZWZhdWx0IiBzaXplPSIxMDAlIj7DumkgcGjDrWEgYjwvc3R5bGU+
PHN0eWxlIGZhY2U9Im5vcm1hbCIgZm9udD0iZGVmYXVsdCIgY2hhcnNldD0iMTYzIiBzaXplPSIx
MDAlIj7huq9jIG48L3N0eWxlPjxzdHlsZSBmYWNlPSJub3JtYWwiIGZvbnQ9ImRlZmF1bHQiIGNo
YXJzZXQ9IjIzOCIgc2l6ZT0iMTAwJSI+xINtIDIwMTIsIDwvc3R5bGU+PC90aXRsZT48c2Vjb25k
YXJ5LXRpdGxlPjxzdHlsZSBmYWNlPSJub3JtYWwiIGZvbnQ9ImRlZmF1bHQiIGNoYXJzZXQ9IjIz
OCIgc2l6ZT0iMTAwJSI+VDwvc3R5bGU+PHN0eWxlIGZhY2U9Im5vcm1hbCIgZm9udD0iZGVmYXVs
dCIgY2hhcnNldD0iMTYzIiBzaXplPSIxMDAlIj7huqFwIGNoPC9zdHlsZT48c3R5bGUgZmFjZT0i
bm9ybWFsIiBmb250PSJkZWZhdWx0IiBzaXplPSIxMDAlIj7DrSBERCZhbXA7VFAsIHQ8L3N0eWxl
PjxzdHlsZSBmYWNlPSJub3JtYWwiIGZvbnQ9ImRlZmF1bHQiIGNoYXJzZXQ9IjE2MyIgc2l6ZT0i
MTAwJSI+4bqtcCAxMC1z4buRIDQ8L3N0eWxlPjwvc2Vjb25kYXJ5LXRpdGxlPjwvdGl0bGVzPjxw
ZXJpb2RpY2FsPjxmdWxsLXRpdGxlPlThuqFwIGNow60gREQmYW1wO1RQLCB04bqtcCAxMC1z4buR
IDQ8L2Z1bGwtdGl0bGU+PC9wZXJpb2RpY2FsPjxkYXRlcz48eWVhcj4yMDE0PC95ZWFyPjwvZGF0
ZXM+PHVybHM+PC91cmxzPjwvcmVjb3JkPjwvQ2l0ZT48L0VuZE5vdGU+AG==
</w:fldData>
        </w:fldChar>
      </w:r>
      <w:r w:rsidRPr="00B32DDA">
        <w:rPr>
          <w:rFonts w:eastAsia="Calibri"/>
          <w:color w:val="000000" w:themeColor="text1"/>
          <w:sz w:val="28"/>
          <w:szCs w:val="28"/>
        </w:rPr>
        <w:instrText xml:space="preserve"> ADDIN EN.CITE.DATA </w:instrText>
      </w:r>
      <w:r w:rsidRPr="00B32DDA">
        <w:rPr>
          <w:rFonts w:eastAsia="Calibri"/>
          <w:color w:val="000000" w:themeColor="text1"/>
          <w:sz w:val="28"/>
          <w:szCs w:val="28"/>
        </w:rPr>
      </w:r>
      <w:r w:rsidRPr="00B32DDA">
        <w:rPr>
          <w:rFonts w:eastAsia="Calibri"/>
          <w:color w:val="000000" w:themeColor="text1"/>
          <w:sz w:val="28"/>
          <w:szCs w:val="28"/>
        </w:rPr>
        <w:fldChar w:fldCharType="end"/>
      </w:r>
      <w:r w:rsidRPr="00B32DDA">
        <w:rPr>
          <w:rFonts w:eastAsia="Calibri"/>
          <w:color w:val="000000" w:themeColor="text1"/>
          <w:sz w:val="28"/>
          <w:szCs w:val="28"/>
        </w:rPr>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28" w:tooltip="Cs, 2014 #162" w:history="1">
        <w:r w:rsidRPr="00B32DDA">
          <w:rPr>
            <w:rFonts w:eastAsia="Calibri"/>
            <w:noProof/>
            <w:color w:val="000000" w:themeColor="text1"/>
            <w:sz w:val="28"/>
            <w:szCs w:val="28"/>
          </w:rPr>
          <w:t>28</w:t>
        </w:r>
      </w:hyperlink>
      <w:r w:rsidRPr="00B32DDA">
        <w:rPr>
          <w:rFonts w:eastAsia="Calibri"/>
          <w:noProof/>
          <w:color w:val="000000" w:themeColor="text1"/>
          <w:sz w:val="28"/>
          <w:szCs w:val="28"/>
        </w:rPr>
        <w:t xml:space="preserve">, </w:t>
      </w:r>
      <w:hyperlink w:anchor="_ENREF_133" w:tooltip="Huy, 2012 #108" w:history="1">
        <w:r w:rsidRPr="00B32DDA">
          <w:rPr>
            <w:rFonts w:eastAsia="Calibri"/>
            <w:noProof/>
            <w:color w:val="000000" w:themeColor="text1"/>
            <w:sz w:val="28"/>
            <w:szCs w:val="28"/>
          </w:rPr>
          <w:t>133</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lang w:val="vi-VN"/>
        </w:rPr>
        <w:t xml:space="preserve">. </w:t>
      </w:r>
    </w:p>
    <w:p w14:paraId="436E8365" w14:textId="77777777" w:rsidR="00B32DDA" w:rsidRPr="00B32DDA" w:rsidRDefault="00B32DDA" w:rsidP="00B32DDA">
      <w:pPr>
        <w:widowControl w:val="0"/>
        <w:tabs>
          <w:tab w:val="left" w:pos="284"/>
        </w:tabs>
        <w:autoSpaceDE w:val="0"/>
        <w:autoSpaceDN w:val="0"/>
        <w:adjustRightInd w:val="0"/>
        <w:spacing w:before="120" w:after="120" w:line="360" w:lineRule="auto"/>
        <w:ind w:firstLine="567"/>
        <w:jc w:val="both"/>
        <w:rPr>
          <w:rFonts w:eastAsia="Calibri"/>
          <w:color w:val="000000" w:themeColor="text1"/>
          <w:sz w:val="28"/>
          <w:szCs w:val="28"/>
        </w:rPr>
      </w:pPr>
      <w:r w:rsidRPr="00B32DDA">
        <w:rPr>
          <w:rFonts w:eastAsia="Calibri"/>
          <w:color w:val="000000" w:themeColor="text1"/>
          <w:sz w:val="28"/>
          <w:szCs w:val="28"/>
          <w:lang w:val="vi-VN"/>
        </w:rPr>
        <w:t>Nghiên cứu của Nguyễn Đỗ Huy  và cộng sự cho thấy suy dinh dưỡng là yếu tố nguy cơ đối với chậm phát triển vận động và tâm lý ở trẻ nhỏ, sự phối hợp giữa suy dinh dưỡng thấp còi và nhẹ cân có liên quan rõ rệt hơn so với riêng lẻ từng thể suy dinh dưỡng ở khu vực chậm phát triển ngôn ngữ</w:t>
      </w:r>
      <w:r w:rsidRPr="00B32DDA">
        <w:rPr>
          <w:rFonts w:eastAsia="Calibri"/>
          <w:color w:val="000000" w:themeColor="text1"/>
          <w:sz w:val="28"/>
          <w:szCs w:val="28"/>
        </w:rPr>
        <w:t xml:space="preserve"> </w:t>
      </w:r>
      <w:r w:rsidRPr="00B32DDA">
        <w:rPr>
          <w:rFonts w:eastAsia="Calibri"/>
          <w:color w:val="000000" w:themeColor="text1"/>
          <w:sz w:val="28"/>
          <w:szCs w:val="28"/>
        </w:rPr>
        <w:fldChar w:fldCharType="begin">
          <w:fldData xml:space="preserve">PEVuZE5vdGU+PENpdGU+PEF1dGhvcj5IdXk8L0F1dGhvcj48WWVhcj4yMDEyPC9ZZWFyPjxSZWNO
dW0+MTA4PC9SZWNOdW0+PERpc3BsYXlUZXh0PlsxMzNdPC9EaXNwbGF5VGV4dD48cmVjb3JkPjxy
ZWMtbnVtYmVyPjEwODwvcmVjLW51bWJlcj48Zm9yZWlnbi1rZXlzPjxrZXkgYXBwPSJFTiIgZGIt
aWQ9IjlmdzB6YXgyNDBzNTl4ZTB4ZmtwMmQycmFlcHB0ZHBzZnRydyIgdGltZXN0YW1wPSIwIj4x
MDg8L2tleT48L2ZvcmVpZ24ta2V5cz48cmVmLXR5cGUgbmFtZT0iSm91cm5hbCBBcnRpY2xlIj4x
NzwvcmVmLXR5cGU+PGNvbnRyaWJ1dG9ycz48YXV0aG9ycz48YXV0aG9yPjxzdHlsZSBmYWNlPSJu
b3JtYWwiIGZvbnQ9ImRlZmF1bHQiIHNpemU9IjEwMCUiPk5ndXk8L3N0eWxlPjxzdHlsZSBmYWNl
PSJub3JtYWwiIGZvbnQ9ImRlZmF1bHQiIGNoYXJzZXQ9IjE2MyIgc2l6ZT0iMTAwJSI+4buFbiA8
L3N0eWxlPjxzdHlsZSBmYWNlPSJub3JtYWwiIGZvbnQ9ImRlZmF1bHQiIGNoYXJzZXQ9IjIzOCIg
c2l6ZT0iMTAwJSI+xJA8L3N0eWxlPjxzdHlsZSBmYWNlPSJub3JtYWwiIGZvbnQ9ImRlZmF1bHQi
IGNoYXJzZXQ9IjE2MyIgc2l6ZT0iMTAwJSI+4buXIEh1eTwvc3R5bGU+PC9hdXRob3I+PC9hdXRo
b3JzPjwvY29udHJpYnV0b3JzPjx0aXRsZXM+PHRpdGxlPjxzdHlsZSBmYWNlPSJub3JtYWwiIGZv
bnQ9ImRlZmF1bHQiIGNoYXJzZXQ9IjE2MyIgc2l6ZT0iMTAwJSI+TeG7kWkgbGk8L3N0eWxlPjxz
dHlsZSBmYWNlPSJub3JtYWwiIGZvbnQ9ImRlZmF1bHQiIHNpemU9IjEwMCUiPsOqbiBxdWFuIGdp
PC9zdHlsZT48c3R5bGUgZmFjZT0ibm9ybWFsIiBmb250PSJkZWZhdWx0IiBjaGFyc2V0PSIxNjMi
IHNpemU9IjEwMCUiPuG7r2EgdDwvc3R5bGU+PHN0eWxlIGZhY2U9Im5vcm1hbCIgZm9udD0iZGVm
YXVsdCIgc2l6ZT0iMTAwJSI+w6xuaCB0cjwvc3R5bGU+PHN0eWxlIGZhY2U9Im5vcm1hbCIgZm9u
dD0iZGVmYXVsdCIgY2hhcnNldD0iMTYzIiBzaXplPSIxMDAlIj7huqFuZyBzdXkgZGluaCBkPC9z
dHlsZT48c3R5bGUgZmFjZT0ibm9ybWFsIiBmb250PSJkZWZhdWx0IiBjaGFyc2V0PSIyMzgiIHNp
emU9IjEwMCUiPsawPC9zdHlsZT48c3R5bGUgZmFjZT0ibm9ybWFsIiBmb250PSJkZWZhdWx0IiBj
aGFyc2V0PSIxNjMiIHNpemU9IjEwMCUiPuG7oW5nIHY8L3N0eWxlPjxzdHlsZSBmYWNlPSJub3Jt
YWwiIGZvbnQ9ImRlZmF1bHQiIHNpemU9IjEwMCUiPsOgIHBow6F0IHRyaTwvc3R5bGU+PHN0eWxl
IGZhY2U9Im5vcm1hbCIgZm9udD0iZGVmYXVsdCIgY2hhcnNldD0iMTYzIiBzaXplPSIxMDAlIj7h
u4NuIHQ8L3N0eWxlPjxzdHlsZSBmYWNlPSJub3JtYWwiIGZvbnQ9ImRlZmF1bHQiIHNpemU9IjEw
MCUiPsOibSBseS0gdjwvc3R5bGU+PHN0eWxlIGZhY2U9Im5vcm1hbCIgZm9udD0iZGVmYXVsdCIg
Y2hhcnNldD0iMTYzIiBzaXplPSIxMDAlIj7huq1uIDwvc3R5bGU+PHN0eWxlIGZhY2U9Im5vcm1h
bCIgZm9udD0iZGVmYXVsdCIgY2hhcnNldD0iMjM4IiBzaXplPSIxMDAlIj7EkTwvc3R5bGU+PHN0
eWxlIGZhY2U9Im5vcm1hbCIgZm9udD0iZGVmYXVsdCIgY2hhcnNldD0iMTYzIiBzaXplPSIxMDAl
Ij7hu5luZyDhu58gdHLhursgMS0zIHR14buVaTwvc3R5bGU+PC90aXRsZT48c2Vjb25kYXJ5LXRp
dGxlPjxzdHlsZSBmYWNlPSJub3JtYWwiIGZvbnQ9ImRlZmF1bHQiIGNoYXJzZXQ9IjE2MyIgc2l6
ZT0iMTAwJSI+VOG6oXAgY2g8L3N0eWxlPjxzdHlsZSBmYWNlPSJub3JtYWwiIGZvbnQ9ImRlZmF1
bHQiIHNpemU9IjEwMCUiPsOtIHkgdDwvc3R5bGU+PHN0eWxlIGZhY2U9Im5vcm1hbCIgZm9udD0i
ZGVmYXVsdCIgY2hhcnNldD0iMTYzIiBzaXplPSIxMDAlIj7hur8gYzwvc3R5bGU+PHN0eWxlIGZh
Y2U9Im5vcm1hbCIgZm9udD0iZGVmYXVsdCIgc2l6ZT0iMTAwJSI+w7RuZyBjPC9zdHlsZT48c3R5
bGUgZmFjZT0ibm9ybWFsIiBmb250PSJkZWZhdWx0IiBjaGFyc2V0PSIxNjMiIHNpemU9IjEwMCUi
PuG7mW5nPC9zdHlsZT48L3NlY29uZGFyeS10aXRsZT48L3RpdGxlcz48cGFnZXM+PHN0eWxlIGZh
Y2U9Im5vcm1hbCIgZm9udD0iZGVmYXVsdCIgY2hhcnNldD0iMTYzIiBzaXplPSIxMDAlIj4yOC0z
Mzwvc3R5bGU+PC9wYWdlcz48dm9sdW1lPjI2PC92b2x1bWU+PGRhdGVzPjx5ZWFyPjIwMTI8L3ll
YXI+PC9kYXRlcz48dXJscz48L3VybHM+PC9yZWNvcmQ+PC9DaXRlPjwvRW5kTm90ZT5=
</w:fldData>
        </w:fldChar>
      </w:r>
      <w:r w:rsidRPr="00B32DDA">
        <w:rPr>
          <w:rFonts w:eastAsia="Calibri"/>
          <w:color w:val="000000" w:themeColor="text1"/>
          <w:sz w:val="28"/>
          <w:szCs w:val="28"/>
        </w:rPr>
        <w:instrText xml:space="preserve"> ADDIN EN.CITE </w:instrText>
      </w:r>
      <w:r w:rsidRPr="00B32DDA">
        <w:rPr>
          <w:rFonts w:eastAsia="Calibri"/>
          <w:color w:val="000000" w:themeColor="text1"/>
          <w:sz w:val="28"/>
          <w:szCs w:val="28"/>
        </w:rPr>
        <w:fldChar w:fldCharType="begin">
          <w:fldData xml:space="preserve">PEVuZE5vdGU+PENpdGU+PEF1dGhvcj5IdXk8L0F1dGhvcj48WWVhcj4yMDEyPC9ZZWFyPjxSZWNO
dW0+MTA4PC9SZWNOdW0+PERpc3BsYXlUZXh0PlsxMzNdPC9EaXNwbGF5VGV4dD48cmVjb3JkPjxy
ZWMtbnVtYmVyPjEwODwvcmVjLW51bWJlcj48Zm9yZWlnbi1rZXlzPjxrZXkgYXBwPSJFTiIgZGIt
aWQ9IjlmdzB6YXgyNDBzNTl4ZTB4ZmtwMmQycmFlcHB0ZHBzZnRydyIgdGltZXN0YW1wPSIwIj4x
MDg8L2tleT48L2ZvcmVpZ24ta2V5cz48cmVmLXR5cGUgbmFtZT0iSm91cm5hbCBBcnRpY2xlIj4x
NzwvcmVmLXR5cGU+PGNvbnRyaWJ1dG9ycz48YXV0aG9ycz48YXV0aG9yPjxzdHlsZSBmYWNlPSJu
b3JtYWwiIGZvbnQ9ImRlZmF1bHQiIHNpemU9IjEwMCUiPk5ndXk8L3N0eWxlPjxzdHlsZSBmYWNl
PSJub3JtYWwiIGZvbnQ9ImRlZmF1bHQiIGNoYXJzZXQ9IjE2MyIgc2l6ZT0iMTAwJSI+4buFbiA8
L3N0eWxlPjxzdHlsZSBmYWNlPSJub3JtYWwiIGZvbnQ9ImRlZmF1bHQiIGNoYXJzZXQ9IjIzOCIg
c2l6ZT0iMTAwJSI+xJA8L3N0eWxlPjxzdHlsZSBmYWNlPSJub3JtYWwiIGZvbnQ9ImRlZmF1bHQi
IGNoYXJzZXQ9IjE2MyIgc2l6ZT0iMTAwJSI+4buXIEh1eTwvc3R5bGU+PC9hdXRob3I+PC9hdXRo
b3JzPjwvY29udHJpYnV0b3JzPjx0aXRsZXM+PHRpdGxlPjxzdHlsZSBmYWNlPSJub3JtYWwiIGZv
bnQ9ImRlZmF1bHQiIGNoYXJzZXQ9IjE2MyIgc2l6ZT0iMTAwJSI+TeG7kWkgbGk8L3N0eWxlPjxz
dHlsZSBmYWNlPSJub3JtYWwiIGZvbnQ9ImRlZmF1bHQiIHNpemU9IjEwMCUiPsOqbiBxdWFuIGdp
PC9zdHlsZT48c3R5bGUgZmFjZT0ibm9ybWFsIiBmb250PSJkZWZhdWx0IiBjaGFyc2V0PSIxNjMi
IHNpemU9IjEwMCUiPuG7r2EgdDwvc3R5bGU+PHN0eWxlIGZhY2U9Im5vcm1hbCIgZm9udD0iZGVm
YXVsdCIgc2l6ZT0iMTAwJSI+w6xuaCB0cjwvc3R5bGU+PHN0eWxlIGZhY2U9Im5vcm1hbCIgZm9u
dD0iZGVmYXVsdCIgY2hhcnNldD0iMTYzIiBzaXplPSIxMDAlIj7huqFuZyBzdXkgZGluaCBkPC9z
dHlsZT48c3R5bGUgZmFjZT0ibm9ybWFsIiBmb250PSJkZWZhdWx0IiBjaGFyc2V0PSIyMzgiIHNp
emU9IjEwMCUiPsawPC9zdHlsZT48c3R5bGUgZmFjZT0ibm9ybWFsIiBmb250PSJkZWZhdWx0IiBj
aGFyc2V0PSIxNjMiIHNpemU9IjEwMCUiPuG7oW5nIHY8L3N0eWxlPjxzdHlsZSBmYWNlPSJub3Jt
YWwiIGZvbnQ9ImRlZmF1bHQiIHNpemU9IjEwMCUiPsOgIHBow6F0IHRyaTwvc3R5bGU+PHN0eWxl
IGZhY2U9Im5vcm1hbCIgZm9udD0iZGVmYXVsdCIgY2hhcnNldD0iMTYzIiBzaXplPSIxMDAlIj7h
u4NuIHQ8L3N0eWxlPjxzdHlsZSBmYWNlPSJub3JtYWwiIGZvbnQ9ImRlZmF1bHQiIHNpemU9IjEw
MCUiPsOibSBseS0gdjwvc3R5bGU+PHN0eWxlIGZhY2U9Im5vcm1hbCIgZm9udD0iZGVmYXVsdCIg
Y2hhcnNldD0iMTYzIiBzaXplPSIxMDAlIj7huq1uIDwvc3R5bGU+PHN0eWxlIGZhY2U9Im5vcm1h
bCIgZm9udD0iZGVmYXVsdCIgY2hhcnNldD0iMjM4IiBzaXplPSIxMDAlIj7EkTwvc3R5bGU+PHN0
eWxlIGZhY2U9Im5vcm1hbCIgZm9udD0iZGVmYXVsdCIgY2hhcnNldD0iMTYzIiBzaXplPSIxMDAl
Ij7hu5luZyDhu58gdHLhursgMS0zIHR14buVaTwvc3R5bGU+PC90aXRsZT48c2Vjb25kYXJ5LXRp
dGxlPjxzdHlsZSBmYWNlPSJub3JtYWwiIGZvbnQ9ImRlZmF1bHQiIGNoYXJzZXQ9IjE2MyIgc2l6
ZT0iMTAwJSI+VOG6oXAgY2g8L3N0eWxlPjxzdHlsZSBmYWNlPSJub3JtYWwiIGZvbnQ9ImRlZmF1
bHQiIHNpemU9IjEwMCUiPsOtIHkgdDwvc3R5bGU+PHN0eWxlIGZhY2U9Im5vcm1hbCIgZm9udD0i
ZGVmYXVsdCIgY2hhcnNldD0iMTYzIiBzaXplPSIxMDAlIj7hur8gYzwvc3R5bGU+PHN0eWxlIGZh
Y2U9Im5vcm1hbCIgZm9udD0iZGVmYXVsdCIgc2l6ZT0iMTAwJSI+w7RuZyBjPC9zdHlsZT48c3R5
bGUgZmFjZT0ibm9ybWFsIiBmb250PSJkZWZhdWx0IiBjaGFyc2V0PSIxNjMiIHNpemU9IjEwMCUi
PuG7mW5nPC9zdHlsZT48L3NlY29uZGFyeS10aXRsZT48L3RpdGxlcz48cGFnZXM+PHN0eWxlIGZh
Y2U9Im5vcm1hbCIgZm9udD0iZGVmYXVsdCIgY2hhcnNldD0iMTYzIiBzaXplPSIxMDAlIj4yOC0z
Mzwvc3R5bGU+PC9wYWdlcz48dm9sdW1lPjI2PC92b2x1bWU+PGRhdGVzPjx5ZWFyPjIwMTI8L3ll
YXI+PC9kYXRlcz48dXJscz48L3VybHM+PC9yZWNvcmQ+PC9DaXRlPjwvRW5kTm90ZT5=
</w:fldData>
        </w:fldChar>
      </w:r>
      <w:r w:rsidRPr="00B32DDA">
        <w:rPr>
          <w:rFonts w:eastAsia="Calibri"/>
          <w:color w:val="000000" w:themeColor="text1"/>
          <w:sz w:val="28"/>
          <w:szCs w:val="28"/>
        </w:rPr>
        <w:instrText xml:space="preserve"> ADDIN EN.CITE.DATA </w:instrText>
      </w:r>
      <w:r w:rsidRPr="00B32DDA">
        <w:rPr>
          <w:rFonts w:eastAsia="Calibri"/>
          <w:color w:val="000000" w:themeColor="text1"/>
          <w:sz w:val="28"/>
          <w:szCs w:val="28"/>
        </w:rPr>
      </w:r>
      <w:r w:rsidRPr="00B32DDA">
        <w:rPr>
          <w:rFonts w:eastAsia="Calibri"/>
          <w:color w:val="000000" w:themeColor="text1"/>
          <w:sz w:val="28"/>
          <w:szCs w:val="28"/>
        </w:rPr>
        <w:fldChar w:fldCharType="end"/>
      </w:r>
      <w:r w:rsidRPr="00B32DDA">
        <w:rPr>
          <w:rFonts w:eastAsia="Calibri"/>
          <w:color w:val="000000" w:themeColor="text1"/>
          <w:sz w:val="28"/>
          <w:szCs w:val="28"/>
        </w:rPr>
      </w:r>
      <w:r w:rsidRPr="00B32DDA">
        <w:rPr>
          <w:rFonts w:eastAsia="Calibri"/>
          <w:color w:val="000000" w:themeColor="text1"/>
          <w:sz w:val="28"/>
          <w:szCs w:val="28"/>
        </w:rPr>
        <w:fldChar w:fldCharType="separate"/>
      </w:r>
      <w:r w:rsidRPr="00B32DDA">
        <w:rPr>
          <w:rFonts w:eastAsia="Calibri"/>
          <w:noProof/>
          <w:color w:val="000000" w:themeColor="text1"/>
          <w:sz w:val="28"/>
          <w:szCs w:val="28"/>
        </w:rPr>
        <w:t>[</w:t>
      </w:r>
      <w:hyperlink w:anchor="_ENREF_133" w:tooltip="Huy, 2012 #108" w:history="1">
        <w:r w:rsidRPr="00B32DDA">
          <w:rPr>
            <w:rFonts w:eastAsia="Calibri"/>
            <w:noProof/>
            <w:color w:val="000000" w:themeColor="text1"/>
            <w:sz w:val="28"/>
            <w:szCs w:val="28"/>
          </w:rPr>
          <w:t>133</w:t>
        </w:r>
      </w:hyperlink>
      <w:r w:rsidRPr="00B32DDA">
        <w:rPr>
          <w:rFonts w:eastAsia="Calibri"/>
          <w:noProof/>
          <w:color w:val="000000" w:themeColor="text1"/>
          <w:sz w:val="28"/>
          <w:szCs w:val="28"/>
        </w:rPr>
        <w:t>]</w:t>
      </w:r>
      <w:r w:rsidRPr="00B32DDA">
        <w:rPr>
          <w:rFonts w:eastAsia="Calibri"/>
          <w:color w:val="000000" w:themeColor="text1"/>
          <w:sz w:val="28"/>
          <w:szCs w:val="28"/>
        </w:rPr>
        <w:fldChar w:fldCharType="end"/>
      </w:r>
      <w:r w:rsidRPr="00B32DDA">
        <w:rPr>
          <w:rFonts w:eastAsia="Calibri"/>
          <w:color w:val="000000" w:themeColor="text1"/>
          <w:sz w:val="28"/>
          <w:szCs w:val="28"/>
          <w:lang w:val="vi-VN"/>
        </w:rPr>
        <w:t xml:space="preserve">. </w:t>
      </w:r>
      <w:r w:rsidRPr="00B32DDA">
        <w:rPr>
          <w:rFonts w:eastAsia="Calibri"/>
          <w:color w:val="000000" w:themeColor="text1"/>
          <w:sz w:val="28"/>
          <w:szCs w:val="28"/>
        </w:rPr>
        <w:t xml:space="preserve">Cũng theo tác giả Nguyễn Đỗ Huy, phát triển tâm vận động của trẻ những tháng đầu sau sinh có mối liên quan tới tình trạng dinh dưỡng của mẹ trước </w:t>
      </w:r>
      <w:r w:rsidRPr="00B32DDA">
        <w:rPr>
          <w:rFonts w:eastAsia="Calibri"/>
          <w:color w:val="000000" w:themeColor="text1"/>
          <w:sz w:val="28"/>
          <w:szCs w:val="28"/>
        </w:rPr>
        <w:lastRenderedPageBreak/>
        <w:t>khi mang thai cũng như cân nặng sơ sinh. Tỷ lệ nhóm trẻ có CN của mẹ trước khi mang thai lớn hơn hoặc bằng 45kg đạt điểm DQ &gt;100 là 51,8%, cao hơn tỷ lệ này ở nhóm trẻ có CN mẹ dưới 45kg. Nhóm sơ sinh nhẹ cân điểm tâm vận động thấp hơn so với nhóm sơ sinh bình thường ở lĩnh vực vận động tinh và ngôn ngữ; nhóm sơ sinh có chiều dài trên 45cm có điểm tâm vận động cao hơn so với nhóm sơ sinh có chiều dài dưới 45cm trên cả 4 lĩnh vực.</w:t>
      </w:r>
    </w:p>
    <w:p w14:paraId="01B39183" w14:textId="77777777" w:rsidR="00B32DDA" w:rsidRPr="00B32DDA" w:rsidRDefault="00B32DDA" w:rsidP="00B32DDA">
      <w:pPr>
        <w:widowControl w:val="0"/>
        <w:tabs>
          <w:tab w:val="left" w:pos="284"/>
        </w:tabs>
        <w:autoSpaceDE w:val="0"/>
        <w:autoSpaceDN w:val="0"/>
        <w:adjustRightInd w:val="0"/>
        <w:spacing w:before="120" w:line="348" w:lineRule="auto"/>
        <w:ind w:firstLine="567"/>
        <w:jc w:val="both"/>
        <w:rPr>
          <w:color w:val="000000" w:themeColor="text1"/>
          <w:sz w:val="28"/>
          <w:szCs w:val="28"/>
        </w:rPr>
      </w:pPr>
      <w:r w:rsidRPr="00B32DDA">
        <w:rPr>
          <w:rFonts w:eastAsia="Calibri"/>
          <w:color w:val="000000" w:themeColor="text1"/>
          <w:sz w:val="28"/>
          <w:szCs w:val="28"/>
          <w:lang w:val="vi-VN"/>
        </w:rPr>
        <w:t xml:space="preserve">Theo nghiên cứu của tác giả Lê Thị Hương </w:t>
      </w:r>
      <w:r w:rsidRPr="00B32DDA">
        <w:rPr>
          <w:rFonts w:eastAsia="Calibri"/>
          <w:color w:val="000000" w:themeColor="text1"/>
          <w:sz w:val="28"/>
          <w:szCs w:val="28"/>
          <w:lang w:val="vi-VN"/>
        </w:rPr>
        <w:fldChar w:fldCharType="begin">
          <w:fldData xml:space="preserve">PEVuZE5vdGU+PENpdGU+PEF1dGhvcj5DczwvQXV0aG9yPjxZZWFyPjIwMTQ8L1llYXI+PFJlY051
bT4xNjI8L1JlY051bT48RGlzcGxheVRleHQ+WzI4XTwvRGlzcGxheVRleHQ+PHJlY29yZD48cmVj
LW51bWJlcj4xNjI8L3JlYy1udW1iZXI+PGZvcmVpZ24ta2V5cz48a2V5IGFwcD0iRU4iIGRiLWlk
PSI5ZncwemF4MjQwczU5eGUweGZrcDJkMnJhZXBwdGRwc2Z0cnciIHRpbWVzdGFtcD0iMTU2MTI3
NDA0MCI+MTYyPC9rZXk+PC9mb3JlaWduLWtleXM+PHJlZi10eXBlIG5hbWU9IkpvdXJuYWwgQXJ0
aWNsZSI+MTc8L3JlZi10eXBlPjxjb250cmlidXRvcnM+PGF1dGhvcnM+PGF1dGhvcj48c3R5bGUg
ZmFjZT0ibm9ybWFsIiBmb250PSJkZWZhdWx0IiBzaXplPSIxMDAlIj5Mw6ogVGg8L3N0eWxlPjxz
dHlsZSBmYWNlPSJub3JtYWwiIGZvbnQ9ImRlZmF1bHQiIGNoYXJzZXQ9IjE2MyIgc2l6ZT0iMTAw
JSI+4buLIEg8L3N0eWxlPjxzdHlsZSBmYWNlPSJub3JtYWwiIGZvbnQ9ImRlZmF1bHQiIGNoYXJz
ZXQ9IjIzOCIgc2l6ZT0iMTAwJSI+xrDGoW5nIHY8L3N0eWxlPjxzdHlsZSBmYWNlPSJub3JtYWwi
IGZvbnQ9ImRlZmF1bHQiIHNpemU9IjEwMCUiPsOgIENzPC9zdHlsZT48L2F1dGhvcj48L2F1dGhv
cnM+PC9jb250cmlidXRvcnM+PHRpdGxlcz48dGl0bGU+PHN0eWxlIGZhY2U9Im5vcm1hbCIgZm9u
dD0iZGVmYXVsdCIgc2l6ZT0iMTAwJSI+ICgyMDE0KSwgVMOsbmggdHI8L3N0eWxlPjxzdHlsZSBm
YWNlPSJub3JtYWwiIGZvbnQ9ImRlZmF1bHQiIGNoYXJzZXQ9IjE2MyIgc2l6ZT0iMTAwJSI+4bqh
bmcgZGluaCBkPC9zdHlsZT48c3R5bGUgZmFjZT0ibm9ybWFsIiBmb250PSJkZWZhdWx0IiBjaGFy
c2V0PSIyMzgiIHNpemU9IjEwMCUiPsawPC9zdHlsZT48c3R5bGUgZmFjZT0ibm9ybWFsIiBmb250
PSJkZWZhdWx0IiBjaGFyc2V0PSIxNjMiIHNpemU9IjEwMCUiPuG7oW5nIHY8L3N0eWxlPjxzdHls
ZSBmYWNlPSJub3JtYWwiIGZvbnQ9ImRlZmF1bHQiIHNpemU9IjEwMCUiPsOgIHBow6F0IHRyaTwv
c3R5bGU+PHN0eWxlIGZhY2U9Im5vcm1hbCIgZm9udD0iZGVmYXVsdCIgY2hhcnNldD0iMTYzIiBz
aXplPSIxMDAlIj7hu4NuIHQ8L3N0eWxlPjxzdHlsZSBmYWNlPSJub3JtYWwiIGZvbnQ9ImRlZmF1
bHQiIHNpemU9IjEwMCUiPsOibSB2PC9zdHlsZT48c3R5bGUgZmFjZT0ibm9ybWFsIiBmb250PSJk
ZWZhdWx0IiBjaGFyc2V0PSIxNjMiIHNpemU9IjEwMCUiPuG6rW4gPC9zdHlsZT48c3R5bGUgZmFj
ZT0ibm9ybWFsIiBmb250PSJkZWZhdWx0IiBjaGFyc2V0PSIyMzgiIHNpemU9IjEwMCUiPsSRPC9z
dHlsZT48c3R5bGUgZmFjZT0ibm9ybWFsIiBmb250PSJkZWZhdWx0IiBjaGFyc2V0PSIxNjMiIHNp
emU9IjEwMCUiPuG7mW5nIGPhu6dhIHRy4bq7IGQ8L3N0eWxlPjxzdHlsZSBmYWNlPSJub3JtYWwi
IGZvbnQ9ImRlZmF1bHQiIGNoYXJzZXQ9IjIzOCIgc2l6ZT0iMTAwJSI+xrA8L3N0eWxlPjxzdHls
ZSBmYWNlPSJub3JtYWwiIGZvbnQ9ImRlZmF1bHQiIGNoYXJzZXQ9IjE2MyIgc2l6ZT0iMTAwJSI+
4bubaSA2IHR14buVaSDhu58gMyBraHUgduG7sWMgbjwvc3R5bGU+PHN0eWxlIGZhY2U9Im5vcm1h
bCIgZm9udD0iZGVmYXVsdCIgc2l6ZT0iMTAwJSI+w7RuZyB0aMO0biwgdGjDoG5oIHRoPC9zdHls
ZT48c3R5bGUgZmFjZT0ibm9ybWFsIiBmb250PSJkZWZhdWx0IiBjaGFyc2V0PSIxNjMiIHNpemU9
IjEwMCUiPuG7iyB2PC9zdHlsZT48c3R5bGUgZmFjZT0ibm9ybWFsIiBmb250PSJkZWZhdWx0IiBz
aXplPSIxMDAlIj7DoCBtaTwvc3R5bGU+PHN0eWxlIGZhY2U9Im5vcm1hbCIgZm9udD0iZGVmYXVs
dCIgY2hhcnNldD0iMTYzIiBzaXplPSIxMDAlIj7hu4FuIG48L3N0eWxlPjxzdHlsZSBmYWNlPSJu
b3JtYWwiIGZvbnQ9ImRlZmF1bHQiIHNpemU9IjEwMCUiPsO6aSBwaMOtYSBiPC9zdHlsZT48c3R5
bGUgZmFjZT0ibm9ybWFsIiBmb250PSJkZWZhdWx0IiBjaGFyc2V0PSIxNjMiIHNpemU9IjEwMCUi
PuG6r2Mgbjwvc3R5bGU+PHN0eWxlIGZhY2U9Im5vcm1hbCIgZm9udD0iZGVmYXVsdCIgY2hhcnNl
dD0iMjM4IiBzaXplPSIxMDAlIj7Eg20gMjAxMiwgPC9zdHlsZT48L3RpdGxlPjxzZWNvbmRhcnkt
dGl0bGU+PHN0eWxlIGZhY2U9Im5vcm1hbCIgZm9udD0iZGVmYXVsdCIgY2hhcnNldD0iMjM4IiBz
aXplPSIxMDAlIj5UPC9zdHlsZT48c3R5bGUgZmFjZT0ibm9ybWFsIiBmb250PSJkZWZhdWx0IiBj
aGFyc2V0PSIxNjMiIHNpemU9IjEwMCUiPuG6oXAgY2g8L3N0eWxlPjxzdHlsZSBmYWNlPSJub3Jt
YWwiIGZvbnQ9ImRlZmF1bHQiIHNpemU9IjEwMCUiPsOtIEREJmFtcDtUUCwgdDwvc3R5bGU+PHN0
eWxlIGZhY2U9Im5vcm1hbCIgZm9udD0iZGVmYXVsdCIgY2hhcnNldD0iMTYzIiBzaXplPSIxMDAl
Ij7huq1wIDEwLXPhu5EgNDwvc3R5bGU+PC9zZWNvbmRhcnktdGl0bGU+PC90aXRsZXM+PHBlcmlv
ZGljYWw+PGZ1bGwtdGl0bGU+VOG6oXAgY2jDrSBERCZhbXA7VFAsIHThuq1wIDEwLXPhu5EgNDwv
ZnVsbC10aXRsZT48L3BlcmlvZGljYWw+PGRhdGVzPjx5ZWFyPjIwMTQ8L3llYXI+PC9kYXRlcz48
dXJscz48L3VybHM+PC9yZWNvcmQ+PC9DaXRlPjwvRW5kTm90ZT4A
</w:fldData>
        </w:fldChar>
      </w:r>
      <w:r w:rsidRPr="00B32DDA">
        <w:rPr>
          <w:rFonts w:eastAsia="Calibri"/>
          <w:color w:val="000000" w:themeColor="text1"/>
          <w:sz w:val="28"/>
          <w:szCs w:val="28"/>
          <w:lang w:val="vi-VN"/>
        </w:rPr>
        <w:instrText xml:space="preserve"> ADDIN EN.CITE </w:instrText>
      </w:r>
      <w:r w:rsidRPr="00B32DDA">
        <w:rPr>
          <w:rFonts w:eastAsia="Calibri"/>
          <w:color w:val="000000" w:themeColor="text1"/>
          <w:sz w:val="28"/>
          <w:szCs w:val="28"/>
          <w:lang w:val="vi-VN"/>
        </w:rPr>
        <w:fldChar w:fldCharType="begin">
          <w:fldData xml:space="preserve">PEVuZE5vdGU+PENpdGU+PEF1dGhvcj5DczwvQXV0aG9yPjxZZWFyPjIwMTQ8L1llYXI+PFJlY051
bT4xNjI8L1JlY051bT48RGlzcGxheVRleHQ+WzI4XTwvRGlzcGxheVRleHQ+PHJlY29yZD48cmVj
LW51bWJlcj4xNjI8L3JlYy1udW1iZXI+PGZvcmVpZ24ta2V5cz48a2V5IGFwcD0iRU4iIGRiLWlk
PSI5ZncwemF4MjQwczU5eGUweGZrcDJkMnJhZXBwdGRwc2Z0cnciIHRpbWVzdGFtcD0iMTU2MTI3
NDA0MCI+MTYyPC9rZXk+PC9mb3JlaWduLWtleXM+PHJlZi10eXBlIG5hbWU9IkpvdXJuYWwgQXJ0
aWNsZSI+MTc8L3JlZi10eXBlPjxjb250cmlidXRvcnM+PGF1dGhvcnM+PGF1dGhvcj48c3R5bGUg
ZmFjZT0ibm9ybWFsIiBmb250PSJkZWZhdWx0IiBzaXplPSIxMDAlIj5Mw6ogVGg8L3N0eWxlPjxz
dHlsZSBmYWNlPSJub3JtYWwiIGZvbnQ9ImRlZmF1bHQiIGNoYXJzZXQ9IjE2MyIgc2l6ZT0iMTAw
JSI+4buLIEg8L3N0eWxlPjxzdHlsZSBmYWNlPSJub3JtYWwiIGZvbnQ9ImRlZmF1bHQiIGNoYXJz
ZXQ9IjIzOCIgc2l6ZT0iMTAwJSI+xrDGoW5nIHY8L3N0eWxlPjxzdHlsZSBmYWNlPSJub3JtYWwi
IGZvbnQ9ImRlZmF1bHQiIHNpemU9IjEwMCUiPsOgIENzPC9zdHlsZT48L2F1dGhvcj48L2F1dGhv
cnM+PC9jb250cmlidXRvcnM+PHRpdGxlcz48dGl0bGU+PHN0eWxlIGZhY2U9Im5vcm1hbCIgZm9u
dD0iZGVmYXVsdCIgc2l6ZT0iMTAwJSI+ICgyMDE0KSwgVMOsbmggdHI8L3N0eWxlPjxzdHlsZSBm
YWNlPSJub3JtYWwiIGZvbnQ9ImRlZmF1bHQiIGNoYXJzZXQ9IjE2MyIgc2l6ZT0iMTAwJSI+4bqh
bmcgZGluaCBkPC9zdHlsZT48c3R5bGUgZmFjZT0ibm9ybWFsIiBmb250PSJkZWZhdWx0IiBjaGFy
c2V0PSIyMzgiIHNpemU9IjEwMCUiPsawPC9zdHlsZT48c3R5bGUgZmFjZT0ibm9ybWFsIiBmb250
PSJkZWZhdWx0IiBjaGFyc2V0PSIxNjMiIHNpemU9IjEwMCUiPuG7oW5nIHY8L3N0eWxlPjxzdHls
ZSBmYWNlPSJub3JtYWwiIGZvbnQ9ImRlZmF1bHQiIHNpemU9IjEwMCUiPsOgIHBow6F0IHRyaTwv
c3R5bGU+PHN0eWxlIGZhY2U9Im5vcm1hbCIgZm9udD0iZGVmYXVsdCIgY2hhcnNldD0iMTYzIiBz
aXplPSIxMDAlIj7hu4NuIHQ8L3N0eWxlPjxzdHlsZSBmYWNlPSJub3JtYWwiIGZvbnQ9ImRlZmF1
bHQiIHNpemU9IjEwMCUiPsOibSB2PC9zdHlsZT48c3R5bGUgZmFjZT0ibm9ybWFsIiBmb250PSJk
ZWZhdWx0IiBjaGFyc2V0PSIxNjMiIHNpemU9IjEwMCUiPuG6rW4gPC9zdHlsZT48c3R5bGUgZmFj
ZT0ibm9ybWFsIiBmb250PSJkZWZhdWx0IiBjaGFyc2V0PSIyMzgiIHNpemU9IjEwMCUiPsSRPC9z
dHlsZT48c3R5bGUgZmFjZT0ibm9ybWFsIiBmb250PSJkZWZhdWx0IiBjaGFyc2V0PSIxNjMiIHNp
emU9IjEwMCUiPuG7mW5nIGPhu6dhIHRy4bq7IGQ8L3N0eWxlPjxzdHlsZSBmYWNlPSJub3JtYWwi
IGZvbnQ9ImRlZmF1bHQiIGNoYXJzZXQ9IjIzOCIgc2l6ZT0iMTAwJSI+xrA8L3N0eWxlPjxzdHls
ZSBmYWNlPSJub3JtYWwiIGZvbnQ9ImRlZmF1bHQiIGNoYXJzZXQ9IjE2MyIgc2l6ZT0iMTAwJSI+
4bubaSA2IHR14buVaSDhu58gMyBraHUgduG7sWMgbjwvc3R5bGU+PHN0eWxlIGZhY2U9Im5vcm1h
bCIgZm9udD0iZGVmYXVsdCIgc2l6ZT0iMTAwJSI+w7RuZyB0aMO0biwgdGjDoG5oIHRoPC9zdHls
ZT48c3R5bGUgZmFjZT0ibm9ybWFsIiBmb250PSJkZWZhdWx0IiBjaGFyc2V0PSIxNjMiIHNpemU9
IjEwMCUiPuG7iyB2PC9zdHlsZT48c3R5bGUgZmFjZT0ibm9ybWFsIiBmb250PSJkZWZhdWx0IiBz
aXplPSIxMDAlIj7DoCBtaTwvc3R5bGU+PHN0eWxlIGZhY2U9Im5vcm1hbCIgZm9udD0iZGVmYXVs
dCIgY2hhcnNldD0iMTYzIiBzaXplPSIxMDAlIj7hu4FuIG48L3N0eWxlPjxzdHlsZSBmYWNlPSJu
b3JtYWwiIGZvbnQ9ImRlZmF1bHQiIHNpemU9IjEwMCUiPsO6aSBwaMOtYSBiPC9zdHlsZT48c3R5
bGUgZmFjZT0ibm9ybWFsIiBmb250PSJkZWZhdWx0IiBjaGFyc2V0PSIxNjMiIHNpemU9IjEwMCUi
PuG6r2Mgbjwvc3R5bGU+PHN0eWxlIGZhY2U9Im5vcm1hbCIgZm9udD0iZGVmYXVsdCIgY2hhcnNl
dD0iMjM4IiBzaXplPSIxMDAlIj7Eg20gMjAxMiwgPC9zdHlsZT48L3RpdGxlPjxzZWNvbmRhcnkt
dGl0bGU+PHN0eWxlIGZhY2U9Im5vcm1hbCIgZm9udD0iZGVmYXVsdCIgY2hhcnNldD0iMjM4IiBz
aXplPSIxMDAlIj5UPC9zdHlsZT48c3R5bGUgZmFjZT0ibm9ybWFsIiBmb250PSJkZWZhdWx0IiBj
aGFyc2V0PSIxNjMiIHNpemU9IjEwMCUiPuG6oXAgY2g8L3N0eWxlPjxzdHlsZSBmYWNlPSJub3Jt
YWwiIGZvbnQ9ImRlZmF1bHQiIHNpemU9IjEwMCUiPsOtIEREJmFtcDtUUCwgdDwvc3R5bGU+PHN0
eWxlIGZhY2U9Im5vcm1hbCIgZm9udD0iZGVmYXVsdCIgY2hhcnNldD0iMTYzIiBzaXplPSIxMDAl
Ij7huq1wIDEwLXPhu5EgNDwvc3R5bGU+PC9zZWNvbmRhcnktdGl0bGU+PC90aXRsZXM+PHBlcmlv
ZGljYWw+PGZ1bGwtdGl0bGU+VOG6oXAgY2jDrSBERCZhbXA7VFAsIHThuq1wIDEwLXPhu5EgNDwv
ZnVsbC10aXRsZT48L3BlcmlvZGljYWw+PGRhdGVzPjx5ZWFyPjIwMTQ8L3llYXI+PC9kYXRlcz48
dXJscz48L3VybHM+PC9yZWNvcmQ+PC9DaXRlPjwvRW5kTm90ZT4A
</w:fldData>
        </w:fldChar>
      </w:r>
      <w:r w:rsidRPr="00B32DDA">
        <w:rPr>
          <w:rFonts w:eastAsia="Calibri"/>
          <w:color w:val="000000" w:themeColor="text1"/>
          <w:sz w:val="28"/>
          <w:szCs w:val="28"/>
          <w:lang w:val="vi-VN"/>
        </w:rPr>
        <w:instrText xml:space="preserve"> ADDIN EN.CITE.DATA </w:instrText>
      </w:r>
      <w:r w:rsidRPr="00B32DDA">
        <w:rPr>
          <w:rFonts w:eastAsia="Calibri"/>
          <w:color w:val="000000" w:themeColor="text1"/>
          <w:sz w:val="28"/>
          <w:szCs w:val="28"/>
          <w:lang w:val="vi-VN"/>
        </w:rPr>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r>
      <w:r w:rsidRPr="00B32DDA">
        <w:rPr>
          <w:rFonts w:eastAsia="Calibri"/>
          <w:color w:val="000000" w:themeColor="text1"/>
          <w:sz w:val="28"/>
          <w:szCs w:val="28"/>
          <w:lang w:val="vi-VN"/>
        </w:rPr>
        <w:fldChar w:fldCharType="separate"/>
      </w:r>
      <w:r w:rsidRPr="00B32DDA">
        <w:rPr>
          <w:rFonts w:eastAsia="Calibri"/>
          <w:noProof/>
          <w:color w:val="000000" w:themeColor="text1"/>
          <w:sz w:val="28"/>
          <w:szCs w:val="28"/>
          <w:lang w:val="vi-VN"/>
        </w:rPr>
        <w:t>[</w:t>
      </w:r>
      <w:hyperlink w:anchor="_ENREF_28" w:tooltip="Cs, 2014 #162" w:history="1">
        <w:r w:rsidRPr="00B32DDA">
          <w:rPr>
            <w:rFonts w:eastAsia="Calibri"/>
            <w:noProof/>
            <w:color w:val="000000" w:themeColor="text1"/>
            <w:sz w:val="28"/>
            <w:szCs w:val="28"/>
            <w:lang w:val="vi-VN"/>
          </w:rPr>
          <w:t>28</w:t>
        </w:r>
      </w:hyperlink>
      <w:r w:rsidRPr="00B32DDA">
        <w:rPr>
          <w:rFonts w:eastAsia="Calibri"/>
          <w:noProof/>
          <w:color w:val="000000" w:themeColor="text1"/>
          <w:sz w:val="28"/>
          <w:szCs w:val="28"/>
          <w:lang w:val="vi-VN"/>
        </w:rPr>
        <w:t>]</w:t>
      </w:r>
      <w:r w:rsidRPr="00B32DDA">
        <w:rPr>
          <w:rFonts w:eastAsia="Calibri"/>
          <w:color w:val="000000" w:themeColor="text1"/>
          <w:sz w:val="28"/>
          <w:szCs w:val="28"/>
          <w:lang w:val="vi-VN"/>
        </w:rPr>
        <w:fldChar w:fldCharType="end"/>
      </w:r>
      <w:r w:rsidRPr="00B32DDA">
        <w:rPr>
          <w:rFonts w:eastAsia="Calibri"/>
          <w:color w:val="000000" w:themeColor="text1"/>
          <w:sz w:val="28"/>
          <w:szCs w:val="28"/>
          <w:lang w:val="vi-VN"/>
        </w:rPr>
        <w:t xml:space="preserve"> và cộng sự thực hiện trên 1023 trẻ em tại 3 khu vực miền núi, nông thôn, thành thị về sự phát triển tâm vận động bằng test Denver II, có sự khác biệt có ý nghĩa thống kê giữa khu vực miền núi, nông thôn và thành thị về sự phát triển tâm vận động.</w:t>
      </w:r>
      <w:r w:rsidRPr="00B32DDA">
        <w:rPr>
          <w:rFonts w:eastAsia="Calibri"/>
          <w:color w:val="000000" w:themeColor="text1"/>
          <w:sz w:val="28"/>
          <w:szCs w:val="28"/>
        </w:rPr>
        <w:t xml:space="preserve"> </w:t>
      </w:r>
      <w:r w:rsidRPr="00B32DDA">
        <w:rPr>
          <w:rFonts w:eastAsia="Calibri"/>
          <w:color w:val="000000" w:themeColor="text1"/>
          <w:sz w:val="28"/>
          <w:szCs w:val="28"/>
          <w:lang w:val="vi-VN"/>
        </w:rPr>
        <w:t xml:space="preserve"> Khu vực cá nhân – xã hội, trẻ em thành phố có tỷ lệ chậm phát triển cao hơn trẻ em nông thôn và miền núi theo thứ tự 57,4%, 26,9% và 22%. Ở khu vực vận động tinh tế - thích ứng, trẻ em thành phố phát triển ở mức tiến bộ cao hơn so với trẻ em ở vùng nông thôn và miền núi lần lượt là 68,6%, 50,8% và 22,5%. Khi thực hiện các tiết mục tại khu vực ngôn ngữ và vận động thô, trẻ miền núi và nông thôn có tỷ lệ phát triển ở mức bình thường và tiến bộ thấp hơn so với trẻ em ở thành phố với p&lt;0,05. </w:t>
      </w:r>
      <w:r w:rsidRPr="00B32DDA">
        <w:rPr>
          <w:rFonts w:eastAsia="MS PGothic"/>
          <w:color w:val="000000" w:themeColor="text1"/>
          <w:sz w:val="28"/>
          <w:szCs w:val="28"/>
          <w:lang w:val="vi-VN"/>
        </w:rPr>
        <w:t xml:space="preserve">Trong các nghiên cứu của Bhoomika và cộng sự </w:t>
      </w:r>
      <w:r w:rsidRPr="00B32DDA">
        <w:rPr>
          <w:rFonts w:eastAsia="MS PGothic"/>
          <w:color w:val="000000" w:themeColor="text1"/>
          <w:sz w:val="28"/>
          <w:szCs w:val="28"/>
          <w:lang w:val="vi-VN"/>
        </w:rPr>
        <w:fldChar w:fldCharType="begin"/>
      </w:r>
      <w:r w:rsidRPr="00B32DDA">
        <w:rPr>
          <w:rFonts w:eastAsia="MS PGothic"/>
          <w:color w:val="000000" w:themeColor="text1"/>
          <w:sz w:val="28"/>
          <w:szCs w:val="28"/>
          <w:lang w:val="vi-VN"/>
        </w:rPr>
        <w:instrText xml:space="preserve"> ADDIN EN.CITE &lt;EndNote&gt;&lt;Cite&gt;&lt;Author&gt;al.&lt;/Author&gt;&lt;Year&gt;2008&lt;/Year&gt;&lt;RecNum&gt;199&lt;/RecNum&gt;&lt;DisplayText&gt;[134]&lt;/DisplayText&gt;&lt;record&gt;&lt;rec-number&gt;199&lt;/rec-number&gt;&lt;foreign-keys&gt;&lt;key app="EN" db-id="9fw0zax240s59xe0xfkp2d2raepptdpsftrw" timestamp="1561511686"&gt;199&lt;/key&gt;&lt;/foreign-keys&gt;&lt;ref-type name="Journal Article"&gt;17&lt;/ref-type&gt;&lt;contributors&gt;&lt;authors&gt;&lt;author&gt;Bhoomika et al. &lt;/author&gt;&lt;/authors&gt;&lt;/contributors&gt;&lt;titles&gt;&lt;title&gt; Cognitive development in children with chronic protein energy malnutrition. Behavioral and Brain Functions. 1186: 4-31.&lt;/title&gt;&lt;/titles&gt;&lt;dates&gt;&lt;year&gt;2008&lt;/year&gt;&lt;/dates&gt;&lt;urls&gt;&lt;/urls&gt;&lt;/record&gt;&lt;/Cite&gt;&lt;/EndNote&gt;</w:instrText>
      </w:r>
      <w:r w:rsidRPr="00B32DDA">
        <w:rPr>
          <w:rFonts w:eastAsia="MS PGothic"/>
          <w:color w:val="000000" w:themeColor="text1"/>
          <w:sz w:val="28"/>
          <w:szCs w:val="28"/>
          <w:lang w:val="vi-VN"/>
        </w:rPr>
        <w:fldChar w:fldCharType="separate"/>
      </w:r>
      <w:r w:rsidRPr="00B32DDA">
        <w:rPr>
          <w:rFonts w:eastAsia="MS PGothic"/>
          <w:noProof/>
          <w:color w:val="000000" w:themeColor="text1"/>
          <w:sz w:val="28"/>
          <w:szCs w:val="28"/>
          <w:lang w:val="vi-VN"/>
        </w:rPr>
        <w:t>[</w:t>
      </w:r>
      <w:hyperlink w:anchor="_ENREF_134" w:tooltip="al., 2008 #199" w:history="1">
        <w:r w:rsidRPr="00B32DDA">
          <w:rPr>
            <w:rFonts w:eastAsia="MS PGothic"/>
            <w:noProof/>
            <w:color w:val="000000" w:themeColor="text1"/>
            <w:sz w:val="28"/>
            <w:szCs w:val="28"/>
            <w:lang w:val="vi-VN"/>
          </w:rPr>
          <w:t>134</w:t>
        </w:r>
      </w:hyperlink>
      <w:r w:rsidRPr="00B32DDA">
        <w:rPr>
          <w:rFonts w:eastAsia="MS PGothic"/>
          <w:noProof/>
          <w:color w:val="000000" w:themeColor="text1"/>
          <w:sz w:val="28"/>
          <w:szCs w:val="28"/>
          <w:lang w:val="vi-VN"/>
        </w:rPr>
        <w:t>]</w:t>
      </w:r>
      <w:r w:rsidRPr="00B32DDA">
        <w:rPr>
          <w:rFonts w:eastAsia="MS PGothic"/>
          <w:color w:val="000000" w:themeColor="text1"/>
          <w:sz w:val="28"/>
          <w:szCs w:val="28"/>
          <w:lang w:val="vi-VN"/>
        </w:rPr>
        <w:fldChar w:fldCharType="end"/>
      </w:r>
      <w:r w:rsidRPr="00B32DDA">
        <w:rPr>
          <w:rFonts w:eastAsia="Calibri"/>
          <w:color w:val="000000" w:themeColor="text1"/>
          <w:sz w:val="28"/>
          <w:szCs w:val="28"/>
          <w:lang w:val="vi-VN"/>
        </w:rPr>
        <w:t xml:space="preserve"> </w:t>
      </w:r>
      <w:r w:rsidRPr="00B32DDA">
        <w:rPr>
          <w:rFonts w:eastAsia="MS PGothic"/>
          <w:color w:val="000000" w:themeColor="text1"/>
          <w:sz w:val="28"/>
          <w:szCs w:val="28"/>
          <w:lang w:val="vi-VN"/>
        </w:rPr>
        <w:t>về trẻ suy dinh dưỡng thấp còi với sự phát triển về nhận thức đã cho thấy, việc suy dinh dưỡng thấp còi có ảnh hưởng tới quá trình nhận biết của trẻ, bao gồm khả năng tập trung, khả năng nghe nhìn, khả năng ghi nhớ. Trong nghiên cứu này, tác giả Bhoomika cũng đã phân tích được sự ảnh hưởng của thiếu các chất dinh dưỡng trong quá trình nuôi trẻ đã ảnh hưởng đến quả trình phát triển nhận thức trẻ., và đặc biệt ảnh hưởng đến khả năng tập trung và hoạt động ghi nhớ. Đáng chú ý, trong sản phẩm Nuti IQ MUM có bổ sung các thành phần như sắt, iot, các fatty a xít  không no chuỗi dài như DHA, EPA…, đây là  những chất dinh dưỡng có tác động trực tiếp đến quá trình phát triển trí tuệ  và</w:t>
      </w:r>
      <w:r w:rsidRPr="00B32DDA">
        <w:rPr>
          <w:color w:val="000000" w:themeColor="text1"/>
          <w:sz w:val="28"/>
          <w:szCs w:val="28"/>
          <w:lang w:val="vi-VN"/>
        </w:rPr>
        <w:t xml:space="preserve"> điều này có thể cũng góp phần đến sự cải thiện về phát triển tâm vận động của trẻ.</w:t>
      </w:r>
    </w:p>
    <w:p w14:paraId="60E1FD91" w14:textId="77777777" w:rsidR="00B32DDA" w:rsidRPr="00B32DDA" w:rsidRDefault="00B32DDA" w:rsidP="00B32DDA">
      <w:pPr>
        <w:widowControl w:val="0"/>
        <w:tabs>
          <w:tab w:val="left" w:pos="284"/>
        </w:tabs>
        <w:autoSpaceDE w:val="0"/>
        <w:autoSpaceDN w:val="0"/>
        <w:adjustRightInd w:val="0"/>
        <w:spacing w:before="120" w:line="348" w:lineRule="auto"/>
        <w:ind w:firstLine="567"/>
        <w:jc w:val="both"/>
        <w:rPr>
          <w:color w:val="000000" w:themeColor="text1"/>
          <w:sz w:val="28"/>
          <w:szCs w:val="28"/>
        </w:rPr>
      </w:pPr>
      <w:r w:rsidRPr="00B32DDA">
        <w:rPr>
          <w:color w:val="000000" w:themeColor="text1"/>
          <w:sz w:val="28"/>
          <w:szCs w:val="28"/>
        </w:rPr>
        <w:lastRenderedPageBreak/>
        <w:t xml:space="preserve">Test Denver II là một trong các thang đo lường tâm vận động khá phổ biến được sử dụng để sàng lọc, phát hiện sớm những trẻ từ 0-72 tháng tuổi có các triệu chứng, biểu hiện của nghi ngờ chậm phát triển. Test Denver được được xây dựng vào năm 1967 bởi nhóm tác giả William K. Pranken Burg, Josian B. Doss và Alma W. Fandal thuộc Trung tâm Y học Denver (Colorado, Hoa Kỳ). Năm 1992 test Denver II được phát triển từ test Denver với số lượng items nhiều hơn (Denver II gồm 125 items, Denver I có 105 items) và có một số cải tiến nhằm nâng cao độ nhạy của test. Theo tác giả Sutton Hailton (2005), test Denver II cũng như một số test đánh giá phát triển trí lực, tâm vận động thông dụng hiện nay, bao gồm test PED (viết tắt của Parents’ Evaluation of develop-mental Status), test ASQ (viết tắt của The Age and Stages Questionnaire system), test </w:t>
      </w:r>
      <w:r w:rsidRPr="00B32DDA">
        <w:rPr>
          <w:i/>
          <w:color w:val="000000" w:themeColor="text1"/>
          <w:sz w:val="28"/>
          <w:szCs w:val="28"/>
        </w:rPr>
        <w:t>Bayley</w:t>
      </w:r>
      <w:r w:rsidRPr="00B32DDA">
        <w:rPr>
          <w:color w:val="000000" w:themeColor="text1"/>
          <w:sz w:val="28"/>
          <w:szCs w:val="28"/>
        </w:rPr>
        <w:t xml:space="preserve"> (tên tiếng Anh là Bayley Infant Neurodevelopmental Screener- BINS) đều có những ưu nhược điểm riêng và chủ yếu mang tính chất sàng lọc [37] </w:t>
      </w:r>
      <w:r w:rsidRPr="00B32DDA">
        <w:rPr>
          <w:color w:val="000000" w:themeColor="text1"/>
          <w:sz w:val="28"/>
          <w:szCs w:val="28"/>
        </w:rPr>
        <w:fldChar w:fldCharType="begin"/>
      </w:r>
      <w:r w:rsidRPr="00B32DDA">
        <w:rPr>
          <w:color w:val="000000" w:themeColor="text1"/>
          <w:sz w:val="28"/>
          <w:szCs w:val="28"/>
        </w:rPr>
        <w:instrText xml:space="preserve"> ADDIN EN.CITE &lt;EndNote&gt;&lt;Cite&gt;&lt;Author&gt;al&lt;/Author&gt;&lt;Year&gt;2017&lt;/Year&gt;&lt;RecNum&gt;214&lt;/RecNum&gt;&lt;DisplayText&gt;[135]&lt;/DisplayText&gt;&lt;record&gt;&lt;rec-number&gt;214&lt;/rec-number&gt;&lt;foreign-keys&gt;&lt;key app="EN" db-id="9fw0zax240s59xe0xfkp2d2raepptdpsftrw" timestamp="1564225572"&gt;214&lt;/key&gt;&lt;/foreign-keys&gt;&lt;ref-type name="Journal Article"&gt;17&lt;/ref-type&gt;&lt;contributors&gt;&lt;authors&gt;&lt;author&gt;Seong UK Jeong et al &lt;/author&gt;&lt;/authors&gt;&lt;/contributors&gt;&lt;titles&gt;&lt;title&gt;The Validity of the Bayley-III and DDST-II in Preterm Infants With Neurodevelopmental Impairment: A Pilot Study&lt;/title&gt;&lt;secondary-title&gt;Ann Rehabil Med&lt;/secondary-title&gt;&lt;/titles&gt;&lt;periodical&gt;&lt;full-title&gt;Ann Rehabil Med&lt;/full-title&gt;&lt;/periodical&gt;&lt;pages&gt;851-857&lt;/pages&gt;&lt;volume&gt;41 (5) &lt;/volume&gt;&lt;dates&gt;&lt;year&gt;2017&lt;/year&gt;&lt;/dates&gt;&lt;urls&gt;&lt;/urls&gt;&lt;/record&gt;&lt;/Cite&gt;&lt;/EndNote&gt;</w:instrText>
      </w:r>
      <w:r w:rsidRPr="00B32DDA">
        <w:rPr>
          <w:color w:val="000000" w:themeColor="text1"/>
          <w:sz w:val="28"/>
          <w:szCs w:val="28"/>
        </w:rPr>
        <w:fldChar w:fldCharType="separate"/>
      </w:r>
      <w:r w:rsidRPr="00B32DDA">
        <w:rPr>
          <w:noProof/>
          <w:color w:val="000000" w:themeColor="text1"/>
          <w:sz w:val="28"/>
          <w:szCs w:val="28"/>
        </w:rPr>
        <w:t>[</w:t>
      </w:r>
      <w:hyperlink w:anchor="_ENREF_135" w:tooltip="al, 2017 #214" w:history="1">
        <w:r w:rsidRPr="00B32DDA">
          <w:rPr>
            <w:noProof/>
            <w:color w:val="000000" w:themeColor="text1"/>
            <w:sz w:val="28"/>
            <w:szCs w:val="28"/>
          </w:rPr>
          <w:t>135</w:t>
        </w:r>
      </w:hyperlink>
      <w:r w:rsidRPr="00B32DDA">
        <w:rPr>
          <w:noProof/>
          <w:color w:val="000000" w:themeColor="text1"/>
          <w:sz w:val="28"/>
          <w:szCs w:val="28"/>
        </w:rPr>
        <w:t>]</w:t>
      </w:r>
      <w:r w:rsidRPr="00B32DDA">
        <w:rPr>
          <w:color w:val="000000" w:themeColor="text1"/>
          <w:sz w:val="28"/>
          <w:szCs w:val="28"/>
        </w:rPr>
        <w:fldChar w:fldCharType="end"/>
      </w:r>
      <w:r w:rsidRPr="00B32DDA">
        <w:rPr>
          <w:color w:val="000000" w:themeColor="text1"/>
          <w:sz w:val="28"/>
          <w:szCs w:val="28"/>
        </w:rPr>
        <w:t>. Kết quả đánh giá của các test này sẽ giúp bố mẹ của trẻ hoặc các nhà giáo dục, nghiên cứu kịp thời phát hiện sớm những trường hợp nghi ngờ có biểu hiện không bình thường, chậm phát triển để từ đó có những theo dõi, quan sát và hướng xử lý phù hợp.</w:t>
      </w:r>
    </w:p>
    <w:p w14:paraId="58C99F9C" w14:textId="77777777" w:rsidR="00B32DDA" w:rsidRPr="00B32DDA" w:rsidRDefault="00B32DDA" w:rsidP="00B32DDA">
      <w:pPr>
        <w:tabs>
          <w:tab w:val="left" w:pos="2430"/>
        </w:tabs>
        <w:autoSpaceDE w:val="0"/>
        <w:autoSpaceDN w:val="0"/>
        <w:adjustRightInd w:val="0"/>
        <w:spacing w:before="120" w:after="120" w:line="360" w:lineRule="auto"/>
        <w:ind w:firstLine="567"/>
        <w:contextualSpacing/>
        <w:jc w:val="both"/>
        <w:rPr>
          <w:rFonts w:eastAsiaTheme="minorHAnsi"/>
          <w:color w:val="000000" w:themeColor="text1"/>
          <w:sz w:val="28"/>
          <w:szCs w:val="28"/>
        </w:rPr>
      </w:pPr>
      <w:r w:rsidRPr="00B32DDA">
        <w:rPr>
          <w:rFonts w:eastAsiaTheme="minorHAnsi"/>
          <w:color w:val="000000" w:themeColor="text1"/>
          <w:sz w:val="28"/>
          <w:szCs w:val="28"/>
        </w:rPr>
        <w:t xml:space="preserve">Tại Việt Nam, test Denver đã được áp dụng đầu tiên tại Khoa thần kinh, Bệnh viện Bạch Mai, Hà Nội từ năm 1977. Từ năm 2000, Khoa Tâm thần, Bệnh viện Nhi Trung ương tiếp tục nghiên cứu và chuẩn hoá bộ test Denver II và từ đó đến nay test Denver II đã được triển khai trong nhiều nghiên cứu trên lĩnh vực tâm lý- giáo dục, nhi khoa, dinh dưỡng </w:t>
      </w:r>
      <w:r w:rsidRPr="00B32DDA">
        <w:rPr>
          <w:rFonts w:eastAsiaTheme="minorHAnsi"/>
          <w:color w:val="000000" w:themeColor="text1"/>
          <w:sz w:val="28"/>
          <w:szCs w:val="28"/>
        </w:rPr>
        <w:fldChar w:fldCharType="begin">
          <w:fldData xml:space="preserve">PEVuZE5vdGU+PENpdGU+PEF1dGhvcj5IdXk8L0F1dGhvcj48WWVhcj4yMDA1PC9ZZWFyPjxSZWNO
dW0+OTQ8L1JlY051bT48RGlzcGxheVRleHQ+WzI3LCAyOF08L0Rpc3BsYXlUZXh0PjxyZWNvcmQ+
PHJlYy1udW1iZXI+OTQ8L3JlYy1udW1iZXI+PGZvcmVpZ24ta2V5cz48a2V5IGFwcD0iRU4iIGRi
LWlkPSI5ZncwemF4MjQwczU5eGUweGZrcDJkMnJhZXBwdGRwc2Z0cnciIHRpbWVzdGFtcD0iMCI+
OTQ8L2tleT48L2ZvcmVpZ24ta2V5cz48cmVmLXR5cGUgbmFtZT0iSm91cm5hbCBBcnRpY2xlIj4x
NzwvcmVmLXR5cGU+PGNvbnRyaWJ1dG9ycz48YXV0aG9ycz48YXV0aG9yPjxzdHlsZSBmYWNlPSJu
b3JtYWwiIGZvbnQ9ImRlZmF1bHQiIHNpemU9IjEwMCUiPk5ndXk8L3N0eWxlPjxzdHlsZSBmYWNl
PSJub3JtYWwiIGZvbnQ9ImRlZmF1bHQiIGNoYXJzZXQ9IjE2MyIgc2l6ZT0iMTAwJSI+4buFbiA8
L3N0eWxlPjxzdHlsZSBmYWNlPSJub3JtYWwiIGZvbnQ9ImRlZmF1bHQiIGNoYXJzZXQ9IjIzOCIg
c2l6ZT0iMTAwJSI+xJA8L3N0eWxlPjxzdHlsZSBmYWNlPSJub3JtYWwiIGZvbnQ9ImRlZmF1bHQi
IGNoYXJzZXQ9IjE2MyIgc2l6ZT0iMTAwJSI+4buXIEh1eTwvc3R5bGU+PC9hdXRob3I+PC9hdXRo
b3JzPjwvY29udHJpYnV0b3JzPjx0aXRsZXM+PHRpdGxlPjxzdHlsZSBmYWNlPSJub3JtYWwiIGZv
bnQ9ImRlZmF1bHQiIGNoYXJzZXQ9IjE2MyIgc2l6ZT0iMTAwJSI+4bqibmggaDwvc3R5bGU+PHN0
eWxlIGZhY2U9Im5vcm1hbCIgZm9udD0iZGVmYXVsdCIgY2hhcnNldD0iMjM4IiBzaXplPSIxMDAl
Ij7GsDwvc3R5bGU+PHN0eWxlIGZhY2U9Im5vcm1hbCIgZm9udD0iZGVmYXVsdCIgY2hhcnNldD0i
MTYzIiBzaXplPSIxMDAlIj7hu59uZyBj4bunYSB0PC9zdHlsZT48c3R5bGUgZmFjZT0ibm9ybWFs
IiBmb250PSJkZWZhdWx0IiBzaXplPSIxMDAlIj7DrG5oIHRyPC9zdHlsZT48c3R5bGUgZmFjZT0i
bm9ybWFsIiBmb250PSJkZWZhdWx0IiBjaGFyc2V0PSIxNjMiIHNpemU9IjEwMCUiPuG6oW5nIHPh
u6ljIGtob+G6uyB2PC9zdHlsZT48c3R5bGUgZmFjZT0ibm9ybWFsIiBmb250PSJkZWZhdWx0IiBz
aXplPSIxMDAlIj7DoCBkaW5oIGQ8L3N0eWxlPjxzdHlsZSBmYWNlPSJub3JtYWwiIGZvbnQ9ImRl
ZmF1bHQiIGNoYXJzZXQ9IjIzOCIgc2l6ZT0iMTAwJSI+xrA8L3N0eWxlPjxzdHlsZSBmYWNlPSJu
b3JtYWwiIGZvbnQ9ImRlZmF1bHQiIGNoYXJzZXQ9IjE2MyIgc2l6ZT0iMTAwJSI+4buhbmcgY+G7
p2Egbmc8L3N0eWxlPjxzdHlsZSBmYWNlPSJub3JtYWwiIGZvbnQ9ImRlZmF1bHQiIGNoYXJzZXQ9
IjIzOCIgc2l6ZT0iMTAwJSI+xrA8L3N0eWxlPjxzdHlsZSBmYWNlPSJub3JtYWwiIGZvbnQ9ImRl
ZmF1bHQiIGNoYXJzZXQ9IjE2MyIgc2l6ZT0iMTAwJSI+4budaSBt4bq5IHbhu5tpIGM8L3N0eWxl
PjxzdHlsZSBmYWNlPSJub3JtYWwiIGZvbnQ9ImRlZmF1bHQiIHNpemU9IjEwMCUiPsOibiBuPC9z
dHlsZT48c3R5bGUgZmFjZT0ibm9ybWFsIiBmb250PSJkZWZhdWx0IiBjaGFyc2V0PSIxNjMiIHNp
emU9IjEwMCUiPuG6t25nIHM8L3N0eWxlPjxzdHlsZSBmYWNlPSJub3JtYWwiIGZvbnQ9ImRlZmF1
bHQiIGNoYXJzZXQ9IjIzOCIgc2l6ZT0iMTAwJSI+xqEgc2luaCwgcGg8L3N0eWxlPjxzdHlsZSBm
YWNlPSJub3JtYWwiIGZvbnQ9ImRlZmF1bHQiIHNpemU9IjEwMCUiPsOhdCB0cmk8L3N0eWxlPjxz
dHlsZSBmYWNlPSJub3JtYWwiIGZvbnQ9ImRlZmF1bHQiIGNoYXJzZXQ9IjE2MyIgc2l6ZT0iMTAw
JSI+4buDbiB0aOG7gyBs4buxYywgdDwvc3R5bGU+PHN0eWxlIGZhY2U9Im5vcm1hbCIgZm9udD0i
ZGVmYXVsdCIgc2l6ZT0iMTAwJSI+w6JtIHY8L3N0eWxlPjxzdHlsZSBmYWNlPSJub3JtYWwiIGZv
bnQ9ImRlZmF1bHQiIGNoYXJzZXQ9IjE2MyIgc2l6ZT0iMTAwJSI+4bqtbiA8L3N0eWxlPjxzdHls
ZSBmYWNlPSJub3JtYWwiIGZvbnQ9ImRlZmF1bHQiIGNoYXJzZXQ9IjIzOCIgc2l6ZT0iMTAwJSI+
xJE8L3N0eWxlPjxzdHlsZSBmYWNlPSJub3JtYWwiIGZvbnQ9ImRlZmF1bHQiIGNoYXJzZXQ9IjE2
MyIgc2l6ZT0iMTAwJSI+4buZbmcgY+G7p2EgPC9zdHlsZT48c3R5bGUgZmFjZT0ibm9ybWFsIiBm
b250PSJkZWZhdWx0IiBjaGFyc2V0PSIyMzgiIHNpemU9IjEwMCUiPsSRPC9zdHlsZT48c3R5bGUg
ZmFjZT0ibm9ybWFsIiBmb250PSJkZWZhdWx0IiBjaGFyc2V0PSIxNjMiIHNpemU9IjEwMCUiPuG7
qWEgY29uIHRyb25nIDEyIHRoPC9zdHlsZT48c3R5bGUgZmFjZT0ibm9ybWFsIiBmb250PSJkZWZh
dWx0IiBzaXplPSIxMDAlIj7DoW5nIDwvc3R5bGU+PHN0eWxlIGZhY2U9Im5vcm1hbCIgZm9udD0i
ZGVmYXVsdCIgY2hhcnNldD0iMjM4IiBzaXplPSIxMDAlIj7EkTwvc3R5bGU+PHN0eWxlIGZhY2U9
Im5vcm1hbCIgZm9udD0iZGVmYXVsdCIgY2hhcnNldD0iMTYzIiBzaXplPSIxMDAlIj7huqd1PC9z
dHlsZT48L3RpdGxlPjxzZWNvbmRhcnktdGl0bGU+PHN0eWxlIGZhY2U9Im5vcm1hbCIgZm9udD0i
ZGVmYXVsdCIgY2hhcnNldD0iMTYzIiBzaXplPSIxMDAlIj5MdeG6rW4gPC9zdHlsZT48c3R5bGUg
ZmFjZT0ibm9ybWFsIiBmb250PSJkZWZhdWx0IiBzaXplPSIxMDAlIj7DoW4gdGk8L3N0eWxlPjxz
dHlsZSBmYWNlPSJub3JtYWwiIGZvbnQ9ImRlZmF1bHQiIGNoYXJzZXQ9IjE2MyIgc2l6ZT0iMTAw
JSI+4bq/biBzPC9zdHlsZT48c3R5bGUgZmFjZT0ibm9ybWFsIiBmb250PSJkZWZhdWx0IiBjaGFy
c2V0PSIyMzgiIHNpemU9IjEwMCUiPsSpLCBWaTwvc3R5bGU+PHN0eWxlIGZhY2U9Im5vcm1hbCIg
Zm9udD0iZGVmYXVsdCIgY2hhcnNldD0iMTYzIiBzaXplPSIxMDAlIj7hu4duIFbhu4cgc2luaCBE
4buLY2ggdOG7hSBUcnVuZyA8L3N0eWxlPjxzdHlsZSBmYWNlPSJub3JtYWwiIGZvbnQ9ImRlZmF1
bHQiIGNoYXJzZXQ9IjIzOCIgc2l6ZT0iMTAwJSI+xrDGoW5nOzwvc3R5bGU+PC9zZWNvbmRhcnkt
dGl0bGU+PC90aXRsZXM+PGRhdGVzPjx5ZWFyPjIwMDU8L3llYXI+PC9kYXRlcz48dXJscz48L3Vy
bHM+PC9yZWNvcmQ+PC9DaXRlPjxDaXRlPjxBdXRob3I+Q3M8L0F1dGhvcj48WWVhcj4yMDE0PC9Z
ZWFyPjxSZWNOdW0+MTYyPC9SZWNOdW0+PHJlY29yZD48cmVjLW51bWJlcj4xNjI8L3JlYy1udW1i
ZXI+PGZvcmVpZ24ta2V5cz48a2V5IGFwcD0iRU4iIGRiLWlkPSI5ZncwemF4MjQwczU5eGUweGZr
cDJkMnJhZXBwdGRwc2Z0cnciIHRpbWVzdGFtcD0iMTU2MTI3NDA0MCI+MTYyPC9rZXk+PC9mb3Jl
aWduLWtleXM+PHJlZi10eXBlIG5hbWU9IkpvdXJuYWwgQXJ0aWNsZSI+MTc8L3JlZi10eXBlPjxj
b250cmlidXRvcnM+PGF1dGhvcnM+PGF1dGhvcj48c3R5bGUgZmFjZT0ibm9ybWFsIiBmb250PSJk
ZWZhdWx0IiBzaXplPSIxMDAlIj5Mw6ogVGg8L3N0eWxlPjxzdHlsZSBmYWNlPSJub3JtYWwiIGZv
bnQ9ImRlZmF1bHQiIGNoYXJzZXQ9IjE2MyIgc2l6ZT0iMTAwJSI+4buLIEg8L3N0eWxlPjxzdHls
ZSBmYWNlPSJub3JtYWwiIGZvbnQ9ImRlZmF1bHQiIGNoYXJzZXQ9IjIzOCIgc2l6ZT0iMTAwJSI+
xrDGoW5nIHY8L3N0eWxlPjxzdHlsZSBmYWNlPSJub3JtYWwiIGZvbnQ9ImRlZmF1bHQiIHNpemU9
IjEwMCUiPsOgIENzPC9zdHlsZT48L2F1dGhvcj48L2F1dGhvcnM+PC9jb250cmlidXRvcnM+PHRp
dGxlcz48dGl0bGU+PHN0eWxlIGZhY2U9Im5vcm1hbCIgZm9udD0iZGVmYXVsdCIgc2l6ZT0iMTAw
JSI+ICgyMDE0KSwgVMOsbmggdHI8L3N0eWxlPjxzdHlsZSBmYWNlPSJub3JtYWwiIGZvbnQ9ImRl
ZmF1bHQiIGNoYXJzZXQ9IjE2MyIgc2l6ZT0iMTAwJSI+4bqhbmcgZGluaCBkPC9zdHlsZT48c3R5
bGUgZmFjZT0ibm9ybWFsIiBmb250PSJkZWZhdWx0IiBjaGFyc2V0PSIyMzgiIHNpemU9IjEwMCUi
PsawPC9zdHlsZT48c3R5bGUgZmFjZT0ibm9ybWFsIiBmb250PSJkZWZhdWx0IiBjaGFyc2V0PSIx
NjMiIHNpemU9IjEwMCUiPuG7oW5nIHY8L3N0eWxlPjxzdHlsZSBmYWNlPSJub3JtYWwiIGZvbnQ9
ImRlZmF1bHQiIHNpemU9IjEwMCUiPsOgIHBow6F0IHRyaTwvc3R5bGU+PHN0eWxlIGZhY2U9Im5v
cm1hbCIgZm9udD0iZGVmYXVsdCIgY2hhcnNldD0iMTYzIiBzaXplPSIxMDAlIj7hu4NuIHQ8L3N0
eWxlPjxzdHlsZSBmYWNlPSJub3JtYWwiIGZvbnQ9ImRlZmF1bHQiIHNpemU9IjEwMCUiPsOibSB2
PC9zdHlsZT48c3R5bGUgZmFjZT0ibm9ybWFsIiBmb250PSJkZWZhdWx0IiBjaGFyc2V0PSIxNjMi
IHNpemU9IjEwMCUiPuG6rW4gPC9zdHlsZT48c3R5bGUgZmFjZT0ibm9ybWFsIiBmb250PSJkZWZh
dWx0IiBjaGFyc2V0PSIyMzgiIHNpemU9IjEwMCUiPsSRPC9zdHlsZT48c3R5bGUgZmFjZT0ibm9y
bWFsIiBmb250PSJkZWZhdWx0IiBjaGFyc2V0PSIxNjMiIHNpemU9IjEwMCUiPuG7mW5nIGPhu6dh
IHRy4bq7IGQ8L3N0eWxlPjxzdHlsZSBmYWNlPSJub3JtYWwiIGZvbnQ9ImRlZmF1bHQiIGNoYXJz
ZXQ9IjIzOCIgc2l6ZT0iMTAwJSI+xrA8L3N0eWxlPjxzdHlsZSBmYWNlPSJub3JtYWwiIGZvbnQ9
ImRlZmF1bHQiIGNoYXJzZXQ9IjE2MyIgc2l6ZT0iMTAwJSI+4bubaSA2IHR14buVaSDhu58gMyBr
aHUgduG7sWMgbjwvc3R5bGU+PHN0eWxlIGZhY2U9Im5vcm1hbCIgZm9udD0iZGVmYXVsdCIgc2l6
ZT0iMTAwJSI+w7RuZyB0aMO0biwgdGjDoG5oIHRoPC9zdHlsZT48c3R5bGUgZmFjZT0ibm9ybWFs
IiBmb250PSJkZWZhdWx0IiBjaGFyc2V0PSIxNjMiIHNpemU9IjEwMCUiPuG7iyB2PC9zdHlsZT48
c3R5bGUgZmFjZT0ibm9ybWFsIiBmb250PSJkZWZhdWx0IiBzaXplPSIxMDAlIj7DoCBtaTwvc3R5
bGU+PHN0eWxlIGZhY2U9Im5vcm1hbCIgZm9udD0iZGVmYXVsdCIgY2hhcnNldD0iMTYzIiBzaXpl
PSIxMDAlIj7hu4FuIG48L3N0eWxlPjxzdHlsZSBmYWNlPSJub3JtYWwiIGZvbnQ9ImRlZmF1bHQi
IHNpemU9IjEwMCUiPsO6aSBwaMOtYSBiPC9zdHlsZT48c3R5bGUgZmFjZT0ibm9ybWFsIiBmb250
PSJkZWZhdWx0IiBjaGFyc2V0PSIxNjMiIHNpemU9IjEwMCUiPuG6r2Mgbjwvc3R5bGU+PHN0eWxl
IGZhY2U9Im5vcm1hbCIgZm9udD0iZGVmYXVsdCIgY2hhcnNldD0iMjM4IiBzaXplPSIxMDAlIj7E
g20gMjAxMiwgPC9zdHlsZT48L3RpdGxlPjxzZWNvbmRhcnktdGl0bGU+PHN0eWxlIGZhY2U9Im5v
cm1hbCIgZm9udD0iZGVmYXVsdCIgY2hhcnNldD0iMjM4IiBzaXplPSIxMDAlIj5UPC9zdHlsZT48
c3R5bGUgZmFjZT0ibm9ybWFsIiBmb250PSJkZWZhdWx0IiBjaGFyc2V0PSIxNjMiIHNpemU9IjEw
MCUiPuG6oXAgY2g8L3N0eWxlPjxzdHlsZSBmYWNlPSJub3JtYWwiIGZvbnQ9ImRlZmF1bHQiIHNp
emU9IjEwMCUiPsOtIEREJmFtcDtUUCwgdDwvc3R5bGU+PHN0eWxlIGZhY2U9Im5vcm1hbCIgZm9u
dD0iZGVmYXVsdCIgY2hhcnNldD0iMTYzIiBzaXplPSIxMDAlIj7huq1wIDEwLXPhu5EgNDwvc3R5
bGU+PC9zZWNvbmRhcnktdGl0bGU+PC90aXRsZXM+PHBlcmlvZGljYWw+PGZ1bGwtdGl0bGU+VOG6
oXAgY2jDrSBERCZhbXA7VFAsIHThuq1wIDEwLXPhu5EgNDwvZnVsbC10aXRsZT48L3BlcmlvZGlj
YWw+PGRhdGVzPjx5ZWFyPjIwMTQ8L3llYXI+PC9kYXRlcz48dXJscz48L3VybHM+PC9yZWNvcmQ+
PC9DaXRlPjwvRW5kTm90ZT4A
</w:fldData>
        </w:fldChar>
      </w:r>
      <w:r w:rsidRPr="00B32DDA">
        <w:rPr>
          <w:rFonts w:eastAsiaTheme="minorHAnsi"/>
          <w:color w:val="000000" w:themeColor="text1"/>
          <w:sz w:val="28"/>
          <w:szCs w:val="28"/>
        </w:rPr>
        <w:instrText xml:space="preserve"> ADDIN EN.CITE </w:instrText>
      </w:r>
      <w:r w:rsidRPr="00B32DDA">
        <w:rPr>
          <w:rFonts w:eastAsiaTheme="minorHAnsi"/>
          <w:color w:val="000000" w:themeColor="text1"/>
          <w:sz w:val="28"/>
          <w:szCs w:val="28"/>
        </w:rPr>
        <w:fldChar w:fldCharType="begin">
          <w:fldData xml:space="preserve">PEVuZE5vdGU+PENpdGU+PEF1dGhvcj5IdXk8L0F1dGhvcj48WWVhcj4yMDA1PC9ZZWFyPjxSZWNO
dW0+OTQ8L1JlY051bT48RGlzcGxheVRleHQ+WzI3LCAyOF08L0Rpc3BsYXlUZXh0PjxyZWNvcmQ+
PHJlYy1udW1iZXI+OTQ8L3JlYy1udW1iZXI+PGZvcmVpZ24ta2V5cz48a2V5IGFwcD0iRU4iIGRi
LWlkPSI5ZncwemF4MjQwczU5eGUweGZrcDJkMnJhZXBwdGRwc2Z0cnciIHRpbWVzdGFtcD0iMCI+
OTQ8L2tleT48L2ZvcmVpZ24ta2V5cz48cmVmLXR5cGUgbmFtZT0iSm91cm5hbCBBcnRpY2xlIj4x
NzwvcmVmLXR5cGU+PGNvbnRyaWJ1dG9ycz48YXV0aG9ycz48YXV0aG9yPjxzdHlsZSBmYWNlPSJu
b3JtYWwiIGZvbnQ9ImRlZmF1bHQiIHNpemU9IjEwMCUiPk5ndXk8L3N0eWxlPjxzdHlsZSBmYWNl
PSJub3JtYWwiIGZvbnQ9ImRlZmF1bHQiIGNoYXJzZXQ9IjE2MyIgc2l6ZT0iMTAwJSI+4buFbiA8
L3N0eWxlPjxzdHlsZSBmYWNlPSJub3JtYWwiIGZvbnQ9ImRlZmF1bHQiIGNoYXJzZXQ9IjIzOCIg
c2l6ZT0iMTAwJSI+xJA8L3N0eWxlPjxzdHlsZSBmYWNlPSJub3JtYWwiIGZvbnQ9ImRlZmF1bHQi
IGNoYXJzZXQ9IjE2MyIgc2l6ZT0iMTAwJSI+4buXIEh1eTwvc3R5bGU+PC9hdXRob3I+PC9hdXRo
b3JzPjwvY29udHJpYnV0b3JzPjx0aXRsZXM+PHRpdGxlPjxzdHlsZSBmYWNlPSJub3JtYWwiIGZv
bnQ9ImRlZmF1bHQiIGNoYXJzZXQ9IjE2MyIgc2l6ZT0iMTAwJSI+4bqibmggaDwvc3R5bGU+PHN0
eWxlIGZhY2U9Im5vcm1hbCIgZm9udD0iZGVmYXVsdCIgY2hhcnNldD0iMjM4IiBzaXplPSIxMDAl
Ij7GsDwvc3R5bGU+PHN0eWxlIGZhY2U9Im5vcm1hbCIgZm9udD0iZGVmYXVsdCIgY2hhcnNldD0i
MTYzIiBzaXplPSIxMDAlIj7hu59uZyBj4bunYSB0PC9zdHlsZT48c3R5bGUgZmFjZT0ibm9ybWFs
IiBmb250PSJkZWZhdWx0IiBzaXplPSIxMDAlIj7DrG5oIHRyPC9zdHlsZT48c3R5bGUgZmFjZT0i
bm9ybWFsIiBmb250PSJkZWZhdWx0IiBjaGFyc2V0PSIxNjMiIHNpemU9IjEwMCUiPuG6oW5nIHPh
u6ljIGtob+G6uyB2PC9zdHlsZT48c3R5bGUgZmFjZT0ibm9ybWFsIiBmb250PSJkZWZhdWx0IiBz
aXplPSIxMDAlIj7DoCBkaW5oIGQ8L3N0eWxlPjxzdHlsZSBmYWNlPSJub3JtYWwiIGZvbnQ9ImRl
ZmF1bHQiIGNoYXJzZXQ9IjIzOCIgc2l6ZT0iMTAwJSI+xrA8L3N0eWxlPjxzdHlsZSBmYWNlPSJu
b3JtYWwiIGZvbnQ9ImRlZmF1bHQiIGNoYXJzZXQ9IjE2MyIgc2l6ZT0iMTAwJSI+4buhbmcgY+G7
p2Egbmc8L3N0eWxlPjxzdHlsZSBmYWNlPSJub3JtYWwiIGZvbnQ9ImRlZmF1bHQiIGNoYXJzZXQ9
IjIzOCIgc2l6ZT0iMTAwJSI+xrA8L3N0eWxlPjxzdHlsZSBmYWNlPSJub3JtYWwiIGZvbnQ9ImRl
ZmF1bHQiIGNoYXJzZXQ9IjE2MyIgc2l6ZT0iMTAwJSI+4budaSBt4bq5IHbhu5tpIGM8L3N0eWxl
PjxzdHlsZSBmYWNlPSJub3JtYWwiIGZvbnQ9ImRlZmF1bHQiIHNpemU9IjEwMCUiPsOibiBuPC9z
dHlsZT48c3R5bGUgZmFjZT0ibm9ybWFsIiBmb250PSJkZWZhdWx0IiBjaGFyc2V0PSIxNjMiIHNp
emU9IjEwMCUiPuG6t25nIHM8L3N0eWxlPjxzdHlsZSBmYWNlPSJub3JtYWwiIGZvbnQ9ImRlZmF1
bHQiIGNoYXJzZXQ9IjIzOCIgc2l6ZT0iMTAwJSI+xqEgc2luaCwgcGg8L3N0eWxlPjxzdHlsZSBm
YWNlPSJub3JtYWwiIGZvbnQ9ImRlZmF1bHQiIHNpemU9IjEwMCUiPsOhdCB0cmk8L3N0eWxlPjxz
dHlsZSBmYWNlPSJub3JtYWwiIGZvbnQ9ImRlZmF1bHQiIGNoYXJzZXQ9IjE2MyIgc2l6ZT0iMTAw
JSI+4buDbiB0aOG7gyBs4buxYywgdDwvc3R5bGU+PHN0eWxlIGZhY2U9Im5vcm1hbCIgZm9udD0i
ZGVmYXVsdCIgc2l6ZT0iMTAwJSI+w6JtIHY8L3N0eWxlPjxzdHlsZSBmYWNlPSJub3JtYWwiIGZv
bnQ9ImRlZmF1bHQiIGNoYXJzZXQ9IjE2MyIgc2l6ZT0iMTAwJSI+4bqtbiA8L3N0eWxlPjxzdHls
ZSBmYWNlPSJub3JtYWwiIGZvbnQ9ImRlZmF1bHQiIGNoYXJzZXQ9IjIzOCIgc2l6ZT0iMTAwJSI+
xJE8L3N0eWxlPjxzdHlsZSBmYWNlPSJub3JtYWwiIGZvbnQ9ImRlZmF1bHQiIGNoYXJzZXQ9IjE2
MyIgc2l6ZT0iMTAwJSI+4buZbmcgY+G7p2EgPC9zdHlsZT48c3R5bGUgZmFjZT0ibm9ybWFsIiBm
b250PSJkZWZhdWx0IiBjaGFyc2V0PSIyMzgiIHNpemU9IjEwMCUiPsSRPC9zdHlsZT48c3R5bGUg
ZmFjZT0ibm9ybWFsIiBmb250PSJkZWZhdWx0IiBjaGFyc2V0PSIxNjMiIHNpemU9IjEwMCUiPuG7
qWEgY29uIHRyb25nIDEyIHRoPC9zdHlsZT48c3R5bGUgZmFjZT0ibm9ybWFsIiBmb250PSJkZWZh
dWx0IiBzaXplPSIxMDAlIj7DoW5nIDwvc3R5bGU+PHN0eWxlIGZhY2U9Im5vcm1hbCIgZm9udD0i
ZGVmYXVsdCIgY2hhcnNldD0iMjM4IiBzaXplPSIxMDAlIj7EkTwvc3R5bGU+PHN0eWxlIGZhY2U9
Im5vcm1hbCIgZm9udD0iZGVmYXVsdCIgY2hhcnNldD0iMTYzIiBzaXplPSIxMDAlIj7huqd1PC9z
dHlsZT48L3RpdGxlPjxzZWNvbmRhcnktdGl0bGU+PHN0eWxlIGZhY2U9Im5vcm1hbCIgZm9udD0i
ZGVmYXVsdCIgY2hhcnNldD0iMTYzIiBzaXplPSIxMDAlIj5MdeG6rW4gPC9zdHlsZT48c3R5bGUg
ZmFjZT0ibm9ybWFsIiBmb250PSJkZWZhdWx0IiBzaXplPSIxMDAlIj7DoW4gdGk8L3N0eWxlPjxz
dHlsZSBmYWNlPSJub3JtYWwiIGZvbnQ9ImRlZmF1bHQiIGNoYXJzZXQ9IjE2MyIgc2l6ZT0iMTAw
JSI+4bq/biBzPC9zdHlsZT48c3R5bGUgZmFjZT0ibm9ybWFsIiBmb250PSJkZWZhdWx0IiBjaGFy
c2V0PSIyMzgiIHNpemU9IjEwMCUiPsSpLCBWaTwvc3R5bGU+PHN0eWxlIGZhY2U9Im5vcm1hbCIg
Zm9udD0iZGVmYXVsdCIgY2hhcnNldD0iMTYzIiBzaXplPSIxMDAlIj7hu4duIFbhu4cgc2luaCBE
4buLY2ggdOG7hSBUcnVuZyA8L3N0eWxlPjxzdHlsZSBmYWNlPSJub3JtYWwiIGZvbnQ9ImRlZmF1
bHQiIGNoYXJzZXQ9IjIzOCIgc2l6ZT0iMTAwJSI+xrDGoW5nOzwvc3R5bGU+PC9zZWNvbmRhcnkt
dGl0bGU+PC90aXRsZXM+PGRhdGVzPjx5ZWFyPjIwMDU8L3llYXI+PC9kYXRlcz48dXJscz48L3Vy
bHM+PC9yZWNvcmQ+PC9DaXRlPjxDaXRlPjxBdXRob3I+Q3M8L0F1dGhvcj48WWVhcj4yMDE0PC9Z
ZWFyPjxSZWNOdW0+MTYyPC9SZWNOdW0+PHJlY29yZD48cmVjLW51bWJlcj4xNjI8L3JlYy1udW1i
ZXI+PGZvcmVpZ24ta2V5cz48a2V5IGFwcD0iRU4iIGRiLWlkPSI5ZncwemF4MjQwczU5eGUweGZr
cDJkMnJhZXBwdGRwc2Z0cnciIHRpbWVzdGFtcD0iMTU2MTI3NDA0MCI+MTYyPC9rZXk+PC9mb3Jl
aWduLWtleXM+PHJlZi10eXBlIG5hbWU9IkpvdXJuYWwgQXJ0aWNsZSI+MTc8L3JlZi10eXBlPjxj
b250cmlidXRvcnM+PGF1dGhvcnM+PGF1dGhvcj48c3R5bGUgZmFjZT0ibm9ybWFsIiBmb250PSJk
ZWZhdWx0IiBzaXplPSIxMDAlIj5Mw6ogVGg8L3N0eWxlPjxzdHlsZSBmYWNlPSJub3JtYWwiIGZv
bnQ9ImRlZmF1bHQiIGNoYXJzZXQ9IjE2MyIgc2l6ZT0iMTAwJSI+4buLIEg8L3N0eWxlPjxzdHls
ZSBmYWNlPSJub3JtYWwiIGZvbnQ9ImRlZmF1bHQiIGNoYXJzZXQ9IjIzOCIgc2l6ZT0iMTAwJSI+
xrDGoW5nIHY8L3N0eWxlPjxzdHlsZSBmYWNlPSJub3JtYWwiIGZvbnQ9ImRlZmF1bHQiIHNpemU9
IjEwMCUiPsOgIENzPC9zdHlsZT48L2F1dGhvcj48L2F1dGhvcnM+PC9jb250cmlidXRvcnM+PHRp
dGxlcz48dGl0bGU+PHN0eWxlIGZhY2U9Im5vcm1hbCIgZm9udD0iZGVmYXVsdCIgc2l6ZT0iMTAw
JSI+ICgyMDE0KSwgVMOsbmggdHI8L3N0eWxlPjxzdHlsZSBmYWNlPSJub3JtYWwiIGZvbnQ9ImRl
ZmF1bHQiIGNoYXJzZXQ9IjE2MyIgc2l6ZT0iMTAwJSI+4bqhbmcgZGluaCBkPC9zdHlsZT48c3R5
bGUgZmFjZT0ibm9ybWFsIiBmb250PSJkZWZhdWx0IiBjaGFyc2V0PSIyMzgiIHNpemU9IjEwMCUi
PsawPC9zdHlsZT48c3R5bGUgZmFjZT0ibm9ybWFsIiBmb250PSJkZWZhdWx0IiBjaGFyc2V0PSIx
NjMiIHNpemU9IjEwMCUiPuG7oW5nIHY8L3N0eWxlPjxzdHlsZSBmYWNlPSJub3JtYWwiIGZvbnQ9
ImRlZmF1bHQiIHNpemU9IjEwMCUiPsOgIHBow6F0IHRyaTwvc3R5bGU+PHN0eWxlIGZhY2U9Im5v
cm1hbCIgZm9udD0iZGVmYXVsdCIgY2hhcnNldD0iMTYzIiBzaXplPSIxMDAlIj7hu4NuIHQ8L3N0
eWxlPjxzdHlsZSBmYWNlPSJub3JtYWwiIGZvbnQ9ImRlZmF1bHQiIHNpemU9IjEwMCUiPsOibSB2
PC9zdHlsZT48c3R5bGUgZmFjZT0ibm9ybWFsIiBmb250PSJkZWZhdWx0IiBjaGFyc2V0PSIxNjMi
IHNpemU9IjEwMCUiPuG6rW4gPC9zdHlsZT48c3R5bGUgZmFjZT0ibm9ybWFsIiBmb250PSJkZWZh
dWx0IiBjaGFyc2V0PSIyMzgiIHNpemU9IjEwMCUiPsSRPC9zdHlsZT48c3R5bGUgZmFjZT0ibm9y
bWFsIiBmb250PSJkZWZhdWx0IiBjaGFyc2V0PSIxNjMiIHNpemU9IjEwMCUiPuG7mW5nIGPhu6dh
IHRy4bq7IGQ8L3N0eWxlPjxzdHlsZSBmYWNlPSJub3JtYWwiIGZvbnQ9ImRlZmF1bHQiIGNoYXJz
ZXQ9IjIzOCIgc2l6ZT0iMTAwJSI+xrA8L3N0eWxlPjxzdHlsZSBmYWNlPSJub3JtYWwiIGZvbnQ9
ImRlZmF1bHQiIGNoYXJzZXQ9IjE2MyIgc2l6ZT0iMTAwJSI+4bubaSA2IHR14buVaSDhu58gMyBr
aHUgduG7sWMgbjwvc3R5bGU+PHN0eWxlIGZhY2U9Im5vcm1hbCIgZm9udD0iZGVmYXVsdCIgc2l6
ZT0iMTAwJSI+w7RuZyB0aMO0biwgdGjDoG5oIHRoPC9zdHlsZT48c3R5bGUgZmFjZT0ibm9ybWFs
IiBmb250PSJkZWZhdWx0IiBjaGFyc2V0PSIxNjMiIHNpemU9IjEwMCUiPuG7iyB2PC9zdHlsZT48
c3R5bGUgZmFjZT0ibm9ybWFsIiBmb250PSJkZWZhdWx0IiBzaXplPSIxMDAlIj7DoCBtaTwvc3R5
bGU+PHN0eWxlIGZhY2U9Im5vcm1hbCIgZm9udD0iZGVmYXVsdCIgY2hhcnNldD0iMTYzIiBzaXpl
PSIxMDAlIj7hu4FuIG48L3N0eWxlPjxzdHlsZSBmYWNlPSJub3JtYWwiIGZvbnQ9ImRlZmF1bHQi
IHNpemU9IjEwMCUiPsO6aSBwaMOtYSBiPC9zdHlsZT48c3R5bGUgZmFjZT0ibm9ybWFsIiBmb250
PSJkZWZhdWx0IiBjaGFyc2V0PSIxNjMiIHNpemU9IjEwMCUiPuG6r2Mgbjwvc3R5bGU+PHN0eWxl
IGZhY2U9Im5vcm1hbCIgZm9udD0iZGVmYXVsdCIgY2hhcnNldD0iMjM4IiBzaXplPSIxMDAlIj7E
g20gMjAxMiwgPC9zdHlsZT48L3RpdGxlPjxzZWNvbmRhcnktdGl0bGU+PHN0eWxlIGZhY2U9Im5v
cm1hbCIgZm9udD0iZGVmYXVsdCIgY2hhcnNldD0iMjM4IiBzaXplPSIxMDAlIj5UPC9zdHlsZT48
c3R5bGUgZmFjZT0ibm9ybWFsIiBmb250PSJkZWZhdWx0IiBjaGFyc2V0PSIxNjMiIHNpemU9IjEw
MCUiPuG6oXAgY2g8L3N0eWxlPjxzdHlsZSBmYWNlPSJub3JtYWwiIGZvbnQ9ImRlZmF1bHQiIHNp
emU9IjEwMCUiPsOtIEREJmFtcDtUUCwgdDwvc3R5bGU+PHN0eWxlIGZhY2U9Im5vcm1hbCIgZm9u
dD0iZGVmYXVsdCIgY2hhcnNldD0iMTYzIiBzaXplPSIxMDAlIj7huq1wIDEwLXPhu5EgNDwvc3R5
bGU+PC9zZWNvbmRhcnktdGl0bGU+PC90aXRsZXM+PHBlcmlvZGljYWw+PGZ1bGwtdGl0bGU+VOG6
oXAgY2jDrSBERCZhbXA7VFAsIHThuq1wIDEwLXPhu5EgNDwvZnVsbC10aXRsZT48L3BlcmlvZGlj
YWw+PGRhdGVzPjx5ZWFyPjIwMTQ8L3llYXI+PC9kYXRlcz48dXJscz48L3VybHM+PC9yZWNvcmQ+
PC9DaXRlPjwvRW5kTm90ZT4A
</w:fldData>
        </w:fldChar>
      </w:r>
      <w:r w:rsidRPr="00B32DDA">
        <w:rPr>
          <w:rFonts w:eastAsiaTheme="minorHAnsi"/>
          <w:color w:val="000000" w:themeColor="text1"/>
          <w:sz w:val="28"/>
          <w:szCs w:val="28"/>
        </w:rPr>
        <w:instrText xml:space="preserve"> ADDIN EN.CITE.DATA </w:instrText>
      </w:r>
      <w:r w:rsidRPr="00B32DDA">
        <w:rPr>
          <w:rFonts w:eastAsiaTheme="minorHAnsi"/>
          <w:color w:val="000000" w:themeColor="text1"/>
          <w:sz w:val="28"/>
          <w:szCs w:val="28"/>
        </w:rPr>
      </w:r>
      <w:r w:rsidRPr="00B32DDA">
        <w:rPr>
          <w:rFonts w:eastAsiaTheme="minorHAnsi"/>
          <w:color w:val="000000" w:themeColor="text1"/>
          <w:sz w:val="28"/>
          <w:szCs w:val="28"/>
        </w:rPr>
        <w:fldChar w:fldCharType="end"/>
      </w:r>
      <w:r w:rsidRPr="00B32DDA">
        <w:rPr>
          <w:rFonts w:eastAsiaTheme="minorHAnsi"/>
          <w:color w:val="000000" w:themeColor="text1"/>
          <w:sz w:val="28"/>
          <w:szCs w:val="28"/>
        </w:rPr>
      </w:r>
      <w:r w:rsidRPr="00B32DDA">
        <w:rPr>
          <w:rFonts w:eastAsiaTheme="minorHAnsi"/>
          <w:color w:val="000000" w:themeColor="text1"/>
          <w:sz w:val="28"/>
          <w:szCs w:val="28"/>
        </w:rPr>
        <w:fldChar w:fldCharType="separate"/>
      </w:r>
      <w:r w:rsidRPr="00B32DDA">
        <w:rPr>
          <w:rFonts w:eastAsiaTheme="minorHAnsi"/>
          <w:noProof/>
          <w:color w:val="000000" w:themeColor="text1"/>
          <w:sz w:val="28"/>
          <w:szCs w:val="28"/>
        </w:rPr>
        <w:t>[</w:t>
      </w:r>
      <w:hyperlink w:anchor="_ENREF_27" w:tooltip="Huy, 2005 #94" w:history="1">
        <w:r w:rsidRPr="00B32DDA">
          <w:rPr>
            <w:rFonts w:eastAsiaTheme="minorHAnsi"/>
            <w:noProof/>
            <w:color w:val="000000" w:themeColor="text1"/>
            <w:sz w:val="28"/>
            <w:szCs w:val="28"/>
          </w:rPr>
          <w:t>27</w:t>
        </w:r>
      </w:hyperlink>
      <w:r w:rsidRPr="00B32DDA">
        <w:rPr>
          <w:rFonts w:eastAsiaTheme="minorHAnsi"/>
          <w:noProof/>
          <w:color w:val="000000" w:themeColor="text1"/>
          <w:sz w:val="28"/>
          <w:szCs w:val="28"/>
        </w:rPr>
        <w:t xml:space="preserve">, </w:t>
      </w:r>
      <w:hyperlink w:anchor="_ENREF_28" w:tooltip="Cs, 2014 #162" w:history="1">
        <w:r w:rsidRPr="00B32DDA">
          <w:rPr>
            <w:rFonts w:eastAsiaTheme="minorHAnsi"/>
            <w:noProof/>
            <w:color w:val="000000" w:themeColor="text1"/>
            <w:sz w:val="28"/>
            <w:szCs w:val="28"/>
          </w:rPr>
          <w:t>28</w:t>
        </w:r>
      </w:hyperlink>
      <w:r w:rsidRPr="00B32DDA">
        <w:rPr>
          <w:rFonts w:eastAsiaTheme="minorHAnsi"/>
          <w:noProof/>
          <w:color w:val="000000" w:themeColor="text1"/>
          <w:sz w:val="28"/>
          <w:szCs w:val="28"/>
        </w:rPr>
        <w:t>]</w:t>
      </w:r>
      <w:r w:rsidRPr="00B32DDA">
        <w:rPr>
          <w:rFonts w:eastAsiaTheme="minorHAnsi"/>
          <w:color w:val="000000" w:themeColor="text1"/>
          <w:sz w:val="28"/>
          <w:szCs w:val="28"/>
        </w:rPr>
        <w:fldChar w:fldCharType="end"/>
      </w:r>
      <w:r w:rsidRPr="00B32DDA">
        <w:rPr>
          <w:rFonts w:eastAsiaTheme="minorHAnsi"/>
          <w:color w:val="000000" w:themeColor="text1"/>
          <w:sz w:val="28"/>
          <w:szCs w:val="28"/>
        </w:rPr>
        <w:t>, điều này cho thấy sự thích ứng và tính khoa học của test Denver II trong các nghiên cứu, điều tra sàng lọc về tâm vận động và đó cũng là một trong các lý do để test Denver II được chọn sử dụng trong nghiên cứu này.</w:t>
      </w:r>
    </w:p>
    <w:p w14:paraId="49FCFEC9" w14:textId="77777777" w:rsidR="00B32DDA" w:rsidRPr="00B32DDA" w:rsidRDefault="00B32DDA" w:rsidP="00B32DDA">
      <w:pPr>
        <w:spacing w:before="120" w:after="120" w:line="360" w:lineRule="auto"/>
        <w:contextualSpacing/>
        <w:outlineLvl w:val="1"/>
        <w:rPr>
          <w:rFonts w:eastAsiaTheme="minorHAnsi"/>
          <w:b/>
          <w:color w:val="000000" w:themeColor="text1"/>
          <w:sz w:val="28"/>
          <w:szCs w:val="28"/>
        </w:rPr>
      </w:pPr>
      <w:bookmarkStart w:id="298" w:name="_Toc30085043"/>
      <w:r w:rsidRPr="00B32DDA">
        <w:rPr>
          <w:rFonts w:eastAsiaTheme="minorHAnsi"/>
          <w:b/>
          <w:color w:val="000000" w:themeColor="text1"/>
          <w:sz w:val="28"/>
          <w:szCs w:val="28"/>
        </w:rPr>
        <w:t>4.4. Những khó khăn, hạn chế của nghiên cứu và giải pháp khắc phục</w:t>
      </w:r>
      <w:bookmarkEnd w:id="298"/>
    </w:p>
    <w:p w14:paraId="09C73A11" w14:textId="77777777" w:rsidR="00B32DDA" w:rsidRPr="00B32DDA" w:rsidRDefault="00B32DDA" w:rsidP="00B32DDA">
      <w:pPr>
        <w:widowControl w:val="0"/>
        <w:tabs>
          <w:tab w:val="left" w:pos="260"/>
          <w:tab w:val="left" w:pos="993"/>
          <w:tab w:val="center" w:pos="5652"/>
          <w:tab w:val="right" w:pos="6578"/>
        </w:tabs>
        <w:spacing w:before="120" w:after="120" w:line="360" w:lineRule="auto"/>
        <w:ind w:firstLine="567"/>
        <w:jc w:val="both"/>
        <w:rPr>
          <w:rFonts w:eastAsia="MS PGothic"/>
          <w:color w:val="000000" w:themeColor="text1"/>
          <w:spacing w:val="-4"/>
          <w:sz w:val="28"/>
          <w:szCs w:val="28"/>
        </w:rPr>
      </w:pPr>
      <w:r w:rsidRPr="00B32DDA">
        <w:rPr>
          <w:rFonts w:eastAsia="MS PGothic"/>
          <w:color w:val="000000" w:themeColor="text1"/>
          <w:spacing w:val="-4"/>
          <w:sz w:val="28"/>
          <w:szCs w:val="28"/>
        </w:rPr>
        <w:t xml:space="preserve"> Đối tượng được phân bổ ngẫu nhiên vào 2 nhóm dựa theo đơn vị là xã, điều này là một hạn chế vì mẫu có nguy cơ không đồng nhất về các điều kiện </w:t>
      </w:r>
      <w:r w:rsidRPr="00B32DDA">
        <w:rPr>
          <w:rFonts w:eastAsia="MS PGothic"/>
          <w:color w:val="000000" w:themeColor="text1"/>
          <w:spacing w:val="-4"/>
          <w:sz w:val="28"/>
          <w:szCs w:val="28"/>
        </w:rPr>
        <w:lastRenderedPageBreak/>
        <w:t xml:space="preserve">kinh tế, xã hội. Để khắc phục một phần hạn chế này, ngay từ bước chọn xã nghiên cứu sinh đã tiến hành phân loại 2 nhóm xã theo 2 mức kinh tế xã hội, dân cư, tương đồng nhau, sau đó tiến hành chọn ngẫu nhiên ở mỗi nhóm 2 xã đối chứng và 2 xã can thiệp, từ đó hạn chế tối đa sự khác biệt của đối tượng 2 nhóm. Việc chọn mẫu ngẫu nhiên theo đơn vị xã còn có một nhược điểm là có khả năng xã được chọn làm can thiệp sẽ gần với xã đối chứng, tuy nhiên trong nghiên cứu này các xã đều có khoảng cách địa lý tương đối xa, bên cạnh đó nghiên cứu chọn phương pháp tư vấn, truyền thông dinh dưỡng trực tiếp cho các cá thể hoặc tư vấn theo nhóm, không sử dụng hệ thống phát thanh loa đài của xã  hay trạm y tế do đó hạn chế tối đa tình trạng nhiễu thông tin từ nhóm can thiệp sang nhóm đối chứng. </w:t>
      </w:r>
    </w:p>
    <w:p w14:paraId="3B0B57DF" w14:textId="77777777" w:rsidR="00B32DDA" w:rsidRPr="00B32DDA" w:rsidRDefault="00B32DDA" w:rsidP="00B32DDA">
      <w:pPr>
        <w:widowControl w:val="0"/>
        <w:tabs>
          <w:tab w:val="left" w:pos="260"/>
          <w:tab w:val="left" w:pos="993"/>
          <w:tab w:val="center" w:pos="5652"/>
          <w:tab w:val="right" w:pos="6578"/>
        </w:tabs>
        <w:spacing w:before="120" w:after="120" w:line="360" w:lineRule="auto"/>
        <w:ind w:firstLine="567"/>
        <w:jc w:val="both"/>
        <w:rPr>
          <w:rFonts w:eastAsia="MS PGothic"/>
          <w:color w:val="000000" w:themeColor="text1"/>
          <w:sz w:val="28"/>
          <w:szCs w:val="28"/>
        </w:rPr>
      </w:pPr>
      <w:r w:rsidRPr="00B32DDA">
        <w:rPr>
          <w:rFonts w:eastAsia="MS PGothic"/>
          <w:color w:val="000000" w:themeColor="text1"/>
          <w:sz w:val="28"/>
          <w:szCs w:val="28"/>
        </w:rPr>
        <w:t xml:space="preserve">Ngoài ra, địa bàn nghiên cứu là huyện Hoài Đức, ngoại thành Hà nội, nơi đối tượng nghiên cứu có điều kiện tiếp cận với nhiều nguồn sản phẩm dinh dưỡng cho PNCT, điều này dẫn đến nguy cơ các bà mẹ nhóm can thiệp sử dụng thêm các sản phẩm khác hoặc bà mẹ nhóm đối chứng tự ý mua các sản phẩm dinh dưỡng về sử dụng. Để khắc phục, nhóm nghiên cứu tăng cường hoạt động giám sát tại nhà cả ngẫu nhiên và định kỳ, theo dõi chặt chẽ việc sử dụng các sản phẩm bổ sung (bao gồm sản phẩm do chương trình cấp phát, và cả sản phẩm bà mẹ tự sử dụng) hàng ngày, tăng cường truyền thông và tư vấn để bà mẹ nhóm can thiệp yên tâm sử dụng sản phẩm của chương trình. Bên cạnh đó, căn cứ theo số liệu giám sát, không đưa số liệu của những bà mẹ nhóm can thiệp mà sử dụng dưới 70% sản phẩm nghiên cứu và những bà mẹ nhóm can thiệp, nhóm đối chứng sử dụng trên 30% các sản phẩm ngoài chương trình vào phân tích. </w:t>
      </w:r>
    </w:p>
    <w:p w14:paraId="3D36DA9B" w14:textId="77777777" w:rsidR="00B32DDA" w:rsidRPr="00B32DDA" w:rsidRDefault="00B32DDA" w:rsidP="00B32DDA">
      <w:pPr>
        <w:widowControl w:val="0"/>
        <w:tabs>
          <w:tab w:val="left" w:pos="260"/>
          <w:tab w:val="left" w:pos="993"/>
          <w:tab w:val="center" w:pos="5652"/>
          <w:tab w:val="right" w:pos="6578"/>
        </w:tabs>
        <w:spacing w:before="120" w:after="120" w:line="360" w:lineRule="auto"/>
        <w:ind w:firstLine="567"/>
        <w:jc w:val="both"/>
        <w:rPr>
          <w:rFonts w:eastAsia="MS PGothic"/>
          <w:color w:val="000000" w:themeColor="text1"/>
          <w:spacing w:val="-6"/>
          <w:sz w:val="28"/>
          <w:szCs w:val="28"/>
        </w:rPr>
      </w:pPr>
      <w:r w:rsidRPr="00B32DDA">
        <w:rPr>
          <w:rFonts w:eastAsia="MS PGothic"/>
          <w:color w:val="000000" w:themeColor="text1"/>
          <w:spacing w:val="-6"/>
          <w:sz w:val="28"/>
          <w:szCs w:val="28"/>
        </w:rPr>
        <w:t xml:space="preserve">Nghiên cứu có thời gian can thiệp kéo dài 11 tháng (5 tháng bà mẹ mang thai và 6 tháng sau sinh) do đó tỷ lệ mất mẫu, tỷ lệ các bà mẹ và trẻ không tham gia đầy đủ các lần đánh giá là khá cao, để khắc phục, nhóm nghiên cứu khi tính cỡ </w:t>
      </w:r>
      <w:r w:rsidRPr="00B32DDA">
        <w:rPr>
          <w:rFonts w:eastAsia="MS PGothic"/>
          <w:color w:val="000000" w:themeColor="text1"/>
          <w:spacing w:val="-6"/>
          <w:sz w:val="28"/>
          <w:szCs w:val="28"/>
        </w:rPr>
        <w:lastRenderedPageBreak/>
        <w:t>mẫu đã lấy tỷ lệ bỏ cuộc là 23% và trước mỗi lần đánh giá đều có thông báo trước nhiều ngày để đối tượng có sự chuẩn bị về thời gian, những đánh giá nhân trắc và đo lường tâm vận động tiến hành trên trẻ nhỏ 3 tháng và 6 tháng điều tra viên đến tận nhà từng đối tượng để tiến hành.</w:t>
      </w:r>
    </w:p>
    <w:p w14:paraId="7C6D48EB" w14:textId="77777777" w:rsidR="00B32DDA" w:rsidRPr="00B32DDA" w:rsidRDefault="00B32DDA" w:rsidP="00B32DDA">
      <w:pPr>
        <w:widowControl w:val="0"/>
        <w:tabs>
          <w:tab w:val="left" w:pos="260"/>
          <w:tab w:val="left" w:pos="993"/>
          <w:tab w:val="center" w:pos="5652"/>
          <w:tab w:val="right" w:pos="6578"/>
        </w:tabs>
        <w:spacing w:before="120" w:after="120" w:line="360" w:lineRule="auto"/>
        <w:jc w:val="both"/>
        <w:rPr>
          <w:rFonts w:eastAsiaTheme="minorHAnsi"/>
          <w:color w:val="000000" w:themeColor="text1"/>
          <w:sz w:val="28"/>
          <w:szCs w:val="28"/>
          <w:lang w:val="pl-PL"/>
        </w:rPr>
      </w:pPr>
    </w:p>
    <w:p w14:paraId="07934CB2" w14:textId="77777777" w:rsidR="00B32DDA" w:rsidRPr="00B32DDA" w:rsidRDefault="00B32DDA" w:rsidP="00B32DDA">
      <w:pPr>
        <w:widowControl w:val="0"/>
        <w:tabs>
          <w:tab w:val="left" w:pos="260"/>
          <w:tab w:val="left" w:pos="993"/>
          <w:tab w:val="center" w:pos="5652"/>
          <w:tab w:val="right" w:pos="6578"/>
        </w:tabs>
        <w:spacing w:before="120" w:after="120" w:line="360" w:lineRule="auto"/>
        <w:jc w:val="both"/>
        <w:rPr>
          <w:rFonts w:eastAsiaTheme="minorHAnsi"/>
          <w:color w:val="000000" w:themeColor="text1"/>
          <w:sz w:val="28"/>
          <w:szCs w:val="28"/>
          <w:lang w:val="pl-PL"/>
        </w:rPr>
      </w:pPr>
    </w:p>
    <w:p w14:paraId="38F1FCBD" w14:textId="77777777" w:rsidR="00B32DDA" w:rsidRPr="00B32DDA" w:rsidRDefault="00B32DDA" w:rsidP="00B32DDA">
      <w:pPr>
        <w:widowControl w:val="0"/>
        <w:tabs>
          <w:tab w:val="left" w:pos="260"/>
          <w:tab w:val="left" w:pos="993"/>
          <w:tab w:val="center" w:pos="5652"/>
          <w:tab w:val="right" w:pos="6578"/>
        </w:tabs>
        <w:spacing w:before="120" w:after="120" w:line="360" w:lineRule="auto"/>
        <w:jc w:val="both"/>
        <w:rPr>
          <w:rFonts w:eastAsiaTheme="minorHAnsi"/>
          <w:color w:val="000000" w:themeColor="text1"/>
          <w:sz w:val="28"/>
          <w:szCs w:val="28"/>
          <w:lang w:val="pl-PL"/>
        </w:rPr>
      </w:pPr>
    </w:p>
    <w:p w14:paraId="3679C1B7" w14:textId="77777777" w:rsidR="00B32DDA" w:rsidRPr="00B32DDA" w:rsidRDefault="00B32DDA" w:rsidP="00B32DDA">
      <w:pPr>
        <w:widowControl w:val="0"/>
        <w:tabs>
          <w:tab w:val="left" w:pos="260"/>
          <w:tab w:val="left" w:pos="993"/>
          <w:tab w:val="center" w:pos="5652"/>
          <w:tab w:val="right" w:pos="6578"/>
        </w:tabs>
        <w:spacing w:before="120" w:after="120" w:line="360" w:lineRule="auto"/>
        <w:jc w:val="both"/>
        <w:rPr>
          <w:rFonts w:eastAsiaTheme="minorHAnsi"/>
          <w:color w:val="000000" w:themeColor="text1"/>
          <w:sz w:val="28"/>
          <w:szCs w:val="28"/>
          <w:lang w:val="pl-PL"/>
        </w:rPr>
      </w:pPr>
    </w:p>
    <w:p w14:paraId="78096843" w14:textId="77777777" w:rsidR="00B32DDA" w:rsidRPr="00B32DDA" w:rsidRDefault="00B32DDA" w:rsidP="00B32DDA">
      <w:pPr>
        <w:widowControl w:val="0"/>
        <w:tabs>
          <w:tab w:val="left" w:pos="260"/>
          <w:tab w:val="left" w:pos="993"/>
          <w:tab w:val="center" w:pos="5652"/>
          <w:tab w:val="right" w:pos="6578"/>
        </w:tabs>
        <w:spacing w:before="120" w:after="120" w:line="360" w:lineRule="auto"/>
        <w:jc w:val="both"/>
        <w:rPr>
          <w:rFonts w:eastAsiaTheme="minorHAnsi"/>
          <w:color w:val="000000" w:themeColor="text1"/>
          <w:sz w:val="28"/>
          <w:szCs w:val="28"/>
          <w:lang w:val="pl-PL"/>
        </w:rPr>
      </w:pPr>
    </w:p>
    <w:p w14:paraId="1BF1C9EE" w14:textId="77777777" w:rsidR="00B32DDA" w:rsidRPr="00B32DDA" w:rsidRDefault="00B32DDA" w:rsidP="00B32DDA">
      <w:pPr>
        <w:spacing w:after="200" w:line="276" w:lineRule="auto"/>
        <w:rPr>
          <w:rFonts w:eastAsiaTheme="minorHAnsi"/>
          <w:b/>
          <w:color w:val="000000" w:themeColor="text1"/>
          <w:sz w:val="32"/>
          <w:szCs w:val="32"/>
        </w:rPr>
      </w:pPr>
      <w:r w:rsidRPr="00B32DDA">
        <w:rPr>
          <w:color w:val="000000" w:themeColor="text1"/>
        </w:rPr>
        <w:br w:type="page"/>
      </w:r>
    </w:p>
    <w:p w14:paraId="25DC5F0B"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
          <w:color w:val="000000" w:themeColor="text1"/>
          <w:sz w:val="32"/>
          <w:szCs w:val="32"/>
        </w:rPr>
      </w:pPr>
      <w:bookmarkStart w:id="299" w:name="_Toc30085044"/>
      <w:r w:rsidRPr="00B32DDA">
        <w:rPr>
          <w:rFonts w:eastAsiaTheme="minorHAnsi"/>
          <w:b/>
          <w:color w:val="000000" w:themeColor="text1"/>
          <w:sz w:val="32"/>
          <w:szCs w:val="32"/>
        </w:rPr>
        <w:lastRenderedPageBreak/>
        <w:t>KẾT LUẬN</w:t>
      </w:r>
      <w:bookmarkEnd w:id="299"/>
    </w:p>
    <w:p w14:paraId="1236E996" w14:textId="77777777" w:rsidR="00B32DDA" w:rsidRPr="00B32DDA" w:rsidRDefault="00B32DDA" w:rsidP="00B32DDA">
      <w:pPr>
        <w:keepNext/>
        <w:keepLines/>
        <w:widowControl w:val="0"/>
        <w:tabs>
          <w:tab w:val="left" w:pos="993"/>
          <w:tab w:val="left" w:pos="4148"/>
        </w:tabs>
        <w:spacing w:line="360" w:lineRule="auto"/>
        <w:ind w:firstLine="567"/>
        <w:jc w:val="both"/>
        <w:outlineLvl w:val="0"/>
        <w:rPr>
          <w:rFonts w:eastAsiaTheme="minorHAnsi"/>
          <w:bCs/>
          <w:color w:val="000000" w:themeColor="text1"/>
          <w:spacing w:val="2"/>
          <w:sz w:val="28"/>
          <w:szCs w:val="28"/>
        </w:rPr>
      </w:pPr>
      <w:bookmarkStart w:id="300" w:name="_Toc30085045"/>
      <w:r w:rsidRPr="00B32DDA">
        <w:rPr>
          <w:rFonts w:eastAsiaTheme="minorHAnsi"/>
          <w:bCs/>
          <w:color w:val="000000" w:themeColor="text1"/>
          <w:spacing w:val="2"/>
          <w:sz w:val="28"/>
          <w:szCs w:val="28"/>
        </w:rPr>
        <w:t>Nghiên cứu can thiệp bổ sung thực phẩm tăng cường vi chất dinh dưỡng cho PNCT từ những tháng giữa của thai kỳ đến tháng thứ 6 sau sinh mà NCS thực hiện đã thu được những kết quả chính như sau:</w:t>
      </w:r>
      <w:bookmarkEnd w:id="300"/>
    </w:p>
    <w:p w14:paraId="5FABE8FF" w14:textId="77777777" w:rsidR="00B32DDA" w:rsidRPr="00B32DDA" w:rsidRDefault="00B32DDA" w:rsidP="00B32DDA">
      <w:pPr>
        <w:spacing w:before="120" w:after="120" w:line="360" w:lineRule="auto"/>
        <w:jc w:val="both"/>
        <w:rPr>
          <w:rFonts w:eastAsia="Calibri"/>
          <w:b/>
          <w:color w:val="000000" w:themeColor="text1"/>
          <w:sz w:val="28"/>
          <w:szCs w:val="28"/>
        </w:rPr>
      </w:pPr>
      <w:r w:rsidRPr="00B32DDA">
        <w:rPr>
          <w:rFonts w:eastAsia="Calibri"/>
          <w:b/>
          <w:color w:val="000000" w:themeColor="text1"/>
          <w:sz w:val="28"/>
          <w:szCs w:val="28"/>
        </w:rPr>
        <w:t>1. HIỆU QUẢ CAN THIỆP ĐẾN PHỤ NỮ CÓ THAI</w:t>
      </w:r>
    </w:p>
    <w:p w14:paraId="61165FBE"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b/>
          <w:i/>
          <w:color w:val="000000" w:themeColor="text1"/>
          <w:sz w:val="28"/>
          <w:szCs w:val="28"/>
        </w:rPr>
        <w:t xml:space="preserve">- </w:t>
      </w:r>
      <w:r w:rsidRPr="00B32DDA">
        <w:rPr>
          <w:rFonts w:eastAsia="Calibri"/>
          <w:i/>
          <w:color w:val="000000" w:themeColor="text1"/>
          <w:sz w:val="28"/>
          <w:szCs w:val="28"/>
        </w:rPr>
        <w:t>Bổ sung thực phẩm tăng cường vi chất dinh dưỡng có hiệu quả đối với cải thiện nồng độ Hb, kẽm huyết thanh của PNCT tại tuần thai 37</w:t>
      </w:r>
      <w:r w:rsidRPr="00B32DDA">
        <w:rPr>
          <w:rFonts w:eastAsia="Calibri"/>
          <w:b/>
          <w:i/>
          <w:color w:val="000000" w:themeColor="text1"/>
          <w:sz w:val="28"/>
          <w:szCs w:val="28"/>
        </w:rPr>
        <w:t xml:space="preserve">: </w:t>
      </w:r>
      <w:r w:rsidRPr="00B32DDA">
        <w:rPr>
          <w:rFonts w:eastAsia="Calibri"/>
          <w:color w:val="000000" w:themeColor="text1"/>
          <w:sz w:val="28"/>
          <w:szCs w:val="28"/>
        </w:rPr>
        <w:t xml:space="preserve">nồng độ Hb nhóm CT là </w:t>
      </w:r>
      <w:r w:rsidRPr="00B32DDA">
        <w:rPr>
          <w:rFonts w:eastAsia="Calibri"/>
          <w:color w:val="000000" w:themeColor="text1"/>
          <w:sz w:val="28"/>
          <w:szCs w:val="28"/>
          <w:lang w:val="vi-VN"/>
        </w:rPr>
        <w:t>126,</w:t>
      </w:r>
      <w:r w:rsidRPr="00B32DDA">
        <w:rPr>
          <w:rFonts w:eastAsia="Calibri"/>
          <w:color w:val="000000" w:themeColor="text1"/>
          <w:sz w:val="28"/>
          <w:szCs w:val="28"/>
        </w:rPr>
        <w:t>3</w:t>
      </w:r>
      <w:r w:rsidRPr="00B32DDA">
        <w:rPr>
          <w:rFonts w:eastAsia="Calibri"/>
          <w:color w:val="000000" w:themeColor="text1"/>
          <w:sz w:val="28"/>
          <w:szCs w:val="28"/>
          <w:lang w:val="vi-VN"/>
        </w:rPr>
        <w:t xml:space="preserve"> ± 9,6g/l cao hơn</w:t>
      </w:r>
      <w:r w:rsidRPr="00B32DDA">
        <w:rPr>
          <w:rFonts w:eastAsia="Calibri"/>
          <w:color w:val="000000" w:themeColor="text1"/>
          <w:sz w:val="28"/>
          <w:szCs w:val="28"/>
        </w:rPr>
        <w:t xml:space="preserve"> so với 1</w:t>
      </w:r>
      <w:r w:rsidRPr="00B32DDA">
        <w:rPr>
          <w:rFonts w:eastAsia="Calibri"/>
          <w:color w:val="000000" w:themeColor="text1"/>
          <w:sz w:val="28"/>
          <w:szCs w:val="28"/>
          <w:lang w:val="vi-VN"/>
        </w:rPr>
        <w:t>22,4 ± 8,9g/l</w:t>
      </w:r>
      <w:r w:rsidRPr="00B32DDA">
        <w:rPr>
          <w:rFonts w:eastAsia="Calibri"/>
          <w:color w:val="000000" w:themeColor="text1"/>
          <w:sz w:val="28"/>
          <w:szCs w:val="28"/>
        </w:rPr>
        <w:t xml:space="preserve"> ở nhóm ĐC (p&lt;0,05); nồng độ kẽm huyết thanh nhóm CT là </w:t>
      </w:r>
      <w:r w:rsidRPr="00B32DDA">
        <w:rPr>
          <w:rFonts w:eastAsia="Calibri"/>
          <w:color w:val="000000" w:themeColor="text1"/>
          <w:sz w:val="28"/>
          <w:szCs w:val="28"/>
          <w:lang w:val="vi-VN"/>
        </w:rPr>
        <w:t xml:space="preserve">7,8 </w:t>
      </w:r>
      <w:r w:rsidRPr="00B32DDA">
        <w:rPr>
          <w:rFonts w:eastAsia="Calibri"/>
          <w:color w:val="000000" w:themeColor="text1"/>
          <w:sz w:val="28"/>
          <w:szCs w:val="28"/>
          <w:lang w:val="vi-VN"/>
        </w:rPr>
        <w:sym w:font="Symbol" w:char="F0B1"/>
      </w:r>
      <w:r w:rsidRPr="00B32DDA">
        <w:rPr>
          <w:rFonts w:eastAsia="Calibri"/>
          <w:color w:val="000000" w:themeColor="text1"/>
          <w:sz w:val="28"/>
          <w:szCs w:val="28"/>
          <w:lang w:val="vi-VN"/>
        </w:rPr>
        <w:t xml:space="preserve"> 1,4 µmol/L cao hơn </w:t>
      </w:r>
      <w:r w:rsidRPr="00B32DDA">
        <w:rPr>
          <w:rFonts w:eastAsia="Calibri"/>
          <w:color w:val="000000" w:themeColor="text1"/>
          <w:sz w:val="28"/>
          <w:szCs w:val="28"/>
        </w:rPr>
        <w:t xml:space="preserve">so với </w:t>
      </w:r>
      <w:r w:rsidRPr="00B32DDA">
        <w:rPr>
          <w:rFonts w:eastAsia="Calibri"/>
          <w:color w:val="000000" w:themeColor="text1"/>
          <w:sz w:val="28"/>
          <w:szCs w:val="28"/>
          <w:lang w:val="vi-VN"/>
        </w:rPr>
        <w:t xml:space="preserve">7,3 </w:t>
      </w:r>
      <w:r w:rsidRPr="00B32DDA">
        <w:rPr>
          <w:rFonts w:eastAsia="Calibri"/>
          <w:color w:val="000000" w:themeColor="text1"/>
          <w:sz w:val="28"/>
          <w:szCs w:val="28"/>
          <w:lang w:val="vi-VN"/>
        </w:rPr>
        <w:sym w:font="Symbol" w:char="F0B1"/>
      </w:r>
      <w:r w:rsidRPr="00B32DDA">
        <w:rPr>
          <w:rFonts w:eastAsia="Calibri"/>
          <w:color w:val="000000" w:themeColor="text1"/>
          <w:sz w:val="28"/>
          <w:szCs w:val="28"/>
          <w:lang w:val="vi-VN"/>
        </w:rPr>
        <w:t xml:space="preserve"> 1,6 µmol/L ở nhóm </w:t>
      </w:r>
      <w:r w:rsidRPr="00B32DDA">
        <w:rPr>
          <w:rFonts w:eastAsia="Calibri"/>
          <w:color w:val="000000" w:themeColor="text1"/>
          <w:sz w:val="28"/>
          <w:szCs w:val="28"/>
        </w:rPr>
        <w:t>ĐC (p&lt;0,05). Tỷ lệ thiếu máu, thiếu kẽm nhóm CT lần lượt là 4,7% và 40,6%, thấp hơn so với các tỷ lệ thiếu máu 10,4% và thiếu kẽm 56,7% ở nhóm ĐC (p&gt;0,05).</w:t>
      </w:r>
    </w:p>
    <w:p w14:paraId="3263E573"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b/>
          <w:i/>
          <w:color w:val="000000" w:themeColor="text1"/>
          <w:sz w:val="28"/>
          <w:szCs w:val="28"/>
        </w:rPr>
        <w:t xml:space="preserve">- </w:t>
      </w:r>
      <w:r w:rsidRPr="00B32DDA">
        <w:rPr>
          <w:rFonts w:eastAsia="Calibri"/>
          <w:i/>
          <w:color w:val="000000" w:themeColor="text1"/>
          <w:sz w:val="28"/>
          <w:szCs w:val="28"/>
        </w:rPr>
        <w:t>Bổ sung thực phẩm tăng cường vi chất dinh dưỡng chưa cho thấy hiệu quả đối với mức tăng cân của PNCT tại tuần thai 37</w:t>
      </w:r>
      <w:r w:rsidRPr="00B32DDA">
        <w:rPr>
          <w:rFonts w:eastAsia="Calibri"/>
          <w:b/>
          <w:i/>
          <w:color w:val="000000" w:themeColor="text1"/>
          <w:sz w:val="28"/>
          <w:szCs w:val="28"/>
        </w:rPr>
        <w:t>:</w:t>
      </w:r>
      <w:r w:rsidRPr="00B32DDA">
        <w:rPr>
          <w:rFonts w:eastAsia="Calibri"/>
          <w:color w:val="000000" w:themeColor="text1"/>
          <w:sz w:val="28"/>
          <w:szCs w:val="28"/>
        </w:rPr>
        <w:t xml:space="preserve"> cân nặng PNCT nhóm CT là </w:t>
      </w:r>
      <w:r w:rsidRPr="00B32DDA">
        <w:rPr>
          <w:rFonts w:eastAsia="Calibri"/>
          <w:color w:val="000000" w:themeColor="text1"/>
          <w:sz w:val="28"/>
          <w:szCs w:val="28"/>
          <w:lang w:val="vi-VN"/>
        </w:rPr>
        <w:t xml:space="preserve">59,2 </w:t>
      </w:r>
      <w:r w:rsidRPr="00B32DDA">
        <w:rPr>
          <w:rFonts w:eastAsia="Calibri"/>
          <w:color w:val="000000" w:themeColor="text1"/>
          <w:sz w:val="28"/>
          <w:szCs w:val="28"/>
          <w:lang w:val="vi-VN"/>
        </w:rPr>
        <w:sym w:font="Symbol" w:char="F0B1"/>
      </w:r>
      <w:r w:rsidRPr="00B32DDA">
        <w:rPr>
          <w:rFonts w:eastAsia="Calibri"/>
          <w:color w:val="000000" w:themeColor="text1"/>
          <w:sz w:val="28"/>
          <w:szCs w:val="28"/>
          <w:lang w:val="vi-VN"/>
        </w:rPr>
        <w:t xml:space="preserve"> 5,1kg, </w:t>
      </w:r>
      <w:r w:rsidRPr="00B32DDA">
        <w:rPr>
          <w:rFonts w:eastAsia="Calibri"/>
          <w:color w:val="000000" w:themeColor="text1"/>
          <w:sz w:val="28"/>
          <w:szCs w:val="28"/>
        </w:rPr>
        <w:t>nhóm ĐC là</w:t>
      </w:r>
      <w:r w:rsidRPr="00B32DDA">
        <w:rPr>
          <w:rFonts w:eastAsia="Calibri"/>
          <w:color w:val="000000" w:themeColor="text1"/>
          <w:sz w:val="28"/>
          <w:szCs w:val="28"/>
          <w:lang w:val="vi-VN"/>
        </w:rPr>
        <w:t xml:space="preserve"> 5</w:t>
      </w:r>
      <w:r w:rsidRPr="00B32DDA">
        <w:rPr>
          <w:rFonts w:eastAsia="Calibri"/>
          <w:color w:val="000000" w:themeColor="text1"/>
          <w:sz w:val="28"/>
          <w:szCs w:val="28"/>
        </w:rPr>
        <w:t>9</w:t>
      </w:r>
      <w:r w:rsidRPr="00B32DDA">
        <w:rPr>
          <w:rFonts w:eastAsia="Calibri"/>
          <w:color w:val="000000" w:themeColor="text1"/>
          <w:sz w:val="28"/>
          <w:szCs w:val="28"/>
          <w:lang w:val="vi-VN"/>
        </w:rPr>
        <w:t xml:space="preserve">,1 </w:t>
      </w:r>
      <w:r w:rsidRPr="00B32DDA">
        <w:rPr>
          <w:rFonts w:eastAsia="Calibri"/>
          <w:color w:val="000000" w:themeColor="text1"/>
          <w:sz w:val="28"/>
          <w:szCs w:val="28"/>
          <w:lang w:val="vi-VN"/>
        </w:rPr>
        <w:sym w:font="Symbol" w:char="F0B1"/>
      </w:r>
      <w:r w:rsidRPr="00B32DDA">
        <w:rPr>
          <w:rFonts w:eastAsia="Calibri"/>
          <w:color w:val="000000" w:themeColor="text1"/>
          <w:sz w:val="28"/>
          <w:szCs w:val="28"/>
          <w:lang w:val="vi-VN"/>
        </w:rPr>
        <w:t xml:space="preserve"> 4,7kg</w:t>
      </w:r>
      <w:r w:rsidRPr="00B32DDA">
        <w:rPr>
          <w:rFonts w:eastAsia="Calibri"/>
          <w:color w:val="000000" w:themeColor="text1"/>
          <w:sz w:val="28"/>
          <w:szCs w:val="28"/>
        </w:rPr>
        <w:t xml:space="preserve"> (p&gt;0,05). Tăng cân thai kỳ nhóm CT là </w:t>
      </w:r>
      <w:r w:rsidRPr="00B32DDA">
        <w:rPr>
          <w:rFonts w:eastAsia="Calibri"/>
          <w:color w:val="000000" w:themeColor="text1"/>
          <w:sz w:val="28"/>
          <w:szCs w:val="28"/>
          <w:lang w:val="vi-VN"/>
        </w:rPr>
        <w:t xml:space="preserve">9,7 </w:t>
      </w:r>
      <w:r w:rsidRPr="00B32DDA">
        <w:rPr>
          <w:rFonts w:eastAsia="Calibri"/>
          <w:color w:val="000000" w:themeColor="text1"/>
          <w:sz w:val="28"/>
          <w:szCs w:val="28"/>
          <w:lang w:val="vi-VN"/>
        </w:rPr>
        <w:sym w:font="Symbol" w:char="F0B1"/>
      </w:r>
      <w:r w:rsidRPr="00B32DDA">
        <w:rPr>
          <w:rFonts w:eastAsia="Calibri"/>
          <w:color w:val="000000" w:themeColor="text1"/>
          <w:sz w:val="28"/>
          <w:szCs w:val="28"/>
          <w:lang w:val="vi-VN"/>
        </w:rPr>
        <w:t xml:space="preserve"> 4,09</w:t>
      </w:r>
      <w:r w:rsidRPr="00B32DDA">
        <w:rPr>
          <w:rFonts w:eastAsia="Calibri"/>
          <w:color w:val="000000" w:themeColor="text1"/>
          <w:sz w:val="28"/>
          <w:szCs w:val="28"/>
        </w:rPr>
        <w:t>kg</w:t>
      </w:r>
      <w:r w:rsidRPr="00B32DDA">
        <w:rPr>
          <w:rFonts w:eastAsia="Calibri"/>
          <w:color w:val="000000" w:themeColor="text1"/>
          <w:sz w:val="28"/>
          <w:szCs w:val="28"/>
          <w:lang w:val="vi-VN"/>
        </w:rPr>
        <w:t xml:space="preserve">, nhóm </w:t>
      </w:r>
      <w:r w:rsidRPr="00B32DDA">
        <w:rPr>
          <w:rFonts w:eastAsia="Calibri"/>
          <w:color w:val="000000" w:themeColor="text1"/>
          <w:sz w:val="28"/>
          <w:szCs w:val="28"/>
        </w:rPr>
        <w:t>ĐC</w:t>
      </w:r>
      <w:r w:rsidRPr="00B32DDA">
        <w:rPr>
          <w:rFonts w:eastAsia="Calibri"/>
          <w:color w:val="000000" w:themeColor="text1"/>
          <w:sz w:val="28"/>
          <w:szCs w:val="28"/>
          <w:lang w:val="vi-VN"/>
        </w:rPr>
        <w:t xml:space="preserve"> là 9,1 </w:t>
      </w:r>
      <w:r w:rsidRPr="00B32DDA">
        <w:rPr>
          <w:rFonts w:eastAsia="Calibri"/>
          <w:color w:val="000000" w:themeColor="text1"/>
          <w:sz w:val="28"/>
          <w:szCs w:val="28"/>
          <w:lang w:val="vi-VN"/>
        </w:rPr>
        <w:sym w:font="Symbol" w:char="F0B1"/>
      </w:r>
      <w:r w:rsidRPr="00B32DDA">
        <w:rPr>
          <w:rFonts w:eastAsia="Calibri"/>
          <w:color w:val="000000" w:themeColor="text1"/>
          <w:sz w:val="28"/>
          <w:szCs w:val="28"/>
          <w:lang w:val="vi-VN"/>
        </w:rPr>
        <w:t xml:space="preserve"> 6,7kg (p&gt;0,05). </w:t>
      </w:r>
      <w:r w:rsidRPr="00B32DDA">
        <w:rPr>
          <w:rFonts w:eastAsia="Calibri"/>
          <w:color w:val="000000" w:themeColor="text1"/>
          <w:sz w:val="28"/>
          <w:szCs w:val="28"/>
        </w:rPr>
        <w:t xml:space="preserve">  </w:t>
      </w:r>
    </w:p>
    <w:p w14:paraId="3D66360F" w14:textId="77777777" w:rsidR="00B32DDA" w:rsidRPr="00B32DDA" w:rsidRDefault="00B32DDA" w:rsidP="00B32DDA">
      <w:pPr>
        <w:spacing w:before="120" w:after="120" w:line="360" w:lineRule="auto"/>
        <w:jc w:val="both"/>
        <w:rPr>
          <w:rFonts w:eastAsia="Calibri"/>
          <w:b/>
          <w:color w:val="000000" w:themeColor="text1"/>
          <w:sz w:val="28"/>
          <w:szCs w:val="28"/>
        </w:rPr>
      </w:pPr>
      <w:r w:rsidRPr="00B32DDA">
        <w:rPr>
          <w:rFonts w:eastAsia="Calibri"/>
          <w:b/>
          <w:color w:val="000000" w:themeColor="text1"/>
          <w:sz w:val="28"/>
          <w:szCs w:val="28"/>
        </w:rPr>
        <w:t>2. HIỆU QUẢ CAN THIỆP ĐẾN BÀ MẸ SAU SINH VÀ PHÁT TRIỂN CỦA TRẺ KHI 3 THÁNG VÀ 6 THÁNG TUỔI</w:t>
      </w:r>
    </w:p>
    <w:p w14:paraId="1534A9A7" w14:textId="77777777" w:rsidR="00B32DDA" w:rsidRPr="00B32DDA" w:rsidRDefault="00B32DDA" w:rsidP="00B32DDA">
      <w:pPr>
        <w:spacing w:before="120" w:after="120" w:line="360" w:lineRule="auto"/>
        <w:ind w:firstLine="567"/>
        <w:jc w:val="both"/>
        <w:rPr>
          <w:rFonts w:eastAsia="Calibri"/>
          <w:color w:val="000000" w:themeColor="text1"/>
          <w:spacing w:val="-6"/>
          <w:sz w:val="28"/>
          <w:szCs w:val="28"/>
        </w:rPr>
      </w:pPr>
      <w:r w:rsidRPr="00B32DDA">
        <w:rPr>
          <w:rFonts w:eastAsia="Calibri"/>
          <w:color w:val="000000" w:themeColor="text1"/>
          <w:spacing w:val="-6"/>
          <w:sz w:val="28"/>
          <w:szCs w:val="28"/>
        </w:rPr>
        <w:t xml:space="preserve">- </w:t>
      </w:r>
      <w:r w:rsidRPr="00B32DDA">
        <w:rPr>
          <w:rFonts w:eastAsia="Calibri"/>
          <w:i/>
          <w:color w:val="000000" w:themeColor="text1"/>
          <w:spacing w:val="-6"/>
          <w:sz w:val="28"/>
          <w:szCs w:val="28"/>
        </w:rPr>
        <w:t>Bổ sung thực phẩm tăng cường VC chưa cho thấy hiệu quả đối với tình trạng VCDD và TTDD của bà mẹ sau sinh</w:t>
      </w:r>
      <w:r w:rsidRPr="00B32DDA">
        <w:rPr>
          <w:rFonts w:eastAsia="Calibri"/>
          <w:b/>
          <w:i/>
          <w:color w:val="000000" w:themeColor="text1"/>
          <w:spacing w:val="-6"/>
          <w:sz w:val="28"/>
          <w:szCs w:val="28"/>
        </w:rPr>
        <w:t>:</w:t>
      </w:r>
      <w:r w:rsidRPr="00B32DDA">
        <w:rPr>
          <w:rFonts w:eastAsia="Calibri"/>
          <w:color w:val="000000" w:themeColor="text1"/>
          <w:spacing w:val="-6"/>
          <w:sz w:val="28"/>
          <w:szCs w:val="28"/>
        </w:rPr>
        <w:t xml:space="preserve"> không có sự khác biệt có YNTK về nồng độ Hb, kẽm huyết thanh, tỷ lệ thiếu máu và thiếu kẽm của bà mẹ 2 nhóm tại thời điểm tháng thứ 6 sau sinh.</w:t>
      </w:r>
    </w:p>
    <w:p w14:paraId="205D3B18"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b/>
          <w:i/>
          <w:color w:val="000000" w:themeColor="text1"/>
          <w:sz w:val="28"/>
          <w:szCs w:val="28"/>
        </w:rPr>
        <w:t xml:space="preserve">- </w:t>
      </w:r>
      <w:r w:rsidRPr="00B32DDA">
        <w:rPr>
          <w:rFonts w:eastAsia="Calibri"/>
          <w:i/>
          <w:color w:val="000000" w:themeColor="text1"/>
          <w:sz w:val="28"/>
          <w:szCs w:val="28"/>
        </w:rPr>
        <w:t xml:space="preserve">Bổ sung thực phẩm tăng cường VCDD cho thấy có hiệu quả cải thiện CDSS, CD khi 3 tháng tuổi ở những trẻ có mẹ bị CED nhưng chưa cho thấy hiệu quả trên toàn bộ đối tượng trẻ trong NC: </w:t>
      </w:r>
      <w:r w:rsidRPr="00B32DDA">
        <w:rPr>
          <w:rFonts w:eastAsia="Calibri"/>
          <w:color w:val="000000" w:themeColor="text1"/>
          <w:sz w:val="28"/>
          <w:szCs w:val="28"/>
        </w:rPr>
        <w:t xml:space="preserve"> phân tích trên các bà mẹ bị </w:t>
      </w:r>
      <w:r w:rsidRPr="00B32DDA">
        <w:rPr>
          <w:rFonts w:eastAsia="Calibri"/>
          <w:color w:val="000000" w:themeColor="text1"/>
          <w:sz w:val="28"/>
          <w:szCs w:val="28"/>
        </w:rPr>
        <w:lastRenderedPageBreak/>
        <w:t>CED cho thấy CDSS nhóm CT là 49,8±0,8cm, dài hơn có YNTK so với  49,2±0,9cm nhóm đối chứng (p&lt;0,05). Tại thời điểm 3 tháng, CD trẻ nhóm CT là 61,2±1,6cm, dài hơn so với 60,1±0,7cm nhóm ĐC, chỉ số HAZ nhóm CT là 0,2±0,7 cao hơn so với -0,2±0,8 ở nhóm ĐC (p&lt;0,05). Khi trẻ 6 tháng tuổi, không có sự khác biệt về các chỉ số nhân trắc trẻ 2 nhóm.</w:t>
      </w:r>
    </w:p>
    <w:p w14:paraId="33B0CFE0" w14:textId="77777777" w:rsidR="00B32DDA" w:rsidRPr="00B32DDA" w:rsidRDefault="00B32DDA" w:rsidP="00B32DDA">
      <w:pPr>
        <w:spacing w:before="120" w:after="120" w:line="360" w:lineRule="auto"/>
        <w:ind w:firstLine="567"/>
        <w:jc w:val="both"/>
        <w:rPr>
          <w:rFonts w:eastAsia="Calibri"/>
          <w:color w:val="000000" w:themeColor="text1"/>
          <w:sz w:val="28"/>
          <w:szCs w:val="28"/>
        </w:rPr>
      </w:pPr>
      <w:r w:rsidRPr="00B32DDA">
        <w:rPr>
          <w:rFonts w:eastAsia="Calibri"/>
          <w:i/>
          <w:color w:val="000000" w:themeColor="text1"/>
          <w:sz w:val="28"/>
          <w:szCs w:val="28"/>
        </w:rPr>
        <w:t xml:space="preserve"> Bổ sung thực phẩm tăng cường VC có hiệu quả đối với phát triển tâm vận động của trẻ tại thời điểm 3 tháng</w:t>
      </w:r>
      <w:r w:rsidRPr="00B32DDA">
        <w:rPr>
          <w:rFonts w:eastAsia="Calibri"/>
          <w:color w:val="000000" w:themeColor="text1"/>
          <w:sz w:val="28"/>
          <w:szCs w:val="28"/>
        </w:rPr>
        <w:t xml:space="preserve">:  Điểm số phát triển lĩnh vực cá nhân xã hội của nhóm CT và ĐC  lần lượt là 3,5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0,9 và 2,4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0,7 (p&lt;0,05); lĩnh vực vận động thô là 3,5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0,9 và 2,7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0,7 (p&lt;0,05). Chỉ số DQ của nhóm CT là 108,5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15,2 cao hơn so với 99,5 </w:t>
      </w:r>
      <w:r w:rsidRPr="00B32DDA">
        <w:rPr>
          <w:rFonts w:eastAsia="Calibri"/>
          <w:color w:val="000000" w:themeColor="text1"/>
          <w:sz w:val="28"/>
          <w:szCs w:val="28"/>
          <w:lang w:val="vi-VN"/>
        </w:rPr>
        <w:sym w:font="Symbol" w:char="F0B1"/>
      </w:r>
      <w:r w:rsidRPr="00B32DDA">
        <w:rPr>
          <w:rFonts w:eastAsia="Calibri"/>
          <w:color w:val="000000" w:themeColor="text1"/>
          <w:sz w:val="28"/>
          <w:szCs w:val="28"/>
        </w:rPr>
        <w:t xml:space="preserve"> 18,5 ở nhóm đối chứng (p&lt;0,05). Tỷ lệ nghi ngờ chậm phát triển nhóm CT và ĐC là 12,5% và 27,7%  (p&lt;0,05). Tỷ lệ trẻ phát triển ở mức khá-tốt nhóm CT và ĐC là 42,2% và 27,7% (p&lt;0,05). Tại thời điểm trẻ 6 tháng tuổi, không có sự khác biệt về phát triển tâm vận động giữa 2 nhóm.</w:t>
      </w:r>
    </w:p>
    <w:p w14:paraId="21239B25" w14:textId="77777777" w:rsidR="00B32DDA" w:rsidRPr="00B32DDA" w:rsidRDefault="00B32DDA" w:rsidP="00B32DDA">
      <w:pPr>
        <w:spacing w:before="120" w:after="120" w:line="360" w:lineRule="auto"/>
        <w:ind w:left="360" w:firstLine="567"/>
        <w:jc w:val="both"/>
        <w:rPr>
          <w:rFonts w:eastAsia="Calibri"/>
          <w:color w:val="000000" w:themeColor="text1"/>
          <w:sz w:val="28"/>
          <w:szCs w:val="28"/>
        </w:rPr>
      </w:pPr>
    </w:p>
    <w:p w14:paraId="6E039AF4" w14:textId="77777777" w:rsidR="00B32DDA" w:rsidRPr="00B32DDA" w:rsidRDefault="00B32DDA" w:rsidP="00B32DDA">
      <w:pPr>
        <w:spacing w:before="120" w:after="120" w:line="360" w:lineRule="auto"/>
        <w:ind w:left="360"/>
        <w:jc w:val="both"/>
        <w:rPr>
          <w:rFonts w:eastAsia="Calibri"/>
          <w:color w:val="000000" w:themeColor="text1"/>
          <w:sz w:val="28"/>
          <w:szCs w:val="28"/>
        </w:rPr>
      </w:pPr>
    </w:p>
    <w:p w14:paraId="1B5C6B8B" w14:textId="77777777" w:rsidR="00B32DDA" w:rsidRPr="00B32DDA" w:rsidRDefault="00B32DDA" w:rsidP="00B32DDA">
      <w:pPr>
        <w:spacing w:before="120" w:after="120" w:line="360" w:lineRule="auto"/>
        <w:ind w:left="360"/>
        <w:jc w:val="both"/>
        <w:rPr>
          <w:rFonts w:eastAsia="Calibri"/>
          <w:color w:val="000000" w:themeColor="text1"/>
          <w:sz w:val="28"/>
          <w:szCs w:val="28"/>
        </w:rPr>
      </w:pPr>
    </w:p>
    <w:p w14:paraId="4396725C" w14:textId="77777777" w:rsidR="00B32DDA" w:rsidRPr="00B32DDA" w:rsidRDefault="00B32DDA" w:rsidP="00B32DDA">
      <w:pPr>
        <w:spacing w:before="120" w:after="120" w:line="360" w:lineRule="auto"/>
        <w:ind w:left="360"/>
        <w:jc w:val="both"/>
        <w:rPr>
          <w:rFonts w:eastAsia="Calibri"/>
          <w:color w:val="000000" w:themeColor="text1"/>
          <w:sz w:val="28"/>
          <w:szCs w:val="28"/>
        </w:rPr>
      </w:pPr>
    </w:p>
    <w:p w14:paraId="7DAE1C78" w14:textId="77777777" w:rsidR="00B32DDA" w:rsidRPr="00B32DDA" w:rsidRDefault="00B32DDA" w:rsidP="00B32DDA">
      <w:pPr>
        <w:spacing w:before="120" w:after="120" w:line="360" w:lineRule="auto"/>
        <w:ind w:left="360"/>
        <w:jc w:val="both"/>
        <w:rPr>
          <w:rFonts w:eastAsia="Calibri"/>
          <w:color w:val="000000" w:themeColor="text1"/>
          <w:sz w:val="28"/>
          <w:szCs w:val="28"/>
        </w:rPr>
      </w:pPr>
    </w:p>
    <w:p w14:paraId="1B871AC3" w14:textId="77777777" w:rsidR="00B32DDA" w:rsidRPr="00B32DDA" w:rsidRDefault="00B32DDA" w:rsidP="00B32DDA">
      <w:pPr>
        <w:spacing w:before="120" w:after="120" w:line="360" w:lineRule="auto"/>
        <w:ind w:left="360"/>
        <w:jc w:val="both"/>
        <w:rPr>
          <w:rFonts w:eastAsia="Calibri"/>
          <w:color w:val="000000" w:themeColor="text1"/>
          <w:sz w:val="28"/>
          <w:szCs w:val="28"/>
        </w:rPr>
      </w:pPr>
    </w:p>
    <w:p w14:paraId="291A655C" w14:textId="77777777" w:rsidR="00B32DDA" w:rsidRPr="00B32DDA" w:rsidRDefault="00B32DDA" w:rsidP="00B32DDA">
      <w:pPr>
        <w:spacing w:before="120" w:after="120" w:line="360" w:lineRule="auto"/>
        <w:ind w:left="360"/>
        <w:jc w:val="both"/>
        <w:rPr>
          <w:rFonts w:eastAsia="Calibri"/>
          <w:color w:val="000000" w:themeColor="text1"/>
          <w:sz w:val="28"/>
          <w:szCs w:val="28"/>
        </w:rPr>
      </w:pPr>
    </w:p>
    <w:p w14:paraId="74AF4EF0" w14:textId="77777777" w:rsidR="00B32DDA" w:rsidRPr="00B32DDA" w:rsidRDefault="00B32DDA" w:rsidP="00B32DDA">
      <w:pPr>
        <w:spacing w:before="120" w:after="120" w:line="360" w:lineRule="auto"/>
        <w:ind w:left="360"/>
        <w:jc w:val="both"/>
        <w:rPr>
          <w:rFonts w:eastAsia="Calibri"/>
          <w:color w:val="000000" w:themeColor="text1"/>
          <w:sz w:val="28"/>
          <w:szCs w:val="28"/>
        </w:rPr>
      </w:pPr>
    </w:p>
    <w:p w14:paraId="04744933" w14:textId="77777777" w:rsidR="00B32DDA" w:rsidRPr="00B32DDA" w:rsidRDefault="00B32DDA" w:rsidP="00B32DDA">
      <w:pPr>
        <w:spacing w:before="120" w:after="120" w:line="360" w:lineRule="auto"/>
        <w:ind w:left="360"/>
        <w:jc w:val="both"/>
        <w:rPr>
          <w:rFonts w:eastAsia="Calibri"/>
          <w:color w:val="000000" w:themeColor="text1"/>
          <w:sz w:val="28"/>
          <w:szCs w:val="28"/>
        </w:rPr>
      </w:pPr>
    </w:p>
    <w:p w14:paraId="7C28CE50" w14:textId="77777777" w:rsidR="00B32DDA" w:rsidRPr="00B32DDA" w:rsidRDefault="00B32DDA" w:rsidP="00B32DDA">
      <w:pPr>
        <w:spacing w:before="120" w:after="120" w:line="360" w:lineRule="auto"/>
        <w:ind w:left="360"/>
        <w:jc w:val="both"/>
        <w:rPr>
          <w:rFonts w:eastAsia="Calibri"/>
          <w:color w:val="000000" w:themeColor="text1"/>
          <w:sz w:val="28"/>
          <w:szCs w:val="28"/>
        </w:rPr>
      </w:pPr>
    </w:p>
    <w:p w14:paraId="447FDA62"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
          <w:color w:val="000000" w:themeColor="text1"/>
          <w:sz w:val="32"/>
          <w:szCs w:val="32"/>
        </w:rPr>
      </w:pPr>
      <w:bookmarkStart w:id="301" w:name="_Toc519457224"/>
      <w:bookmarkStart w:id="302" w:name="_Toc520730607"/>
      <w:bookmarkStart w:id="303" w:name="_Toc30085046"/>
      <w:r w:rsidRPr="00B32DDA">
        <w:rPr>
          <w:rFonts w:eastAsiaTheme="minorHAnsi"/>
          <w:b/>
          <w:color w:val="000000" w:themeColor="text1"/>
          <w:sz w:val="32"/>
          <w:szCs w:val="32"/>
        </w:rPr>
        <w:lastRenderedPageBreak/>
        <w:t>KHUYẾN NGHỊ</w:t>
      </w:r>
      <w:bookmarkEnd w:id="301"/>
      <w:bookmarkEnd w:id="302"/>
      <w:bookmarkEnd w:id="303"/>
    </w:p>
    <w:p w14:paraId="77E9BD3C" w14:textId="77777777" w:rsidR="00B32DDA" w:rsidRPr="00B32DDA" w:rsidRDefault="00B32DDA" w:rsidP="00B32DDA">
      <w:pPr>
        <w:numPr>
          <w:ilvl w:val="0"/>
          <w:numId w:val="5"/>
        </w:numPr>
        <w:spacing w:before="240" w:after="120" w:line="360" w:lineRule="auto"/>
        <w:ind w:left="357" w:hanging="357"/>
        <w:jc w:val="both"/>
        <w:rPr>
          <w:rFonts w:eastAsiaTheme="minorHAnsi"/>
          <w:color w:val="000000" w:themeColor="text1"/>
          <w:sz w:val="28"/>
          <w:szCs w:val="28"/>
        </w:rPr>
      </w:pPr>
      <w:r w:rsidRPr="00B32DDA">
        <w:rPr>
          <w:rFonts w:eastAsiaTheme="minorHAnsi"/>
          <w:color w:val="000000" w:themeColor="text1"/>
          <w:sz w:val="28"/>
          <w:szCs w:val="28"/>
        </w:rPr>
        <w:t>Bổ su</w:t>
      </w:r>
      <w:r w:rsidRPr="00B32DDA">
        <w:rPr>
          <w:rFonts w:eastAsiaTheme="minorHAnsi"/>
          <w:color w:val="000000" w:themeColor="text1"/>
          <w:spacing w:val="4"/>
          <w:sz w:val="28"/>
          <w:szCs w:val="28"/>
        </w:rPr>
        <w:t>ng th</w:t>
      </w:r>
      <w:r w:rsidRPr="00B32DDA">
        <w:rPr>
          <w:rFonts w:eastAsiaTheme="minorHAnsi"/>
          <w:color w:val="000000" w:themeColor="text1"/>
          <w:spacing w:val="6"/>
          <w:sz w:val="28"/>
          <w:szCs w:val="28"/>
        </w:rPr>
        <w:t>ực phẩm tăng cường vi chất dinh dưỡng cho thấy hiệu quả tốt đối với cải thiện tình trạng thiếu máu và thiếu kẽm ở PNCT cũng như tăng trưởng về chiều dài của trẻ, đặc biệt là trẻ của những bà mẹ bị thiếu năng lượng trường diễn. Khuyến khích bổ sung thực phẩm tăng cường vi chất trong thai kỳ để PNCT đạt được khẩu phần dinh dưỡng hợp lý, từ đó cải thiện kết quả thai nghén.</w:t>
      </w:r>
    </w:p>
    <w:p w14:paraId="5D0DAC9E" w14:textId="77777777" w:rsidR="00B32DDA" w:rsidRPr="00B32DDA" w:rsidRDefault="00B32DDA" w:rsidP="00B32DDA">
      <w:pPr>
        <w:numPr>
          <w:ilvl w:val="0"/>
          <w:numId w:val="5"/>
        </w:numPr>
        <w:spacing w:before="240" w:after="120" w:line="360" w:lineRule="auto"/>
        <w:ind w:left="357" w:hanging="357"/>
        <w:jc w:val="both"/>
        <w:rPr>
          <w:rFonts w:eastAsiaTheme="minorHAnsi"/>
          <w:color w:val="000000" w:themeColor="text1"/>
          <w:sz w:val="28"/>
          <w:szCs w:val="28"/>
        </w:rPr>
      </w:pPr>
      <w:r w:rsidRPr="00B32DDA">
        <w:rPr>
          <w:rFonts w:eastAsiaTheme="minorHAnsi"/>
          <w:color w:val="000000" w:themeColor="text1"/>
          <w:sz w:val="28"/>
          <w:szCs w:val="28"/>
        </w:rPr>
        <w:t>B</w:t>
      </w:r>
      <w:r w:rsidRPr="00B32DDA">
        <w:rPr>
          <w:rFonts w:eastAsiaTheme="minorHAnsi"/>
          <w:color w:val="000000" w:themeColor="text1"/>
          <w:spacing w:val="-4"/>
          <w:sz w:val="28"/>
          <w:szCs w:val="28"/>
        </w:rPr>
        <w:t>ổ sung thực phẩm t</w:t>
      </w:r>
      <w:r w:rsidRPr="00B32DDA">
        <w:rPr>
          <w:rFonts w:eastAsiaTheme="minorHAnsi"/>
          <w:color w:val="000000" w:themeColor="text1"/>
          <w:sz w:val="28"/>
          <w:szCs w:val="28"/>
        </w:rPr>
        <w:t>ăng cường vi chất dinh dưỡng cho PNCT và bà mẹ sau sinh bước đầu cho thấy hiệu quả đổi với phát triển tâm vận động của trẻ tại thời điểm 3 tháng tuổi. Cần các nghiên cứu kết hợp giữa bổ sung thực phẩm dinh dưỡng cho bà mẹ với các yếu tố nuôi dưỡng, chăm sóc trẻ để có những đánh giá toàn diện hơn về hiệu quả lâu dài của giải pháp này đối với phát triển tâm vận động ở trẻ</w:t>
      </w:r>
      <w:r w:rsidRPr="00B32DDA">
        <w:rPr>
          <w:rFonts w:eastAsiaTheme="minorHAnsi"/>
          <w:color w:val="000000" w:themeColor="text1"/>
          <w:spacing w:val="-4"/>
          <w:sz w:val="28"/>
          <w:szCs w:val="28"/>
        </w:rPr>
        <w:t>.</w:t>
      </w:r>
    </w:p>
    <w:p w14:paraId="70A4131F" w14:textId="77777777" w:rsidR="00B32DDA" w:rsidRPr="00B32DDA" w:rsidRDefault="00B32DDA" w:rsidP="00B32DDA">
      <w:pPr>
        <w:spacing w:before="120" w:after="120" w:line="360" w:lineRule="auto"/>
        <w:ind w:left="720"/>
        <w:contextualSpacing/>
        <w:jc w:val="both"/>
        <w:rPr>
          <w:rFonts w:eastAsiaTheme="minorHAnsi"/>
          <w:color w:val="000000" w:themeColor="text1"/>
          <w:sz w:val="28"/>
          <w:szCs w:val="28"/>
        </w:rPr>
      </w:pPr>
    </w:p>
    <w:p w14:paraId="617E716A" w14:textId="77777777" w:rsidR="00B32DDA" w:rsidRPr="00B32DDA" w:rsidRDefault="00B32DDA" w:rsidP="00B32DDA">
      <w:pPr>
        <w:spacing w:before="120" w:after="120" w:line="360" w:lineRule="auto"/>
        <w:ind w:left="720"/>
        <w:contextualSpacing/>
        <w:jc w:val="both"/>
        <w:rPr>
          <w:rFonts w:eastAsiaTheme="minorHAnsi"/>
          <w:color w:val="000000" w:themeColor="text1"/>
          <w:sz w:val="28"/>
          <w:szCs w:val="28"/>
        </w:rPr>
      </w:pPr>
    </w:p>
    <w:p w14:paraId="4AD1D1BD" w14:textId="77777777" w:rsidR="00B32DDA" w:rsidRPr="00B32DDA" w:rsidRDefault="00B32DDA" w:rsidP="00B32DDA">
      <w:pPr>
        <w:spacing w:before="120" w:after="120" w:line="360" w:lineRule="auto"/>
        <w:ind w:left="720"/>
        <w:contextualSpacing/>
        <w:jc w:val="both"/>
        <w:rPr>
          <w:rFonts w:eastAsiaTheme="minorHAnsi"/>
          <w:color w:val="000000" w:themeColor="text1"/>
          <w:sz w:val="28"/>
          <w:szCs w:val="28"/>
        </w:rPr>
      </w:pPr>
    </w:p>
    <w:p w14:paraId="6E681E84" w14:textId="77777777" w:rsidR="00B32DDA" w:rsidRPr="00B32DDA" w:rsidRDefault="00B32DDA" w:rsidP="00B32DDA">
      <w:pPr>
        <w:spacing w:before="120" w:after="120" w:line="360" w:lineRule="auto"/>
        <w:ind w:left="720"/>
        <w:contextualSpacing/>
        <w:jc w:val="both"/>
        <w:rPr>
          <w:rFonts w:eastAsiaTheme="minorHAnsi"/>
          <w:color w:val="000000" w:themeColor="text1"/>
          <w:sz w:val="28"/>
          <w:szCs w:val="28"/>
        </w:rPr>
      </w:pPr>
    </w:p>
    <w:p w14:paraId="2B67AC82" w14:textId="77777777" w:rsidR="00B32DDA" w:rsidRPr="00B32DDA" w:rsidRDefault="00B32DDA" w:rsidP="00B32DDA">
      <w:pPr>
        <w:spacing w:before="120" w:after="120" w:line="360" w:lineRule="auto"/>
        <w:ind w:left="720"/>
        <w:contextualSpacing/>
        <w:jc w:val="both"/>
        <w:rPr>
          <w:rFonts w:eastAsiaTheme="minorHAnsi"/>
          <w:color w:val="000000" w:themeColor="text1"/>
          <w:sz w:val="28"/>
          <w:szCs w:val="28"/>
        </w:rPr>
      </w:pPr>
    </w:p>
    <w:p w14:paraId="4351C920" w14:textId="77777777" w:rsidR="00B32DDA" w:rsidRPr="00B32DDA" w:rsidRDefault="00B32DDA" w:rsidP="00B32DDA">
      <w:pPr>
        <w:spacing w:before="120" w:after="120" w:line="360" w:lineRule="auto"/>
        <w:ind w:left="720"/>
        <w:contextualSpacing/>
        <w:jc w:val="both"/>
        <w:rPr>
          <w:rFonts w:eastAsiaTheme="minorHAnsi"/>
          <w:color w:val="000000" w:themeColor="text1"/>
          <w:sz w:val="28"/>
          <w:szCs w:val="28"/>
        </w:rPr>
      </w:pPr>
    </w:p>
    <w:p w14:paraId="339D988F" w14:textId="77777777" w:rsidR="00B32DDA" w:rsidRPr="00B32DDA" w:rsidRDefault="00B32DDA" w:rsidP="00B32DDA">
      <w:pPr>
        <w:spacing w:before="120" w:after="120" w:line="360" w:lineRule="auto"/>
        <w:ind w:left="720"/>
        <w:contextualSpacing/>
        <w:jc w:val="both"/>
        <w:rPr>
          <w:rFonts w:eastAsiaTheme="minorHAnsi"/>
          <w:color w:val="000000" w:themeColor="text1"/>
          <w:sz w:val="28"/>
          <w:szCs w:val="28"/>
        </w:rPr>
      </w:pPr>
    </w:p>
    <w:p w14:paraId="3FF267D0" w14:textId="77777777" w:rsidR="00B32DDA" w:rsidRPr="00B32DDA" w:rsidRDefault="00B32DDA" w:rsidP="00B32DDA">
      <w:pPr>
        <w:spacing w:before="120" w:after="120" w:line="360" w:lineRule="auto"/>
        <w:ind w:left="720"/>
        <w:contextualSpacing/>
        <w:jc w:val="both"/>
        <w:rPr>
          <w:rFonts w:eastAsiaTheme="minorHAnsi"/>
          <w:color w:val="000000" w:themeColor="text1"/>
          <w:sz w:val="28"/>
          <w:szCs w:val="28"/>
        </w:rPr>
      </w:pPr>
    </w:p>
    <w:p w14:paraId="51856370" w14:textId="77777777" w:rsidR="00B32DDA" w:rsidRPr="00B32DDA" w:rsidRDefault="00B32DDA" w:rsidP="00B32DDA">
      <w:pPr>
        <w:spacing w:before="120" w:after="120" w:line="360" w:lineRule="auto"/>
        <w:ind w:left="720"/>
        <w:contextualSpacing/>
        <w:jc w:val="both"/>
        <w:rPr>
          <w:rFonts w:eastAsiaTheme="minorHAnsi"/>
          <w:color w:val="000000" w:themeColor="text1"/>
          <w:sz w:val="28"/>
          <w:szCs w:val="28"/>
        </w:rPr>
      </w:pPr>
    </w:p>
    <w:p w14:paraId="0544A778" w14:textId="77777777" w:rsidR="00B32DDA" w:rsidRPr="00B32DDA" w:rsidRDefault="00B32DDA" w:rsidP="00B32DDA">
      <w:pPr>
        <w:spacing w:before="120" w:after="120" w:line="360" w:lineRule="auto"/>
        <w:ind w:left="720"/>
        <w:contextualSpacing/>
        <w:jc w:val="both"/>
        <w:rPr>
          <w:rFonts w:eastAsiaTheme="minorHAnsi"/>
          <w:color w:val="000000" w:themeColor="text1"/>
          <w:sz w:val="28"/>
          <w:szCs w:val="28"/>
        </w:rPr>
      </w:pPr>
    </w:p>
    <w:p w14:paraId="35D949A9" w14:textId="77777777" w:rsidR="00B32DDA" w:rsidRPr="00B32DDA" w:rsidRDefault="00B32DDA" w:rsidP="00B32DDA">
      <w:pPr>
        <w:spacing w:before="120" w:after="120" w:line="360" w:lineRule="auto"/>
        <w:ind w:left="720"/>
        <w:contextualSpacing/>
        <w:jc w:val="both"/>
        <w:rPr>
          <w:rFonts w:eastAsiaTheme="minorHAnsi"/>
          <w:color w:val="000000" w:themeColor="text1"/>
          <w:sz w:val="28"/>
          <w:szCs w:val="28"/>
        </w:rPr>
      </w:pPr>
    </w:p>
    <w:p w14:paraId="6BEBB288" w14:textId="77777777" w:rsidR="00B32DDA" w:rsidRPr="00B32DDA" w:rsidRDefault="00B32DDA" w:rsidP="00B32DDA">
      <w:pPr>
        <w:spacing w:before="120" w:after="120" w:line="360" w:lineRule="auto"/>
        <w:ind w:left="720"/>
        <w:contextualSpacing/>
        <w:jc w:val="both"/>
        <w:rPr>
          <w:rFonts w:eastAsiaTheme="minorHAnsi"/>
          <w:color w:val="000000" w:themeColor="text1"/>
          <w:sz w:val="28"/>
          <w:szCs w:val="28"/>
        </w:rPr>
      </w:pPr>
    </w:p>
    <w:p w14:paraId="4C2CF8F3" w14:textId="77777777" w:rsidR="00B32DDA" w:rsidRPr="00B32DDA" w:rsidRDefault="00B32DDA" w:rsidP="00B32DDA">
      <w:pPr>
        <w:keepNext/>
        <w:keepLines/>
        <w:widowControl w:val="0"/>
        <w:tabs>
          <w:tab w:val="left" w:pos="993"/>
          <w:tab w:val="left" w:pos="4148"/>
        </w:tabs>
        <w:spacing w:line="480" w:lineRule="auto"/>
        <w:jc w:val="center"/>
        <w:outlineLvl w:val="0"/>
        <w:rPr>
          <w:rFonts w:eastAsiaTheme="minorHAnsi"/>
          <w:b/>
          <w:color w:val="000000" w:themeColor="text1"/>
          <w:sz w:val="32"/>
          <w:szCs w:val="32"/>
        </w:rPr>
      </w:pPr>
      <w:bookmarkStart w:id="304" w:name="_Toc30085047"/>
      <w:r w:rsidRPr="00B32DDA">
        <w:rPr>
          <w:rFonts w:eastAsiaTheme="minorHAnsi"/>
          <w:b/>
          <w:color w:val="000000" w:themeColor="text1"/>
          <w:sz w:val="32"/>
          <w:szCs w:val="32"/>
        </w:rPr>
        <w:lastRenderedPageBreak/>
        <w:t>ĐIỂM MỚI CỦA LUẬN ÁN</w:t>
      </w:r>
      <w:bookmarkEnd w:id="304"/>
    </w:p>
    <w:p w14:paraId="745771B1" w14:textId="77777777" w:rsidR="00B32DDA" w:rsidRPr="00B32DDA" w:rsidRDefault="00B32DDA" w:rsidP="00B32DDA">
      <w:pPr>
        <w:spacing w:before="120" w:after="200" w:line="360" w:lineRule="auto"/>
        <w:ind w:firstLine="567"/>
        <w:jc w:val="both"/>
        <w:rPr>
          <w:rFonts w:eastAsia="Calibri"/>
          <w:color w:val="000000" w:themeColor="text1"/>
          <w:spacing w:val="-4"/>
          <w:sz w:val="28"/>
          <w:szCs w:val="28"/>
        </w:rPr>
      </w:pPr>
      <w:r w:rsidRPr="00B32DDA">
        <w:rPr>
          <w:rFonts w:eastAsia="Calibri"/>
          <w:color w:val="000000" w:themeColor="text1"/>
          <w:spacing w:val="-4"/>
          <w:sz w:val="28"/>
          <w:szCs w:val="28"/>
        </w:rPr>
        <w:t>L</w:t>
      </w:r>
      <w:r w:rsidRPr="00B32DDA">
        <w:rPr>
          <w:rFonts w:eastAsia="Calibri"/>
          <w:color w:val="000000" w:themeColor="text1"/>
          <w:spacing w:val="2"/>
          <w:sz w:val="28"/>
          <w:szCs w:val="28"/>
        </w:rPr>
        <w:t>uận án của NCS đã cung cấp thêm những bằng chứng khoa học cho thấy bổ sung thực phẩm tăng cường vi chất có hiệu quả đối với cải thiện tình trạng thiếu vi chất, đặc biệt là thiếu kẽm. Kết quả này đưa ra thêm lựa chọn cho các can thiệp dinh dưỡng cho PNCT Việt nam. Thành phần và tỷ lệ, hàm lượng bổ sung các vi chất, đặc biệt là kẽm sẽ là nguồn tham khảo để phát triển những sản phẩm dinh dưỡng phù hợp và hiệu quả đối với PNCT Việt Nam.</w:t>
      </w:r>
    </w:p>
    <w:p w14:paraId="59B19753" w14:textId="77777777" w:rsidR="00B32DDA" w:rsidRPr="00B32DDA" w:rsidRDefault="00B32DDA" w:rsidP="00B32DDA">
      <w:pPr>
        <w:spacing w:before="120" w:after="200" w:line="360" w:lineRule="auto"/>
        <w:ind w:firstLine="567"/>
        <w:jc w:val="both"/>
        <w:rPr>
          <w:rFonts w:eastAsia="Calibri"/>
          <w:color w:val="000000" w:themeColor="text1"/>
          <w:spacing w:val="2"/>
          <w:sz w:val="28"/>
          <w:szCs w:val="28"/>
        </w:rPr>
      </w:pPr>
      <w:r w:rsidRPr="00B32DDA">
        <w:rPr>
          <w:rFonts w:eastAsia="Calibri"/>
          <w:color w:val="000000" w:themeColor="text1"/>
          <w:spacing w:val="2"/>
          <w:sz w:val="28"/>
          <w:szCs w:val="28"/>
        </w:rPr>
        <w:t>Ngoài ra, nghiên cứu theo dõi trẻ trong suốt 6 tháng sau sinh để thu thập được b</w:t>
      </w:r>
      <w:r w:rsidRPr="00B32DDA">
        <w:rPr>
          <w:rFonts w:eastAsia="Calibri"/>
          <w:color w:val="000000" w:themeColor="text1"/>
          <w:spacing w:val="4"/>
          <w:sz w:val="28"/>
          <w:szCs w:val="28"/>
        </w:rPr>
        <w:t>ộ số liệu tăng trưởng cả về thể chất và tâm vận động của trẻ trong 6 tháng đầu, số liệu về phát triển tâm vận động của trẻ gắn với các yếu tố dinh dưỡng từ khi trẻ còn là thai nhi đến những tháng đầu sau sinh như kết quả mà luận án thực hiện, cho đến nay không có nhiều ở Việt nam, do đó đây sẽ là nguồn</w:t>
      </w:r>
      <w:r w:rsidRPr="00B32DDA">
        <w:rPr>
          <w:rFonts w:eastAsia="Calibri"/>
          <w:color w:val="000000" w:themeColor="text1"/>
          <w:spacing w:val="2"/>
          <w:sz w:val="28"/>
          <w:szCs w:val="28"/>
        </w:rPr>
        <w:t xml:space="preserve"> tham khảo hữu ích cho các nghiên cứu trên lĩnh vực này.</w:t>
      </w:r>
    </w:p>
    <w:p w14:paraId="0D072718" w14:textId="77777777" w:rsidR="00B32DDA" w:rsidRPr="00B32DDA" w:rsidRDefault="00B32DDA" w:rsidP="00B32DDA">
      <w:pPr>
        <w:spacing w:before="120" w:after="200" w:line="360" w:lineRule="auto"/>
        <w:jc w:val="both"/>
        <w:rPr>
          <w:rFonts w:eastAsia="Calibri"/>
          <w:color w:val="000000" w:themeColor="text1"/>
          <w:spacing w:val="-4"/>
          <w:sz w:val="28"/>
          <w:szCs w:val="28"/>
        </w:rPr>
      </w:pPr>
    </w:p>
    <w:p w14:paraId="66737252" w14:textId="77777777" w:rsidR="00B32DDA" w:rsidRPr="00B32DDA" w:rsidRDefault="00B32DDA" w:rsidP="00B32DDA">
      <w:pPr>
        <w:spacing w:before="120" w:after="120" w:line="360" w:lineRule="auto"/>
        <w:jc w:val="both"/>
        <w:rPr>
          <w:rFonts w:eastAsia="Calibri"/>
          <w:color w:val="000000" w:themeColor="text1"/>
          <w:sz w:val="28"/>
          <w:szCs w:val="28"/>
        </w:rPr>
      </w:pPr>
    </w:p>
    <w:p w14:paraId="75F5B33D" w14:textId="77777777" w:rsidR="00B32DDA" w:rsidRPr="00B32DDA" w:rsidRDefault="00B32DDA" w:rsidP="00B32DDA">
      <w:pPr>
        <w:spacing w:before="120" w:after="120" w:line="360" w:lineRule="auto"/>
        <w:jc w:val="both"/>
        <w:rPr>
          <w:rFonts w:eastAsia="Calibri"/>
          <w:color w:val="000000" w:themeColor="text1"/>
          <w:sz w:val="28"/>
          <w:szCs w:val="28"/>
        </w:rPr>
      </w:pPr>
    </w:p>
    <w:p w14:paraId="6DEA2A3C" w14:textId="77777777" w:rsidR="00B32DDA" w:rsidRPr="00B32DDA" w:rsidRDefault="00B32DDA" w:rsidP="00B32DDA">
      <w:pPr>
        <w:spacing w:before="120" w:after="120" w:line="360" w:lineRule="auto"/>
        <w:jc w:val="both"/>
        <w:rPr>
          <w:rFonts w:eastAsia="Calibri"/>
          <w:color w:val="000000" w:themeColor="text1"/>
          <w:sz w:val="28"/>
          <w:szCs w:val="28"/>
        </w:rPr>
      </w:pPr>
    </w:p>
    <w:p w14:paraId="4B634266" w14:textId="77777777" w:rsidR="00B32DDA" w:rsidRPr="00B32DDA" w:rsidRDefault="00B32DDA" w:rsidP="00B32DDA">
      <w:pPr>
        <w:spacing w:before="120" w:after="120" w:line="360" w:lineRule="auto"/>
        <w:jc w:val="both"/>
        <w:rPr>
          <w:rFonts w:eastAsia="Calibri"/>
          <w:color w:val="000000" w:themeColor="text1"/>
          <w:sz w:val="28"/>
          <w:szCs w:val="28"/>
        </w:rPr>
      </w:pPr>
    </w:p>
    <w:p w14:paraId="39F70D9C" w14:textId="77777777" w:rsidR="00B32DDA" w:rsidRPr="00B32DDA" w:rsidRDefault="00B32DDA" w:rsidP="00B32DDA">
      <w:pPr>
        <w:spacing w:before="120" w:after="120" w:line="360" w:lineRule="auto"/>
        <w:jc w:val="both"/>
        <w:rPr>
          <w:rFonts w:eastAsia="Calibri"/>
          <w:color w:val="000000" w:themeColor="text1"/>
          <w:sz w:val="28"/>
          <w:szCs w:val="28"/>
        </w:rPr>
      </w:pPr>
    </w:p>
    <w:p w14:paraId="55D1E93F" w14:textId="77777777" w:rsidR="00B32DDA" w:rsidRPr="00B32DDA" w:rsidRDefault="00B32DDA" w:rsidP="00B32DDA">
      <w:pPr>
        <w:spacing w:before="120" w:after="120" w:line="360" w:lineRule="auto"/>
        <w:jc w:val="both"/>
        <w:rPr>
          <w:rFonts w:eastAsia="Calibri"/>
          <w:color w:val="000000" w:themeColor="text1"/>
          <w:sz w:val="28"/>
          <w:szCs w:val="28"/>
        </w:rPr>
      </w:pPr>
    </w:p>
    <w:p w14:paraId="70EDEBFA" w14:textId="77777777" w:rsidR="00B32DDA" w:rsidRPr="00B32DDA" w:rsidRDefault="00B32DDA" w:rsidP="00B32DDA">
      <w:pPr>
        <w:spacing w:before="120" w:after="120" w:line="360" w:lineRule="auto"/>
        <w:jc w:val="both"/>
        <w:rPr>
          <w:rFonts w:eastAsia="Calibri"/>
          <w:color w:val="000000" w:themeColor="text1"/>
          <w:sz w:val="28"/>
          <w:szCs w:val="28"/>
        </w:rPr>
      </w:pPr>
    </w:p>
    <w:p w14:paraId="7282CAB5" w14:textId="77777777" w:rsidR="00B32DDA" w:rsidRPr="00B32DDA" w:rsidRDefault="00B32DDA" w:rsidP="00B32DDA">
      <w:pPr>
        <w:spacing w:before="120" w:after="120" w:line="360" w:lineRule="auto"/>
        <w:jc w:val="both"/>
        <w:rPr>
          <w:rFonts w:eastAsia="Calibri"/>
          <w:color w:val="000000" w:themeColor="text1"/>
          <w:sz w:val="28"/>
          <w:szCs w:val="28"/>
        </w:rPr>
      </w:pPr>
    </w:p>
    <w:p w14:paraId="1EA76962"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
          <w:color w:val="000000" w:themeColor="text1"/>
          <w:sz w:val="32"/>
          <w:szCs w:val="32"/>
        </w:rPr>
        <w:sectPr w:rsidR="00B32DDA" w:rsidRPr="00B32DDA" w:rsidSect="00B32DDA">
          <w:headerReference w:type="default" r:id="rId33"/>
          <w:pgSz w:w="11909" w:h="16993" w:code="9"/>
          <w:pgMar w:top="1985" w:right="1134" w:bottom="1701" w:left="1985" w:header="964" w:footer="720" w:gutter="144"/>
          <w:cols w:space="720"/>
          <w:docGrid w:linePitch="360"/>
        </w:sectPr>
      </w:pPr>
    </w:p>
    <w:p w14:paraId="1782902C"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
          <w:color w:val="000000" w:themeColor="text1"/>
          <w:sz w:val="32"/>
          <w:szCs w:val="32"/>
        </w:rPr>
      </w:pPr>
      <w:bookmarkStart w:id="305" w:name="_Toc30085048"/>
      <w:r w:rsidRPr="00B32DDA">
        <w:rPr>
          <w:rFonts w:eastAsiaTheme="minorHAnsi"/>
          <w:b/>
          <w:color w:val="000000" w:themeColor="text1"/>
          <w:sz w:val="32"/>
          <w:szCs w:val="32"/>
        </w:rPr>
        <w:lastRenderedPageBreak/>
        <w:t>DANH MỤC CÁC BÀI BÁO ĐÃ ĐĂNG</w:t>
      </w:r>
      <w:bookmarkEnd w:id="305"/>
    </w:p>
    <w:p w14:paraId="06E1AAF9"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
          <w:color w:val="000000" w:themeColor="text1"/>
          <w:sz w:val="32"/>
          <w:szCs w:val="32"/>
        </w:rPr>
      </w:pPr>
      <w:bookmarkStart w:id="306" w:name="_Toc12702024"/>
      <w:bookmarkStart w:id="307" w:name="_Toc30085049"/>
      <w:r w:rsidRPr="00B32DDA">
        <w:rPr>
          <w:rFonts w:eastAsiaTheme="minorHAnsi"/>
          <w:b/>
          <w:color w:val="000000" w:themeColor="text1"/>
          <w:sz w:val="32"/>
          <w:szCs w:val="32"/>
        </w:rPr>
        <w:t>LIÊN QUAN ĐẾN LUẬN ÁN</w:t>
      </w:r>
      <w:bookmarkEnd w:id="306"/>
      <w:bookmarkEnd w:id="307"/>
    </w:p>
    <w:p w14:paraId="1A68D4C5" w14:textId="77777777" w:rsidR="00B32DDA" w:rsidRPr="00B32DDA" w:rsidRDefault="00B32DDA" w:rsidP="00B32DDA">
      <w:pPr>
        <w:spacing w:line="360" w:lineRule="auto"/>
        <w:jc w:val="both"/>
        <w:rPr>
          <w:rFonts w:eastAsia="Calibri"/>
          <w:color w:val="000000" w:themeColor="text1"/>
          <w:sz w:val="28"/>
          <w:szCs w:val="28"/>
        </w:rPr>
      </w:pPr>
    </w:p>
    <w:p w14:paraId="42B759E4" w14:textId="77777777" w:rsidR="00B32DDA" w:rsidRPr="00B32DDA" w:rsidRDefault="00B32DDA" w:rsidP="00B32DDA">
      <w:pPr>
        <w:spacing w:line="360" w:lineRule="auto"/>
        <w:ind w:left="567" w:hanging="567"/>
        <w:jc w:val="both"/>
        <w:rPr>
          <w:rFonts w:eastAsia="Calibri"/>
          <w:color w:val="000000" w:themeColor="text1"/>
          <w:sz w:val="28"/>
          <w:szCs w:val="28"/>
        </w:rPr>
      </w:pPr>
      <w:r w:rsidRPr="00B32DDA">
        <w:rPr>
          <w:rFonts w:eastAsia="Calibri"/>
          <w:color w:val="000000" w:themeColor="text1"/>
          <w:sz w:val="28"/>
          <w:szCs w:val="28"/>
        </w:rPr>
        <w:t xml:space="preserve">1. </w:t>
      </w:r>
      <w:r w:rsidRPr="00B32DDA">
        <w:rPr>
          <w:rFonts w:eastAsia="Calibri"/>
          <w:color w:val="000000" w:themeColor="text1"/>
          <w:sz w:val="28"/>
          <w:szCs w:val="28"/>
        </w:rPr>
        <w:tab/>
        <w:t xml:space="preserve"> Tuấn Thị Mai Phương, Trương Tuyết Mai, Nguyễn Thị Lâm (2018), </w:t>
      </w:r>
      <w:r w:rsidRPr="00B32DDA">
        <w:rPr>
          <w:rFonts w:eastAsia="Calibri"/>
          <w:i/>
          <w:color w:val="000000" w:themeColor="text1"/>
          <w:sz w:val="28"/>
          <w:szCs w:val="28"/>
        </w:rPr>
        <w:t>“Hiệu quả bổ sung sản phẩm dinh dưỡng lên mức tăng cân thai kỳ và cân nặng, chiều dài trẻ sơ sinh”.</w:t>
      </w:r>
      <w:r w:rsidRPr="00B32DDA">
        <w:rPr>
          <w:rFonts w:eastAsia="Calibri"/>
          <w:color w:val="000000" w:themeColor="text1"/>
          <w:sz w:val="28"/>
          <w:szCs w:val="28"/>
        </w:rPr>
        <w:t xml:space="preserve"> Tạp chí Y học Thực hành, số 7 (1073), tr: 35-37.</w:t>
      </w:r>
    </w:p>
    <w:p w14:paraId="0F004EE1" w14:textId="77777777" w:rsidR="00B32DDA" w:rsidRPr="00B32DDA" w:rsidRDefault="00B32DDA" w:rsidP="00B32DDA">
      <w:pPr>
        <w:spacing w:line="360" w:lineRule="auto"/>
        <w:ind w:left="567" w:hanging="567"/>
        <w:jc w:val="both"/>
        <w:rPr>
          <w:rFonts w:eastAsia="Calibri"/>
          <w:color w:val="000000" w:themeColor="text1"/>
          <w:sz w:val="28"/>
          <w:szCs w:val="28"/>
        </w:rPr>
      </w:pPr>
      <w:r w:rsidRPr="00B32DDA">
        <w:rPr>
          <w:rFonts w:eastAsia="Calibri"/>
          <w:color w:val="000000" w:themeColor="text1"/>
          <w:sz w:val="28"/>
          <w:szCs w:val="28"/>
        </w:rPr>
        <w:t xml:space="preserve">2. </w:t>
      </w:r>
      <w:r w:rsidRPr="00B32DDA">
        <w:rPr>
          <w:rFonts w:eastAsia="Calibri"/>
          <w:color w:val="000000" w:themeColor="text1"/>
          <w:sz w:val="28"/>
          <w:szCs w:val="28"/>
        </w:rPr>
        <w:tab/>
        <w:t xml:space="preserve">Tuấn Thị Mai Phương, Trương Tuyết Mai, Nguyễn Thị Lâm (2018), </w:t>
      </w:r>
      <w:r w:rsidRPr="00B32DDA">
        <w:rPr>
          <w:rFonts w:eastAsia="Calibri"/>
          <w:i/>
          <w:color w:val="000000" w:themeColor="text1"/>
          <w:sz w:val="28"/>
          <w:szCs w:val="28"/>
        </w:rPr>
        <w:t xml:space="preserve">“Hiệu quả bổ sung sản phẩm dinh dưỡng lên tình trạng thiếu kẽm của phụ nữ có thai một số xã ngoại thành Hà Nội”. </w:t>
      </w:r>
      <w:r w:rsidRPr="00B32DDA">
        <w:rPr>
          <w:rFonts w:eastAsia="Calibri"/>
          <w:color w:val="000000" w:themeColor="text1"/>
          <w:sz w:val="28"/>
          <w:szCs w:val="28"/>
        </w:rPr>
        <w:t>Tạp chí Y học Việt Nam, tháng 7, số 1 năm 2018, tập 468, tr: 109 -113.</w:t>
      </w:r>
    </w:p>
    <w:p w14:paraId="19DED96B" w14:textId="77777777" w:rsidR="00B32DDA" w:rsidRPr="00B32DDA" w:rsidRDefault="00B32DDA" w:rsidP="00B32DDA">
      <w:pPr>
        <w:spacing w:line="360" w:lineRule="auto"/>
        <w:ind w:left="567" w:hanging="567"/>
        <w:jc w:val="both"/>
        <w:rPr>
          <w:rFonts w:eastAsia="Calibri"/>
          <w:color w:val="000000" w:themeColor="text1"/>
          <w:sz w:val="28"/>
          <w:szCs w:val="28"/>
        </w:rPr>
      </w:pPr>
      <w:r w:rsidRPr="00B32DDA">
        <w:rPr>
          <w:rFonts w:eastAsia="Calibri"/>
          <w:color w:val="000000" w:themeColor="text1"/>
          <w:sz w:val="28"/>
          <w:szCs w:val="28"/>
        </w:rPr>
        <w:t xml:space="preserve">3. </w:t>
      </w:r>
      <w:r w:rsidRPr="00B32DDA">
        <w:rPr>
          <w:rFonts w:eastAsia="Calibri"/>
          <w:color w:val="000000" w:themeColor="text1"/>
          <w:sz w:val="28"/>
          <w:szCs w:val="28"/>
        </w:rPr>
        <w:tab/>
        <w:t>Tuấn Thị Mai Phương, Trương Tuyết Mai, Lê Thị Kim Xuyến, Nguyễn Đỗ Huy, Nguyễn Thị Lâm (2019) “</w:t>
      </w:r>
      <w:r w:rsidRPr="00B32DDA">
        <w:rPr>
          <w:rFonts w:eastAsia="Calibri"/>
          <w:i/>
          <w:color w:val="000000" w:themeColor="text1"/>
          <w:sz w:val="28"/>
          <w:szCs w:val="28"/>
        </w:rPr>
        <w:t>Hiệu quả bổ sung thực phẩm tăng cường vi chất dinh dưỡng đối với phát triển tâm vận động của trẻ tại thời điểm 3 tháng và 6 tháng tuổi</w:t>
      </w:r>
      <w:r w:rsidRPr="00B32DDA">
        <w:rPr>
          <w:rFonts w:eastAsia="Calibri"/>
          <w:color w:val="000000" w:themeColor="text1"/>
          <w:sz w:val="28"/>
          <w:szCs w:val="28"/>
        </w:rPr>
        <w:t>”. Tạp chí Dinh dưỡng và Thực phẩm.</w:t>
      </w:r>
    </w:p>
    <w:p w14:paraId="1547A2E2" w14:textId="77777777" w:rsidR="00B32DDA" w:rsidRPr="00B32DDA" w:rsidRDefault="00B32DDA" w:rsidP="00B32DDA">
      <w:pPr>
        <w:spacing w:line="360" w:lineRule="auto"/>
        <w:jc w:val="both"/>
        <w:rPr>
          <w:rFonts w:eastAsia="Calibri"/>
          <w:color w:val="000000" w:themeColor="text1"/>
          <w:sz w:val="26"/>
          <w:szCs w:val="26"/>
        </w:rPr>
      </w:pPr>
    </w:p>
    <w:p w14:paraId="784076BD" w14:textId="77777777" w:rsidR="00B32DDA" w:rsidRPr="00B32DDA" w:rsidRDefault="00B32DDA" w:rsidP="00B32DDA">
      <w:pPr>
        <w:spacing w:line="360" w:lineRule="auto"/>
        <w:jc w:val="both"/>
        <w:rPr>
          <w:rFonts w:eastAsia="Calibri"/>
          <w:color w:val="000000" w:themeColor="text1"/>
          <w:sz w:val="28"/>
          <w:szCs w:val="28"/>
        </w:rPr>
      </w:pPr>
    </w:p>
    <w:p w14:paraId="5C182B2B" w14:textId="77777777" w:rsidR="00B32DDA" w:rsidRPr="00B32DDA" w:rsidRDefault="00B32DDA" w:rsidP="00B32DDA">
      <w:pPr>
        <w:spacing w:line="360" w:lineRule="auto"/>
        <w:jc w:val="both"/>
        <w:rPr>
          <w:rFonts w:eastAsia="Calibri"/>
          <w:color w:val="000000" w:themeColor="text1"/>
          <w:sz w:val="28"/>
          <w:szCs w:val="28"/>
        </w:rPr>
      </w:pPr>
    </w:p>
    <w:p w14:paraId="263CE9DD" w14:textId="77777777" w:rsidR="00B32DDA" w:rsidRPr="00B32DDA" w:rsidRDefault="00B32DDA" w:rsidP="00B32DDA">
      <w:pPr>
        <w:spacing w:before="120" w:after="120" w:line="360" w:lineRule="auto"/>
        <w:jc w:val="both"/>
        <w:rPr>
          <w:rFonts w:eastAsia="Calibri"/>
          <w:color w:val="000000" w:themeColor="text1"/>
          <w:sz w:val="28"/>
          <w:szCs w:val="28"/>
        </w:rPr>
      </w:pPr>
    </w:p>
    <w:p w14:paraId="09E48394" w14:textId="77777777" w:rsidR="00F120ED" w:rsidRDefault="00F120ED" w:rsidP="00B32DDA">
      <w:pPr>
        <w:spacing w:after="200" w:line="276" w:lineRule="auto"/>
        <w:rPr>
          <w:rFonts w:eastAsia="Calibri"/>
          <w:color w:val="000000" w:themeColor="text1"/>
          <w:sz w:val="28"/>
          <w:szCs w:val="28"/>
        </w:rPr>
      </w:pPr>
    </w:p>
    <w:p w14:paraId="1E987266" w14:textId="77777777" w:rsidR="00F120ED" w:rsidRDefault="00F120ED" w:rsidP="00B32DDA">
      <w:pPr>
        <w:spacing w:after="200" w:line="276" w:lineRule="auto"/>
        <w:rPr>
          <w:rFonts w:eastAsia="Calibri"/>
          <w:color w:val="000000" w:themeColor="text1"/>
          <w:sz w:val="28"/>
          <w:szCs w:val="28"/>
        </w:rPr>
      </w:pPr>
    </w:p>
    <w:p w14:paraId="59697E48" w14:textId="77777777" w:rsidR="00F120ED" w:rsidRDefault="00F120ED" w:rsidP="00B32DDA">
      <w:pPr>
        <w:spacing w:after="200" w:line="276" w:lineRule="auto"/>
        <w:rPr>
          <w:rFonts w:eastAsia="Calibri"/>
          <w:color w:val="000000" w:themeColor="text1"/>
          <w:sz w:val="28"/>
          <w:szCs w:val="28"/>
        </w:rPr>
      </w:pPr>
    </w:p>
    <w:p w14:paraId="3F1E7815" w14:textId="77777777" w:rsidR="00F120ED" w:rsidRDefault="00F120ED" w:rsidP="00B32DDA">
      <w:pPr>
        <w:spacing w:after="200" w:line="276" w:lineRule="auto"/>
        <w:rPr>
          <w:rFonts w:eastAsia="Calibri"/>
          <w:color w:val="000000" w:themeColor="text1"/>
          <w:sz w:val="28"/>
          <w:szCs w:val="28"/>
        </w:rPr>
      </w:pPr>
    </w:p>
    <w:p w14:paraId="0EF19500" w14:textId="77777777" w:rsidR="00F120ED" w:rsidRDefault="00F120ED" w:rsidP="00B32DDA">
      <w:pPr>
        <w:spacing w:after="200" w:line="276" w:lineRule="auto"/>
        <w:rPr>
          <w:rFonts w:eastAsia="Calibri"/>
          <w:color w:val="000000" w:themeColor="text1"/>
          <w:sz w:val="28"/>
          <w:szCs w:val="28"/>
        </w:rPr>
      </w:pPr>
    </w:p>
    <w:p w14:paraId="64EDCC88" w14:textId="77777777" w:rsidR="00F120ED" w:rsidRDefault="00F120ED" w:rsidP="00B32DDA">
      <w:pPr>
        <w:spacing w:after="200" w:line="276" w:lineRule="auto"/>
        <w:rPr>
          <w:rFonts w:eastAsia="Calibri"/>
          <w:color w:val="000000" w:themeColor="text1"/>
          <w:sz w:val="28"/>
          <w:szCs w:val="28"/>
        </w:rPr>
      </w:pPr>
    </w:p>
    <w:p w14:paraId="11CC6BB4" w14:textId="77777777" w:rsidR="00F120ED" w:rsidRDefault="00F120ED" w:rsidP="00B32DDA">
      <w:pPr>
        <w:spacing w:after="200" w:line="276" w:lineRule="auto"/>
        <w:rPr>
          <w:rFonts w:eastAsia="Calibri"/>
          <w:color w:val="000000" w:themeColor="text1"/>
          <w:sz w:val="28"/>
          <w:szCs w:val="28"/>
        </w:rPr>
      </w:pPr>
    </w:p>
    <w:p w14:paraId="6A4C9A40" w14:textId="77777777" w:rsidR="00F120ED" w:rsidRDefault="00F120ED" w:rsidP="00F120ED">
      <w:r>
        <w:rPr>
          <w:noProof/>
        </w:rPr>
        <w:lastRenderedPageBreak/>
        <w:drawing>
          <wp:inline distT="0" distB="0" distL="0" distR="0" wp14:anchorId="643F04A5" wp14:editId="60A2133E">
            <wp:extent cx="5943600" cy="7924800"/>
            <wp:effectExtent l="0" t="0" r="0" b="0"/>
            <wp:docPr id="3" name="Picture 3" descr="C:\Users\Administrator\Desktop\Luan an 2020\Phụ lục\Giaays chung\IMG_7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Luan an 2020\Phụ lục\Giaays chung\IMG_751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14:anchorId="44C9218B" wp14:editId="73189A2C">
            <wp:extent cx="5943600" cy="7924800"/>
            <wp:effectExtent l="0" t="0" r="0" b="0"/>
            <wp:docPr id="17" name="Picture 17" descr="C:\Users\Administrator\AppData\Local\Temp\Rar$DIa0.157\IMG_7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Local\Temp\Rar$DIa0.157\IMG_751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17C67C7E" w14:textId="77777777" w:rsidR="00F120ED" w:rsidRDefault="00F120ED" w:rsidP="00F120ED">
      <w:r>
        <w:rPr>
          <w:noProof/>
        </w:rPr>
        <w:lastRenderedPageBreak/>
        <w:drawing>
          <wp:inline distT="0" distB="0" distL="0" distR="0" wp14:anchorId="11DF9188" wp14:editId="48DED883">
            <wp:extent cx="5943600" cy="7924800"/>
            <wp:effectExtent l="0" t="0" r="0" b="0"/>
            <wp:docPr id="35" name="Picture 35" descr="C:\Users\Administrator\AppData\Local\Temp\Rar$DIa0.521\IMG_7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Local\Temp\Rar$DIa0.521\IMG_751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34A2AF30" w14:textId="77777777" w:rsidR="00F120ED" w:rsidRDefault="00F120ED" w:rsidP="00F120ED">
      <w:r>
        <w:rPr>
          <w:noProof/>
        </w:rPr>
        <w:lastRenderedPageBreak/>
        <w:drawing>
          <wp:inline distT="0" distB="0" distL="0" distR="0" wp14:anchorId="2824E5B8" wp14:editId="2A8D8C4D">
            <wp:extent cx="5943600" cy="7924800"/>
            <wp:effectExtent l="0" t="0" r="0" b="0"/>
            <wp:docPr id="36" name="Picture 36" descr="C:\Users\Administrator\AppData\Local\Temp\Rar$DIa0.095\IMG_7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Local\Temp\Rar$DIa0.095\IMG_751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60278DDE" w14:textId="77777777" w:rsidR="00F120ED" w:rsidRPr="00D6545F" w:rsidRDefault="00F120ED" w:rsidP="00F120ED">
      <w:pPr>
        <w:keepNext/>
        <w:keepLines/>
        <w:widowControl w:val="0"/>
        <w:tabs>
          <w:tab w:val="left" w:pos="993"/>
          <w:tab w:val="left" w:pos="4148"/>
        </w:tabs>
        <w:spacing w:line="360" w:lineRule="auto"/>
        <w:outlineLvl w:val="0"/>
        <w:rPr>
          <w:b/>
          <w:color w:val="000000" w:themeColor="text1"/>
          <w:sz w:val="28"/>
          <w:szCs w:val="28"/>
        </w:rPr>
      </w:pPr>
      <w:r w:rsidRPr="00D6545F">
        <w:rPr>
          <w:b/>
          <w:color w:val="000000" w:themeColor="text1"/>
          <w:sz w:val="28"/>
          <w:szCs w:val="28"/>
        </w:rPr>
        <w:object w:dxaOrig="9911" w:dyaOrig="12430" w14:anchorId="134C3241">
          <v:shape id="_x0000_i1026" type="#_x0000_t75" style="width:495.75pt;height:621.75pt" o:ole="">
            <v:imagedata r:id="rId38" o:title=""/>
          </v:shape>
          <o:OLEObject Type="Embed" ProgID="Word.Document.12" ShapeID="_x0000_i1026" DrawAspect="Content" ObjectID="_1641126699" r:id="rId39">
            <o:FieldCodes>\s</o:FieldCodes>
          </o:OLEObject>
        </w:object>
      </w:r>
    </w:p>
    <w:p w14:paraId="687A57C9" w14:textId="77777777" w:rsidR="00F120ED" w:rsidRPr="00D6545F" w:rsidRDefault="00F120ED" w:rsidP="00F120ED">
      <w:pPr>
        <w:jc w:val="center"/>
        <w:rPr>
          <w:b/>
        </w:rPr>
      </w:pPr>
      <w:r w:rsidRPr="00D6545F">
        <w:rPr>
          <w:b/>
          <w:lang w:val="vi-VN"/>
        </w:rPr>
        <w:lastRenderedPageBreak/>
        <w:t>BẢN THOẢ THUẬN THAM GIA NGHIÊN CỨU</w:t>
      </w:r>
      <w:r w:rsidRPr="00D6545F">
        <w:rPr>
          <w:b/>
        </w:rPr>
        <w:t xml:space="preserve"> NHÓM ĐỐI CHỨNG</w:t>
      </w:r>
      <w:r w:rsidRPr="00D6545F">
        <w:rPr>
          <w:b/>
          <w:lang w:val="vi-VN"/>
        </w:rPr>
        <w:t xml:space="preserve"> </w:t>
      </w:r>
    </w:p>
    <w:tbl>
      <w:tblPr>
        <w:tblW w:w="9881" w:type="dxa"/>
        <w:tblLook w:val="01E0" w:firstRow="1" w:lastRow="1" w:firstColumn="1" w:lastColumn="1" w:noHBand="0" w:noVBand="0"/>
      </w:tblPr>
      <w:tblGrid>
        <w:gridCol w:w="4900"/>
        <w:gridCol w:w="4981"/>
      </w:tblGrid>
      <w:tr w:rsidR="00F120ED" w:rsidRPr="00D6545F" w14:paraId="7A22D9D9" w14:textId="77777777" w:rsidTr="00AA54BB">
        <w:trPr>
          <w:trHeight w:val="201"/>
        </w:trPr>
        <w:tc>
          <w:tcPr>
            <w:tcW w:w="4900" w:type="dxa"/>
          </w:tcPr>
          <w:p w14:paraId="3886A791" w14:textId="77777777" w:rsidR="00F120ED" w:rsidRPr="00D6545F" w:rsidRDefault="00F120ED" w:rsidP="00AA54BB">
            <w:pPr>
              <w:jc w:val="both"/>
            </w:pPr>
            <w:r w:rsidRPr="00D6545F">
              <w:rPr>
                <w:lang w:val="vi-VN"/>
              </w:rPr>
              <w:t>Họ và tên</w:t>
            </w:r>
            <w:r w:rsidRPr="00D6545F">
              <w:rPr>
                <w:lang w:val="vi-VN" w:eastAsia="ja-JP"/>
              </w:rPr>
              <w:t xml:space="preserve"> người tham gia</w:t>
            </w:r>
            <w:r w:rsidRPr="00D6545F">
              <w:rPr>
                <w:lang w:eastAsia="ja-JP"/>
              </w:rPr>
              <w:t xml:space="preserve"> (mẹ)</w:t>
            </w:r>
            <w:r w:rsidRPr="00D6545F">
              <w:rPr>
                <w:lang w:val="vi-VN"/>
              </w:rPr>
              <w:t>:--------------------</w:t>
            </w:r>
          </w:p>
        </w:tc>
        <w:tc>
          <w:tcPr>
            <w:tcW w:w="4981" w:type="dxa"/>
          </w:tcPr>
          <w:p w14:paraId="20D72E95" w14:textId="77777777" w:rsidR="00F120ED" w:rsidRPr="00D6545F" w:rsidRDefault="00F120ED" w:rsidP="00AA54BB">
            <w:pPr>
              <w:jc w:val="both"/>
            </w:pPr>
            <w:r w:rsidRPr="00D6545F">
              <w:t xml:space="preserve">                                  Sinh :---------------</w:t>
            </w:r>
          </w:p>
        </w:tc>
      </w:tr>
      <w:tr w:rsidR="00F120ED" w:rsidRPr="00D6545F" w14:paraId="432203F1" w14:textId="77777777" w:rsidTr="00AA54BB">
        <w:trPr>
          <w:trHeight w:val="367"/>
        </w:trPr>
        <w:tc>
          <w:tcPr>
            <w:tcW w:w="4900" w:type="dxa"/>
          </w:tcPr>
          <w:p w14:paraId="260C643A" w14:textId="77777777" w:rsidR="00F120ED" w:rsidRPr="00D6545F" w:rsidRDefault="00F120ED" w:rsidP="00AA54BB">
            <w:pPr>
              <w:jc w:val="both"/>
            </w:pPr>
            <w:r w:rsidRPr="00D6545F">
              <w:t xml:space="preserve">Địa chỉ:-------------------------------------------- </w:t>
            </w:r>
          </w:p>
        </w:tc>
        <w:tc>
          <w:tcPr>
            <w:tcW w:w="4981" w:type="dxa"/>
          </w:tcPr>
          <w:p w14:paraId="446DCB6E" w14:textId="77777777" w:rsidR="00F120ED" w:rsidRPr="00D6545F" w:rsidRDefault="00F120ED" w:rsidP="00AA54BB">
            <w:pPr>
              <w:jc w:val="both"/>
            </w:pPr>
            <w:r w:rsidRPr="00D6545F">
              <w:t xml:space="preserve">                                  Điện thoại: -----------------</w:t>
            </w:r>
          </w:p>
        </w:tc>
      </w:tr>
    </w:tbl>
    <w:p w14:paraId="0AFE0B3F" w14:textId="77777777" w:rsidR="00F120ED" w:rsidRPr="00D6545F" w:rsidRDefault="00F120ED" w:rsidP="00F120ED">
      <w:pPr>
        <w:widowControl w:val="0"/>
        <w:tabs>
          <w:tab w:val="left" w:pos="0"/>
        </w:tabs>
        <w:jc w:val="both"/>
        <w:rPr>
          <w:b/>
        </w:rPr>
      </w:pPr>
      <w:r w:rsidRPr="00D6545F">
        <w:t>Tôi được mời tham gia vào nghiên cứu “</w:t>
      </w:r>
      <w:r w:rsidRPr="00D6545F">
        <w:rPr>
          <w:i/>
        </w:rPr>
        <w:t>Hiệu quả bổ sung thực phẩm tăng cường vi chất dinh dưỡng cho phụ nữ mang thai lên tình trạng dinh dưỡng của mẹ và sự phát triển của trẻ từ khi sinh cho đến 6 tháng tuổi”.</w:t>
      </w:r>
      <w:r w:rsidRPr="00D6545F">
        <w:t xml:space="preserve"> Tôi được đọc và nghe trình bày các nội dung, thông tin liên quan đến nghiên cứu, các nghĩa vụ và quyền lợi khi tham gia chương trình can thiệp dinh dưỡng cho phụ nữ có thai và cho con bú.</w:t>
      </w:r>
      <w:r w:rsidRPr="00D6545F">
        <w:rPr>
          <w:b/>
          <w:i/>
        </w:rPr>
        <w:t xml:space="preserve"> </w:t>
      </w:r>
    </w:p>
    <w:p w14:paraId="4F02296E" w14:textId="77777777" w:rsidR="00F120ED" w:rsidRPr="00D6545F" w:rsidRDefault="00F120ED" w:rsidP="00F120ED">
      <w:pPr>
        <w:jc w:val="both"/>
      </w:pPr>
      <w:r w:rsidRPr="00D6545F">
        <w:t>1. Tôi nhận thấy khi tham gia nghiên cứu, tôi và con của tôi sinh ra sẽ được hưởng các lợi ích sau:</w:t>
      </w:r>
    </w:p>
    <w:p w14:paraId="20FC4DFC" w14:textId="77777777" w:rsidR="00F120ED" w:rsidRPr="00D6545F" w:rsidRDefault="00F120ED" w:rsidP="00F120ED">
      <w:pPr>
        <w:jc w:val="both"/>
        <w:rPr>
          <w:bCs/>
          <w:i/>
          <w:iCs/>
          <w:u w:val="single"/>
          <w:lang w:eastAsia="ja-JP"/>
        </w:rPr>
      </w:pPr>
      <w:r w:rsidRPr="00D6545F">
        <w:rPr>
          <w:bCs/>
          <w:i/>
          <w:iCs/>
          <w:u w:val="single"/>
          <w:lang w:val="vi-VN" w:eastAsia="ja-JP"/>
        </w:rPr>
        <w:t xml:space="preserve">Đối với </w:t>
      </w:r>
      <w:r w:rsidRPr="00D6545F">
        <w:rPr>
          <w:bCs/>
          <w:i/>
          <w:iCs/>
          <w:u w:val="single"/>
          <w:lang w:eastAsia="ja-JP"/>
        </w:rPr>
        <w:t>bản thân tôi (bà mẹ)</w:t>
      </w:r>
      <w:r w:rsidRPr="00D6545F">
        <w:rPr>
          <w:bCs/>
          <w:i/>
          <w:iCs/>
          <w:u w:val="single"/>
          <w:lang w:val="vi-VN" w:eastAsia="ja-JP"/>
        </w:rPr>
        <w:t>:</w:t>
      </w:r>
    </w:p>
    <w:p w14:paraId="0A487B0A" w14:textId="77777777" w:rsidR="00F120ED" w:rsidRPr="00D6545F" w:rsidRDefault="00F120ED" w:rsidP="00F120ED">
      <w:pPr>
        <w:numPr>
          <w:ilvl w:val="0"/>
          <w:numId w:val="26"/>
        </w:numPr>
        <w:jc w:val="both"/>
        <w:rPr>
          <w:lang w:val="vi-VN"/>
        </w:rPr>
      </w:pPr>
      <w:r w:rsidRPr="00D6545F">
        <w:rPr>
          <w:lang w:val="vi-VN"/>
        </w:rPr>
        <w:t>Được biết kết quả xét nghiệm</w:t>
      </w:r>
      <w:r w:rsidRPr="00D6545F">
        <w:rPr>
          <w:lang w:val="vi-VN" w:eastAsia="ja-JP"/>
        </w:rPr>
        <w:t xml:space="preserve"> về </w:t>
      </w:r>
      <w:r w:rsidRPr="00D6545F">
        <w:rPr>
          <w:lang w:eastAsia="ja-JP"/>
        </w:rPr>
        <w:t>Hb,</w:t>
      </w:r>
      <w:r w:rsidRPr="00D6545F">
        <w:rPr>
          <w:lang w:val="vi-VN" w:eastAsia="ja-JP"/>
        </w:rPr>
        <w:t xml:space="preserve"> </w:t>
      </w:r>
      <w:r w:rsidRPr="00D6545F">
        <w:rPr>
          <w:lang w:eastAsia="ja-JP"/>
        </w:rPr>
        <w:t xml:space="preserve">kẽm, </w:t>
      </w:r>
      <w:r w:rsidRPr="00D6545F">
        <w:rPr>
          <w:lang w:val="vi-VN" w:eastAsia="ja-JP"/>
        </w:rPr>
        <w:t>mà k</w:t>
      </w:r>
      <w:r w:rsidRPr="00D6545F">
        <w:rPr>
          <w:lang w:val="vi-VN"/>
        </w:rPr>
        <w:t>hông phải mất tiền xét nghiệm.</w:t>
      </w:r>
    </w:p>
    <w:p w14:paraId="19A4F4D8" w14:textId="77777777" w:rsidR="00F120ED" w:rsidRPr="00D6545F" w:rsidRDefault="00F120ED" w:rsidP="00F120ED">
      <w:pPr>
        <w:numPr>
          <w:ilvl w:val="0"/>
          <w:numId w:val="26"/>
        </w:numPr>
        <w:jc w:val="both"/>
        <w:rPr>
          <w:lang w:val="vi-VN"/>
        </w:rPr>
      </w:pPr>
      <w:r w:rsidRPr="00D6545F">
        <w:t>Đ</w:t>
      </w:r>
      <w:r w:rsidRPr="00D6545F">
        <w:rPr>
          <w:lang w:val="vi-VN"/>
        </w:rPr>
        <w:t>ược biết về khẩu phần ăn, tình trạng dinh dưỡng, sức khỏe chung của bản thân</w:t>
      </w:r>
    </w:p>
    <w:p w14:paraId="6851BD83" w14:textId="77777777" w:rsidR="00F120ED" w:rsidRPr="00D6545F" w:rsidRDefault="00F120ED" w:rsidP="00F120ED">
      <w:pPr>
        <w:numPr>
          <w:ilvl w:val="0"/>
          <w:numId w:val="26"/>
        </w:numPr>
        <w:jc w:val="both"/>
        <w:rPr>
          <w:lang w:val="vi-VN"/>
        </w:rPr>
      </w:pPr>
      <w:r w:rsidRPr="00D6545F">
        <w:t>Được phát viên sắt acid folic miễn phí từ khi tham gia chương trình đến hết tháng thứ nhất sau sinh.</w:t>
      </w:r>
      <w:r w:rsidRPr="00D6545F">
        <w:rPr>
          <w:lang w:val="vi-VN"/>
        </w:rPr>
        <w:t xml:space="preserve"> Được nhận bổ sung </w:t>
      </w:r>
      <w:r w:rsidRPr="00D6545F">
        <w:t>thực phẩm tăng cường vi chất</w:t>
      </w:r>
      <w:r w:rsidRPr="00D6545F">
        <w:rPr>
          <w:lang w:val="vi-VN"/>
        </w:rPr>
        <w:t xml:space="preserve"> dinh dưỡng trong </w:t>
      </w:r>
      <w:r w:rsidRPr="00D6545F">
        <w:t xml:space="preserve"> thời gian 3</w:t>
      </w:r>
      <w:r w:rsidRPr="00D6545F">
        <w:rPr>
          <w:lang w:val="vi-VN"/>
        </w:rPr>
        <w:t xml:space="preserve"> tháng </w:t>
      </w:r>
      <w:r w:rsidRPr="00D6545F">
        <w:t>sau khi kết thúc chương trình.</w:t>
      </w:r>
    </w:p>
    <w:p w14:paraId="22E02987" w14:textId="77777777" w:rsidR="00F120ED" w:rsidRPr="00D6545F" w:rsidRDefault="00F120ED" w:rsidP="00F120ED">
      <w:pPr>
        <w:numPr>
          <w:ilvl w:val="0"/>
          <w:numId w:val="26"/>
        </w:numPr>
        <w:jc w:val="both"/>
        <w:rPr>
          <w:lang w:val="vi-VN"/>
        </w:rPr>
      </w:pPr>
      <w:r w:rsidRPr="00D6545F">
        <w:rPr>
          <w:lang w:val="vi-VN"/>
        </w:rPr>
        <w:t xml:space="preserve">Được tư vấn </w:t>
      </w:r>
      <w:r w:rsidRPr="00D6545F">
        <w:t xml:space="preserve">dinh dưỡng </w:t>
      </w:r>
      <w:r w:rsidRPr="00D6545F">
        <w:rPr>
          <w:lang w:val="vi-VN"/>
        </w:rPr>
        <w:t>miễn phí ngay sau khi tham gia nghiên cứu.</w:t>
      </w:r>
    </w:p>
    <w:p w14:paraId="0CA5D8D8" w14:textId="77777777" w:rsidR="00F120ED" w:rsidRPr="00D6545F" w:rsidRDefault="00F120ED" w:rsidP="00F120ED">
      <w:pPr>
        <w:numPr>
          <w:ilvl w:val="0"/>
          <w:numId w:val="26"/>
        </w:numPr>
        <w:jc w:val="both"/>
        <w:rPr>
          <w:lang w:val="vi-VN"/>
        </w:rPr>
      </w:pPr>
      <w:r w:rsidRPr="00D6545F">
        <w:rPr>
          <w:lang w:val="vi-VN"/>
        </w:rPr>
        <w:t xml:space="preserve">Được nhận quà bồi dưỡng khi tham gia. </w:t>
      </w:r>
    </w:p>
    <w:p w14:paraId="517C7DCE" w14:textId="77777777" w:rsidR="00F120ED" w:rsidRPr="00D6545F" w:rsidRDefault="00F120ED" w:rsidP="00F120ED">
      <w:pPr>
        <w:numPr>
          <w:ilvl w:val="0"/>
          <w:numId w:val="26"/>
        </w:numPr>
        <w:jc w:val="both"/>
        <w:rPr>
          <w:lang w:val="vi-VN"/>
        </w:rPr>
      </w:pPr>
      <w:r w:rsidRPr="00D6545F">
        <w:rPr>
          <w:lang w:val="vi-VN"/>
        </w:rPr>
        <w:t>Các nghiên cứu viên là những cán bộ có kinh nghiệm, hạn chế thấp nhất các rủi ro xảy ra.</w:t>
      </w:r>
      <w:r w:rsidRPr="00D6545F">
        <w:rPr>
          <w:lang w:val="vi-VN" w:eastAsia="ja-JP"/>
        </w:rPr>
        <w:t xml:space="preserve"> Chọn kỹ thuật viên lấy máu là những cán bộ có kinh nghiệm lâu năm, kỹ thuật lấy máu theo qui trình thường quy chuẩn, mỗi người sử dụng một bơm kim tiêm vô trùng và chỉ sử dụng 1 lần để đảm bảo vô trùng và tránh lây nhiễm bệnh trong quá trình lấy máu. Có đầy đủ các phương tiện cấp cứu, chống sốc</w:t>
      </w:r>
      <w:r w:rsidRPr="00D6545F">
        <w:rPr>
          <w:lang w:val="vi-VN"/>
        </w:rPr>
        <w:t xml:space="preserve"> (</w:t>
      </w:r>
      <w:r w:rsidRPr="00D6545F">
        <w:rPr>
          <w:lang w:val="vi-VN" w:eastAsia="ja-JP"/>
        </w:rPr>
        <w:t>Có bác sĩ và dụng cụ cấp cứu phòng chống sốc).</w:t>
      </w:r>
    </w:p>
    <w:p w14:paraId="2FF32F8A" w14:textId="77777777" w:rsidR="00F120ED" w:rsidRPr="00D6545F" w:rsidRDefault="00F120ED" w:rsidP="00F120ED">
      <w:pPr>
        <w:numPr>
          <w:ilvl w:val="0"/>
          <w:numId w:val="26"/>
        </w:numPr>
        <w:spacing w:after="240"/>
        <w:jc w:val="both"/>
        <w:rPr>
          <w:lang w:val="vi-VN"/>
        </w:rPr>
      </w:pPr>
      <w:r w:rsidRPr="00D6545F">
        <w:rPr>
          <w:lang w:val="vi-VN" w:eastAsia="ja-JP"/>
        </w:rPr>
        <w:t>Tôi  được uống sữa, bánh sau khi xét nghiệm.</w:t>
      </w:r>
    </w:p>
    <w:p w14:paraId="1F738399" w14:textId="77777777" w:rsidR="00F120ED" w:rsidRPr="00D6545F" w:rsidRDefault="00F120ED" w:rsidP="00F120ED">
      <w:pPr>
        <w:jc w:val="both"/>
        <w:rPr>
          <w:i/>
          <w:u w:val="single"/>
        </w:rPr>
      </w:pPr>
      <w:r w:rsidRPr="00D6545F">
        <w:rPr>
          <w:i/>
          <w:u w:val="single"/>
        </w:rPr>
        <w:t>Đối với con tôi:</w:t>
      </w:r>
    </w:p>
    <w:p w14:paraId="2D8C3C7B" w14:textId="77777777" w:rsidR="00F120ED" w:rsidRPr="00D6545F" w:rsidRDefault="00F120ED" w:rsidP="00F120ED">
      <w:pPr>
        <w:numPr>
          <w:ilvl w:val="0"/>
          <w:numId w:val="27"/>
        </w:numPr>
        <w:jc w:val="both"/>
        <w:rPr>
          <w:lang w:val="vi-VN"/>
        </w:rPr>
      </w:pPr>
      <w:r w:rsidRPr="00D6545F">
        <w:t>Tôi</w:t>
      </w:r>
      <w:r w:rsidRPr="00D6545F">
        <w:rPr>
          <w:lang w:val="vi-VN"/>
        </w:rPr>
        <w:t xml:space="preserve"> được biết về tình trạng dinh dưỡng, sức khỏe chung của </w:t>
      </w:r>
      <w:r w:rsidRPr="00D6545F">
        <w:t>con tôi.</w:t>
      </w:r>
    </w:p>
    <w:p w14:paraId="77F9017D" w14:textId="77777777" w:rsidR="00F120ED" w:rsidRPr="00D6545F" w:rsidRDefault="00F120ED" w:rsidP="00F120ED">
      <w:pPr>
        <w:numPr>
          <w:ilvl w:val="0"/>
          <w:numId w:val="27"/>
        </w:numPr>
        <w:jc w:val="both"/>
        <w:rPr>
          <w:lang w:val="vi-VN"/>
        </w:rPr>
      </w:pPr>
      <w:r w:rsidRPr="00D6545F">
        <w:rPr>
          <w:lang w:val="vi-VN"/>
        </w:rPr>
        <w:t xml:space="preserve">Được các chuyên gia y tế và dinh dưỡng tư vấn miễn phí </w:t>
      </w:r>
      <w:r w:rsidRPr="00D6545F">
        <w:t>về nuôi con bằng sữa mẹ</w:t>
      </w:r>
      <w:r w:rsidRPr="00D6545F">
        <w:rPr>
          <w:lang w:val="vi-VN"/>
        </w:rPr>
        <w:t>.</w:t>
      </w:r>
    </w:p>
    <w:p w14:paraId="26BB0B34" w14:textId="77777777" w:rsidR="00F120ED" w:rsidRPr="00D6545F" w:rsidRDefault="00F120ED" w:rsidP="00F120ED">
      <w:pPr>
        <w:numPr>
          <w:ilvl w:val="0"/>
          <w:numId w:val="27"/>
        </w:numPr>
        <w:jc w:val="both"/>
        <w:rPr>
          <w:lang w:val="vi-VN"/>
        </w:rPr>
      </w:pPr>
      <w:r w:rsidRPr="00D6545F">
        <w:rPr>
          <w:lang w:val="vi-VN"/>
        </w:rPr>
        <w:t>Được nhận quà bồi dưỡng khi tham gia.</w:t>
      </w:r>
    </w:p>
    <w:p w14:paraId="70A987DB" w14:textId="77777777" w:rsidR="00F120ED" w:rsidRPr="00D6545F" w:rsidRDefault="00F120ED" w:rsidP="00F120ED">
      <w:pPr>
        <w:numPr>
          <w:ilvl w:val="0"/>
          <w:numId w:val="27"/>
        </w:numPr>
        <w:jc w:val="both"/>
        <w:rPr>
          <w:lang w:val="vi-VN"/>
        </w:rPr>
      </w:pPr>
      <w:r w:rsidRPr="00D6545F">
        <w:t>Được kiểm tra phát triển tâm vận động khi 3 tháng và 6 tháng tuổi miễn phí bởi các chuyên gia trong lĩnh vực này</w:t>
      </w:r>
      <w:r w:rsidRPr="00D6545F">
        <w:rPr>
          <w:lang w:val="vi-VN" w:eastAsia="ja-JP"/>
        </w:rPr>
        <w:t>.</w:t>
      </w:r>
    </w:p>
    <w:p w14:paraId="32CDBEB7" w14:textId="77777777" w:rsidR="00F120ED" w:rsidRPr="00D6545F" w:rsidRDefault="00F120ED" w:rsidP="00F120ED">
      <w:pPr>
        <w:spacing w:before="240" w:after="240"/>
        <w:jc w:val="both"/>
        <w:rPr>
          <w:lang w:val="vi-VN"/>
        </w:rPr>
      </w:pPr>
      <w:r w:rsidRPr="00D6545F">
        <w:rPr>
          <w:lang w:val="vi-VN"/>
        </w:rPr>
        <w:t>2.Nghĩa vụ của tôi khi tham gia nghiên cứu là:</w:t>
      </w:r>
    </w:p>
    <w:p w14:paraId="1A1A4A86" w14:textId="77777777" w:rsidR="00F120ED" w:rsidRPr="00D6545F" w:rsidRDefault="00F120ED" w:rsidP="00F120ED">
      <w:pPr>
        <w:jc w:val="both"/>
        <w:rPr>
          <w:lang w:val="vi-VN" w:eastAsia="ja-JP"/>
        </w:rPr>
      </w:pPr>
      <w:r w:rsidRPr="00D6545F">
        <w:rPr>
          <w:lang w:val="vi-VN"/>
        </w:rPr>
        <w:t>-    Tôi sẽ cộng tác với điều tra viên, trả lời bộ câu hỏi, cân đo, khám sức khỏe chung</w:t>
      </w:r>
      <w:r w:rsidRPr="00D6545F">
        <w:rPr>
          <w:lang w:val="vi-VN" w:eastAsia="ja-JP"/>
        </w:rPr>
        <w:t>.</w:t>
      </w:r>
    </w:p>
    <w:p w14:paraId="7DA9BA90" w14:textId="77777777" w:rsidR="00F120ED" w:rsidRPr="00D6545F" w:rsidRDefault="00F120ED" w:rsidP="00F120ED">
      <w:pPr>
        <w:jc w:val="both"/>
        <w:rPr>
          <w:lang w:eastAsia="ja-JP"/>
        </w:rPr>
      </w:pPr>
      <w:r w:rsidRPr="00D6545F">
        <w:rPr>
          <w:lang w:val="vi-VN" w:eastAsia="ja-JP"/>
        </w:rPr>
        <w:t xml:space="preserve">-    Tôi sẽ tham gia </w:t>
      </w:r>
      <w:r w:rsidRPr="00D6545F">
        <w:rPr>
          <w:lang w:eastAsia="ja-JP"/>
        </w:rPr>
        <w:t xml:space="preserve">lấy mãu </w:t>
      </w:r>
      <w:r w:rsidRPr="00D6545F">
        <w:rPr>
          <w:lang w:val="vi-VN" w:eastAsia="ja-JP"/>
        </w:rPr>
        <w:t xml:space="preserve">xét nghiệm (3 ml máu x </w:t>
      </w:r>
      <w:r w:rsidRPr="00D6545F">
        <w:rPr>
          <w:lang w:eastAsia="ja-JP"/>
        </w:rPr>
        <w:t>3</w:t>
      </w:r>
      <w:r w:rsidRPr="00D6545F">
        <w:rPr>
          <w:lang w:val="vi-VN" w:eastAsia="ja-JP"/>
        </w:rPr>
        <w:t xml:space="preserve"> lần)</w:t>
      </w:r>
    </w:p>
    <w:p w14:paraId="736715E1" w14:textId="77777777" w:rsidR="00F120ED" w:rsidRPr="00D6545F" w:rsidRDefault="00F120ED" w:rsidP="00F120ED">
      <w:pPr>
        <w:jc w:val="both"/>
        <w:rPr>
          <w:lang w:eastAsia="ja-JP"/>
        </w:rPr>
      </w:pPr>
      <w:r w:rsidRPr="00D6545F">
        <w:rPr>
          <w:lang w:val="vi-VN" w:eastAsia="ja-JP"/>
        </w:rPr>
        <w:t>-</w:t>
      </w:r>
      <w:r w:rsidRPr="00D6545F">
        <w:rPr>
          <w:lang w:eastAsia="ja-JP"/>
        </w:rPr>
        <w:t xml:space="preserve">   </w:t>
      </w:r>
      <w:r w:rsidRPr="00D6545F">
        <w:rPr>
          <w:lang w:val="vi-VN" w:eastAsia="ja-JP"/>
        </w:rPr>
        <w:t xml:space="preserve"> Tôi sẽ cộng tác cho điều tra viên cân đo và thực hiện test kiểm tra tâm vận động cho trẻ.</w:t>
      </w:r>
    </w:p>
    <w:p w14:paraId="54BF4469" w14:textId="77777777" w:rsidR="00F120ED" w:rsidRPr="00D6545F" w:rsidRDefault="00F120ED" w:rsidP="00F120ED">
      <w:pPr>
        <w:jc w:val="both"/>
        <w:rPr>
          <w:lang w:eastAsia="ja-JP"/>
        </w:rPr>
      </w:pPr>
      <w:r w:rsidRPr="00D6545F">
        <w:rPr>
          <w:lang w:eastAsia="ja-JP"/>
        </w:rPr>
        <w:t xml:space="preserve">-   </w:t>
      </w:r>
      <w:r w:rsidRPr="00D6545F">
        <w:rPr>
          <w:lang w:val="vi-VN" w:eastAsia="ja-JP"/>
        </w:rPr>
        <w:t xml:space="preserve">Tôi sẽ thực hiện đúng các nội dung yêu cầu mà chương trình đưa ra trong suốt </w:t>
      </w:r>
      <w:r w:rsidRPr="00D6545F">
        <w:rPr>
          <w:lang w:eastAsia="ja-JP"/>
        </w:rPr>
        <w:t>thời gian nghiên cứu về sử dụng các sản phẩm bổ sung cũng như các yêu cầu nghiên cứu khác</w:t>
      </w:r>
    </w:p>
    <w:p w14:paraId="48B04ABC" w14:textId="77777777" w:rsidR="00F120ED" w:rsidRPr="00D6545F" w:rsidRDefault="00F120ED" w:rsidP="00F120ED">
      <w:pPr>
        <w:jc w:val="both"/>
      </w:pPr>
      <w:r w:rsidRPr="00D6545F">
        <w:rPr>
          <w:lang w:val="vi-VN"/>
        </w:rPr>
        <w:t xml:space="preserve">3.  </w:t>
      </w:r>
      <w:r w:rsidRPr="00D6545F">
        <w:rPr>
          <w:lang w:val="vi-VN" w:eastAsia="ja-JP"/>
        </w:rPr>
        <w:t xml:space="preserve">Tôi </w:t>
      </w:r>
      <w:r w:rsidRPr="00D6545F">
        <w:rPr>
          <w:lang w:val="vi-VN"/>
        </w:rPr>
        <w:t>có thể gặp một số rủi ro xảy ra khi tham gia nghiên cứu và được các nghiên cứu viên khắc phục các rủi ro như sau:</w:t>
      </w:r>
    </w:p>
    <w:p w14:paraId="2E2FD8ED" w14:textId="77777777" w:rsidR="00F120ED" w:rsidRPr="00D6545F" w:rsidRDefault="00F120ED" w:rsidP="00F120ED">
      <w:pPr>
        <w:jc w:val="both"/>
      </w:pPr>
      <w:r w:rsidRPr="00D6545F">
        <w:t>-     Nghiên cứu đã được Hội đồng đạo đức Viện Dinh dưỡng thông qua.</w:t>
      </w:r>
    </w:p>
    <w:p w14:paraId="7CA1D2A3" w14:textId="77777777" w:rsidR="00F120ED" w:rsidRPr="00D6545F" w:rsidRDefault="00F120ED" w:rsidP="00F120ED">
      <w:pPr>
        <w:numPr>
          <w:ilvl w:val="0"/>
          <w:numId w:val="25"/>
        </w:numPr>
        <w:jc w:val="both"/>
        <w:rPr>
          <w:lang w:val="vi-VN"/>
        </w:rPr>
      </w:pPr>
      <w:r w:rsidRPr="00D6545F">
        <w:rPr>
          <w:lang w:val="vi-VN" w:eastAsia="ja-JP"/>
        </w:rPr>
        <w:t xml:space="preserve">Tôi </w:t>
      </w:r>
      <w:r w:rsidRPr="00D6545F">
        <w:rPr>
          <w:lang w:val="vi-VN"/>
        </w:rPr>
        <w:t>được các nghiên cứu viên là những cán bộ có kinh nghiệm trực tiếp hỏi ghi và cân đo, xét nghiệm, hạn chế thấp nhất các  rủi ro xảy ra</w:t>
      </w:r>
      <w:r w:rsidRPr="00D6545F">
        <w:rPr>
          <w:lang w:val="vi-VN" w:eastAsia="ja-JP"/>
        </w:rPr>
        <w:t>, không gây đau cho tôi và con tôi</w:t>
      </w:r>
      <w:r w:rsidRPr="00D6545F">
        <w:rPr>
          <w:lang w:val="vi-VN"/>
        </w:rPr>
        <w:t>.</w:t>
      </w:r>
    </w:p>
    <w:p w14:paraId="671AAF8C" w14:textId="77777777" w:rsidR="00F120ED" w:rsidRPr="00D6545F" w:rsidRDefault="00F120ED" w:rsidP="00F120ED">
      <w:pPr>
        <w:numPr>
          <w:ilvl w:val="0"/>
          <w:numId w:val="25"/>
        </w:numPr>
        <w:jc w:val="both"/>
        <w:rPr>
          <w:lang w:val="vi-VN"/>
        </w:rPr>
      </w:pPr>
      <w:r w:rsidRPr="00D6545F">
        <w:rPr>
          <w:lang w:val="vi-VN"/>
        </w:rPr>
        <w:t xml:space="preserve">Trong trường hợp, nếu tôi </w:t>
      </w:r>
      <w:r w:rsidRPr="00D6545F">
        <w:rPr>
          <w:lang w:val="vi-VN" w:eastAsia="ja-JP"/>
        </w:rPr>
        <w:t>nhận thấy không thể tiếp tục tham ra chương trình, tôi sẽ thông báo ngay với phụ trách chương trình</w:t>
      </w:r>
      <w:r w:rsidRPr="00D6545F">
        <w:rPr>
          <w:lang w:val="vi-VN"/>
        </w:rPr>
        <w:t xml:space="preserve">. Trong trường hợp </w:t>
      </w:r>
      <w:r w:rsidRPr="00D6545F">
        <w:rPr>
          <w:lang w:val="vi-VN" w:eastAsia="ja-JP"/>
        </w:rPr>
        <w:t xml:space="preserve">tôi </w:t>
      </w:r>
      <w:r w:rsidRPr="00D6545F">
        <w:rPr>
          <w:lang w:val="vi-VN"/>
        </w:rPr>
        <w:t xml:space="preserve">khó lấy mẫu </w:t>
      </w:r>
      <w:r w:rsidRPr="00D6545F">
        <w:rPr>
          <w:lang w:val="vi-VN" w:eastAsia="ja-JP"/>
        </w:rPr>
        <w:t>máu ven</w:t>
      </w:r>
      <w:r w:rsidRPr="00D6545F">
        <w:rPr>
          <w:lang w:val="vi-VN"/>
        </w:rPr>
        <w:t>, nghiên cứu viên sẽ chuyển sang đối tượng khác, tôi sẽ đồng ý và nhận quà bồi dưỡng.</w:t>
      </w:r>
    </w:p>
    <w:p w14:paraId="05CD8347" w14:textId="77777777" w:rsidR="00F120ED" w:rsidRPr="00D6545F" w:rsidRDefault="00F120ED" w:rsidP="00F120ED">
      <w:pPr>
        <w:numPr>
          <w:ilvl w:val="0"/>
          <w:numId w:val="25"/>
        </w:numPr>
        <w:spacing w:after="240"/>
        <w:jc w:val="both"/>
        <w:rPr>
          <w:lang w:val="vi-VN"/>
        </w:rPr>
      </w:pPr>
      <w:r w:rsidRPr="00D6545F">
        <w:rPr>
          <w:lang w:val="vi-VN"/>
        </w:rPr>
        <w:lastRenderedPageBreak/>
        <w:t>Tôi hoặc con tôi có quyền rút lui và từ chối tham gia nghiên cứu bất cứ lúc nào.</w:t>
      </w:r>
    </w:p>
    <w:p w14:paraId="3831E01C" w14:textId="77777777" w:rsidR="00F120ED" w:rsidRPr="00D6545F" w:rsidRDefault="00F120ED" w:rsidP="00F120ED">
      <w:pPr>
        <w:jc w:val="both"/>
        <w:rPr>
          <w:lang w:val="vi-VN"/>
        </w:rPr>
      </w:pPr>
      <w:r w:rsidRPr="00D6545F">
        <w:rPr>
          <w:lang w:val="vi-VN"/>
        </w:rPr>
        <w:t xml:space="preserve">Ngoài ra, những thông tin cá nhân của tôi chỉ được biết và trao đổi giữa nhà nghiên cứu và tôi, không cung cấp cho người khác khi chưa được phép. </w:t>
      </w:r>
    </w:p>
    <w:p w14:paraId="6C6F572E" w14:textId="77777777" w:rsidR="00F120ED" w:rsidRPr="00D6545F" w:rsidRDefault="00F120ED" w:rsidP="00F120ED">
      <w:pPr>
        <w:jc w:val="both"/>
        <w:rPr>
          <w:lang w:val="vi-VN"/>
        </w:rPr>
      </w:pPr>
      <w:r w:rsidRPr="00D6545F">
        <w:rPr>
          <w:lang w:val="vi-VN"/>
        </w:rPr>
        <w:t>Tôi sẽ liên hệ với nhóm nghiên cứu</w:t>
      </w:r>
      <w:r w:rsidRPr="00D6545F">
        <w:t xml:space="preserve"> gồm:                                                    là những </w:t>
      </w:r>
      <w:r w:rsidRPr="00D6545F">
        <w:rPr>
          <w:lang w:val="vi-VN"/>
        </w:rPr>
        <w:t xml:space="preserve"> nghiên cứu viên của Viện Dinh dưỡng, phụ trách nghiên cứu này để nhận được giải đáp mọi thắc mắc khi </w:t>
      </w:r>
      <w:r w:rsidRPr="00D6545F">
        <w:rPr>
          <w:lang w:val="vi-VN" w:eastAsia="ja-JP"/>
        </w:rPr>
        <w:t>tôi</w:t>
      </w:r>
      <w:r w:rsidRPr="00D6545F">
        <w:rPr>
          <w:lang w:val="vi-VN"/>
        </w:rPr>
        <w:t xml:space="preserve"> có vướng mắc gì khi tham gia nghiên cứu. </w:t>
      </w:r>
    </w:p>
    <w:p w14:paraId="067064B8" w14:textId="77777777" w:rsidR="00F120ED" w:rsidRPr="00D6545F" w:rsidRDefault="00F120ED" w:rsidP="00F120ED">
      <w:pPr>
        <w:jc w:val="both"/>
        <w:rPr>
          <w:lang w:val="vi-VN"/>
        </w:rPr>
      </w:pPr>
      <w:r w:rsidRPr="00D6545F">
        <w:rPr>
          <w:lang w:val="vi-VN"/>
        </w:rPr>
        <w:t>Sau khi được nghe, đọc các thông tin nói trên trong bản thỏa thuận này, tôi hoàn toàn tự nguyện đồng ý tham gia vào cuộc điều tra. Tôi xin thực hiện đúng nghĩa vụ và thực hiện theo hướng dẫn của nghiên cứu.</w:t>
      </w:r>
    </w:p>
    <w:p w14:paraId="20D494A1" w14:textId="77777777" w:rsidR="00F120ED" w:rsidRPr="00D6545F" w:rsidRDefault="00F120ED" w:rsidP="00F120ED">
      <w:pPr>
        <w:ind w:left="360"/>
        <w:jc w:val="right"/>
        <w:rPr>
          <w:i/>
        </w:rPr>
      </w:pPr>
      <w:r w:rsidRPr="00D6545F">
        <w:rPr>
          <w:i/>
          <w:lang w:val="vi-VN"/>
        </w:rPr>
        <w:t>Hà Nội, ngày    tháng    năm 201</w:t>
      </w:r>
      <w:r w:rsidRPr="00D6545F">
        <w:rPr>
          <w:i/>
        </w:rPr>
        <w:t>3</w:t>
      </w:r>
    </w:p>
    <w:tbl>
      <w:tblPr>
        <w:tblW w:w="0" w:type="auto"/>
        <w:tblLook w:val="01E0" w:firstRow="1" w:lastRow="1" w:firstColumn="1" w:lastColumn="1" w:noHBand="0" w:noVBand="0"/>
      </w:tblPr>
      <w:tblGrid>
        <w:gridCol w:w="4309"/>
        <w:gridCol w:w="4337"/>
      </w:tblGrid>
      <w:tr w:rsidR="00F120ED" w:rsidRPr="00D6545F" w14:paraId="237D599A" w14:textId="77777777" w:rsidTr="00AA54BB">
        <w:tc>
          <w:tcPr>
            <w:tcW w:w="4587" w:type="dxa"/>
          </w:tcPr>
          <w:p w14:paraId="1656974B" w14:textId="77777777" w:rsidR="00F120ED" w:rsidRPr="00D6545F" w:rsidRDefault="00F120ED" w:rsidP="00AA54BB">
            <w:pPr>
              <w:rPr>
                <w:i/>
                <w:lang w:val="vi-VN"/>
              </w:rPr>
            </w:pPr>
            <w:r w:rsidRPr="00D6545F">
              <w:rPr>
                <w:i/>
                <w:lang w:val="vi-VN"/>
              </w:rPr>
              <w:t>Chủ nhiệm đề tài ký tên</w:t>
            </w:r>
          </w:p>
        </w:tc>
        <w:tc>
          <w:tcPr>
            <w:tcW w:w="4587" w:type="dxa"/>
          </w:tcPr>
          <w:p w14:paraId="12F6D192" w14:textId="77777777" w:rsidR="00F120ED" w:rsidRPr="00D6545F" w:rsidRDefault="00F120ED" w:rsidP="00AA54BB">
            <w:pPr>
              <w:ind w:left="360"/>
              <w:jc w:val="right"/>
              <w:rPr>
                <w:lang w:val="vi-VN"/>
              </w:rPr>
            </w:pPr>
            <w:r w:rsidRPr="00D6545F">
              <w:rPr>
                <w:lang w:val="vi-VN"/>
              </w:rPr>
              <w:t xml:space="preserve">Người  tham gia </w:t>
            </w:r>
          </w:p>
          <w:p w14:paraId="21D27FCB" w14:textId="77777777" w:rsidR="00F120ED" w:rsidRPr="00D6545F" w:rsidRDefault="00F120ED" w:rsidP="00AA54BB">
            <w:pPr>
              <w:ind w:left="360"/>
              <w:jc w:val="right"/>
              <w:rPr>
                <w:lang w:val="vi-VN"/>
              </w:rPr>
            </w:pPr>
            <w:r w:rsidRPr="00D6545F">
              <w:rPr>
                <w:lang w:val="vi-VN"/>
              </w:rPr>
              <w:t>(Ký nhận và ghi rõ họ tên)</w:t>
            </w:r>
          </w:p>
        </w:tc>
      </w:tr>
    </w:tbl>
    <w:p w14:paraId="1AE32E08" w14:textId="77777777" w:rsidR="00F120ED" w:rsidRPr="00D6545F" w:rsidRDefault="00F120ED" w:rsidP="00F120ED">
      <w:pPr>
        <w:rPr>
          <w:lang w:val="vi-VN"/>
        </w:rPr>
      </w:pPr>
    </w:p>
    <w:p w14:paraId="1869AE84" w14:textId="77777777" w:rsidR="00F120ED" w:rsidRPr="00D6545F" w:rsidRDefault="00F120ED" w:rsidP="00F120ED"/>
    <w:p w14:paraId="2958CDFA" w14:textId="77777777" w:rsidR="00F120ED" w:rsidRPr="00D6545F" w:rsidRDefault="00F120ED" w:rsidP="00F120ED"/>
    <w:p w14:paraId="4EE2C95C" w14:textId="77777777" w:rsidR="00F120ED" w:rsidRPr="00D6545F" w:rsidRDefault="00F120ED" w:rsidP="00F120ED"/>
    <w:p w14:paraId="6D53AA95" w14:textId="77777777" w:rsidR="00F120ED" w:rsidRPr="00D6545F" w:rsidRDefault="00F120ED" w:rsidP="00F120ED"/>
    <w:p w14:paraId="3DC40001" w14:textId="77777777" w:rsidR="00F120ED" w:rsidRPr="00D6545F" w:rsidRDefault="00F120ED" w:rsidP="00F120ED"/>
    <w:p w14:paraId="2340F32B" w14:textId="77777777" w:rsidR="00F120ED" w:rsidRPr="00D6545F" w:rsidRDefault="00F120ED" w:rsidP="00F120ED"/>
    <w:p w14:paraId="0DBD7312" w14:textId="77777777" w:rsidR="00F120ED" w:rsidRPr="00D6545F" w:rsidRDefault="00F120ED" w:rsidP="00F120ED"/>
    <w:p w14:paraId="37F420BA" w14:textId="77777777" w:rsidR="00F120ED" w:rsidRPr="00D6545F" w:rsidRDefault="00F120ED" w:rsidP="00F120ED"/>
    <w:p w14:paraId="2B985956" w14:textId="77777777" w:rsidR="00F120ED" w:rsidRPr="00D6545F" w:rsidRDefault="00F120ED" w:rsidP="00F120ED"/>
    <w:p w14:paraId="0EA802F3" w14:textId="77777777" w:rsidR="00F120ED" w:rsidRPr="00D6545F" w:rsidRDefault="00F120ED" w:rsidP="00F120ED"/>
    <w:p w14:paraId="5E85DB6C" w14:textId="77777777" w:rsidR="00F120ED" w:rsidRPr="00D6545F" w:rsidRDefault="00F120ED" w:rsidP="00F120ED"/>
    <w:p w14:paraId="503FB273" w14:textId="77777777" w:rsidR="00F120ED" w:rsidRPr="00D6545F" w:rsidRDefault="00F120ED" w:rsidP="00F120ED"/>
    <w:p w14:paraId="36ADB50D" w14:textId="77777777" w:rsidR="00F120ED" w:rsidRPr="00D6545F" w:rsidRDefault="00F120ED" w:rsidP="00F120ED"/>
    <w:p w14:paraId="4107944E" w14:textId="77777777" w:rsidR="00F120ED" w:rsidRPr="00D6545F" w:rsidRDefault="00F120ED" w:rsidP="00F120ED"/>
    <w:p w14:paraId="5AD15358" w14:textId="77777777" w:rsidR="00F120ED" w:rsidRPr="00D6545F" w:rsidRDefault="00F120ED" w:rsidP="00F120ED"/>
    <w:p w14:paraId="2B773D19" w14:textId="77777777" w:rsidR="00F120ED" w:rsidRPr="00D6545F" w:rsidRDefault="00F120ED" w:rsidP="00F120ED"/>
    <w:p w14:paraId="186FB1AA" w14:textId="77777777" w:rsidR="00F120ED" w:rsidRPr="00D6545F" w:rsidRDefault="00F120ED" w:rsidP="00F120ED"/>
    <w:p w14:paraId="0FFF8879" w14:textId="77777777" w:rsidR="00F120ED" w:rsidRPr="00D6545F" w:rsidRDefault="00F120ED" w:rsidP="00F120ED"/>
    <w:p w14:paraId="592348E5" w14:textId="77777777" w:rsidR="00F120ED" w:rsidRPr="00D6545F" w:rsidRDefault="00F120ED" w:rsidP="00F120ED"/>
    <w:p w14:paraId="39B06936" w14:textId="77777777" w:rsidR="00F120ED" w:rsidRPr="00D6545F" w:rsidRDefault="00F120ED" w:rsidP="00F120ED"/>
    <w:p w14:paraId="3FC1054C" w14:textId="77777777" w:rsidR="00F120ED" w:rsidRPr="00D6545F" w:rsidRDefault="00F120ED" w:rsidP="00F120ED"/>
    <w:p w14:paraId="6AF515CA" w14:textId="77777777" w:rsidR="00F120ED" w:rsidRPr="00D6545F" w:rsidRDefault="00F120ED" w:rsidP="00F120ED"/>
    <w:p w14:paraId="5751D6C6" w14:textId="77777777" w:rsidR="00F120ED" w:rsidRPr="00D6545F" w:rsidRDefault="00F120ED" w:rsidP="00F120ED"/>
    <w:p w14:paraId="79A95573" w14:textId="77777777" w:rsidR="00F120ED" w:rsidRPr="00D6545F" w:rsidRDefault="00F120ED" w:rsidP="00F120ED"/>
    <w:p w14:paraId="70400FB7" w14:textId="77777777" w:rsidR="00F120ED" w:rsidRPr="00D6545F" w:rsidRDefault="00F120ED" w:rsidP="00F120ED"/>
    <w:p w14:paraId="64A7D1E5" w14:textId="77777777" w:rsidR="00F120ED" w:rsidRPr="00D6545F" w:rsidRDefault="00F120ED" w:rsidP="00F120ED"/>
    <w:p w14:paraId="152C261F" w14:textId="77777777" w:rsidR="00F120ED" w:rsidRPr="00D6545F" w:rsidRDefault="00F120ED" w:rsidP="00F120ED"/>
    <w:p w14:paraId="59BF2443" w14:textId="77777777" w:rsidR="00F120ED" w:rsidRDefault="00F120ED" w:rsidP="00F120ED"/>
    <w:p w14:paraId="14DF169A" w14:textId="77777777" w:rsidR="00F120ED" w:rsidRDefault="00F120ED" w:rsidP="00F120ED"/>
    <w:p w14:paraId="4D72D9E0" w14:textId="77777777" w:rsidR="00F120ED" w:rsidRPr="00D6545F" w:rsidRDefault="00F120ED" w:rsidP="00F120ED"/>
    <w:p w14:paraId="4A1D4E9A" w14:textId="77777777" w:rsidR="00F120ED" w:rsidRPr="00D6545F" w:rsidRDefault="00F120ED" w:rsidP="00F120ED"/>
    <w:p w14:paraId="615D36D2" w14:textId="77777777" w:rsidR="00F120ED" w:rsidRPr="00D6545F" w:rsidRDefault="00F120ED" w:rsidP="00F120ED"/>
    <w:p w14:paraId="500CFE10" w14:textId="77777777" w:rsidR="00F120ED" w:rsidRPr="00D6545F" w:rsidRDefault="00F120ED" w:rsidP="00F120ED">
      <w:pPr>
        <w:spacing w:line="288" w:lineRule="auto"/>
        <w:jc w:val="center"/>
        <w:rPr>
          <w:b/>
        </w:rPr>
      </w:pPr>
      <w:r w:rsidRPr="00D6545F">
        <w:rPr>
          <w:b/>
        </w:rPr>
        <w:t xml:space="preserve">PHIẾU ĐIỀU TRA SÀNG LỌC </w:t>
      </w:r>
    </w:p>
    <w:p w14:paraId="1D7B9B9C" w14:textId="77777777" w:rsidR="00F120ED" w:rsidRPr="00D6545F" w:rsidRDefault="00F120ED" w:rsidP="00F120ED">
      <w:pPr>
        <w:spacing w:line="288" w:lineRule="auto"/>
        <w:jc w:val="center"/>
      </w:pPr>
      <w:r w:rsidRPr="00D6545F">
        <w:t>------------------------------------</w:t>
      </w:r>
    </w:p>
    <w:p w14:paraId="2A0D6373" w14:textId="77777777" w:rsidR="00F120ED" w:rsidRPr="00D6545F" w:rsidRDefault="00F120ED" w:rsidP="00F120ED">
      <w:pPr>
        <w:jc w:val="right"/>
      </w:pPr>
      <w:r w:rsidRPr="00D6545F">
        <w:lastRenderedPageBreak/>
        <w:t>Ngày điều tra: _ _ _/_ ___/ 20</w:t>
      </w:r>
    </w:p>
    <w:p w14:paraId="5EACF9F5" w14:textId="77777777" w:rsidR="00F120ED" w:rsidRPr="00D6545F" w:rsidRDefault="00F120ED" w:rsidP="00F120ED">
      <w:r w:rsidRPr="00D6545F">
        <w:t>Họ, tên người phỏng vấn:………………………………………</w:t>
      </w:r>
    </w:p>
    <w:tbl>
      <w:tblPr>
        <w:tblpPr w:leftFromText="180" w:rightFromText="180" w:vertAnchor="text" w:horzAnchor="margin" w:tblpXSpec="right" w:tblpY="-50"/>
        <w:tblW w:w="2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0"/>
        <w:gridCol w:w="720"/>
        <w:gridCol w:w="630"/>
      </w:tblGrid>
      <w:tr w:rsidR="00F120ED" w:rsidRPr="00D6545F" w14:paraId="4BFDB2CF" w14:textId="77777777" w:rsidTr="00AA54BB">
        <w:trPr>
          <w:trHeight w:val="665"/>
        </w:trPr>
        <w:tc>
          <w:tcPr>
            <w:tcW w:w="720" w:type="dxa"/>
          </w:tcPr>
          <w:p w14:paraId="2CFE1B46" w14:textId="77777777" w:rsidR="00F120ED" w:rsidRPr="00D6545F" w:rsidRDefault="00F120ED" w:rsidP="00AA54BB"/>
        </w:tc>
        <w:tc>
          <w:tcPr>
            <w:tcW w:w="720" w:type="dxa"/>
          </w:tcPr>
          <w:p w14:paraId="2B691C28" w14:textId="77777777" w:rsidR="00F120ED" w:rsidRPr="00D6545F" w:rsidRDefault="00F120ED" w:rsidP="00AA54BB"/>
        </w:tc>
        <w:tc>
          <w:tcPr>
            <w:tcW w:w="630" w:type="dxa"/>
          </w:tcPr>
          <w:p w14:paraId="7A69E832" w14:textId="77777777" w:rsidR="00F120ED" w:rsidRPr="00D6545F" w:rsidRDefault="00F120ED" w:rsidP="00AA54BB"/>
        </w:tc>
      </w:tr>
    </w:tbl>
    <w:p w14:paraId="5EC197B9" w14:textId="77777777" w:rsidR="00F120ED" w:rsidRPr="00D6545F" w:rsidRDefault="00F120ED" w:rsidP="00F120ED">
      <w:r w:rsidRPr="00D6545F">
        <w:t>Họ tên đối tượng:……………………………………………...Mã Xã……………………………………………………………….</w:t>
      </w:r>
    </w:p>
    <w:p w14:paraId="43E67CF5" w14:textId="77777777" w:rsidR="00F120ED" w:rsidRPr="00D6545F" w:rsidRDefault="00F120ED" w:rsidP="00F120ED">
      <w:pPr>
        <w:rPr>
          <w:b/>
        </w:rPr>
      </w:pPr>
      <w:r w:rsidRPr="00D6545F">
        <w:rPr>
          <w:b/>
        </w:rPr>
        <w:t>I.THÔNG TIN CHUNG</w:t>
      </w:r>
    </w:p>
    <w:tbl>
      <w:tblPr>
        <w:tblW w:w="14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68"/>
        <w:gridCol w:w="4380"/>
        <w:gridCol w:w="4876"/>
        <w:gridCol w:w="4774"/>
      </w:tblGrid>
      <w:tr w:rsidR="00F120ED" w:rsidRPr="00D6545F" w14:paraId="544264ED" w14:textId="77777777" w:rsidTr="00AA54BB">
        <w:trPr>
          <w:gridAfter w:val="1"/>
          <w:wAfter w:w="4774" w:type="dxa"/>
          <w:trHeight w:val="350"/>
        </w:trPr>
        <w:tc>
          <w:tcPr>
            <w:tcW w:w="768" w:type="dxa"/>
          </w:tcPr>
          <w:p w14:paraId="7C549A4B" w14:textId="77777777" w:rsidR="00F120ED" w:rsidRPr="00D6545F" w:rsidRDefault="00F120ED" w:rsidP="00AA54BB">
            <w:pPr>
              <w:ind w:left="360"/>
            </w:pPr>
          </w:p>
        </w:tc>
        <w:tc>
          <w:tcPr>
            <w:tcW w:w="4380" w:type="dxa"/>
          </w:tcPr>
          <w:p w14:paraId="54B02089" w14:textId="77777777" w:rsidR="00F120ED" w:rsidRPr="00D6545F" w:rsidRDefault="00F120ED" w:rsidP="00AA54BB">
            <w:pPr>
              <w:rPr>
                <w:b/>
              </w:rPr>
            </w:pPr>
            <w:r w:rsidRPr="00D6545F">
              <w:rPr>
                <w:b/>
              </w:rPr>
              <w:t>Câu hỏi</w:t>
            </w:r>
          </w:p>
        </w:tc>
        <w:tc>
          <w:tcPr>
            <w:tcW w:w="4876" w:type="dxa"/>
          </w:tcPr>
          <w:p w14:paraId="03DD1A30" w14:textId="77777777" w:rsidR="00F120ED" w:rsidRPr="00D6545F" w:rsidRDefault="00F120ED" w:rsidP="00AA54BB">
            <w:pPr>
              <w:rPr>
                <w:b/>
              </w:rPr>
            </w:pPr>
            <w:r w:rsidRPr="00D6545F">
              <w:rPr>
                <w:b/>
              </w:rPr>
              <w:t>Mã       Phương án trả lời                 Chuyển</w:t>
            </w:r>
          </w:p>
        </w:tc>
      </w:tr>
      <w:tr w:rsidR="00F120ED" w:rsidRPr="00D6545F" w14:paraId="3532BBD1" w14:textId="77777777" w:rsidTr="00AA54BB">
        <w:trPr>
          <w:gridAfter w:val="1"/>
          <w:wAfter w:w="4774" w:type="dxa"/>
          <w:trHeight w:val="350"/>
        </w:trPr>
        <w:tc>
          <w:tcPr>
            <w:tcW w:w="768" w:type="dxa"/>
          </w:tcPr>
          <w:p w14:paraId="1226A880" w14:textId="77777777" w:rsidR="00F120ED" w:rsidRPr="00D6545F" w:rsidRDefault="00F120ED" w:rsidP="00AA54BB">
            <w:pPr>
              <w:numPr>
                <w:ilvl w:val="0"/>
                <w:numId w:val="38"/>
              </w:numPr>
            </w:pPr>
          </w:p>
        </w:tc>
        <w:tc>
          <w:tcPr>
            <w:tcW w:w="4380" w:type="dxa"/>
          </w:tcPr>
          <w:p w14:paraId="701AE627" w14:textId="77777777" w:rsidR="00F120ED" w:rsidRPr="00D6545F" w:rsidRDefault="00F120ED" w:rsidP="00AA54BB">
            <w:r w:rsidRPr="00D6545F">
              <w:t>Chị sinh năm bao nhiêu?</w:t>
            </w:r>
          </w:p>
        </w:tc>
        <w:tc>
          <w:tcPr>
            <w:tcW w:w="4876" w:type="dxa"/>
          </w:tcPr>
          <w:p w14:paraId="52FC5416" w14:textId="77777777" w:rsidR="00F120ED" w:rsidRPr="00D6545F" w:rsidRDefault="00F120ED" w:rsidP="00AA54BB">
            <w:r w:rsidRPr="00D6545F">
              <w:t xml:space="preserve">……… </w:t>
            </w:r>
          </w:p>
        </w:tc>
      </w:tr>
      <w:tr w:rsidR="00F120ED" w:rsidRPr="00D6545F" w14:paraId="23E6BEA3" w14:textId="77777777" w:rsidTr="00AA54BB">
        <w:trPr>
          <w:gridAfter w:val="1"/>
          <w:wAfter w:w="4774" w:type="dxa"/>
        </w:trPr>
        <w:tc>
          <w:tcPr>
            <w:tcW w:w="768" w:type="dxa"/>
          </w:tcPr>
          <w:p w14:paraId="765C0302" w14:textId="77777777" w:rsidR="00F120ED" w:rsidRPr="00D6545F" w:rsidRDefault="00F120ED" w:rsidP="00AA54BB">
            <w:pPr>
              <w:numPr>
                <w:ilvl w:val="0"/>
                <w:numId w:val="38"/>
              </w:numPr>
            </w:pPr>
          </w:p>
        </w:tc>
        <w:tc>
          <w:tcPr>
            <w:tcW w:w="4380" w:type="dxa"/>
          </w:tcPr>
          <w:p w14:paraId="42EC6BDF" w14:textId="77777777" w:rsidR="00F120ED" w:rsidRPr="00D6545F" w:rsidRDefault="00F120ED" w:rsidP="00AA54BB">
            <w:r w:rsidRPr="00D6545F">
              <w:t>Chị là người dân tộc gì?</w:t>
            </w:r>
          </w:p>
        </w:tc>
        <w:tc>
          <w:tcPr>
            <w:tcW w:w="4876" w:type="dxa"/>
          </w:tcPr>
          <w:p w14:paraId="02F32581" w14:textId="77777777" w:rsidR="00F120ED" w:rsidRPr="00D6545F" w:rsidRDefault="00F120ED" w:rsidP="00AA54BB">
            <w:r w:rsidRPr="00D6545F">
              <w:t>1.         Kinh</w:t>
            </w:r>
          </w:p>
          <w:p w14:paraId="44F27106" w14:textId="77777777" w:rsidR="00F120ED" w:rsidRPr="00D6545F" w:rsidRDefault="00F120ED" w:rsidP="00AA54BB">
            <w:r w:rsidRPr="00D6545F">
              <w:t xml:space="preserve">9.         Khác </w:t>
            </w:r>
            <w:r w:rsidRPr="00D6545F">
              <w:rPr>
                <w:i/>
              </w:rPr>
              <w:t>(ghi rõ)…………………………..</w:t>
            </w:r>
          </w:p>
        </w:tc>
      </w:tr>
      <w:tr w:rsidR="00F120ED" w:rsidRPr="00D6545F" w14:paraId="4210A0C6" w14:textId="77777777" w:rsidTr="00AA54BB">
        <w:trPr>
          <w:gridAfter w:val="1"/>
          <w:wAfter w:w="4774" w:type="dxa"/>
        </w:trPr>
        <w:tc>
          <w:tcPr>
            <w:tcW w:w="768" w:type="dxa"/>
          </w:tcPr>
          <w:p w14:paraId="662C3A52" w14:textId="77777777" w:rsidR="00F120ED" w:rsidRPr="00D6545F" w:rsidRDefault="00F120ED" w:rsidP="00AA54BB">
            <w:pPr>
              <w:numPr>
                <w:ilvl w:val="0"/>
                <w:numId w:val="38"/>
              </w:numPr>
            </w:pPr>
          </w:p>
        </w:tc>
        <w:tc>
          <w:tcPr>
            <w:tcW w:w="4380" w:type="dxa"/>
          </w:tcPr>
          <w:p w14:paraId="49C64417" w14:textId="77777777" w:rsidR="00F120ED" w:rsidRPr="00D6545F" w:rsidRDefault="00F120ED" w:rsidP="00AA54BB">
            <w:pPr>
              <w:ind w:left="254"/>
            </w:pPr>
            <w:r w:rsidRPr="00D6545F">
              <w:t>Chị học đến lớp mấy?</w:t>
            </w:r>
          </w:p>
        </w:tc>
        <w:tc>
          <w:tcPr>
            <w:tcW w:w="4876" w:type="dxa"/>
          </w:tcPr>
          <w:p w14:paraId="562EFA33" w14:textId="77777777" w:rsidR="00F120ED" w:rsidRPr="00D6545F" w:rsidRDefault="00F120ED" w:rsidP="00AA54BB">
            <w:r w:rsidRPr="00D6545F">
              <w:t>1.         Không đi học</w:t>
            </w:r>
          </w:p>
          <w:p w14:paraId="63415A2E" w14:textId="77777777" w:rsidR="00F120ED" w:rsidRPr="00D6545F" w:rsidRDefault="00F120ED" w:rsidP="00AA54BB">
            <w:r w:rsidRPr="00D6545F">
              <w:t>2.         Cấp 1,2</w:t>
            </w:r>
          </w:p>
          <w:p w14:paraId="5D2D86E1" w14:textId="77777777" w:rsidR="00F120ED" w:rsidRPr="00D6545F" w:rsidRDefault="00F120ED" w:rsidP="00AA54BB">
            <w:r w:rsidRPr="00D6545F">
              <w:t>3.         Cấp 3</w:t>
            </w:r>
          </w:p>
          <w:p w14:paraId="369C3C5B" w14:textId="77777777" w:rsidR="00F120ED" w:rsidRPr="00D6545F" w:rsidRDefault="00F120ED" w:rsidP="00AA54BB">
            <w:r w:rsidRPr="00D6545F">
              <w:t>4.         Đại học/CĐ/trên ĐH</w:t>
            </w:r>
          </w:p>
          <w:p w14:paraId="22C44800" w14:textId="77777777" w:rsidR="00F120ED" w:rsidRPr="00D6545F" w:rsidRDefault="00F120ED" w:rsidP="00AA54BB">
            <w:r w:rsidRPr="00D6545F">
              <w:t>5.          Nghề nghiệp……………</w:t>
            </w:r>
          </w:p>
          <w:p w14:paraId="5F0AF2C7" w14:textId="77777777" w:rsidR="00F120ED" w:rsidRPr="00D6545F" w:rsidRDefault="00F120ED" w:rsidP="00AA54BB">
            <w:r w:rsidRPr="00D6545F">
              <w:t>9.         Khác (</w:t>
            </w:r>
            <w:r w:rsidRPr="00D6545F">
              <w:rPr>
                <w:i/>
              </w:rPr>
              <w:t>ghi rõ)………………………….</w:t>
            </w:r>
          </w:p>
        </w:tc>
      </w:tr>
      <w:tr w:rsidR="00F120ED" w:rsidRPr="00D6545F" w14:paraId="4C42FE87" w14:textId="77777777" w:rsidTr="00AA54BB">
        <w:trPr>
          <w:gridAfter w:val="1"/>
          <w:wAfter w:w="4774" w:type="dxa"/>
          <w:trHeight w:val="350"/>
        </w:trPr>
        <w:tc>
          <w:tcPr>
            <w:tcW w:w="768" w:type="dxa"/>
          </w:tcPr>
          <w:p w14:paraId="12F495AA" w14:textId="77777777" w:rsidR="00F120ED" w:rsidRPr="00D6545F" w:rsidRDefault="00F120ED" w:rsidP="00AA54BB">
            <w:pPr>
              <w:numPr>
                <w:ilvl w:val="0"/>
                <w:numId w:val="38"/>
              </w:numPr>
            </w:pPr>
          </w:p>
        </w:tc>
        <w:tc>
          <w:tcPr>
            <w:tcW w:w="4380" w:type="dxa"/>
          </w:tcPr>
          <w:p w14:paraId="4C1E440B" w14:textId="77777777" w:rsidR="00F120ED" w:rsidRPr="00D6545F" w:rsidRDefault="00F120ED" w:rsidP="00AA54BB">
            <w:r w:rsidRPr="00D6545F">
              <w:t>Công việc chính của Chị hiện nay là gì</w:t>
            </w:r>
          </w:p>
        </w:tc>
        <w:tc>
          <w:tcPr>
            <w:tcW w:w="4876" w:type="dxa"/>
          </w:tcPr>
          <w:p w14:paraId="4025370F" w14:textId="77777777" w:rsidR="00F120ED" w:rsidRPr="00D6545F" w:rsidRDefault="00F120ED" w:rsidP="00AA54BB">
            <w:pPr>
              <w:numPr>
                <w:ilvl w:val="0"/>
                <w:numId w:val="42"/>
              </w:numPr>
            </w:pPr>
            <w:r w:rsidRPr="00D6545F">
              <w:t>Làm ruộng</w:t>
            </w:r>
          </w:p>
          <w:p w14:paraId="6EBE04DA" w14:textId="77777777" w:rsidR="00F120ED" w:rsidRPr="00D6545F" w:rsidRDefault="00F120ED" w:rsidP="00AA54BB">
            <w:pPr>
              <w:numPr>
                <w:ilvl w:val="0"/>
                <w:numId w:val="42"/>
              </w:numPr>
            </w:pPr>
            <w:r w:rsidRPr="00D6545F">
              <w:t>Nội trơ.</w:t>
            </w:r>
          </w:p>
          <w:p w14:paraId="0ACD0733" w14:textId="77777777" w:rsidR="00F120ED" w:rsidRPr="00D6545F" w:rsidRDefault="00F120ED" w:rsidP="00AA54BB">
            <w:pPr>
              <w:numPr>
                <w:ilvl w:val="0"/>
                <w:numId w:val="42"/>
              </w:numPr>
            </w:pPr>
            <w:r w:rsidRPr="00D6545F">
              <w:t>Đi chợ/buôn bán</w:t>
            </w:r>
          </w:p>
          <w:p w14:paraId="7699E77F" w14:textId="77777777" w:rsidR="00F120ED" w:rsidRPr="00D6545F" w:rsidRDefault="00F120ED" w:rsidP="00AA54BB">
            <w:pPr>
              <w:numPr>
                <w:ilvl w:val="0"/>
                <w:numId w:val="42"/>
              </w:numPr>
            </w:pPr>
            <w:r w:rsidRPr="00D6545F">
              <w:t>Công nhân</w:t>
            </w:r>
          </w:p>
          <w:p w14:paraId="0952E747" w14:textId="77777777" w:rsidR="00F120ED" w:rsidRPr="00D6545F" w:rsidRDefault="00F120ED" w:rsidP="00AA54BB">
            <w:pPr>
              <w:numPr>
                <w:ilvl w:val="0"/>
                <w:numId w:val="42"/>
              </w:numPr>
            </w:pPr>
            <w:r w:rsidRPr="00D6545F">
              <w:t>Giáo viên</w:t>
            </w:r>
          </w:p>
          <w:p w14:paraId="4C7F5740" w14:textId="77777777" w:rsidR="00F120ED" w:rsidRPr="00D6545F" w:rsidRDefault="00F120ED" w:rsidP="00AA54BB">
            <w:pPr>
              <w:numPr>
                <w:ilvl w:val="0"/>
                <w:numId w:val="42"/>
              </w:numPr>
            </w:pPr>
            <w:r w:rsidRPr="00D6545F">
              <w:t>Khác (ghi rõ)………………………</w:t>
            </w:r>
          </w:p>
        </w:tc>
      </w:tr>
      <w:tr w:rsidR="00F120ED" w:rsidRPr="00D6545F" w14:paraId="12A3BC63" w14:textId="77777777" w:rsidTr="00AA54BB">
        <w:trPr>
          <w:gridAfter w:val="1"/>
          <w:wAfter w:w="4774" w:type="dxa"/>
          <w:trHeight w:val="350"/>
        </w:trPr>
        <w:tc>
          <w:tcPr>
            <w:tcW w:w="768" w:type="dxa"/>
          </w:tcPr>
          <w:p w14:paraId="412B576F" w14:textId="77777777" w:rsidR="00F120ED" w:rsidRPr="00D6545F" w:rsidRDefault="00F120ED" w:rsidP="00AA54BB">
            <w:pPr>
              <w:numPr>
                <w:ilvl w:val="0"/>
                <w:numId w:val="38"/>
              </w:numPr>
            </w:pPr>
          </w:p>
        </w:tc>
        <w:tc>
          <w:tcPr>
            <w:tcW w:w="4380" w:type="dxa"/>
          </w:tcPr>
          <w:p w14:paraId="36C627B9" w14:textId="77777777" w:rsidR="00F120ED" w:rsidRPr="00D6545F" w:rsidRDefault="00F120ED" w:rsidP="00AA54BB">
            <w:r w:rsidRPr="00D6545F">
              <w:t>Ngày đầu kỳ kinh cuối cùng</w:t>
            </w:r>
          </w:p>
        </w:tc>
        <w:tc>
          <w:tcPr>
            <w:tcW w:w="4876" w:type="dxa"/>
          </w:tcPr>
          <w:p w14:paraId="6AEEBB59" w14:textId="77777777" w:rsidR="00F120ED" w:rsidRPr="00D6545F" w:rsidRDefault="00F120ED" w:rsidP="00AA54BB">
            <w:r w:rsidRPr="00D6545F">
              <w:t xml:space="preserve">            ..……/….../         (dương lịch)</w:t>
            </w:r>
          </w:p>
          <w:p w14:paraId="639628AF" w14:textId="77777777" w:rsidR="00F120ED" w:rsidRPr="00D6545F" w:rsidRDefault="00F120ED" w:rsidP="00AA54BB">
            <w:r w:rsidRPr="00D6545F">
              <w:t xml:space="preserve">            ……/……./         (âm lịch)</w:t>
            </w:r>
          </w:p>
        </w:tc>
      </w:tr>
      <w:tr w:rsidR="00F120ED" w:rsidRPr="00D6545F" w14:paraId="40C3ACF9" w14:textId="77777777" w:rsidTr="00AA54BB">
        <w:trPr>
          <w:gridAfter w:val="1"/>
          <w:wAfter w:w="4774" w:type="dxa"/>
          <w:trHeight w:val="377"/>
        </w:trPr>
        <w:tc>
          <w:tcPr>
            <w:tcW w:w="768" w:type="dxa"/>
          </w:tcPr>
          <w:p w14:paraId="2E7ECA47" w14:textId="77777777" w:rsidR="00F120ED" w:rsidRPr="00D6545F" w:rsidRDefault="00F120ED" w:rsidP="00AA54BB">
            <w:pPr>
              <w:numPr>
                <w:ilvl w:val="0"/>
                <w:numId w:val="38"/>
              </w:numPr>
            </w:pPr>
          </w:p>
        </w:tc>
        <w:tc>
          <w:tcPr>
            <w:tcW w:w="4380" w:type="dxa"/>
          </w:tcPr>
          <w:p w14:paraId="5122D4FE" w14:textId="77777777" w:rsidR="00F120ED" w:rsidRPr="00D6545F" w:rsidRDefault="00F120ED" w:rsidP="00AA54BB">
            <w:r w:rsidRPr="00D6545F">
              <w:t xml:space="preserve">Hiện tại, chị có thai bao nhiêu </w:t>
            </w:r>
            <w:r w:rsidRPr="00D6545F">
              <w:rPr>
                <w:b/>
                <w:u w:val="single"/>
              </w:rPr>
              <w:t>tuần</w:t>
            </w:r>
            <w:r w:rsidRPr="00D6545F">
              <w:t>?/</w:t>
            </w:r>
            <w:r w:rsidRPr="00D6545F">
              <w:rPr>
                <w:b/>
              </w:rPr>
              <w:t>tháng</w:t>
            </w:r>
            <w:r w:rsidRPr="00D6545F">
              <w:t>?</w:t>
            </w:r>
          </w:p>
        </w:tc>
        <w:tc>
          <w:tcPr>
            <w:tcW w:w="4876" w:type="dxa"/>
          </w:tcPr>
          <w:p w14:paraId="4051EDE3" w14:textId="77777777" w:rsidR="00F120ED" w:rsidRPr="00D6545F" w:rsidRDefault="00F120ED" w:rsidP="00AA54BB">
            <w:r w:rsidRPr="00D6545F">
              <w:t xml:space="preserve">            ……...tuần</w:t>
            </w:r>
          </w:p>
          <w:p w14:paraId="22200099" w14:textId="77777777" w:rsidR="00F120ED" w:rsidRPr="00D6545F" w:rsidRDefault="00F120ED" w:rsidP="00AA54BB">
            <w:r w:rsidRPr="00D6545F">
              <w:t xml:space="preserve">           ……….tháng</w:t>
            </w:r>
          </w:p>
        </w:tc>
      </w:tr>
      <w:tr w:rsidR="00F120ED" w:rsidRPr="00D6545F" w14:paraId="047E0B04" w14:textId="77777777" w:rsidTr="00AA54BB">
        <w:trPr>
          <w:gridAfter w:val="1"/>
          <w:wAfter w:w="4774" w:type="dxa"/>
          <w:trHeight w:val="350"/>
        </w:trPr>
        <w:tc>
          <w:tcPr>
            <w:tcW w:w="768" w:type="dxa"/>
          </w:tcPr>
          <w:p w14:paraId="2DCF998F" w14:textId="77777777" w:rsidR="00F120ED" w:rsidRPr="00D6545F" w:rsidRDefault="00F120ED" w:rsidP="00AA54BB">
            <w:pPr>
              <w:numPr>
                <w:ilvl w:val="0"/>
                <w:numId w:val="38"/>
              </w:numPr>
            </w:pPr>
          </w:p>
        </w:tc>
        <w:tc>
          <w:tcPr>
            <w:tcW w:w="4380" w:type="dxa"/>
          </w:tcPr>
          <w:p w14:paraId="1042D945" w14:textId="77777777" w:rsidR="00F120ED" w:rsidRPr="00D6545F" w:rsidRDefault="00F120ED" w:rsidP="00AA54BB">
            <w:r w:rsidRPr="00D6545F">
              <w:t>Chị tính tuổi thai của mình bằng cách gì?</w:t>
            </w:r>
          </w:p>
        </w:tc>
        <w:tc>
          <w:tcPr>
            <w:tcW w:w="4876" w:type="dxa"/>
          </w:tcPr>
          <w:p w14:paraId="6F95E921" w14:textId="77777777" w:rsidR="00F120ED" w:rsidRPr="00D6545F" w:rsidRDefault="00F120ED" w:rsidP="00AA54BB">
            <w:pPr>
              <w:numPr>
                <w:ilvl w:val="0"/>
                <w:numId w:val="43"/>
              </w:numPr>
            </w:pPr>
            <w:r w:rsidRPr="00D6545F">
              <w:t>Siêu âm</w:t>
            </w:r>
          </w:p>
          <w:p w14:paraId="651D989D" w14:textId="77777777" w:rsidR="00F120ED" w:rsidRPr="00D6545F" w:rsidRDefault="00F120ED" w:rsidP="00AA54BB">
            <w:pPr>
              <w:numPr>
                <w:ilvl w:val="0"/>
                <w:numId w:val="43"/>
              </w:numPr>
            </w:pPr>
            <w:r w:rsidRPr="00D6545F">
              <w:t>Ngày đầu kỳ kinh cuối cùng</w:t>
            </w:r>
          </w:p>
          <w:p w14:paraId="3B74A22A" w14:textId="77777777" w:rsidR="00F120ED" w:rsidRPr="00D6545F" w:rsidRDefault="00F120ED" w:rsidP="00AA54BB">
            <w:pPr>
              <w:numPr>
                <w:ilvl w:val="0"/>
                <w:numId w:val="43"/>
              </w:numPr>
            </w:pPr>
            <w:r w:rsidRPr="00D6545F">
              <w:t>Khác (ghi rõ)</w:t>
            </w:r>
          </w:p>
        </w:tc>
      </w:tr>
      <w:tr w:rsidR="00F120ED" w:rsidRPr="00D6545F" w14:paraId="625A64C7" w14:textId="77777777" w:rsidTr="00AA54BB">
        <w:trPr>
          <w:gridAfter w:val="1"/>
          <w:wAfter w:w="4774" w:type="dxa"/>
          <w:trHeight w:val="350"/>
        </w:trPr>
        <w:tc>
          <w:tcPr>
            <w:tcW w:w="768" w:type="dxa"/>
          </w:tcPr>
          <w:p w14:paraId="72793F30" w14:textId="77777777" w:rsidR="00F120ED" w:rsidRPr="00D6545F" w:rsidRDefault="00F120ED" w:rsidP="00AA54BB">
            <w:pPr>
              <w:numPr>
                <w:ilvl w:val="0"/>
                <w:numId w:val="38"/>
              </w:numPr>
            </w:pPr>
          </w:p>
        </w:tc>
        <w:tc>
          <w:tcPr>
            <w:tcW w:w="4380" w:type="dxa"/>
          </w:tcPr>
          <w:p w14:paraId="307A111F" w14:textId="77777777" w:rsidR="00F120ED" w:rsidRPr="00D6545F" w:rsidRDefault="00F120ED" w:rsidP="00AA54BB">
            <w:r w:rsidRPr="00D6545F">
              <w:t>Trước khi có thai chị nặng bao nhiêu kg?</w:t>
            </w:r>
          </w:p>
        </w:tc>
        <w:tc>
          <w:tcPr>
            <w:tcW w:w="4876" w:type="dxa"/>
          </w:tcPr>
          <w:p w14:paraId="55EF8F54" w14:textId="77777777" w:rsidR="00F120ED" w:rsidRPr="00D6545F" w:rsidRDefault="00F120ED" w:rsidP="00AA54BB">
            <w:r w:rsidRPr="00D6545F">
              <w:t xml:space="preserve">            ……..Kg</w:t>
            </w:r>
          </w:p>
        </w:tc>
      </w:tr>
      <w:tr w:rsidR="00F120ED" w:rsidRPr="00D6545F" w14:paraId="4E71BB79" w14:textId="77777777" w:rsidTr="00AA54BB">
        <w:trPr>
          <w:gridAfter w:val="1"/>
          <w:wAfter w:w="4774" w:type="dxa"/>
        </w:trPr>
        <w:tc>
          <w:tcPr>
            <w:tcW w:w="768" w:type="dxa"/>
          </w:tcPr>
          <w:p w14:paraId="40D90946" w14:textId="77777777" w:rsidR="00F120ED" w:rsidRPr="00D6545F" w:rsidRDefault="00F120ED" w:rsidP="00AA54BB">
            <w:pPr>
              <w:numPr>
                <w:ilvl w:val="0"/>
                <w:numId w:val="38"/>
              </w:numPr>
            </w:pPr>
          </w:p>
        </w:tc>
        <w:tc>
          <w:tcPr>
            <w:tcW w:w="4380" w:type="dxa"/>
          </w:tcPr>
          <w:p w14:paraId="61459A3E" w14:textId="77777777" w:rsidR="00F120ED" w:rsidRPr="00D6545F" w:rsidRDefault="00F120ED" w:rsidP="00AA54BB">
            <w:r w:rsidRPr="00D6545F">
              <w:t>Chị có nhớ chiều cao trước khi mang thai của mình không?</w:t>
            </w:r>
          </w:p>
        </w:tc>
        <w:tc>
          <w:tcPr>
            <w:tcW w:w="4876" w:type="dxa"/>
          </w:tcPr>
          <w:p w14:paraId="463B383B" w14:textId="77777777" w:rsidR="00F120ED" w:rsidRPr="00D6545F" w:rsidRDefault="00F120ED" w:rsidP="00AA54BB">
            <w:r w:rsidRPr="00D6545F">
              <w:t>1.   Có/, ……..? cm</w:t>
            </w:r>
          </w:p>
          <w:p w14:paraId="68E90500" w14:textId="77777777" w:rsidR="00F120ED" w:rsidRPr="00D6545F" w:rsidRDefault="00F120ED" w:rsidP="00AA54BB">
            <w:r w:rsidRPr="00D6545F">
              <w:t>2. Không</w:t>
            </w:r>
          </w:p>
        </w:tc>
      </w:tr>
      <w:tr w:rsidR="00F120ED" w:rsidRPr="00D6545F" w14:paraId="04BF197B" w14:textId="77777777" w:rsidTr="00AA54BB">
        <w:trPr>
          <w:gridAfter w:val="1"/>
          <w:wAfter w:w="4774" w:type="dxa"/>
        </w:trPr>
        <w:tc>
          <w:tcPr>
            <w:tcW w:w="768" w:type="dxa"/>
          </w:tcPr>
          <w:p w14:paraId="7C31EF10" w14:textId="77777777" w:rsidR="00F120ED" w:rsidRPr="00D6545F" w:rsidRDefault="00F120ED" w:rsidP="00AA54BB">
            <w:pPr>
              <w:numPr>
                <w:ilvl w:val="0"/>
                <w:numId w:val="38"/>
              </w:numPr>
            </w:pPr>
          </w:p>
        </w:tc>
        <w:tc>
          <w:tcPr>
            <w:tcW w:w="4380" w:type="dxa"/>
          </w:tcPr>
          <w:p w14:paraId="22AD3E69" w14:textId="77777777" w:rsidR="00F120ED" w:rsidRPr="00D6545F" w:rsidRDefault="00F120ED" w:rsidP="00AA54BB">
            <w:r w:rsidRPr="00D6545F">
              <w:t>Chị đi khám thai ở đâu?</w:t>
            </w:r>
          </w:p>
        </w:tc>
        <w:tc>
          <w:tcPr>
            <w:tcW w:w="4876" w:type="dxa"/>
          </w:tcPr>
          <w:p w14:paraId="6B4016E3" w14:textId="77777777" w:rsidR="00F120ED" w:rsidRPr="00D6545F" w:rsidRDefault="00F120ED" w:rsidP="00AA54BB">
            <w:r w:rsidRPr="00D6545F">
              <w:t>1. Trạm Y tế xã</w:t>
            </w:r>
          </w:p>
          <w:p w14:paraId="14BAED04" w14:textId="77777777" w:rsidR="00F120ED" w:rsidRPr="00D6545F" w:rsidRDefault="00F120ED" w:rsidP="00AA54BB">
            <w:r w:rsidRPr="00D6545F">
              <w:t>2. Bv Huyện</w:t>
            </w:r>
          </w:p>
          <w:p w14:paraId="62237151" w14:textId="77777777" w:rsidR="00F120ED" w:rsidRPr="00D6545F" w:rsidRDefault="00F120ED" w:rsidP="00AA54BB">
            <w:r w:rsidRPr="00D6545F">
              <w:t xml:space="preserve">3. Khác </w:t>
            </w:r>
            <w:r w:rsidRPr="00D6545F">
              <w:rPr>
                <w:i/>
              </w:rPr>
              <w:t>(ghi rõ)………………..</w:t>
            </w:r>
          </w:p>
        </w:tc>
      </w:tr>
      <w:tr w:rsidR="00F120ED" w:rsidRPr="00D6545F" w14:paraId="6977D41E" w14:textId="77777777" w:rsidTr="00AA54BB">
        <w:trPr>
          <w:gridAfter w:val="1"/>
          <w:wAfter w:w="4774" w:type="dxa"/>
          <w:trHeight w:val="332"/>
        </w:trPr>
        <w:tc>
          <w:tcPr>
            <w:tcW w:w="768" w:type="dxa"/>
          </w:tcPr>
          <w:p w14:paraId="32412A1F" w14:textId="77777777" w:rsidR="00F120ED" w:rsidRPr="00D6545F" w:rsidRDefault="00F120ED" w:rsidP="00AA54BB">
            <w:pPr>
              <w:numPr>
                <w:ilvl w:val="0"/>
                <w:numId w:val="38"/>
              </w:numPr>
            </w:pPr>
          </w:p>
        </w:tc>
        <w:tc>
          <w:tcPr>
            <w:tcW w:w="4380" w:type="dxa"/>
          </w:tcPr>
          <w:p w14:paraId="08F9C813" w14:textId="77777777" w:rsidR="00F120ED" w:rsidRPr="00D6545F" w:rsidRDefault="00F120ED" w:rsidP="00AA54BB">
            <w:r w:rsidRPr="00D6545F">
              <w:t>Số lượng thai lần này</w:t>
            </w:r>
          </w:p>
        </w:tc>
        <w:tc>
          <w:tcPr>
            <w:tcW w:w="4876" w:type="dxa"/>
          </w:tcPr>
          <w:p w14:paraId="717D2816" w14:textId="77777777" w:rsidR="00F120ED" w:rsidRPr="00D6545F" w:rsidRDefault="00F120ED" w:rsidP="00AA54BB">
            <w:r w:rsidRPr="00D6545F">
              <w:t xml:space="preserve">            …… thai</w:t>
            </w:r>
          </w:p>
        </w:tc>
      </w:tr>
      <w:tr w:rsidR="00F120ED" w:rsidRPr="00D6545F" w14:paraId="44A62719" w14:textId="77777777" w:rsidTr="00AA54BB">
        <w:trPr>
          <w:gridAfter w:val="1"/>
          <w:wAfter w:w="4774" w:type="dxa"/>
          <w:trHeight w:val="332"/>
        </w:trPr>
        <w:tc>
          <w:tcPr>
            <w:tcW w:w="768" w:type="dxa"/>
          </w:tcPr>
          <w:p w14:paraId="3511741E" w14:textId="77777777" w:rsidR="00F120ED" w:rsidRPr="00D6545F" w:rsidRDefault="00F120ED" w:rsidP="00AA54BB">
            <w:pPr>
              <w:numPr>
                <w:ilvl w:val="0"/>
                <w:numId w:val="38"/>
              </w:numPr>
            </w:pPr>
          </w:p>
        </w:tc>
        <w:tc>
          <w:tcPr>
            <w:tcW w:w="4380" w:type="dxa"/>
          </w:tcPr>
          <w:p w14:paraId="79A067FB" w14:textId="77777777" w:rsidR="00F120ED" w:rsidRPr="00D6545F" w:rsidRDefault="00F120ED" w:rsidP="00AA54BB">
            <w:r w:rsidRPr="00D6545F">
              <w:t>Chị đã bao giờ khám bác sỹ và được chẩn đoán mắc các bênh sau khong?</w:t>
            </w:r>
          </w:p>
        </w:tc>
        <w:tc>
          <w:tcPr>
            <w:tcW w:w="4876" w:type="dxa"/>
          </w:tcPr>
          <w:p w14:paraId="19C1F428" w14:textId="77777777" w:rsidR="00F120ED" w:rsidRPr="00D6545F" w:rsidRDefault="00F120ED" w:rsidP="00AA54BB">
            <w:pPr>
              <w:numPr>
                <w:ilvl w:val="0"/>
                <w:numId w:val="41"/>
              </w:numPr>
            </w:pPr>
            <w:r w:rsidRPr="00D6545F">
              <w:t>Tiểu đường</w:t>
            </w:r>
          </w:p>
          <w:p w14:paraId="40C072A1" w14:textId="77777777" w:rsidR="00F120ED" w:rsidRPr="00D6545F" w:rsidRDefault="00F120ED" w:rsidP="00AA54BB">
            <w:pPr>
              <w:numPr>
                <w:ilvl w:val="0"/>
                <w:numId w:val="41"/>
              </w:numPr>
            </w:pPr>
            <w:r w:rsidRPr="00D6545F">
              <w:t>Tiêm mạch</w:t>
            </w:r>
          </w:p>
          <w:p w14:paraId="31FA6AFF" w14:textId="77777777" w:rsidR="00F120ED" w:rsidRPr="00D6545F" w:rsidRDefault="00F120ED" w:rsidP="00AA54BB">
            <w:pPr>
              <w:numPr>
                <w:ilvl w:val="0"/>
                <w:numId w:val="41"/>
              </w:numPr>
            </w:pPr>
            <w:r w:rsidRPr="00D6545F">
              <w:t>Huyết áp</w:t>
            </w:r>
          </w:p>
          <w:p w14:paraId="6EE790AD" w14:textId="77777777" w:rsidR="00F120ED" w:rsidRPr="00D6545F" w:rsidRDefault="00F120ED" w:rsidP="00AA54BB">
            <w:pPr>
              <w:numPr>
                <w:ilvl w:val="0"/>
                <w:numId w:val="41"/>
              </w:numPr>
            </w:pPr>
            <w:r w:rsidRPr="00D6545F">
              <w:t>Khác (ghi rõ)………………</w:t>
            </w:r>
          </w:p>
        </w:tc>
      </w:tr>
      <w:tr w:rsidR="00F120ED" w:rsidRPr="00D6545F" w14:paraId="5F3E8299" w14:textId="77777777" w:rsidTr="00AA54BB">
        <w:trPr>
          <w:gridAfter w:val="1"/>
          <w:wAfter w:w="4774" w:type="dxa"/>
          <w:trHeight w:val="350"/>
        </w:trPr>
        <w:tc>
          <w:tcPr>
            <w:tcW w:w="768" w:type="dxa"/>
          </w:tcPr>
          <w:p w14:paraId="3536B370" w14:textId="77777777" w:rsidR="00F120ED" w:rsidRPr="00D6545F" w:rsidRDefault="00F120ED" w:rsidP="00AA54BB">
            <w:pPr>
              <w:numPr>
                <w:ilvl w:val="0"/>
                <w:numId w:val="38"/>
              </w:numPr>
            </w:pPr>
          </w:p>
        </w:tc>
        <w:tc>
          <w:tcPr>
            <w:tcW w:w="4380" w:type="dxa"/>
          </w:tcPr>
          <w:p w14:paraId="0E8EA2DC" w14:textId="77777777" w:rsidR="00F120ED" w:rsidRPr="00D6545F" w:rsidRDefault="00F120ED" w:rsidP="00AA54BB">
            <w:r w:rsidRPr="00D6545F">
              <w:t>Chị đã có mấy con</w:t>
            </w:r>
          </w:p>
        </w:tc>
        <w:tc>
          <w:tcPr>
            <w:tcW w:w="4876" w:type="dxa"/>
          </w:tcPr>
          <w:p w14:paraId="110A9D3A" w14:textId="77777777" w:rsidR="00F120ED" w:rsidRPr="00D6545F" w:rsidRDefault="00F120ED" w:rsidP="00AA54BB">
            <w:r w:rsidRPr="00D6545F">
              <w:t xml:space="preserve">            …. .. con</w:t>
            </w:r>
          </w:p>
        </w:tc>
      </w:tr>
      <w:tr w:rsidR="00F120ED" w:rsidRPr="00D6545F" w14:paraId="388E7441" w14:textId="77777777" w:rsidTr="00AA54BB">
        <w:trPr>
          <w:gridAfter w:val="1"/>
          <w:wAfter w:w="4774" w:type="dxa"/>
          <w:trHeight w:val="350"/>
        </w:trPr>
        <w:tc>
          <w:tcPr>
            <w:tcW w:w="768" w:type="dxa"/>
          </w:tcPr>
          <w:p w14:paraId="7C252130" w14:textId="77777777" w:rsidR="00F120ED" w:rsidRPr="00D6545F" w:rsidRDefault="00F120ED" w:rsidP="00AA54BB">
            <w:pPr>
              <w:numPr>
                <w:ilvl w:val="0"/>
                <w:numId w:val="38"/>
              </w:numPr>
            </w:pPr>
          </w:p>
        </w:tc>
        <w:tc>
          <w:tcPr>
            <w:tcW w:w="4380" w:type="dxa"/>
          </w:tcPr>
          <w:p w14:paraId="37772713" w14:textId="77777777" w:rsidR="00F120ED" w:rsidRPr="00D6545F" w:rsidRDefault="00F120ED" w:rsidP="00AA54BB">
            <w:r w:rsidRPr="00D6545F">
              <w:t>Tuổi của con nhỏ nhất</w:t>
            </w:r>
          </w:p>
        </w:tc>
        <w:tc>
          <w:tcPr>
            <w:tcW w:w="4876" w:type="dxa"/>
          </w:tcPr>
          <w:p w14:paraId="7122C876" w14:textId="77777777" w:rsidR="00F120ED" w:rsidRPr="00D6545F" w:rsidRDefault="00F120ED" w:rsidP="00AA54BB">
            <w:r w:rsidRPr="00D6545F">
              <w:t xml:space="preserve">            …… tháng</w:t>
            </w:r>
          </w:p>
          <w:p w14:paraId="5E71386C" w14:textId="77777777" w:rsidR="00F120ED" w:rsidRPr="00D6545F" w:rsidRDefault="00F120ED" w:rsidP="00AA54BB">
            <w:r w:rsidRPr="00D6545F">
              <w:t xml:space="preserve">            ……..tuổi</w:t>
            </w:r>
          </w:p>
        </w:tc>
      </w:tr>
      <w:tr w:rsidR="00F120ED" w:rsidRPr="00D6545F" w14:paraId="08391AA5" w14:textId="77777777" w:rsidTr="00AA54BB">
        <w:trPr>
          <w:gridAfter w:val="1"/>
          <w:wAfter w:w="4774" w:type="dxa"/>
          <w:trHeight w:val="350"/>
        </w:trPr>
        <w:tc>
          <w:tcPr>
            <w:tcW w:w="768" w:type="dxa"/>
          </w:tcPr>
          <w:p w14:paraId="4C0EC677" w14:textId="77777777" w:rsidR="00F120ED" w:rsidRPr="00D6545F" w:rsidRDefault="00F120ED" w:rsidP="00AA54BB">
            <w:pPr>
              <w:numPr>
                <w:ilvl w:val="0"/>
                <w:numId w:val="38"/>
              </w:numPr>
            </w:pPr>
          </w:p>
        </w:tc>
        <w:tc>
          <w:tcPr>
            <w:tcW w:w="4380" w:type="dxa"/>
          </w:tcPr>
          <w:p w14:paraId="6DE0AFCD" w14:textId="77777777" w:rsidR="00F120ED" w:rsidRPr="00D6545F" w:rsidRDefault="00F120ED" w:rsidP="00AA54BB">
            <w:r w:rsidRPr="00D6545F">
              <w:t>Chị có ý định chuyển nơi ở trong khoảng 1 năm tới không?</w:t>
            </w:r>
          </w:p>
        </w:tc>
        <w:tc>
          <w:tcPr>
            <w:tcW w:w="4876" w:type="dxa"/>
          </w:tcPr>
          <w:p w14:paraId="5FC52CE1" w14:textId="77777777" w:rsidR="00F120ED" w:rsidRPr="00D6545F" w:rsidRDefault="00F120ED" w:rsidP="00AA54BB">
            <w:pPr>
              <w:numPr>
                <w:ilvl w:val="0"/>
                <w:numId w:val="44"/>
              </w:numPr>
            </w:pPr>
            <w:r w:rsidRPr="00D6545F">
              <w:t>Có (lý do…………….)</w:t>
            </w:r>
          </w:p>
          <w:p w14:paraId="2A5792AD" w14:textId="77777777" w:rsidR="00F120ED" w:rsidRPr="00D6545F" w:rsidRDefault="00F120ED" w:rsidP="00AA54BB">
            <w:pPr>
              <w:numPr>
                <w:ilvl w:val="0"/>
                <w:numId w:val="44"/>
              </w:numPr>
            </w:pPr>
            <w:r w:rsidRPr="00D6545F">
              <w:t>Không</w:t>
            </w:r>
          </w:p>
          <w:p w14:paraId="7CA2AFA4" w14:textId="77777777" w:rsidR="00F120ED" w:rsidRPr="00D6545F" w:rsidRDefault="00F120ED" w:rsidP="00AA54BB">
            <w:pPr>
              <w:numPr>
                <w:ilvl w:val="0"/>
                <w:numId w:val="44"/>
              </w:numPr>
            </w:pPr>
            <w:r w:rsidRPr="00D6545F">
              <w:t>Khác (ghi rõ)………….</w:t>
            </w:r>
          </w:p>
        </w:tc>
      </w:tr>
      <w:tr w:rsidR="00F120ED" w:rsidRPr="00D6545F" w14:paraId="5416FBA9" w14:textId="77777777" w:rsidTr="00AA54BB">
        <w:trPr>
          <w:gridAfter w:val="1"/>
          <w:wAfter w:w="4774" w:type="dxa"/>
        </w:trPr>
        <w:tc>
          <w:tcPr>
            <w:tcW w:w="768" w:type="dxa"/>
          </w:tcPr>
          <w:p w14:paraId="11BFED5B" w14:textId="77777777" w:rsidR="00F120ED" w:rsidRPr="00D6545F" w:rsidRDefault="00F120ED" w:rsidP="00AA54BB">
            <w:pPr>
              <w:numPr>
                <w:ilvl w:val="0"/>
                <w:numId w:val="38"/>
              </w:numPr>
            </w:pPr>
          </w:p>
        </w:tc>
        <w:tc>
          <w:tcPr>
            <w:tcW w:w="4380" w:type="dxa"/>
          </w:tcPr>
          <w:p w14:paraId="0B01857E" w14:textId="77777777" w:rsidR="00F120ED" w:rsidRPr="00D6545F" w:rsidRDefault="00F120ED" w:rsidP="00AA54BB">
            <w:r w:rsidRPr="00D6545F">
              <w:t xml:space="preserve">Thu nhập bình quân đầu người/tháng của gia đình chị </w:t>
            </w:r>
            <w:r w:rsidRPr="00D6545F">
              <w:rPr>
                <w:i/>
              </w:rPr>
              <w:t>(không gợi ý)</w:t>
            </w:r>
          </w:p>
        </w:tc>
        <w:tc>
          <w:tcPr>
            <w:tcW w:w="4876" w:type="dxa"/>
          </w:tcPr>
          <w:p w14:paraId="546AE68C" w14:textId="77777777" w:rsidR="00F120ED" w:rsidRPr="00D6545F" w:rsidRDefault="00F120ED" w:rsidP="00AA54BB">
            <w:pPr>
              <w:numPr>
                <w:ilvl w:val="0"/>
                <w:numId w:val="28"/>
              </w:numPr>
              <w:ind w:hanging="720"/>
              <w:contextualSpacing/>
            </w:pPr>
            <w:r w:rsidRPr="00D6545F">
              <w:t>&lt;1.000.000đ/người/tháng</w:t>
            </w:r>
          </w:p>
          <w:p w14:paraId="241B7668" w14:textId="77777777" w:rsidR="00F120ED" w:rsidRPr="00D6545F" w:rsidRDefault="00F120ED" w:rsidP="00AA54BB">
            <w:pPr>
              <w:numPr>
                <w:ilvl w:val="0"/>
                <w:numId w:val="28"/>
              </w:numPr>
              <w:ind w:hanging="720"/>
              <w:contextualSpacing/>
            </w:pPr>
            <w:r w:rsidRPr="00D6545F">
              <w:t>&gt;= 1.000.000đ/người/tháng</w:t>
            </w:r>
          </w:p>
          <w:p w14:paraId="4C9A3CB0" w14:textId="77777777" w:rsidR="00F120ED" w:rsidRPr="00D6545F" w:rsidRDefault="00F120ED" w:rsidP="00AA54BB">
            <w:r w:rsidRPr="00D6545F">
              <w:t>99        Không biết, không rõ</w:t>
            </w:r>
          </w:p>
        </w:tc>
      </w:tr>
      <w:tr w:rsidR="00F120ED" w:rsidRPr="00D6545F" w14:paraId="653F29DD" w14:textId="77777777" w:rsidTr="00AA54BB">
        <w:trPr>
          <w:gridAfter w:val="1"/>
          <w:wAfter w:w="4774" w:type="dxa"/>
        </w:trPr>
        <w:tc>
          <w:tcPr>
            <w:tcW w:w="768" w:type="dxa"/>
          </w:tcPr>
          <w:p w14:paraId="10C1666D" w14:textId="77777777" w:rsidR="00F120ED" w:rsidRPr="00D6545F" w:rsidRDefault="00F120ED" w:rsidP="00AA54BB">
            <w:pPr>
              <w:numPr>
                <w:ilvl w:val="0"/>
                <w:numId w:val="38"/>
              </w:numPr>
            </w:pPr>
          </w:p>
        </w:tc>
        <w:tc>
          <w:tcPr>
            <w:tcW w:w="4380" w:type="dxa"/>
          </w:tcPr>
          <w:p w14:paraId="668329E1" w14:textId="77777777" w:rsidR="00F120ED" w:rsidRPr="00D6545F" w:rsidRDefault="00F120ED" w:rsidP="00AA54BB">
            <w:r w:rsidRPr="00D6545F">
              <w:t>Từ khi mang thai chị có uống thuốc gì không?</w:t>
            </w:r>
          </w:p>
        </w:tc>
        <w:tc>
          <w:tcPr>
            <w:tcW w:w="4876" w:type="dxa"/>
          </w:tcPr>
          <w:p w14:paraId="50EA851D" w14:textId="77777777" w:rsidR="00F120ED" w:rsidRPr="00D6545F" w:rsidRDefault="00F120ED" w:rsidP="00AA54BB">
            <w:pPr>
              <w:numPr>
                <w:ilvl w:val="0"/>
                <w:numId w:val="29"/>
              </w:numPr>
              <w:contextualSpacing/>
            </w:pPr>
            <w:r w:rsidRPr="00D6545F">
              <w:t xml:space="preserve">Có </w:t>
            </w:r>
            <w:r w:rsidRPr="00D6545F">
              <w:rPr>
                <w:i/>
              </w:rPr>
              <w:t>(ghi rõ)……………………………</w:t>
            </w:r>
          </w:p>
          <w:p w14:paraId="50018459" w14:textId="77777777" w:rsidR="00F120ED" w:rsidRPr="00D6545F" w:rsidRDefault="00F120ED" w:rsidP="00AA54BB">
            <w:pPr>
              <w:numPr>
                <w:ilvl w:val="0"/>
                <w:numId w:val="29"/>
              </w:numPr>
              <w:contextualSpacing/>
            </w:pPr>
            <w:r w:rsidRPr="00D6545F">
              <w:t>Không</w:t>
            </w:r>
          </w:p>
        </w:tc>
      </w:tr>
      <w:tr w:rsidR="00F120ED" w:rsidRPr="00D6545F" w14:paraId="37A49EB4" w14:textId="77777777" w:rsidTr="00AA54BB">
        <w:trPr>
          <w:gridAfter w:val="1"/>
          <w:wAfter w:w="4774" w:type="dxa"/>
        </w:trPr>
        <w:tc>
          <w:tcPr>
            <w:tcW w:w="768" w:type="dxa"/>
          </w:tcPr>
          <w:p w14:paraId="4335F3D4" w14:textId="77777777" w:rsidR="00F120ED" w:rsidRPr="00D6545F" w:rsidRDefault="00F120ED" w:rsidP="00AA54BB">
            <w:pPr>
              <w:numPr>
                <w:ilvl w:val="0"/>
                <w:numId w:val="38"/>
              </w:numPr>
            </w:pPr>
          </w:p>
        </w:tc>
        <w:tc>
          <w:tcPr>
            <w:tcW w:w="4380" w:type="dxa"/>
          </w:tcPr>
          <w:p w14:paraId="07D7DF1D" w14:textId="77777777" w:rsidR="00F120ED" w:rsidRPr="00D6545F" w:rsidRDefault="00F120ED" w:rsidP="00AA54BB">
            <w:r w:rsidRPr="00D6545F">
              <w:t>Từ khi mang thai chị có uống thêm sữa cho phụ nữ có thai không</w:t>
            </w:r>
          </w:p>
        </w:tc>
        <w:tc>
          <w:tcPr>
            <w:tcW w:w="4876" w:type="dxa"/>
          </w:tcPr>
          <w:p w14:paraId="7F971FDE" w14:textId="77777777" w:rsidR="00F120ED" w:rsidRPr="00D6545F" w:rsidRDefault="00F120ED" w:rsidP="00AA54BB">
            <w:pPr>
              <w:numPr>
                <w:ilvl w:val="0"/>
                <w:numId w:val="30"/>
              </w:numPr>
              <w:contextualSpacing/>
            </w:pPr>
            <w:r w:rsidRPr="00D6545F">
              <w:t xml:space="preserve">Có, </w:t>
            </w:r>
          </w:p>
          <w:p w14:paraId="63AE7AA9" w14:textId="77777777" w:rsidR="00F120ED" w:rsidRPr="00D6545F" w:rsidRDefault="00F120ED" w:rsidP="00AA54BB">
            <w:pPr>
              <w:numPr>
                <w:ilvl w:val="0"/>
                <w:numId w:val="30"/>
              </w:numPr>
              <w:contextualSpacing/>
            </w:pPr>
            <w:r w:rsidRPr="00D6545F">
              <w:t>Không (lý do……..)</w:t>
            </w:r>
          </w:p>
        </w:tc>
      </w:tr>
      <w:tr w:rsidR="00F120ED" w:rsidRPr="00D6545F" w14:paraId="0D69D509" w14:textId="77777777" w:rsidTr="00AA54BB">
        <w:trPr>
          <w:gridAfter w:val="1"/>
          <w:wAfter w:w="4774" w:type="dxa"/>
        </w:trPr>
        <w:tc>
          <w:tcPr>
            <w:tcW w:w="768" w:type="dxa"/>
          </w:tcPr>
          <w:p w14:paraId="41693C27" w14:textId="77777777" w:rsidR="00F120ED" w:rsidRPr="00D6545F" w:rsidRDefault="00F120ED" w:rsidP="00AA54BB">
            <w:pPr>
              <w:numPr>
                <w:ilvl w:val="0"/>
                <w:numId w:val="38"/>
              </w:numPr>
            </w:pPr>
          </w:p>
        </w:tc>
        <w:tc>
          <w:tcPr>
            <w:tcW w:w="4380" w:type="dxa"/>
          </w:tcPr>
          <w:p w14:paraId="7D35790F" w14:textId="77777777" w:rsidR="00F120ED" w:rsidRPr="00D6545F" w:rsidRDefault="00F120ED" w:rsidP="00AA54BB">
            <w:r w:rsidRPr="00D6545F">
              <w:t>Chị dự kiến sinh tại đâu?</w:t>
            </w:r>
          </w:p>
        </w:tc>
        <w:tc>
          <w:tcPr>
            <w:tcW w:w="4876" w:type="dxa"/>
          </w:tcPr>
          <w:p w14:paraId="07722CF0" w14:textId="77777777" w:rsidR="00F120ED" w:rsidRPr="00D6545F" w:rsidRDefault="00F120ED" w:rsidP="00AA54BB">
            <w:pPr>
              <w:numPr>
                <w:ilvl w:val="0"/>
                <w:numId w:val="31"/>
              </w:numPr>
              <w:contextualSpacing/>
            </w:pPr>
            <w:r w:rsidRPr="00D6545F">
              <w:t>Trạm Y tế xã</w:t>
            </w:r>
          </w:p>
          <w:p w14:paraId="4232A9A9" w14:textId="77777777" w:rsidR="00F120ED" w:rsidRPr="00D6545F" w:rsidRDefault="00F120ED" w:rsidP="00AA54BB">
            <w:pPr>
              <w:numPr>
                <w:ilvl w:val="0"/>
                <w:numId w:val="31"/>
              </w:numPr>
              <w:contextualSpacing/>
            </w:pPr>
            <w:r w:rsidRPr="00D6545F">
              <w:t>BV Huyện Hoài Đức</w:t>
            </w:r>
          </w:p>
          <w:p w14:paraId="2CA39442" w14:textId="77777777" w:rsidR="00F120ED" w:rsidRPr="00D6545F" w:rsidRDefault="00F120ED" w:rsidP="00AA54BB">
            <w:pPr>
              <w:numPr>
                <w:ilvl w:val="0"/>
                <w:numId w:val="31"/>
              </w:numPr>
              <w:contextualSpacing/>
            </w:pPr>
            <w:r w:rsidRPr="00D6545F">
              <w:t xml:space="preserve">Khác </w:t>
            </w:r>
            <w:r w:rsidRPr="00D6545F">
              <w:rPr>
                <w:i/>
              </w:rPr>
              <w:t>(ghi rõ</w:t>
            </w:r>
            <w:r w:rsidRPr="00D6545F">
              <w:t>)…………</w:t>
            </w:r>
          </w:p>
          <w:p w14:paraId="1A7B75FB" w14:textId="77777777" w:rsidR="00F120ED" w:rsidRPr="00D6545F" w:rsidRDefault="00F120ED" w:rsidP="00AA54BB">
            <w:pPr>
              <w:contextualSpacing/>
            </w:pPr>
            <w:r w:rsidRPr="00D6545F">
              <w:t>Lý do:………………………………………</w:t>
            </w:r>
          </w:p>
        </w:tc>
      </w:tr>
      <w:tr w:rsidR="00F120ED" w:rsidRPr="00D6545F" w14:paraId="1A2B8CA6" w14:textId="77777777" w:rsidTr="00AA54BB">
        <w:tc>
          <w:tcPr>
            <w:tcW w:w="14798" w:type="dxa"/>
            <w:gridSpan w:val="4"/>
          </w:tcPr>
          <w:p w14:paraId="301E6C3F" w14:textId="77777777" w:rsidR="00F120ED" w:rsidRPr="00D6545F" w:rsidRDefault="00F120ED" w:rsidP="00AA54BB">
            <w:pPr>
              <w:contextualSpacing/>
              <w:rPr>
                <w:b/>
              </w:rPr>
            </w:pPr>
            <w:r w:rsidRPr="00D6545F">
              <w:rPr>
                <w:b/>
              </w:rPr>
              <w:t>II. KIẾN THỨC VI CHẤT DINH DƯỠNG</w:t>
            </w:r>
          </w:p>
        </w:tc>
      </w:tr>
      <w:tr w:rsidR="00F120ED" w:rsidRPr="00D6545F" w14:paraId="1DAFA70E" w14:textId="77777777" w:rsidTr="00AA54BB">
        <w:tc>
          <w:tcPr>
            <w:tcW w:w="768" w:type="dxa"/>
          </w:tcPr>
          <w:p w14:paraId="13BF7507" w14:textId="77777777" w:rsidR="00F120ED" w:rsidRPr="00D6545F" w:rsidRDefault="00F120ED" w:rsidP="00AA54BB">
            <w:pPr>
              <w:numPr>
                <w:ilvl w:val="0"/>
                <w:numId w:val="38"/>
              </w:numPr>
            </w:pPr>
          </w:p>
        </w:tc>
        <w:tc>
          <w:tcPr>
            <w:tcW w:w="4380" w:type="dxa"/>
          </w:tcPr>
          <w:p w14:paraId="32F95447" w14:textId="77777777" w:rsidR="00F120ED" w:rsidRPr="00D6545F" w:rsidRDefault="00F120ED" w:rsidP="00AA54BB"/>
          <w:p w14:paraId="2222ED41" w14:textId="77777777" w:rsidR="00F120ED" w:rsidRPr="00D6545F" w:rsidRDefault="00F120ED" w:rsidP="00AA54BB">
            <w:r w:rsidRPr="00D6545F">
              <w:t xml:space="preserve">Chị đã từng nghe nói đến thiếu máu chưa ? </w:t>
            </w:r>
          </w:p>
        </w:tc>
        <w:tc>
          <w:tcPr>
            <w:tcW w:w="4876" w:type="dxa"/>
          </w:tcPr>
          <w:p w14:paraId="30F498B4" w14:textId="77777777" w:rsidR="00F120ED" w:rsidRPr="00D6545F" w:rsidRDefault="00F120ED" w:rsidP="00AA54BB">
            <w:pPr>
              <w:numPr>
                <w:ilvl w:val="0"/>
                <w:numId w:val="32"/>
              </w:numPr>
            </w:pPr>
            <w:r w:rsidRPr="00D6545F">
              <w:t>Có</w:t>
            </w:r>
          </w:p>
          <w:p w14:paraId="3292ECCF" w14:textId="77777777" w:rsidR="00F120ED" w:rsidRPr="00D6545F" w:rsidRDefault="00F120ED" w:rsidP="00AA54BB">
            <w:pPr>
              <w:numPr>
                <w:ilvl w:val="0"/>
                <w:numId w:val="32"/>
              </w:numPr>
            </w:pPr>
            <w:r w:rsidRPr="00D6545F">
              <w:t>Không</w:t>
            </w:r>
          </w:p>
        </w:tc>
        <w:tc>
          <w:tcPr>
            <w:tcW w:w="4774" w:type="dxa"/>
          </w:tcPr>
          <w:p w14:paraId="49939C9D" w14:textId="77777777" w:rsidR="00F120ED" w:rsidRPr="00D6545F" w:rsidRDefault="00F120ED" w:rsidP="00AA54BB">
            <w:pPr>
              <w:numPr>
                <w:ilvl w:val="0"/>
                <w:numId w:val="32"/>
              </w:numPr>
              <w:contextualSpacing/>
            </w:pPr>
            <w:r w:rsidRPr="00D6545F">
              <w:t>Có</w:t>
            </w:r>
          </w:p>
          <w:p w14:paraId="3EEBFD97" w14:textId="77777777" w:rsidR="00F120ED" w:rsidRPr="00D6545F" w:rsidRDefault="00F120ED" w:rsidP="00AA54BB">
            <w:pPr>
              <w:numPr>
                <w:ilvl w:val="0"/>
                <w:numId w:val="32"/>
              </w:numPr>
              <w:contextualSpacing/>
            </w:pPr>
            <w:r w:rsidRPr="00D6545F">
              <w:t>Không</w:t>
            </w:r>
          </w:p>
          <w:p w14:paraId="7E6C596D" w14:textId="77777777" w:rsidR="00F120ED" w:rsidRPr="00D6545F" w:rsidRDefault="00F120ED" w:rsidP="00AA54BB">
            <w:pPr>
              <w:ind w:left="720"/>
              <w:contextualSpacing/>
            </w:pPr>
          </w:p>
        </w:tc>
      </w:tr>
      <w:tr w:rsidR="00F120ED" w:rsidRPr="00D6545F" w14:paraId="0C936D3A" w14:textId="77777777" w:rsidTr="00AA54BB">
        <w:trPr>
          <w:gridAfter w:val="1"/>
          <w:wAfter w:w="4774" w:type="dxa"/>
        </w:trPr>
        <w:tc>
          <w:tcPr>
            <w:tcW w:w="768" w:type="dxa"/>
          </w:tcPr>
          <w:p w14:paraId="76A892AF" w14:textId="77777777" w:rsidR="00F120ED" w:rsidRPr="00D6545F" w:rsidRDefault="00F120ED" w:rsidP="00AA54BB">
            <w:pPr>
              <w:numPr>
                <w:ilvl w:val="0"/>
                <w:numId w:val="38"/>
              </w:numPr>
            </w:pPr>
          </w:p>
        </w:tc>
        <w:tc>
          <w:tcPr>
            <w:tcW w:w="4380" w:type="dxa"/>
          </w:tcPr>
          <w:p w14:paraId="3C10322B" w14:textId="77777777" w:rsidR="00F120ED" w:rsidRPr="00D6545F" w:rsidRDefault="00F120ED" w:rsidP="00AA54BB"/>
          <w:p w14:paraId="5461795B" w14:textId="77777777" w:rsidR="00F120ED" w:rsidRPr="00D6545F" w:rsidRDefault="00F120ED" w:rsidP="00AA54BB">
            <w:r w:rsidRPr="00D6545F">
              <w:t>Chị đã từng nghe nói đến viên bổ sung sắt/acid folic chưa?</w:t>
            </w:r>
          </w:p>
          <w:p w14:paraId="3A797AD1" w14:textId="77777777" w:rsidR="00F120ED" w:rsidRPr="00D6545F" w:rsidRDefault="00F120ED" w:rsidP="00AA54BB"/>
        </w:tc>
        <w:tc>
          <w:tcPr>
            <w:tcW w:w="4876" w:type="dxa"/>
          </w:tcPr>
          <w:p w14:paraId="616966D6" w14:textId="77777777" w:rsidR="00F120ED" w:rsidRPr="00D6545F" w:rsidRDefault="00F120ED" w:rsidP="00AA54BB">
            <w:pPr>
              <w:numPr>
                <w:ilvl w:val="0"/>
                <w:numId w:val="33"/>
              </w:numPr>
            </w:pPr>
            <w:r w:rsidRPr="00D6545F">
              <w:t>Có</w:t>
            </w:r>
          </w:p>
          <w:p w14:paraId="239B0173" w14:textId="77777777" w:rsidR="00F120ED" w:rsidRPr="00D6545F" w:rsidRDefault="00F120ED" w:rsidP="00AA54BB">
            <w:pPr>
              <w:numPr>
                <w:ilvl w:val="0"/>
                <w:numId w:val="33"/>
              </w:numPr>
              <w:contextualSpacing/>
            </w:pPr>
            <w:r w:rsidRPr="00D6545F">
              <w:t>Không</w:t>
            </w:r>
          </w:p>
        </w:tc>
      </w:tr>
      <w:tr w:rsidR="00F120ED" w:rsidRPr="00D6545F" w14:paraId="604B6838" w14:textId="77777777" w:rsidTr="00AA54BB">
        <w:trPr>
          <w:gridAfter w:val="1"/>
          <w:wAfter w:w="4774" w:type="dxa"/>
        </w:trPr>
        <w:tc>
          <w:tcPr>
            <w:tcW w:w="768" w:type="dxa"/>
          </w:tcPr>
          <w:p w14:paraId="0ED1F263" w14:textId="77777777" w:rsidR="00F120ED" w:rsidRPr="00D6545F" w:rsidRDefault="00F120ED" w:rsidP="00AA54BB">
            <w:pPr>
              <w:numPr>
                <w:ilvl w:val="0"/>
                <w:numId w:val="38"/>
              </w:numPr>
            </w:pPr>
          </w:p>
        </w:tc>
        <w:tc>
          <w:tcPr>
            <w:tcW w:w="4380" w:type="dxa"/>
          </w:tcPr>
          <w:p w14:paraId="274C68CD" w14:textId="77777777" w:rsidR="00F120ED" w:rsidRPr="00D6545F" w:rsidRDefault="00F120ED" w:rsidP="00AA54BB"/>
          <w:p w14:paraId="395D5A16" w14:textId="77777777" w:rsidR="00F120ED" w:rsidRPr="00D6545F" w:rsidRDefault="00F120ED" w:rsidP="00AA54BB">
            <w:r w:rsidRPr="00D6545F">
              <w:t>Theo chị phụ nữ có thai có cần uống viên sắt/acid folic không?</w:t>
            </w:r>
          </w:p>
          <w:p w14:paraId="4D55E11F" w14:textId="77777777" w:rsidR="00F120ED" w:rsidRPr="00D6545F" w:rsidRDefault="00F120ED" w:rsidP="00AA54BB"/>
        </w:tc>
        <w:tc>
          <w:tcPr>
            <w:tcW w:w="4876" w:type="dxa"/>
          </w:tcPr>
          <w:p w14:paraId="72AA4803" w14:textId="77777777" w:rsidR="00F120ED" w:rsidRPr="00D6545F" w:rsidRDefault="00F120ED" w:rsidP="00AA54BB">
            <w:pPr>
              <w:numPr>
                <w:ilvl w:val="0"/>
                <w:numId w:val="34"/>
              </w:numPr>
            </w:pPr>
            <w:r w:rsidRPr="00D6545F">
              <w:t>Có</w:t>
            </w:r>
          </w:p>
          <w:p w14:paraId="09998E8F" w14:textId="77777777" w:rsidR="00F120ED" w:rsidRPr="00D6545F" w:rsidRDefault="00F120ED" w:rsidP="00AA54BB">
            <w:pPr>
              <w:numPr>
                <w:ilvl w:val="0"/>
                <w:numId w:val="34"/>
              </w:numPr>
              <w:contextualSpacing/>
            </w:pPr>
            <w:r w:rsidRPr="00D6545F">
              <w:t>Không</w:t>
            </w:r>
          </w:p>
          <w:p w14:paraId="62FEB3FA" w14:textId="77777777" w:rsidR="00F120ED" w:rsidRPr="00D6545F" w:rsidRDefault="00F120ED" w:rsidP="00AA54BB">
            <w:pPr>
              <w:numPr>
                <w:ilvl w:val="0"/>
                <w:numId w:val="34"/>
              </w:numPr>
              <w:contextualSpacing/>
            </w:pPr>
            <w:r w:rsidRPr="00D6545F">
              <w:t>Khác (ghi rõ)</w:t>
            </w:r>
          </w:p>
        </w:tc>
      </w:tr>
      <w:tr w:rsidR="00F120ED" w:rsidRPr="00D6545F" w14:paraId="0EF7B667" w14:textId="77777777" w:rsidTr="00AA54BB">
        <w:trPr>
          <w:gridAfter w:val="1"/>
          <w:wAfter w:w="4774" w:type="dxa"/>
        </w:trPr>
        <w:tc>
          <w:tcPr>
            <w:tcW w:w="768" w:type="dxa"/>
          </w:tcPr>
          <w:p w14:paraId="47EA037C" w14:textId="77777777" w:rsidR="00F120ED" w:rsidRPr="00D6545F" w:rsidRDefault="00F120ED" w:rsidP="00AA54BB">
            <w:pPr>
              <w:numPr>
                <w:ilvl w:val="0"/>
                <w:numId w:val="38"/>
              </w:numPr>
            </w:pPr>
          </w:p>
        </w:tc>
        <w:tc>
          <w:tcPr>
            <w:tcW w:w="4380" w:type="dxa"/>
          </w:tcPr>
          <w:p w14:paraId="77948F66" w14:textId="77777777" w:rsidR="00F120ED" w:rsidRPr="00D6545F" w:rsidRDefault="00F120ED" w:rsidP="00AA54BB"/>
          <w:p w14:paraId="194E36B7" w14:textId="77777777" w:rsidR="00F120ED" w:rsidRPr="00D6545F" w:rsidRDefault="00F120ED" w:rsidP="00AA54BB">
            <w:r w:rsidRPr="00D6545F">
              <w:t>Chị có biết các loại thực phẩm nào giàu sắt không?</w:t>
            </w:r>
          </w:p>
          <w:p w14:paraId="6895CB4B" w14:textId="77777777" w:rsidR="00F120ED" w:rsidRPr="00D6545F" w:rsidRDefault="00F120ED" w:rsidP="00AA54BB"/>
        </w:tc>
        <w:tc>
          <w:tcPr>
            <w:tcW w:w="4876" w:type="dxa"/>
          </w:tcPr>
          <w:p w14:paraId="55A4DAA8" w14:textId="77777777" w:rsidR="00F120ED" w:rsidRPr="00D6545F" w:rsidRDefault="00F120ED" w:rsidP="00AA54BB">
            <w:pPr>
              <w:numPr>
                <w:ilvl w:val="0"/>
                <w:numId w:val="35"/>
              </w:numPr>
            </w:pPr>
            <w:r w:rsidRPr="00D6545F">
              <w:t>Có</w:t>
            </w:r>
            <w:r w:rsidRPr="00D6545F">
              <w:rPr>
                <w:i/>
                <w:sz w:val="20"/>
                <w:szCs w:val="20"/>
              </w:rPr>
              <w:t xml:space="preserve"> (kể tên 1-2 loại)…………………………………...</w:t>
            </w:r>
          </w:p>
          <w:p w14:paraId="306533C7" w14:textId="77777777" w:rsidR="00F120ED" w:rsidRPr="00D6545F" w:rsidRDefault="00F120ED" w:rsidP="00AA54BB">
            <w:pPr>
              <w:ind w:left="360"/>
            </w:pPr>
            <w:r w:rsidRPr="00D6545F">
              <w:rPr>
                <w:sz w:val="20"/>
                <w:szCs w:val="20"/>
              </w:rPr>
              <w:t>………………………………………………………..</w:t>
            </w:r>
          </w:p>
          <w:p w14:paraId="35801D7B" w14:textId="77777777" w:rsidR="00F120ED" w:rsidRPr="00D6545F" w:rsidRDefault="00F120ED" w:rsidP="00AA54BB">
            <w:pPr>
              <w:numPr>
                <w:ilvl w:val="0"/>
                <w:numId w:val="35"/>
              </w:numPr>
              <w:contextualSpacing/>
            </w:pPr>
            <w:r w:rsidRPr="00D6545F">
              <w:t>Không</w:t>
            </w:r>
          </w:p>
        </w:tc>
      </w:tr>
      <w:tr w:rsidR="00F120ED" w:rsidRPr="00D6545F" w14:paraId="1389A66C" w14:textId="77777777" w:rsidTr="00AA54BB">
        <w:trPr>
          <w:gridAfter w:val="1"/>
          <w:wAfter w:w="4774" w:type="dxa"/>
        </w:trPr>
        <w:tc>
          <w:tcPr>
            <w:tcW w:w="768" w:type="dxa"/>
          </w:tcPr>
          <w:p w14:paraId="501D422B" w14:textId="77777777" w:rsidR="00F120ED" w:rsidRPr="00D6545F" w:rsidRDefault="00F120ED" w:rsidP="00AA54BB">
            <w:pPr>
              <w:numPr>
                <w:ilvl w:val="0"/>
                <w:numId w:val="38"/>
              </w:numPr>
            </w:pPr>
          </w:p>
        </w:tc>
        <w:tc>
          <w:tcPr>
            <w:tcW w:w="4380" w:type="dxa"/>
          </w:tcPr>
          <w:p w14:paraId="0D8040AB" w14:textId="77777777" w:rsidR="00F120ED" w:rsidRPr="00D6545F" w:rsidRDefault="00F120ED" w:rsidP="00AA54BB">
            <w:r w:rsidRPr="00D6545F">
              <w:t>Chị đã nghe nói đến thiếu kẽm chưa?</w:t>
            </w:r>
          </w:p>
          <w:p w14:paraId="0C3D99D2" w14:textId="77777777" w:rsidR="00F120ED" w:rsidRPr="00D6545F" w:rsidRDefault="00F120ED" w:rsidP="00AA54BB"/>
        </w:tc>
        <w:tc>
          <w:tcPr>
            <w:tcW w:w="4876" w:type="dxa"/>
          </w:tcPr>
          <w:p w14:paraId="3242BB85" w14:textId="77777777" w:rsidR="00F120ED" w:rsidRPr="00D6545F" w:rsidRDefault="00F120ED" w:rsidP="00AA54BB">
            <w:pPr>
              <w:numPr>
                <w:ilvl w:val="0"/>
                <w:numId w:val="40"/>
              </w:numPr>
            </w:pPr>
            <w:r w:rsidRPr="00D6545F">
              <w:t>Có</w:t>
            </w:r>
          </w:p>
          <w:p w14:paraId="4520B9EE" w14:textId="77777777" w:rsidR="00F120ED" w:rsidRPr="00D6545F" w:rsidRDefault="00F120ED" w:rsidP="00AA54BB">
            <w:pPr>
              <w:numPr>
                <w:ilvl w:val="0"/>
                <w:numId w:val="40"/>
              </w:numPr>
              <w:contextualSpacing/>
            </w:pPr>
            <w:r w:rsidRPr="00D6545F">
              <w:t>Không</w:t>
            </w:r>
          </w:p>
        </w:tc>
      </w:tr>
      <w:tr w:rsidR="00F120ED" w:rsidRPr="00D6545F" w14:paraId="736889FD" w14:textId="77777777" w:rsidTr="00AA54BB">
        <w:trPr>
          <w:gridAfter w:val="1"/>
          <w:wAfter w:w="4774" w:type="dxa"/>
        </w:trPr>
        <w:tc>
          <w:tcPr>
            <w:tcW w:w="768" w:type="dxa"/>
          </w:tcPr>
          <w:p w14:paraId="22C2313D" w14:textId="77777777" w:rsidR="00F120ED" w:rsidRPr="00D6545F" w:rsidRDefault="00F120ED" w:rsidP="00AA54BB">
            <w:pPr>
              <w:numPr>
                <w:ilvl w:val="0"/>
                <w:numId w:val="38"/>
              </w:numPr>
            </w:pPr>
          </w:p>
        </w:tc>
        <w:tc>
          <w:tcPr>
            <w:tcW w:w="4380" w:type="dxa"/>
          </w:tcPr>
          <w:p w14:paraId="0EE7A6E3" w14:textId="77777777" w:rsidR="00F120ED" w:rsidRPr="00D6545F" w:rsidRDefault="00F120ED" w:rsidP="00AA54BB">
            <w:r w:rsidRPr="00D6545F">
              <w:t>Chị có biết kẽm có nhiều trong các loại thực phẩm nào không?</w:t>
            </w:r>
          </w:p>
        </w:tc>
        <w:tc>
          <w:tcPr>
            <w:tcW w:w="4876" w:type="dxa"/>
          </w:tcPr>
          <w:p w14:paraId="67FA0F01" w14:textId="77777777" w:rsidR="00F120ED" w:rsidRPr="00D6545F" w:rsidRDefault="00F120ED" w:rsidP="00AA54BB">
            <w:pPr>
              <w:numPr>
                <w:ilvl w:val="0"/>
                <w:numId w:val="36"/>
              </w:numPr>
            </w:pPr>
            <w:r w:rsidRPr="00D6545F">
              <w:t>Có</w:t>
            </w:r>
            <w:r w:rsidRPr="00D6545F">
              <w:rPr>
                <w:i/>
                <w:sz w:val="20"/>
                <w:szCs w:val="20"/>
              </w:rPr>
              <w:t xml:space="preserve"> (kể tên 1-2 loại)…………………………………...</w:t>
            </w:r>
          </w:p>
          <w:p w14:paraId="7F1E9092" w14:textId="77777777" w:rsidR="00F120ED" w:rsidRPr="00D6545F" w:rsidRDefault="00F120ED" w:rsidP="00AA54BB">
            <w:pPr>
              <w:ind w:left="360"/>
            </w:pPr>
            <w:r w:rsidRPr="00D6545F">
              <w:rPr>
                <w:sz w:val="20"/>
                <w:szCs w:val="20"/>
              </w:rPr>
              <w:t>………………………………………………………..</w:t>
            </w:r>
          </w:p>
          <w:p w14:paraId="529D30DE" w14:textId="77777777" w:rsidR="00F120ED" w:rsidRPr="00D6545F" w:rsidRDefault="00F120ED" w:rsidP="00AA54BB">
            <w:pPr>
              <w:numPr>
                <w:ilvl w:val="0"/>
                <w:numId w:val="36"/>
              </w:numPr>
              <w:contextualSpacing/>
            </w:pPr>
            <w:r w:rsidRPr="00D6545F">
              <w:t>Không</w:t>
            </w:r>
          </w:p>
        </w:tc>
      </w:tr>
      <w:tr w:rsidR="00F120ED" w:rsidRPr="00D6545F" w14:paraId="3C2427EC" w14:textId="77777777" w:rsidTr="00AA54BB">
        <w:trPr>
          <w:gridAfter w:val="1"/>
          <w:wAfter w:w="4774" w:type="dxa"/>
        </w:trPr>
        <w:tc>
          <w:tcPr>
            <w:tcW w:w="768" w:type="dxa"/>
          </w:tcPr>
          <w:p w14:paraId="0C82AAD8" w14:textId="77777777" w:rsidR="00F120ED" w:rsidRPr="00D6545F" w:rsidRDefault="00F120ED" w:rsidP="00AA54BB">
            <w:pPr>
              <w:numPr>
                <w:ilvl w:val="0"/>
                <w:numId w:val="38"/>
              </w:numPr>
            </w:pPr>
          </w:p>
        </w:tc>
        <w:tc>
          <w:tcPr>
            <w:tcW w:w="4380" w:type="dxa"/>
          </w:tcPr>
          <w:p w14:paraId="0BE0E4BB" w14:textId="77777777" w:rsidR="00F120ED" w:rsidRPr="00D6545F" w:rsidRDefault="00F120ED" w:rsidP="00AA54BB">
            <w:r w:rsidRPr="00D6545F">
              <w:t>Nếu được phát viên bổ sung sắt/acid folic thì chị có uống không</w:t>
            </w:r>
          </w:p>
        </w:tc>
        <w:tc>
          <w:tcPr>
            <w:tcW w:w="4876" w:type="dxa"/>
          </w:tcPr>
          <w:p w14:paraId="4DB39F9E" w14:textId="77777777" w:rsidR="00F120ED" w:rsidRPr="00D6545F" w:rsidRDefault="00F120ED" w:rsidP="00AA54BB">
            <w:pPr>
              <w:numPr>
                <w:ilvl w:val="0"/>
                <w:numId w:val="37"/>
              </w:numPr>
              <w:contextualSpacing/>
            </w:pPr>
            <w:r w:rsidRPr="00D6545F">
              <w:t>Có</w:t>
            </w:r>
            <w:r w:rsidRPr="00D6545F">
              <w:rPr>
                <w:i/>
              </w:rPr>
              <w:t xml:space="preserve"> (lý do)</w:t>
            </w:r>
            <w:r w:rsidRPr="00D6545F">
              <w:t>………………………….</w:t>
            </w:r>
          </w:p>
          <w:p w14:paraId="7EFF4763" w14:textId="77777777" w:rsidR="00F120ED" w:rsidRPr="00D6545F" w:rsidRDefault="00F120ED" w:rsidP="00AA54BB">
            <w:pPr>
              <w:ind w:left="360"/>
              <w:contextualSpacing/>
            </w:pPr>
            <w:r w:rsidRPr="00D6545F">
              <w:t>………………………………………….</w:t>
            </w:r>
          </w:p>
          <w:p w14:paraId="22629CC0" w14:textId="77777777" w:rsidR="00F120ED" w:rsidRPr="00D6545F" w:rsidRDefault="00F120ED" w:rsidP="00AA54BB">
            <w:pPr>
              <w:numPr>
                <w:ilvl w:val="0"/>
                <w:numId w:val="37"/>
              </w:numPr>
              <w:contextualSpacing/>
            </w:pPr>
            <w:r w:rsidRPr="00D6545F">
              <w:t xml:space="preserve">Không </w:t>
            </w:r>
            <w:r w:rsidRPr="00D6545F">
              <w:rPr>
                <w:i/>
              </w:rPr>
              <w:t>(lý do)……………………</w:t>
            </w:r>
            <w:r w:rsidRPr="00D6545F">
              <w:t>…….</w:t>
            </w:r>
          </w:p>
        </w:tc>
      </w:tr>
      <w:tr w:rsidR="00F120ED" w:rsidRPr="00D6545F" w14:paraId="47A6D078" w14:textId="77777777" w:rsidTr="00AA54BB">
        <w:trPr>
          <w:gridAfter w:val="1"/>
          <w:wAfter w:w="4774" w:type="dxa"/>
        </w:trPr>
        <w:tc>
          <w:tcPr>
            <w:tcW w:w="768" w:type="dxa"/>
          </w:tcPr>
          <w:p w14:paraId="521C6F16" w14:textId="77777777" w:rsidR="00F120ED" w:rsidRPr="00D6545F" w:rsidRDefault="00F120ED" w:rsidP="00AA54BB">
            <w:pPr>
              <w:numPr>
                <w:ilvl w:val="0"/>
                <w:numId w:val="38"/>
              </w:numPr>
            </w:pPr>
          </w:p>
        </w:tc>
        <w:tc>
          <w:tcPr>
            <w:tcW w:w="4380" w:type="dxa"/>
          </w:tcPr>
          <w:p w14:paraId="27DE7D7B" w14:textId="77777777" w:rsidR="00F120ED" w:rsidRPr="00D6545F" w:rsidRDefault="00F120ED" w:rsidP="00AA54BB">
            <w:r w:rsidRPr="00D6545F">
              <w:t>Nếu được phát sản phẩm dinh dưỡng bổ sung vi chất cho phụ nữ có thai Chị có uống không?</w:t>
            </w:r>
          </w:p>
        </w:tc>
        <w:tc>
          <w:tcPr>
            <w:tcW w:w="4876" w:type="dxa"/>
          </w:tcPr>
          <w:p w14:paraId="1D808D09" w14:textId="77777777" w:rsidR="00F120ED" w:rsidRPr="00D6545F" w:rsidRDefault="00F120ED" w:rsidP="00AA54BB">
            <w:pPr>
              <w:numPr>
                <w:ilvl w:val="0"/>
                <w:numId w:val="39"/>
              </w:numPr>
              <w:contextualSpacing/>
            </w:pPr>
            <w:r w:rsidRPr="00D6545F">
              <w:t>Có</w:t>
            </w:r>
            <w:r w:rsidRPr="00D6545F">
              <w:rPr>
                <w:i/>
              </w:rPr>
              <w:t xml:space="preserve"> (lý do)</w:t>
            </w:r>
            <w:r w:rsidRPr="00D6545F">
              <w:t>………………………….</w:t>
            </w:r>
          </w:p>
          <w:p w14:paraId="67AF5255" w14:textId="77777777" w:rsidR="00F120ED" w:rsidRPr="00D6545F" w:rsidRDefault="00F120ED" w:rsidP="00AA54BB">
            <w:pPr>
              <w:ind w:left="360"/>
              <w:contextualSpacing/>
            </w:pPr>
            <w:r w:rsidRPr="00D6545F">
              <w:t>………………………………………….</w:t>
            </w:r>
          </w:p>
          <w:p w14:paraId="4BF66C55" w14:textId="77777777" w:rsidR="00F120ED" w:rsidRPr="00D6545F" w:rsidRDefault="00F120ED" w:rsidP="00AA54BB">
            <w:pPr>
              <w:numPr>
                <w:ilvl w:val="0"/>
                <w:numId w:val="39"/>
              </w:numPr>
              <w:contextualSpacing/>
            </w:pPr>
            <w:r w:rsidRPr="00D6545F">
              <w:t xml:space="preserve">Không </w:t>
            </w:r>
            <w:r w:rsidRPr="00D6545F">
              <w:rPr>
                <w:i/>
              </w:rPr>
              <w:t>(lý do)……………………</w:t>
            </w:r>
            <w:r w:rsidRPr="00D6545F">
              <w:t>…….</w:t>
            </w:r>
          </w:p>
        </w:tc>
      </w:tr>
    </w:tbl>
    <w:p w14:paraId="65987265" w14:textId="77777777" w:rsidR="00F120ED" w:rsidRPr="00D6545F" w:rsidRDefault="00F120ED" w:rsidP="00F120ED"/>
    <w:p w14:paraId="24696EA0" w14:textId="77777777" w:rsidR="00F120ED" w:rsidRPr="00D6545F" w:rsidRDefault="00F120ED" w:rsidP="00F120ED">
      <w:pPr>
        <w:rPr>
          <w:b/>
        </w:rPr>
      </w:pPr>
    </w:p>
    <w:p w14:paraId="7BC5B31C" w14:textId="77777777" w:rsidR="00F120ED" w:rsidRPr="00D6545F" w:rsidRDefault="00F120ED" w:rsidP="00F120ED">
      <w:r w:rsidRPr="00D6545F">
        <w:rPr>
          <w:b/>
        </w:rPr>
        <w:t>Người PV ký tên</w:t>
      </w:r>
      <w:r w:rsidRPr="00D6545F">
        <w:rPr>
          <w:b/>
        </w:rPr>
        <w:tab/>
      </w:r>
      <w:r w:rsidRPr="00D6545F">
        <w:rPr>
          <w:b/>
        </w:rPr>
        <w:tab/>
      </w:r>
      <w:r w:rsidRPr="00D6545F">
        <w:rPr>
          <w:b/>
        </w:rPr>
        <w:tab/>
        <w:t xml:space="preserve">  </w:t>
      </w:r>
    </w:p>
    <w:p w14:paraId="6A7521D8" w14:textId="77777777" w:rsidR="00F120ED" w:rsidRPr="00D6545F" w:rsidRDefault="00F120ED" w:rsidP="00F120ED"/>
    <w:p w14:paraId="2AA0523B" w14:textId="77777777" w:rsidR="00F120ED" w:rsidRPr="00D6545F" w:rsidRDefault="00F120ED" w:rsidP="00F120ED"/>
    <w:p w14:paraId="637F7773" w14:textId="77777777" w:rsidR="00F120ED" w:rsidRPr="00D6545F" w:rsidRDefault="00F120ED" w:rsidP="00F120ED"/>
    <w:p w14:paraId="2C1664B3" w14:textId="77777777" w:rsidR="00F120ED" w:rsidRPr="00D6545F" w:rsidRDefault="00F120ED" w:rsidP="00F120ED">
      <w:pPr>
        <w:keepNext/>
        <w:keepLines/>
        <w:widowControl w:val="0"/>
        <w:tabs>
          <w:tab w:val="left" w:pos="993"/>
          <w:tab w:val="left" w:pos="4148"/>
        </w:tabs>
        <w:spacing w:line="360" w:lineRule="auto"/>
        <w:outlineLvl w:val="0"/>
        <w:rPr>
          <w:b/>
          <w:color w:val="000000" w:themeColor="text1"/>
          <w:sz w:val="28"/>
          <w:szCs w:val="28"/>
        </w:rPr>
      </w:pPr>
      <w:r w:rsidRPr="00D6545F">
        <w:rPr>
          <w:b/>
          <w:color w:val="000000" w:themeColor="text1"/>
          <w:sz w:val="28"/>
          <w:szCs w:val="28"/>
        </w:rPr>
        <w:object w:dxaOrig="9360" w:dyaOrig="14100" w14:anchorId="6D3097A4">
          <v:shape id="_x0000_i1027" type="#_x0000_t75" style="width:468pt;height:705pt" o:ole="">
            <v:imagedata r:id="rId40" o:title=""/>
          </v:shape>
          <o:OLEObject Type="Embed" ProgID="Word.Document.12" ShapeID="_x0000_i1027" DrawAspect="Content" ObjectID="_1641126700" r:id="rId41">
            <o:FieldCodes>\s</o:FieldCodes>
          </o:OLEObject>
        </w:object>
      </w:r>
    </w:p>
    <w:tbl>
      <w:tblPr>
        <w:tblW w:w="8926" w:type="dxa"/>
        <w:tblLayout w:type="fixed"/>
        <w:tblLook w:val="04A0" w:firstRow="1" w:lastRow="0" w:firstColumn="1" w:lastColumn="0" w:noHBand="0" w:noVBand="1"/>
      </w:tblPr>
      <w:tblGrid>
        <w:gridCol w:w="738"/>
        <w:gridCol w:w="19"/>
        <w:gridCol w:w="2501"/>
        <w:gridCol w:w="587"/>
        <w:gridCol w:w="1503"/>
        <w:gridCol w:w="520"/>
        <w:gridCol w:w="720"/>
        <w:gridCol w:w="125"/>
        <w:gridCol w:w="865"/>
        <w:gridCol w:w="712"/>
        <w:gridCol w:w="636"/>
      </w:tblGrid>
      <w:tr w:rsidR="00F120ED" w:rsidRPr="00D6545F" w14:paraId="1A7759A1" w14:textId="77777777" w:rsidTr="00AA54BB">
        <w:trPr>
          <w:trHeight w:val="600"/>
        </w:trPr>
        <w:tc>
          <w:tcPr>
            <w:tcW w:w="8926" w:type="dxa"/>
            <w:gridSpan w:val="11"/>
            <w:tcBorders>
              <w:top w:val="nil"/>
              <w:left w:val="nil"/>
              <w:bottom w:val="nil"/>
              <w:right w:val="nil"/>
            </w:tcBorders>
            <w:shd w:val="clear" w:color="000000" w:fill="FFFFFF"/>
            <w:vAlign w:val="center"/>
            <w:hideMark/>
          </w:tcPr>
          <w:p w14:paraId="7221EC69" w14:textId="77777777" w:rsidR="00F120ED" w:rsidRPr="00D6545F" w:rsidRDefault="00F120ED" w:rsidP="00AA54BB">
            <w:pPr>
              <w:jc w:val="center"/>
              <w:rPr>
                <w:rFonts w:ascii="Arial" w:hAnsi="Arial" w:cs="Arial"/>
                <w:b/>
                <w:bCs/>
                <w:sz w:val="18"/>
                <w:szCs w:val="18"/>
              </w:rPr>
            </w:pPr>
            <w:r w:rsidRPr="00D6545F">
              <w:rPr>
                <w:rFonts w:ascii="Arial" w:eastAsia="Calibri" w:hAnsi="Arial" w:cs="Arial"/>
                <w:b/>
                <w:sz w:val="18"/>
                <w:szCs w:val="18"/>
              </w:rPr>
              <w:br w:type="page"/>
            </w:r>
            <w:r w:rsidRPr="00D6545F">
              <w:rPr>
                <w:rFonts w:ascii="Arial" w:hAnsi="Arial" w:cs="Arial"/>
                <w:b/>
                <w:bCs/>
                <w:sz w:val="18"/>
                <w:szCs w:val="18"/>
              </w:rPr>
              <w:t>MẪU PHIẾU ĐIỀU TRA 6 THÁNG SAU SINH</w:t>
            </w:r>
          </w:p>
        </w:tc>
      </w:tr>
      <w:tr w:rsidR="00F120ED" w:rsidRPr="00D6545F" w14:paraId="3C200874"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8290" w:type="dxa"/>
            <w:gridSpan w:val="10"/>
            <w:shd w:val="clear" w:color="auto" w:fill="auto"/>
          </w:tcPr>
          <w:p w14:paraId="6FB6351A" w14:textId="77777777" w:rsidR="00F120ED" w:rsidRPr="00D6545F" w:rsidRDefault="00F120ED" w:rsidP="00AA54BB">
            <w:pPr>
              <w:tabs>
                <w:tab w:val="left" w:pos="3171"/>
              </w:tabs>
              <w:rPr>
                <w:rFonts w:ascii="Arial" w:eastAsia="Calibri" w:hAnsi="Arial" w:cs="Arial"/>
                <w:sz w:val="18"/>
                <w:szCs w:val="18"/>
              </w:rPr>
            </w:pPr>
            <w:r w:rsidRPr="00D6545F">
              <w:rPr>
                <w:rFonts w:ascii="Arial" w:eastAsia="Calibri" w:hAnsi="Arial" w:cs="Arial"/>
                <w:bCs/>
                <w:sz w:val="18"/>
                <w:szCs w:val="18"/>
              </w:rPr>
              <w:t>PHẦN 1: TÌNH TRẠNG DINH DƯỠNG</w:t>
            </w:r>
          </w:p>
        </w:tc>
      </w:tr>
      <w:tr w:rsidR="00F120ED" w:rsidRPr="00D6545F" w14:paraId="44F13049"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bottom w:val="nil"/>
            </w:tcBorders>
            <w:shd w:val="clear" w:color="auto" w:fill="auto"/>
            <w:vAlign w:val="center"/>
          </w:tcPr>
          <w:p w14:paraId="33F11419" w14:textId="77777777" w:rsidR="00F120ED" w:rsidRPr="00D6545F" w:rsidRDefault="00F120ED" w:rsidP="00AA54BB">
            <w:pPr>
              <w:jc w:val="center"/>
              <w:rPr>
                <w:rFonts w:ascii="Arial" w:hAnsi="Arial" w:cs="Arial"/>
                <w:sz w:val="18"/>
                <w:szCs w:val="18"/>
              </w:rPr>
            </w:pPr>
            <w:r w:rsidRPr="00D6545F">
              <w:rPr>
                <w:rFonts w:ascii="Arial" w:eastAsia="Calibri" w:hAnsi="Arial" w:cs="Arial"/>
                <w:sz w:val="18"/>
                <w:szCs w:val="18"/>
              </w:rPr>
              <w:t>1</w:t>
            </w:r>
          </w:p>
        </w:tc>
        <w:tc>
          <w:tcPr>
            <w:tcW w:w="2501" w:type="dxa"/>
            <w:tcBorders>
              <w:bottom w:val="nil"/>
            </w:tcBorders>
            <w:shd w:val="clear" w:color="auto" w:fill="auto"/>
            <w:vAlign w:val="center"/>
          </w:tcPr>
          <w:p w14:paraId="429CC146" w14:textId="77777777" w:rsidR="00F120ED" w:rsidRPr="00D6545F" w:rsidRDefault="00F120ED" w:rsidP="00AA54BB">
            <w:pPr>
              <w:rPr>
                <w:rFonts w:ascii="Arial" w:eastAsia="Calibri" w:hAnsi="Arial" w:cs="Arial"/>
                <w:bCs/>
                <w:sz w:val="18"/>
                <w:szCs w:val="18"/>
              </w:rPr>
            </w:pPr>
            <w:r w:rsidRPr="00D6545F">
              <w:rPr>
                <w:rFonts w:ascii="Arial" w:eastAsia="Calibri" w:hAnsi="Arial" w:cs="Arial"/>
                <w:bCs/>
                <w:sz w:val="18"/>
                <w:szCs w:val="18"/>
              </w:rPr>
              <w:t>Cân nặng</w:t>
            </w:r>
            <w:r w:rsidRPr="00D6545F">
              <w:rPr>
                <w:rFonts w:ascii="Arial" w:eastAsia="Calibri" w:hAnsi="Arial" w:cs="Arial"/>
                <w:sz w:val="18"/>
                <w:szCs w:val="18"/>
              </w:rPr>
              <w:t xml:space="preserve"> của mẹ (kg)</w:t>
            </w:r>
          </w:p>
        </w:tc>
        <w:tc>
          <w:tcPr>
            <w:tcW w:w="2610" w:type="dxa"/>
            <w:gridSpan w:val="3"/>
            <w:tcBorders>
              <w:bottom w:val="nil"/>
            </w:tcBorders>
            <w:shd w:val="clear" w:color="auto" w:fill="auto"/>
            <w:vAlign w:val="center"/>
          </w:tcPr>
          <w:p w14:paraId="12AF6B21" w14:textId="77777777" w:rsidR="00F120ED" w:rsidRPr="00D6545F" w:rsidRDefault="00F120ED" w:rsidP="00AA54BB">
            <w:pPr>
              <w:jc w:val="center"/>
              <w:rPr>
                <w:rFonts w:ascii="Arial" w:hAnsi="Arial" w:cs="Arial"/>
                <w:i/>
                <w:iCs/>
                <w:sz w:val="18"/>
                <w:szCs w:val="18"/>
              </w:rPr>
            </w:pPr>
            <w:r w:rsidRPr="00D6545F">
              <w:rPr>
                <w:rFonts w:ascii="Arial" w:eastAsia="Calibri" w:hAnsi="Arial" w:cs="Arial"/>
                <w:i/>
                <w:iCs/>
                <w:sz w:val="18"/>
                <w:szCs w:val="18"/>
              </w:rPr>
              <w:t>Lần 1</w:t>
            </w:r>
          </w:p>
        </w:tc>
        <w:tc>
          <w:tcPr>
            <w:tcW w:w="845" w:type="dxa"/>
            <w:gridSpan w:val="2"/>
            <w:tcBorders>
              <w:bottom w:val="nil"/>
            </w:tcBorders>
            <w:shd w:val="clear" w:color="auto" w:fill="auto"/>
            <w:vAlign w:val="center"/>
          </w:tcPr>
          <w:p w14:paraId="6EAD9C83" w14:textId="77777777" w:rsidR="00F120ED" w:rsidRPr="00D6545F" w:rsidRDefault="00F120ED" w:rsidP="00AA54BB">
            <w:pPr>
              <w:jc w:val="center"/>
              <w:rPr>
                <w:rFonts w:ascii="Arial" w:hAnsi="Arial" w:cs="Arial"/>
                <w:i/>
                <w:iCs/>
                <w:sz w:val="18"/>
                <w:szCs w:val="18"/>
              </w:rPr>
            </w:pPr>
            <w:r w:rsidRPr="00D6545F">
              <w:rPr>
                <w:rFonts w:ascii="Arial" w:eastAsia="Calibri" w:hAnsi="Arial" w:cs="Arial"/>
                <w:i/>
                <w:iCs/>
                <w:sz w:val="18"/>
                <w:szCs w:val="18"/>
              </w:rPr>
              <w:t>Lần 2</w:t>
            </w:r>
          </w:p>
        </w:tc>
        <w:tc>
          <w:tcPr>
            <w:tcW w:w="1577" w:type="dxa"/>
            <w:gridSpan w:val="2"/>
            <w:tcBorders>
              <w:bottom w:val="nil"/>
            </w:tcBorders>
            <w:shd w:val="clear" w:color="auto" w:fill="auto"/>
            <w:vAlign w:val="center"/>
          </w:tcPr>
          <w:p w14:paraId="155A5164" w14:textId="77777777" w:rsidR="00F120ED" w:rsidRPr="00D6545F" w:rsidRDefault="00F120ED" w:rsidP="00AA54BB">
            <w:pPr>
              <w:jc w:val="center"/>
              <w:rPr>
                <w:rFonts w:ascii="Arial" w:hAnsi="Arial" w:cs="Arial"/>
                <w:i/>
                <w:iCs/>
                <w:sz w:val="18"/>
                <w:szCs w:val="18"/>
              </w:rPr>
            </w:pPr>
            <w:r w:rsidRPr="00D6545F">
              <w:rPr>
                <w:rFonts w:ascii="Arial" w:eastAsia="Calibri" w:hAnsi="Arial" w:cs="Arial"/>
                <w:i/>
                <w:iCs/>
                <w:sz w:val="18"/>
                <w:szCs w:val="18"/>
              </w:rPr>
              <w:t>Lần 3</w:t>
            </w:r>
          </w:p>
        </w:tc>
      </w:tr>
      <w:tr w:rsidR="00F120ED" w:rsidRPr="00D6545F" w14:paraId="60721A9D"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top w:val="nil"/>
              <w:bottom w:val="single" w:sz="4" w:space="0" w:color="auto"/>
            </w:tcBorders>
            <w:shd w:val="clear" w:color="auto" w:fill="auto"/>
          </w:tcPr>
          <w:p w14:paraId="73D63AE1" w14:textId="77777777" w:rsidR="00F120ED" w:rsidRPr="00D6545F" w:rsidRDefault="00F120ED" w:rsidP="00AA54BB">
            <w:pPr>
              <w:jc w:val="center"/>
              <w:rPr>
                <w:rFonts w:ascii="Arial" w:eastAsia="Calibri" w:hAnsi="Arial" w:cs="Arial"/>
                <w:sz w:val="18"/>
                <w:szCs w:val="18"/>
              </w:rPr>
            </w:pPr>
          </w:p>
        </w:tc>
        <w:tc>
          <w:tcPr>
            <w:tcW w:w="2501" w:type="dxa"/>
            <w:tcBorders>
              <w:top w:val="nil"/>
              <w:bottom w:val="single" w:sz="4" w:space="0" w:color="auto"/>
            </w:tcBorders>
            <w:shd w:val="clear" w:color="auto" w:fill="auto"/>
          </w:tcPr>
          <w:p w14:paraId="7C9DCC2F" w14:textId="77777777" w:rsidR="00F120ED" w:rsidRPr="00D6545F" w:rsidRDefault="00F120ED" w:rsidP="00AA54BB">
            <w:pPr>
              <w:rPr>
                <w:rFonts w:ascii="Arial" w:eastAsia="Calibri" w:hAnsi="Arial" w:cs="Arial"/>
                <w:sz w:val="18"/>
                <w:szCs w:val="18"/>
              </w:rPr>
            </w:pPr>
          </w:p>
        </w:tc>
        <w:tc>
          <w:tcPr>
            <w:tcW w:w="2610" w:type="dxa"/>
            <w:gridSpan w:val="3"/>
            <w:tcBorders>
              <w:top w:val="nil"/>
              <w:bottom w:val="single" w:sz="4" w:space="0" w:color="auto"/>
            </w:tcBorders>
            <w:shd w:val="clear" w:color="auto" w:fill="auto"/>
          </w:tcPr>
          <w:p w14:paraId="4CAF306B" w14:textId="77777777" w:rsidR="00F120ED" w:rsidRPr="00D6545F" w:rsidRDefault="00F120ED" w:rsidP="00AA54BB">
            <w:pPr>
              <w:jc w:val="center"/>
              <w:rPr>
                <w:rFonts w:ascii="Arial" w:eastAsia="Calibri" w:hAnsi="Arial" w:cs="Arial"/>
                <w:sz w:val="18"/>
                <w:szCs w:val="18"/>
              </w:rPr>
            </w:pPr>
            <w:r w:rsidRPr="00D6545F">
              <w:rPr>
                <w:rFonts w:ascii="Arial" w:eastAsia="Calibri" w:hAnsi="Arial" w:cs="Arial"/>
                <w:sz w:val="18"/>
                <w:szCs w:val="18"/>
              </w:rPr>
              <w:t xml:space="preserve">__ __ . __ </w:t>
            </w:r>
          </w:p>
        </w:tc>
        <w:tc>
          <w:tcPr>
            <w:tcW w:w="845" w:type="dxa"/>
            <w:gridSpan w:val="2"/>
            <w:tcBorders>
              <w:top w:val="nil"/>
              <w:bottom w:val="single" w:sz="4" w:space="0" w:color="auto"/>
            </w:tcBorders>
            <w:shd w:val="clear" w:color="auto" w:fill="auto"/>
            <w:vAlign w:val="center"/>
          </w:tcPr>
          <w:p w14:paraId="77E150C2" w14:textId="77777777" w:rsidR="00F120ED" w:rsidRPr="00D6545F" w:rsidRDefault="00F120ED" w:rsidP="00AA54BB">
            <w:pPr>
              <w:jc w:val="center"/>
              <w:rPr>
                <w:rFonts w:ascii="Arial" w:eastAsia="Calibri" w:hAnsi="Arial" w:cs="Arial"/>
                <w:sz w:val="18"/>
                <w:szCs w:val="18"/>
              </w:rPr>
            </w:pPr>
            <w:r w:rsidRPr="00D6545F">
              <w:rPr>
                <w:rFonts w:ascii="Arial" w:eastAsia="Calibri" w:hAnsi="Arial" w:cs="Arial"/>
                <w:sz w:val="18"/>
                <w:szCs w:val="18"/>
              </w:rPr>
              <w:t xml:space="preserve">__ __ . __ </w:t>
            </w:r>
          </w:p>
        </w:tc>
        <w:tc>
          <w:tcPr>
            <w:tcW w:w="1577" w:type="dxa"/>
            <w:gridSpan w:val="2"/>
            <w:tcBorders>
              <w:top w:val="nil"/>
              <w:bottom w:val="single" w:sz="4" w:space="0" w:color="auto"/>
            </w:tcBorders>
            <w:shd w:val="clear" w:color="auto" w:fill="auto"/>
            <w:vAlign w:val="center"/>
          </w:tcPr>
          <w:p w14:paraId="19E42527" w14:textId="77777777" w:rsidR="00F120ED" w:rsidRPr="00D6545F" w:rsidRDefault="00F120ED" w:rsidP="00AA54BB">
            <w:pPr>
              <w:jc w:val="center"/>
              <w:rPr>
                <w:rFonts w:ascii="Arial" w:eastAsia="Calibri" w:hAnsi="Arial" w:cs="Arial"/>
                <w:sz w:val="18"/>
                <w:szCs w:val="18"/>
              </w:rPr>
            </w:pPr>
            <w:r w:rsidRPr="00D6545F">
              <w:rPr>
                <w:rFonts w:ascii="Arial" w:eastAsia="Calibri" w:hAnsi="Arial" w:cs="Arial"/>
                <w:sz w:val="18"/>
                <w:szCs w:val="18"/>
              </w:rPr>
              <w:t>__ __ . __</w:t>
            </w:r>
          </w:p>
        </w:tc>
      </w:tr>
      <w:tr w:rsidR="00F120ED" w:rsidRPr="00D6545F" w14:paraId="4260024B"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bottom w:val="nil"/>
            </w:tcBorders>
            <w:shd w:val="clear" w:color="auto" w:fill="auto"/>
            <w:vAlign w:val="center"/>
          </w:tcPr>
          <w:p w14:paraId="1473E3E3" w14:textId="77777777" w:rsidR="00F120ED" w:rsidRPr="00D6545F" w:rsidRDefault="00F120ED" w:rsidP="00AA54BB">
            <w:pPr>
              <w:jc w:val="center"/>
              <w:rPr>
                <w:rFonts w:ascii="Arial" w:hAnsi="Arial" w:cs="Arial"/>
                <w:sz w:val="18"/>
                <w:szCs w:val="18"/>
              </w:rPr>
            </w:pPr>
            <w:r w:rsidRPr="00D6545F">
              <w:rPr>
                <w:rFonts w:ascii="Arial" w:eastAsia="Calibri" w:hAnsi="Arial" w:cs="Arial"/>
                <w:sz w:val="18"/>
                <w:szCs w:val="18"/>
              </w:rPr>
              <w:t>2</w:t>
            </w:r>
          </w:p>
        </w:tc>
        <w:tc>
          <w:tcPr>
            <w:tcW w:w="2501" w:type="dxa"/>
            <w:tcBorders>
              <w:bottom w:val="nil"/>
            </w:tcBorders>
            <w:shd w:val="clear" w:color="auto" w:fill="auto"/>
            <w:vAlign w:val="center"/>
          </w:tcPr>
          <w:p w14:paraId="3CFA2FB1" w14:textId="77777777" w:rsidR="00F120ED" w:rsidRPr="00D6545F" w:rsidRDefault="00F120ED" w:rsidP="00AA54BB">
            <w:pPr>
              <w:rPr>
                <w:rFonts w:ascii="Arial" w:eastAsia="Calibri" w:hAnsi="Arial" w:cs="Arial"/>
                <w:bCs/>
                <w:sz w:val="18"/>
                <w:szCs w:val="18"/>
              </w:rPr>
            </w:pPr>
            <w:r w:rsidRPr="00D6545F">
              <w:rPr>
                <w:rFonts w:ascii="Arial" w:eastAsia="Calibri" w:hAnsi="Arial" w:cs="Arial"/>
                <w:bCs/>
                <w:sz w:val="18"/>
                <w:szCs w:val="18"/>
              </w:rPr>
              <w:t>Chiều cao của mẹ</w:t>
            </w:r>
          </w:p>
        </w:tc>
        <w:tc>
          <w:tcPr>
            <w:tcW w:w="2610" w:type="dxa"/>
            <w:gridSpan w:val="3"/>
            <w:tcBorders>
              <w:bottom w:val="nil"/>
            </w:tcBorders>
            <w:shd w:val="clear" w:color="auto" w:fill="auto"/>
            <w:vAlign w:val="center"/>
          </w:tcPr>
          <w:p w14:paraId="650463ED" w14:textId="77777777" w:rsidR="00F120ED" w:rsidRPr="00D6545F" w:rsidRDefault="00F120ED" w:rsidP="00AA54BB">
            <w:pPr>
              <w:jc w:val="center"/>
              <w:rPr>
                <w:rFonts w:ascii="Arial" w:hAnsi="Arial" w:cs="Arial"/>
                <w:i/>
                <w:iCs/>
                <w:sz w:val="18"/>
                <w:szCs w:val="18"/>
              </w:rPr>
            </w:pPr>
            <w:r w:rsidRPr="00D6545F">
              <w:rPr>
                <w:rFonts w:ascii="Arial" w:eastAsia="Calibri" w:hAnsi="Arial" w:cs="Arial"/>
                <w:i/>
                <w:iCs/>
                <w:sz w:val="18"/>
                <w:szCs w:val="18"/>
              </w:rPr>
              <w:t>Lần 1</w:t>
            </w:r>
          </w:p>
        </w:tc>
        <w:tc>
          <w:tcPr>
            <w:tcW w:w="845" w:type="dxa"/>
            <w:gridSpan w:val="2"/>
            <w:tcBorders>
              <w:bottom w:val="nil"/>
            </w:tcBorders>
            <w:shd w:val="clear" w:color="auto" w:fill="auto"/>
            <w:vAlign w:val="center"/>
          </w:tcPr>
          <w:p w14:paraId="747A7800" w14:textId="77777777" w:rsidR="00F120ED" w:rsidRPr="00D6545F" w:rsidRDefault="00F120ED" w:rsidP="00AA54BB">
            <w:pPr>
              <w:jc w:val="center"/>
              <w:rPr>
                <w:rFonts w:ascii="Arial" w:hAnsi="Arial" w:cs="Arial"/>
                <w:i/>
                <w:iCs/>
                <w:sz w:val="18"/>
                <w:szCs w:val="18"/>
              </w:rPr>
            </w:pPr>
            <w:r w:rsidRPr="00D6545F">
              <w:rPr>
                <w:rFonts w:ascii="Arial" w:eastAsia="Calibri" w:hAnsi="Arial" w:cs="Arial"/>
                <w:i/>
                <w:iCs/>
                <w:sz w:val="18"/>
                <w:szCs w:val="18"/>
              </w:rPr>
              <w:t>Lần 2</w:t>
            </w:r>
          </w:p>
        </w:tc>
        <w:tc>
          <w:tcPr>
            <w:tcW w:w="1577" w:type="dxa"/>
            <w:gridSpan w:val="2"/>
            <w:tcBorders>
              <w:bottom w:val="nil"/>
            </w:tcBorders>
            <w:shd w:val="clear" w:color="auto" w:fill="auto"/>
            <w:vAlign w:val="center"/>
          </w:tcPr>
          <w:p w14:paraId="195A9056" w14:textId="77777777" w:rsidR="00F120ED" w:rsidRPr="00D6545F" w:rsidRDefault="00F120ED" w:rsidP="00AA54BB">
            <w:pPr>
              <w:jc w:val="center"/>
              <w:rPr>
                <w:rFonts w:ascii="Arial" w:hAnsi="Arial" w:cs="Arial"/>
                <w:i/>
                <w:iCs/>
                <w:sz w:val="18"/>
                <w:szCs w:val="18"/>
              </w:rPr>
            </w:pPr>
            <w:r w:rsidRPr="00D6545F">
              <w:rPr>
                <w:rFonts w:ascii="Arial" w:eastAsia="Calibri" w:hAnsi="Arial" w:cs="Arial"/>
                <w:i/>
                <w:iCs/>
                <w:sz w:val="18"/>
                <w:szCs w:val="18"/>
              </w:rPr>
              <w:t>Lần 3</w:t>
            </w:r>
          </w:p>
        </w:tc>
      </w:tr>
      <w:tr w:rsidR="00F120ED" w:rsidRPr="00D6545F" w14:paraId="0317D573"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top w:val="nil"/>
              <w:bottom w:val="single" w:sz="4" w:space="0" w:color="auto"/>
            </w:tcBorders>
            <w:shd w:val="clear" w:color="auto" w:fill="auto"/>
          </w:tcPr>
          <w:p w14:paraId="7844C2EC" w14:textId="77777777" w:rsidR="00F120ED" w:rsidRPr="00D6545F" w:rsidRDefault="00F120ED" w:rsidP="00AA54BB">
            <w:pPr>
              <w:jc w:val="center"/>
              <w:rPr>
                <w:rFonts w:ascii="Arial" w:eastAsia="Calibri" w:hAnsi="Arial" w:cs="Arial"/>
                <w:sz w:val="18"/>
                <w:szCs w:val="18"/>
              </w:rPr>
            </w:pPr>
          </w:p>
        </w:tc>
        <w:tc>
          <w:tcPr>
            <w:tcW w:w="2501" w:type="dxa"/>
            <w:tcBorders>
              <w:top w:val="nil"/>
              <w:bottom w:val="single" w:sz="4" w:space="0" w:color="auto"/>
            </w:tcBorders>
            <w:shd w:val="clear" w:color="auto" w:fill="auto"/>
          </w:tcPr>
          <w:p w14:paraId="00F6C31C" w14:textId="77777777" w:rsidR="00F120ED" w:rsidRPr="00D6545F" w:rsidRDefault="00F120ED" w:rsidP="00AA54BB">
            <w:pPr>
              <w:rPr>
                <w:rFonts w:ascii="Arial" w:eastAsia="Calibri" w:hAnsi="Arial" w:cs="Arial"/>
                <w:sz w:val="18"/>
                <w:szCs w:val="18"/>
              </w:rPr>
            </w:pPr>
          </w:p>
        </w:tc>
        <w:tc>
          <w:tcPr>
            <w:tcW w:w="2610" w:type="dxa"/>
            <w:gridSpan w:val="3"/>
            <w:tcBorders>
              <w:top w:val="nil"/>
              <w:bottom w:val="single" w:sz="4" w:space="0" w:color="auto"/>
            </w:tcBorders>
            <w:shd w:val="clear" w:color="auto" w:fill="auto"/>
          </w:tcPr>
          <w:p w14:paraId="15A7C7E4" w14:textId="77777777" w:rsidR="00F120ED" w:rsidRPr="00D6545F" w:rsidRDefault="00F120ED" w:rsidP="00AA54BB">
            <w:pPr>
              <w:jc w:val="center"/>
              <w:rPr>
                <w:rFonts w:ascii="Arial" w:eastAsia="Calibri" w:hAnsi="Arial" w:cs="Arial"/>
                <w:sz w:val="18"/>
                <w:szCs w:val="18"/>
              </w:rPr>
            </w:pPr>
            <w:r w:rsidRPr="00D6545F">
              <w:rPr>
                <w:rFonts w:ascii="Arial" w:eastAsia="Calibri" w:hAnsi="Arial" w:cs="Arial"/>
                <w:sz w:val="18"/>
                <w:szCs w:val="18"/>
              </w:rPr>
              <w:t>__ __ . __</w:t>
            </w:r>
          </w:p>
        </w:tc>
        <w:tc>
          <w:tcPr>
            <w:tcW w:w="845" w:type="dxa"/>
            <w:gridSpan w:val="2"/>
            <w:tcBorders>
              <w:top w:val="nil"/>
              <w:bottom w:val="single" w:sz="4" w:space="0" w:color="auto"/>
            </w:tcBorders>
            <w:shd w:val="clear" w:color="auto" w:fill="auto"/>
            <w:vAlign w:val="center"/>
          </w:tcPr>
          <w:p w14:paraId="60AC2A94" w14:textId="77777777" w:rsidR="00F120ED" w:rsidRPr="00D6545F" w:rsidRDefault="00F120ED" w:rsidP="00AA54BB">
            <w:pPr>
              <w:jc w:val="center"/>
              <w:rPr>
                <w:rFonts w:ascii="Arial" w:eastAsia="Calibri" w:hAnsi="Arial" w:cs="Arial"/>
                <w:sz w:val="18"/>
                <w:szCs w:val="18"/>
              </w:rPr>
            </w:pPr>
            <w:r w:rsidRPr="00D6545F">
              <w:rPr>
                <w:rFonts w:ascii="Arial" w:eastAsia="Calibri" w:hAnsi="Arial" w:cs="Arial"/>
                <w:sz w:val="18"/>
                <w:szCs w:val="18"/>
              </w:rPr>
              <w:t xml:space="preserve">__ __ . </w:t>
            </w:r>
          </w:p>
        </w:tc>
        <w:tc>
          <w:tcPr>
            <w:tcW w:w="1577" w:type="dxa"/>
            <w:gridSpan w:val="2"/>
            <w:tcBorders>
              <w:top w:val="nil"/>
              <w:bottom w:val="single" w:sz="4" w:space="0" w:color="auto"/>
            </w:tcBorders>
            <w:shd w:val="clear" w:color="auto" w:fill="auto"/>
            <w:vAlign w:val="center"/>
          </w:tcPr>
          <w:p w14:paraId="47EA5050" w14:textId="77777777" w:rsidR="00F120ED" w:rsidRPr="00D6545F" w:rsidRDefault="00F120ED" w:rsidP="00AA54BB">
            <w:pPr>
              <w:jc w:val="center"/>
              <w:rPr>
                <w:rFonts w:ascii="Arial" w:eastAsia="Calibri" w:hAnsi="Arial" w:cs="Arial"/>
                <w:sz w:val="18"/>
                <w:szCs w:val="18"/>
              </w:rPr>
            </w:pPr>
            <w:r w:rsidRPr="00D6545F">
              <w:rPr>
                <w:rFonts w:ascii="Arial" w:eastAsia="Calibri" w:hAnsi="Arial" w:cs="Arial"/>
                <w:sz w:val="18"/>
                <w:szCs w:val="18"/>
              </w:rPr>
              <w:t xml:space="preserve">__ __ . </w:t>
            </w:r>
          </w:p>
        </w:tc>
      </w:tr>
      <w:tr w:rsidR="00F120ED" w:rsidRPr="00D6545F" w14:paraId="545402B9"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8290" w:type="dxa"/>
            <w:gridSpan w:val="10"/>
            <w:shd w:val="clear" w:color="auto" w:fill="auto"/>
          </w:tcPr>
          <w:p w14:paraId="44643BB9" w14:textId="77777777" w:rsidR="00F120ED" w:rsidRPr="00D6545F" w:rsidRDefault="00F120ED" w:rsidP="00AA54BB">
            <w:pPr>
              <w:rPr>
                <w:rFonts w:ascii="Arial" w:hAnsi="Arial" w:cs="Arial"/>
                <w:bCs/>
                <w:sz w:val="18"/>
                <w:szCs w:val="18"/>
              </w:rPr>
            </w:pPr>
            <w:r w:rsidRPr="00D6545F">
              <w:rPr>
                <w:rFonts w:ascii="Arial" w:eastAsia="Calibri" w:hAnsi="Arial" w:cs="Arial"/>
                <w:bCs/>
                <w:sz w:val="18"/>
                <w:szCs w:val="18"/>
              </w:rPr>
              <w:t>Cân đo nhân trắc của TRẺ</w:t>
            </w:r>
          </w:p>
        </w:tc>
      </w:tr>
      <w:tr w:rsidR="00F120ED" w:rsidRPr="00D6545F" w14:paraId="60E5901D"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shd w:val="clear" w:color="auto" w:fill="auto"/>
            <w:vAlign w:val="center"/>
          </w:tcPr>
          <w:p w14:paraId="35F94DDF" w14:textId="77777777" w:rsidR="00F120ED" w:rsidRPr="00D6545F" w:rsidRDefault="00F120ED" w:rsidP="00AA54BB">
            <w:pPr>
              <w:jc w:val="center"/>
              <w:rPr>
                <w:rFonts w:ascii="Arial" w:hAnsi="Arial" w:cs="Arial"/>
                <w:sz w:val="18"/>
                <w:szCs w:val="18"/>
              </w:rPr>
            </w:pPr>
            <w:r w:rsidRPr="00D6545F">
              <w:rPr>
                <w:rFonts w:ascii="Arial" w:eastAsia="Calibri" w:hAnsi="Arial" w:cs="Arial"/>
                <w:sz w:val="18"/>
                <w:szCs w:val="18"/>
              </w:rPr>
              <w:t>3</w:t>
            </w:r>
          </w:p>
        </w:tc>
        <w:tc>
          <w:tcPr>
            <w:tcW w:w="5111" w:type="dxa"/>
            <w:gridSpan w:val="4"/>
            <w:shd w:val="clear" w:color="auto" w:fill="auto"/>
            <w:vAlign w:val="center"/>
          </w:tcPr>
          <w:p w14:paraId="382D359C" w14:textId="77777777" w:rsidR="00F120ED" w:rsidRPr="00D6545F" w:rsidRDefault="00F120ED" w:rsidP="00AA54BB">
            <w:pPr>
              <w:rPr>
                <w:rFonts w:ascii="Arial" w:eastAsia="Calibri" w:hAnsi="Arial" w:cs="Arial"/>
                <w:i/>
                <w:iCs/>
                <w:sz w:val="18"/>
                <w:szCs w:val="18"/>
              </w:rPr>
            </w:pPr>
            <w:r w:rsidRPr="00D6545F">
              <w:rPr>
                <w:rFonts w:ascii="Arial" w:eastAsia="Calibri" w:hAnsi="Arial" w:cs="Arial"/>
                <w:bCs/>
                <w:sz w:val="18"/>
                <w:szCs w:val="18"/>
              </w:rPr>
              <w:t>Cân nặng hiện tại của trẻ</w:t>
            </w:r>
          </w:p>
        </w:tc>
        <w:tc>
          <w:tcPr>
            <w:tcW w:w="2422" w:type="dxa"/>
            <w:gridSpan w:val="4"/>
            <w:shd w:val="clear" w:color="auto" w:fill="auto"/>
            <w:vAlign w:val="center"/>
          </w:tcPr>
          <w:p w14:paraId="396E7418"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__ __. __ kg (lần 1)</w:t>
            </w:r>
          </w:p>
          <w:p w14:paraId="5D688F10"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__ __. __ kg (lần 2)</w:t>
            </w:r>
          </w:p>
          <w:p w14:paraId="0F454A8F"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__ __. __ kg (lần 3)</w:t>
            </w:r>
          </w:p>
          <w:p w14:paraId="7049F915" w14:textId="77777777" w:rsidR="00F120ED" w:rsidRPr="00D6545F" w:rsidRDefault="00F120ED" w:rsidP="00AA54BB">
            <w:pPr>
              <w:rPr>
                <w:rFonts w:ascii="Arial" w:hAnsi="Arial" w:cs="Arial"/>
                <w:sz w:val="18"/>
                <w:szCs w:val="18"/>
              </w:rPr>
            </w:pPr>
          </w:p>
        </w:tc>
      </w:tr>
      <w:tr w:rsidR="00F120ED" w:rsidRPr="00D6545F" w14:paraId="1F905942"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shd w:val="clear" w:color="auto" w:fill="auto"/>
            <w:vAlign w:val="center"/>
          </w:tcPr>
          <w:p w14:paraId="61D6A18B" w14:textId="77777777" w:rsidR="00F120ED" w:rsidRPr="00D6545F" w:rsidRDefault="00F120ED" w:rsidP="00AA54BB">
            <w:pPr>
              <w:jc w:val="center"/>
              <w:rPr>
                <w:rFonts w:ascii="Arial" w:eastAsia="Calibri" w:hAnsi="Arial" w:cs="Arial"/>
                <w:sz w:val="18"/>
                <w:szCs w:val="18"/>
              </w:rPr>
            </w:pPr>
            <w:r w:rsidRPr="00D6545F">
              <w:rPr>
                <w:rFonts w:ascii="Arial" w:eastAsia="Calibri" w:hAnsi="Arial" w:cs="Arial"/>
                <w:sz w:val="18"/>
                <w:szCs w:val="18"/>
              </w:rPr>
              <w:t>r4</w:t>
            </w:r>
          </w:p>
        </w:tc>
        <w:tc>
          <w:tcPr>
            <w:tcW w:w="5111" w:type="dxa"/>
            <w:gridSpan w:val="4"/>
            <w:shd w:val="clear" w:color="auto" w:fill="auto"/>
            <w:vAlign w:val="center"/>
          </w:tcPr>
          <w:p w14:paraId="020038C0" w14:textId="77777777" w:rsidR="00F120ED" w:rsidRPr="00D6545F" w:rsidRDefault="00F120ED" w:rsidP="00AA54BB">
            <w:pPr>
              <w:rPr>
                <w:rFonts w:ascii="Arial" w:eastAsia="Calibri" w:hAnsi="Arial" w:cs="Arial"/>
                <w:bCs/>
                <w:sz w:val="18"/>
                <w:szCs w:val="18"/>
              </w:rPr>
            </w:pPr>
            <w:r w:rsidRPr="00D6545F">
              <w:rPr>
                <w:rFonts w:ascii="Arial" w:eastAsia="Calibri" w:hAnsi="Arial" w:cs="Arial"/>
                <w:bCs/>
                <w:sz w:val="18"/>
                <w:szCs w:val="18"/>
              </w:rPr>
              <w:t>Chiều dài hiện tại của trẻ</w:t>
            </w:r>
          </w:p>
        </w:tc>
        <w:tc>
          <w:tcPr>
            <w:tcW w:w="2422" w:type="dxa"/>
            <w:gridSpan w:val="4"/>
            <w:shd w:val="clear" w:color="auto" w:fill="auto"/>
            <w:vAlign w:val="bottom"/>
          </w:tcPr>
          <w:p w14:paraId="5D8DDCC3"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 xml:space="preserve"> __ __.__ cm</w:t>
            </w:r>
          </w:p>
          <w:p w14:paraId="265B1BD5" w14:textId="77777777" w:rsidR="00F120ED" w:rsidRPr="00D6545F" w:rsidRDefault="00F120ED" w:rsidP="00AA54BB">
            <w:pPr>
              <w:rPr>
                <w:noProof/>
              </w:rPr>
            </w:pPr>
            <w:r w:rsidRPr="00D6545F">
              <w:rPr>
                <w:rFonts w:ascii="Arial" w:eastAsia="Calibri" w:hAnsi="Arial" w:cs="Arial"/>
                <w:sz w:val="18"/>
                <w:szCs w:val="18"/>
              </w:rPr>
              <w:t>__ __.__ cm</w:t>
            </w:r>
            <w:r w:rsidRPr="00D6545F">
              <w:rPr>
                <w:noProof/>
              </w:rPr>
              <w:t xml:space="preserve"> </w:t>
            </w:r>
          </w:p>
          <w:p w14:paraId="10476F95"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__ __.__ cm</w:t>
            </w:r>
            <w:r w:rsidRPr="00D6545F">
              <w:rPr>
                <w:noProof/>
              </w:rPr>
              <w:t xml:space="preserve"> </w:t>
            </w:r>
            <w:r w:rsidRPr="00D6545F">
              <w:rPr>
                <w:noProof/>
              </w:rPr>
              <mc:AlternateContent>
                <mc:Choice Requires="wps">
                  <w:drawing>
                    <wp:anchor distT="4294967295" distB="4294967295" distL="114300" distR="114300" simplePos="0" relativeHeight="251672576" behindDoc="0" locked="0" layoutInCell="1" allowOverlap="1" wp14:anchorId="7C3658F9" wp14:editId="4C0045F6">
                      <wp:simplePos x="0" y="0"/>
                      <wp:positionH relativeFrom="column">
                        <wp:posOffset>-476250</wp:posOffset>
                      </wp:positionH>
                      <wp:positionV relativeFrom="paragraph">
                        <wp:posOffset>133349</wp:posOffset>
                      </wp:positionV>
                      <wp:extent cx="619125" cy="0"/>
                      <wp:effectExtent l="0" t="0" r="0" b="19050"/>
                      <wp:wrapNone/>
                      <wp:docPr id="80522" name="Rectangle 80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7844F" w14:textId="77777777" w:rsidR="00F120ED" w:rsidRDefault="00F120ED" w:rsidP="00F120ED">
                                  <w:pPr>
                                    <w:pStyle w:val="NormalWeb"/>
                                    <w:spacing w:before="0" w:beforeAutospacing="0" w:after="0" w:afterAutospacing="0"/>
                                  </w:pPr>
                                  <w:r>
                                    <w:rPr>
                                      <w:rFonts w:ascii="Arial" w:hAnsi="Arial" w:cs="Arial"/>
                                      <w:color w:val="000000"/>
                                      <w:sz w:val="20"/>
                                      <w:szCs w:val="20"/>
                                    </w:rPr>
                                    <w:t>-----------</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3658F9" id="Rectangle 80522" o:spid="_x0000_s1097" style="position:absolute;margin-left:-37.5pt;margin-top:10.5pt;width:48.7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a/o4gEAAJcDAAAOAAAAZHJzL2Uyb0RvYy54bWysU8FuEzEQvSPxD5bvZLNbUsIqmwpRFSEV&#10;WrXwAROvN2vh9Zixk938PWOnSSncEBfLMx4/v/dmvLqaBiv2moJB18hyNpdCO4WtcdtGfv9282Yp&#10;RYjgWrDodCMPOsir9etXq9HXusIebatJMIgL9egb2cfo66IIqtcDhBl67fiwQxogckjboiUYGX2w&#10;RTWfXxYjUusJlQ6Bs9fHQ7nO+F2nVbzruqCjsI1kbjGvlNdNWov1Cuotge+NeqIB/8BiAOP40TPU&#10;NUQQOzJ/QQ1GEQbs4kzhUGDXGaWzBlZTzv9Q89iD11kLmxP82abw/2DV1/09CdM2cjlfVJUUDgZu&#10;0wMbB25rtTim2abRh5qrH/09JaHB36L6EYTDjz1X6g9EOPYaWiZXJluLFxdSEPiq2IxfsOUXYBcx&#10;OzZ1NCRA9kJMuTGHc2P0FIXi5GX5vqwWUqjTUQH16Z6nED9pHETaNJKYecaF/W2IiQfUp5L0jMMb&#10;Y21uu3UvElyYMpl3onqUHKfNlP25WCRVSccG2wMr4amPd7x0FsdGKmu8FCNPUiPDzx2QlsJ+duxG&#10;9e7tBRsbc1AuqyV/CcoBD+TmtAGneuTBjFLsPJltz1qefeTuZyVPk5rG6/c4s37+T+tfAAAA//8D&#10;AFBLAwQUAAYACAAAACEAzcNVbtsAAAAIAQAADwAAAGRycy9kb3ducmV2LnhtbEyPwU7DMBBE70j8&#10;g7VI3FongdAqxKkACcGVlgNHN17itPE6xG4S/p5FHMppNdrRzJtyM7tOjDiE1pOCdJmAQKq9aalR&#10;8L57XqxBhKjJ6M4TKvjGAJvq8qLUhfETveG4jY3gEAqFVmBj7AspQ23R6bD0PRL/Pv3gdGQ5NNIM&#10;euJw18ksSe6k0y1xg9U9Plmsj9uTU/BCX4fdMW3odbzpp9uPaOUhf1Tq+mp+uAcRcY5nM/ziMzpU&#10;zLT3JzJBdAoWq5y3RAVZypcNWZaD2P9pWZXy/4DqBwAA//8DAFBLAQItABQABgAIAAAAIQC2gziS&#10;/gAAAOEBAAATAAAAAAAAAAAAAAAAAAAAAABbQ29udGVudF9UeXBlc10ueG1sUEsBAi0AFAAGAAgA&#10;AAAhADj9If/WAAAAlAEAAAsAAAAAAAAAAAAAAAAALwEAAF9yZWxzLy5yZWxzUEsBAi0AFAAGAAgA&#10;AAAhAEUVr+jiAQAAlwMAAA4AAAAAAAAAAAAAAAAALgIAAGRycy9lMm9Eb2MueG1sUEsBAi0AFAAG&#10;AAgAAAAhAM3DVW7bAAAACAEAAA8AAAAAAAAAAAAAAAAAPAQAAGRycy9kb3ducmV2LnhtbFBLBQYA&#10;AAAABAAEAPMAAABEBQAAAAA=&#10;" filled="f" stroked="f">
                      <v:textbox inset="2.16pt,1.44pt,0,0">
                        <w:txbxContent>
                          <w:p w14:paraId="3D87844F" w14:textId="77777777" w:rsidR="00F120ED" w:rsidRDefault="00F120ED" w:rsidP="00F120ED">
                            <w:pPr>
                              <w:pStyle w:val="NormalWeb"/>
                              <w:spacing w:before="0" w:beforeAutospacing="0" w:after="0" w:afterAutospacing="0"/>
                            </w:pPr>
                            <w:r>
                              <w:rPr>
                                <w:rFonts w:ascii="Arial" w:hAnsi="Arial" w:cs="Arial"/>
                                <w:color w:val="000000"/>
                                <w:sz w:val="20"/>
                                <w:szCs w:val="20"/>
                              </w:rPr>
                              <w:t>-----------</w:t>
                            </w:r>
                          </w:p>
                        </w:txbxContent>
                      </v:textbox>
                    </v:rect>
                  </w:pict>
                </mc:Fallback>
              </mc:AlternateContent>
            </w:r>
          </w:p>
        </w:tc>
      </w:tr>
      <w:tr w:rsidR="00F120ED" w:rsidRPr="00D6545F" w14:paraId="10C1AD8B"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8290" w:type="dxa"/>
            <w:gridSpan w:val="10"/>
            <w:tcBorders>
              <w:top w:val="single" w:sz="4" w:space="0" w:color="auto"/>
              <w:bottom w:val="single" w:sz="4" w:space="0" w:color="auto"/>
            </w:tcBorders>
            <w:shd w:val="clear" w:color="auto" w:fill="auto"/>
          </w:tcPr>
          <w:p w14:paraId="7FBD004E" w14:textId="77777777" w:rsidR="00F120ED" w:rsidRPr="00D6545F" w:rsidRDefault="00F120ED" w:rsidP="00AA54BB">
            <w:pPr>
              <w:rPr>
                <w:rFonts w:ascii="Arial" w:eastAsia="Calibri" w:hAnsi="Arial" w:cs="Arial"/>
                <w:bCs/>
                <w:sz w:val="18"/>
                <w:szCs w:val="18"/>
              </w:rPr>
            </w:pPr>
            <w:r w:rsidRPr="00D6545F">
              <w:rPr>
                <w:rFonts w:ascii="Arial" w:eastAsia="Calibri" w:hAnsi="Arial" w:cs="Arial"/>
                <w:bCs/>
                <w:sz w:val="18"/>
                <w:szCs w:val="18"/>
              </w:rPr>
              <w:t xml:space="preserve">Phần 2: TÌNH TRẠNG Sử dụng sản phẩm và sức khỏe bà của mẹ </w:t>
            </w:r>
          </w:p>
        </w:tc>
      </w:tr>
      <w:tr w:rsidR="00F120ED" w:rsidRPr="00D6545F" w14:paraId="5FF96039"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38" w:type="dxa"/>
            <w:tcBorders>
              <w:top w:val="single" w:sz="4" w:space="0" w:color="auto"/>
              <w:bottom w:val="nil"/>
              <w:right w:val="single" w:sz="4" w:space="0" w:color="auto"/>
            </w:tcBorders>
            <w:shd w:val="clear" w:color="auto" w:fill="auto"/>
            <w:vAlign w:val="center"/>
          </w:tcPr>
          <w:p w14:paraId="712B750D" w14:textId="77777777" w:rsidR="00F120ED" w:rsidRPr="00D6545F" w:rsidRDefault="00F120ED" w:rsidP="00AA54BB">
            <w:pPr>
              <w:jc w:val="center"/>
              <w:rPr>
                <w:rFonts w:ascii="Arial" w:hAnsi="Arial" w:cs="Arial"/>
                <w:sz w:val="18"/>
                <w:szCs w:val="18"/>
              </w:rPr>
            </w:pPr>
            <w:r w:rsidRPr="00D6545F">
              <w:rPr>
                <w:rFonts w:ascii="Arial" w:eastAsia="Calibri" w:hAnsi="Arial" w:cs="Arial"/>
                <w:sz w:val="18"/>
                <w:szCs w:val="18"/>
              </w:rPr>
              <w:t>5</w:t>
            </w:r>
          </w:p>
        </w:tc>
        <w:tc>
          <w:tcPr>
            <w:tcW w:w="7552" w:type="dxa"/>
            <w:gridSpan w:val="9"/>
            <w:tcBorders>
              <w:top w:val="single" w:sz="4" w:space="0" w:color="auto"/>
              <w:left w:val="single" w:sz="4" w:space="0" w:color="auto"/>
              <w:bottom w:val="nil"/>
            </w:tcBorders>
            <w:shd w:val="clear" w:color="auto" w:fill="auto"/>
            <w:vAlign w:val="bottom"/>
          </w:tcPr>
          <w:p w14:paraId="2B365F79" w14:textId="77777777" w:rsidR="00F120ED" w:rsidRPr="00D6545F" w:rsidRDefault="00F120ED" w:rsidP="00AA54BB">
            <w:pPr>
              <w:rPr>
                <w:rFonts w:ascii="Arial" w:eastAsia="Calibri" w:hAnsi="Arial" w:cs="Arial"/>
                <w:bCs/>
                <w:i/>
                <w:iCs/>
                <w:sz w:val="18"/>
                <w:szCs w:val="18"/>
              </w:rPr>
            </w:pPr>
            <w:r w:rsidRPr="00D6545F">
              <w:rPr>
                <w:rFonts w:ascii="Arial" w:eastAsia="Calibri" w:hAnsi="Arial" w:cs="Arial"/>
                <w:bCs/>
                <w:sz w:val="18"/>
                <w:szCs w:val="18"/>
              </w:rPr>
              <w:t>Hiện tại Chị có sử dung sản phẩm của chương trình theo như hướng dẫn không:</w:t>
            </w:r>
          </w:p>
        </w:tc>
      </w:tr>
      <w:tr w:rsidR="00F120ED" w:rsidRPr="00D6545F" w14:paraId="0C6C3B5B"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38" w:type="dxa"/>
            <w:tcBorders>
              <w:top w:val="nil"/>
              <w:bottom w:val="nil"/>
              <w:right w:val="single" w:sz="4" w:space="0" w:color="auto"/>
            </w:tcBorders>
            <w:shd w:val="clear" w:color="auto" w:fill="auto"/>
          </w:tcPr>
          <w:p w14:paraId="7CED5E8B" w14:textId="77777777" w:rsidR="00F120ED" w:rsidRPr="00D6545F" w:rsidRDefault="00F120ED" w:rsidP="00AA54BB">
            <w:pPr>
              <w:rPr>
                <w:rFonts w:ascii="Arial" w:eastAsia="Calibri" w:hAnsi="Arial" w:cs="Arial"/>
                <w:sz w:val="18"/>
                <w:szCs w:val="18"/>
              </w:rPr>
            </w:pPr>
          </w:p>
        </w:tc>
        <w:tc>
          <w:tcPr>
            <w:tcW w:w="3107" w:type="dxa"/>
            <w:gridSpan w:val="3"/>
            <w:tcBorders>
              <w:top w:val="nil"/>
              <w:left w:val="single" w:sz="4" w:space="0" w:color="auto"/>
              <w:bottom w:val="nil"/>
              <w:right w:val="nil"/>
            </w:tcBorders>
            <w:shd w:val="clear" w:color="auto" w:fill="auto"/>
          </w:tcPr>
          <w:p w14:paraId="3950F3A8" w14:textId="77777777" w:rsidR="00F120ED" w:rsidRPr="00D6545F" w:rsidRDefault="00F120ED" w:rsidP="00AA54BB">
            <w:pPr>
              <w:rPr>
                <w:rFonts w:ascii="Arial" w:eastAsia="Calibri" w:hAnsi="Arial" w:cs="Arial"/>
                <w:sz w:val="18"/>
                <w:szCs w:val="18"/>
              </w:rPr>
            </w:pPr>
          </w:p>
        </w:tc>
        <w:tc>
          <w:tcPr>
            <w:tcW w:w="2023" w:type="dxa"/>
            <w:gridSpan w:val="2"/>
            <w:tcBorders>
              <w:top w:val="nil"/>
              <w:left w:val="nil"/>
              <w:bottom w:val="nil"/>
              <w:right w:val="single" w:sz="4" w:space="0" w:color="auto"/>
            </w:tcBorders>
            <w:shd w:val="clear" w:color="auto" w:fill="auto"/>
            <w:vAlign w:val="bottom"/>
          </w:tcPr>
          <w:p w14:paraId="71A042EE" w14:textId="77777777" w:rsidR="00F120ED" w:rsidRPr="00D6545F" w:rsidRDefault="00F120ED" w:rsidP="00AA54BB">
            <w:pPr>
              <w:jc w:val="right"/>
              <w:rPr>
                <w:rFonts w:ascii="Arial" w:hAnsi="Arial" w:cs="Arial"/>
                <w:i/>
                <w:iCs/>
                <w:sz w:val="18"/>
                <w:szCs w:val="18"/>
              </w:rPr>
            </w:pPr>
            <w:r w:rsidRPr="00D6545F">
              <w:rPr>
                <w:rFonts w:ascii="Arial" w:eastAsia="Calibri" w:hAnsi="Arial" w:cs="Arial"/>
                <w:i/>
                <w:iCs/>
                <w:sz w:val="18"/>
                <w:szCs w:val="18"/>
              </w:rPr>
              <w:t>Không</w:t>
            </w:r>
          </w:p>
        </w:tc>
        <w:tc>
          <w:tcPr>
            <w:tcW w:w="845" w:type="dxa"/>
            <w:gridSpan w:val="2"/>
            <w:tcBorders>
              <w:top w:val="nil"/>
              <w:left w:val="single" w:sz="4" w:space="0" w:color="auto"/>
              <w:bottom w:val="nil"/>
              <w:right w:val="single" w:sz="4" w:space="0" w:color="auto"/>
            </w:tcBorders>
            <w:shd w:val="clear" w:color="auto" w:fill="auto"/>
            <w:vAlign w:val="bottom"/>
          </w:tcPr>
          <w:p w14:paraId="2C348891"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 xml:space="preserve"> [     ] 0 </w:t>
            </w:r>
          </w:p>
        </w:tc>
        <w:tc>
          <w:tcPr>
            <w:tcW w:w="1577" w:type="dxa"/>
            <w:gridSpan w:val="2"/>
            <w:tcBorders>
              <w:top w:val="nil"/>
              <w:left w:val="single" w:sz="4" w:space="0" w:color="auto"/>
              <w:bottom w:val="nil"/>
            </w:tcBorders>
            <w:shd w:val="clear" w:color="auto" w:fill="auto"/>
          </w:tcPr>
          <w:p w14:paraId="7667EFED" w14:textId="77777777" w:rsidR="00F120ED" w:rsidRPr="00D6545F" w:rsidRDefault="00F120ED" w:rsidP="00AA54BB">
            <w:pPr>
              <w:rPr>
                <w:rFonts w:ascii="Arial" w:eastAsia="Calibri" w:hAnsi="Arial" w:cs="Arial"/>
                <w:bCs/>
                <w:i/>
                <w:iCs/>
                <w:sz w:val="18"/>
                <w:szCs w:val="18"/>
              </w:rPr>
            </w:pPr>
            <w:r w:rsidRPr="00D6545F">
              <w:rPr>
                <w:rFonts w:ascii="Arial" w:eastAsia="Calibri" w:hAnsi="Arial" w:cs="Arial"/>
                <w:bCs/>
                <w:i/>
                <w:iCs/>
                <w:sz w:val="18"/>
                <w:szCs w:val="18"/>
              </w:rPr>
              <w:t>Lý do</w:t>
            </w:r>
          </w:p>
        </w:tc>
      </w:tr>
      <w:tr w:rsidR="00F120ED" w:rsidRPr="00D6545F" w14:paraId="5BE7AAF7"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38" w:type="dxa"/>
            <w:tcBorders>
              <w:top w:val="nil"/>
              <w:bottom w:val="single" w:sz="4" w:space="0" w:color="auto"/>
              <w:right w:val="single" w:sz="4" w:space="0" w:color="auto"/>
            </w:tcBorders>
            <w:shd w:val="clear" w:color="auto" w:fill="auto"/>
          </w:tcPr>
          <w:p w14:paraId="2F2DC709" w14:textId="77777777" w:rsidR="00F120ED" w:rsidRPr="00D6545F" w:rsidRDefault="00F120ED" w:rsidP="00AA54BB">
            <w:pPr>
              <w:rPr>
                <w:rFonts w:ascii="Arial" w:eastAsia="Calibri" w:hAnsi="Arial" w:cs="Arial"/>
                <w:sz w:val="18"/>
                <w:szCs w:val="18"/>
              </w:rPr>
            </w:pPr>
          </w:p>
        </w:tc>
        <w:tc>
          <w:tcPr>
            <w:tcW w:w="3107" w:type="dxa"/>
            <w:gridSpan w:val="3"/>
            <w:tcBorders>
              <w:top w:val="nil"/>
              <w:left w:val="single" w:sz="4" w:space="0" w:color="auto"/>
              <w:bottom w:val="single" w:sz="4" w:space="0" w:color="auto"/>
              <w:right w:val="nil"/>
            </w:tcBorders>
            <w:shd w:val="clear" w:color="auto" w:fill="auto"/>
          </w:tcPr>
          <w:p w14:paraId="0A3967DC" w14:textId="77777777" w:rsidR="00F120ED" w:rsidRPr="00D6545F" w:rsidRDefault="00F120ED" w:rsidP="00AA54BB">
            <w:pPr>
              <w:rPr>
                <w:rFonts w:ascii="Arial" w:eastAsia="Calibri" w:hAnsi="Arial" w:cs="Arial"/>
                <w:sz w:val="18"/>
                <w:szCs w:val="18"/>
              </w:rPr>
            </w:pPr>
          </w:p>
        </w:tc>
        <w:tc>
          <w:tcPr>
            <w:tcW w:w="2023" w:type="dxa"/>
            <w:gridSpan w:val="2"/>
            <w:tcBorders>
              <w:top w:val="nil"/>
              <w:left w:val="nil"/>
              <w:bottom w:val="single" w:sz="4" w:space="0" w:color="auto"/>
              <w:right w:val="single" w:sz="4" w:space="0" w:color="auto"/>
            </w:tcBorders>
            <w:shd w:val="clear" w:color="auto" w:fill="auto"/>
            <w:vAlign w:val="bottom"/>
          </w:tcPr>
          <w:p w14:paraId="57521041" w14:textId="77777777" w:rsidR="00F120ED" w:rsidRPr="00D6545F" w:rsidRDefault="00F120ED" w:rsidP="00AA54BB">
            <w:pPr>
              <w:jc w:val="right"/>
              <w:rPr>
                <w:rFonts w:ascii="Arial" w:eastAsia="Calibri" w:hAnsi="Arial" w:cs="Arial"/>
                <w:i/>
                <w:iCs/>
                <w:sz w:val="18"/>
                <w:szCs w:val="18"/>
              </w:rPr>
            </w:pPr>
            <w:r w:rsidRPr="00D6545F">
              <w:rPr>
                <w:rFonts w:ascii="Arial" w:eastAsia="Calibri" w:hAnsi="Arial" w:cs="Arial"/>
                <w:i/>
                <w:iCs/>
                <w:sz w:val="18"/>
                <w:szCs w:val="18"/>
              </w:rPr>
              <w:t>Có</w:t>
            </w:r>
          </w:p>
        </w:tc>
        <w:tc>
          <w:tcPr>
            <w:tcW w:w="845" w:type="dxa"/>
            <w:gridSpan w:val="2"/>
            <w:tcBorders>
              <w:top w:val="nil"/>
              <w:left w:val="single" w:sz="4" w:space="0" w:color="auto"/>
              <w:bottom w:val="single" w:sz="4" w:space="0" w:color="auto"/>
              <w:right w:val="single" w:sz="4" w:space="0" w:color="auto"/>
            </w:tcBorders>
            <w:shd w:val="clear" w:color="auto" w:fill="auto"/>
            <w:vAlign w:val="bottom"/>
          </w:tcPr>
          <w:p w14:paraId="02466356"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 xml:space="preserve"> [     ] 1 </w:t>
            </w:r>
          </w:p>
        </w:tc>
        <w:tc>
          <w:tcPr>
            <w:tcW w:w="1577" w:type="dxa"/>
            <w:gridSpan w:val="2"/>
            <w:tcBorders>
              <w:top w:val="nil"/>
              <w:left w:val="single" w:sz="4" w:space="0" w:color="auto"/>
              <w:bottom w:val="single" w:sz="4" w:space="0" w:color="auto"/>
            </w:tcBorders>
            <w:shd w:val="clear" w:color="auto" w:fill="auto"/>
          </w:tcPr>
          <w:p w14:paraId="615D85EC" w14:textId="77777777" w:rsidR="00F120ED" w:rsidRPr="00D6545F" w:rsidRDefault="00F120ED" w:rsidP="00AA54BB">
            <w:pPr>
              <w:rPr>
                <w:rFonts w:ascii="Arial" w:hAnsi="Arial" w:cs="Arial"/>
                <w:bCs/>
                <w:i/>
                <w:iCs/>
                <w:sz w:val="18"/>
                <w:szCs w:val="18"/>
              </w:rPr>
            </w:pPr>
          </w:p>
        </w:tc>
      </w:tr>
      <w:tr w:rsidR="00F120ED" w:rsidRPr="00D6545F" w14:paraId="21D387FA"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38" w:type="dxa"/>
            <w:tcBorders>
              <w:top w:val="single" w:sz="4" w:space="0" w:color="auto"/>
              <w:bottom w:val="nil"/>
              <w:right w:val="single" w:sz="4" w:space="0" w:color="auto"/>
            </w:tcBorders>
            <w:shd w:val="clear" w:color="auto" w:fill="auto"/>
            <w:vAlign w:val="center"/>
          </w:tcPr>
          <w:p w14:paraId="6196BCB7" w14:textId="77777777" w:rsidR="00F120ED" w:rsidRPr="00D6545F" w:rsidRDefault="00F120ED" w:rsidP="00AA54BB">
            <w:pPr>
              <w:jc w:val="center"/>
              <w:rPr>
                <w:rFonts w:ascii="Arial" w:hAnsi="Arial" w:cs="Arial"/>
                <w:sz w:val="18"/>
                <w:szCs w:val="18"/>
              </w:rPr>
            </w:pPr>
            <w:r w:rsidRPr="00D6545F">
              <w:rPr>
                <w:rFonts w:ascii="Arial" w:eastAsia="Calibri" w:hAnsi="Arial" w:cs="Arial"/>
                <w:sz w:val="18"/>
                <w:szCs w:val="18"/>
              </w:rPr>
              <w:t>6</w:t>
            </w:r>
          </w:p>
        </w:tc>
        <w:tc>
          <w:tcPr>
            <w:tcW w:w="7552" w:type="dxa"/>
            <w:gridSpan w:val="9"/>
            <w:tcBorders>
              <w:top w:val="single" w:sz="4" w:space="0" w:color="auto"/>
              <w:left w:val="single" w:sz="4" w:space="0" w:color="auto"/>
              <w:bottom w:val="nil"/>
            </w:tcBorders>
            <w:shd w:val="clear" w:color="auto" w:fill="auto"/>
            <w:vAlign w:val="bottom"/>
          </w:tcPr>
          <w:p w14:paraId="6ED2A367" w14:textId="77777777" w:rsidR="00F120ED" w:rsidRPr="00D6545F" w:rsidRDefault="00F120ED" w:rsidP="00AA54BB">
            <w:pPr>
              <w:rPr>
                <w:rFonts w:ascii="Arial" w:eastAsia="Calibri" w:hAnsi="Arial" w:cs="Arial"/>
                <w:bCs/>
                <w:i/>
                <w:iCs/>
                <w:sz w:val="18"/>
                <w:szCs w:val="18"/>
              </w:rPr>
            </w:pPr>
            <w:r w:rsidRPr="00D6545F">
              <w:rPr>
                <w:rFonts w:ascii="Arial" w:eastAsia="Calibri" w:hAnsi="Arial" w:cs="Arial"/>
                <w:bCs/>
                <w:sz w:val="18"/>
                <w:szCs w:val="18"/>
              </w:rPr>
              <w:t>Tần xuất sử dụng sản phẩm bổ sung /ngày</w:t>
            </w:r>
          </w:p>
        </w:tc>
      </w:tr>
      <w:tr w:rsidR="00F120ED" w:rsidRPr="00D6545F" w14:paraId="2220046A"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38" w:type="dxa"/>
            <w:tcBorders>
              <w:top w:val="nil"/>
              <w:bottom w:val="nil"/>
              <w:right w:val="single" w:sz="4" w:space="0" w:color="auto"/>
            </w:tcBorders>
            <w:shd w:val="clear" w:color="auto" w:fill="auto"/>
          </w:tcPr>
          <w:p w14:paraId="4B14487A" w14:textId="77777777" w:rsidR="00F120ED" w:rsidRPr="00D6545F" w:rsidRDefault="00F120ED" w:rsidP="00AA54BB">
            <w:pPr>
              <w:rPr>
                <w:rFonts w:ascii="Arial" w:eastAsia="Calibri" w:hAnsi="Arial" w:cs="Arial"/>
                <w:sz w:val="18"/>
                <w:szCs w:val="18"/>
              </w:rPr>
            </w:pPr>
          </w:p>
        </w:tc>
        <w:tc>
          <w:tcPr>
            <w:tcW w:w="3107" w:type="dxa"/>
            <w:gridSpan w:val="3"/>
            <w:tcBorders>
              <w:top w:val="nil"/>
              <w:left w:val="single" w:sz="4" w:space="0" w:color="auto"/>
              <w:bottom w:val="nil"/>
              <w:right w:val="nil"/>
            </w:tcBorders>
            <w:shd w:val="clear" w:color="auto" w:fill="auto"/>
          </w:tcPr>
          <w:p w14:paraId="642D552C" w14:textId="77777777" w:rsidR="00F120ED" w:rsidRPr="00D6545F" w:rsidRDefault="00F120ED" w:rsidP="00AA54BB">
            <w:pPr>
              <w:rPr>
                <w:rFonts w:ascii="Arial" w:eastAsia="Calibri" w:hAnsi="Arial" w:cs="Arial"/>
                <w:sz w:val="18"/>
                <w:szCs w:val="18"/>
              </w:rPr>
            </w:pPr>
          </w:p>
        </w:tc>
        <w:tc>
          <w:tcPr>
            <w:tcW w:w="2023" w:type="dxa"/>
            <w:gridSpan w:val="2"/>
            <w:tcBorders>
              <w:top w:val="nil"/>
              <w:left w:val="nil"/>
              <w:bottom w:val="nil"/>
              <w:right w:val="single" w:sz="4" w:space="0" w:color="auto"/>
            </w:tcBorders>
            <w:shd w:val="clear" w:color="auto" w:fill="auto"/>
            <w:vAlign w:val="bottom"/>
          </w:tcPr>
          <w:p w14:paraId="3A29658E" w14:textId="77777777" w:rsidR="00F120ED" w:rsidRPr="00D6545F" w:rsidRDefault="00F120ED" w:rsidP="00AA54BB">
            <w:pPr>
              <w:jc w:val="right"/>
              <w:rPr>
                <w:rFonts w:ascii="Arial" w:hAnsi="Arial" w:cs="Arial"/>
                <w:i/>
                <w:iCs/>
                <w:sz w:val="18"/>
                <w:szCs w:val="18"/>
              </w:rPr>
            </w:pPr>
            <w:r w:rsidRPr="00D6545F">
              <w:rPr>
                <w:rFonts w:ascii="Arial" w:eastAsia="Calibri" w:hAnsi="Arial" w:cs="Arial"/>
                <w:i/>
                <w:iCs/>
                <w:sz w:val="18"/>
                <w:szCs w:val="18"/>
              </w:rPr>
              <w:t xml:space="preserve">Số viên sắt  </w:t>
            </w:r>
          </w:p>
        </w:tc>
        <w:tc>
          <w:tcPr>
            <w:tcW w:w="845" w:type="dxa"/>
            <w:gridSpan w:val="2"/>
            <w:tcBorders>
              <w:top w:val="nil"/>
              <w:left w:val="single" w:sz="4" w:space="0" w:color="auto"/>
              <w:bottom w:val="nil"/>
              <w:right w:val="single" w:sz="4" w:space="0" w:color="auto"/>
            </w:tcBorders>
            <w:shd w:val="clear" w:color="auto" w:fill="auto"/>
            <w:vAlign w:val="bottom"/>
          </w:tcPr>
          <w:p w14:paraId="6129D9FE"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 xml:space="preserve"> [     ] </w:t>
            </w:r>
          </w:p>
        </w:tc>
        <w:tc>
          <w:tcPr>
            <w:tcW w:w="1577" w:type="dxa"/>
            <w:gridSpan w:val="2"/>
            <w:tcBorders>
              <w:top w:val="nil"/>
              <w:left w:val="single" w:sz="4" w:space="0" w:color="auto"/>
              <w:bottom w:val="nil"/>
            </w:tcBorders>
            <w:shd w:val="clear" w:color="auto" w:fill="auto"/>
          </w:tcPr>
          <w:p w14:paraId="1D9CC436" w14:textId="77777777" w:rsidR="00F120ED" w:rsidRPr="00D6545F" w:rsidRDefault="00F120ED" w:rsidP="00AA54BB">
            <w:pPr>
              <w:rPr>
                <w:rFonts w:ascii="Arial" w:eastAsia="Calibri" w:hAnsi="Arial" w:cs="Arial"/>
                <w:bCs/>
                <w:i/>
                <w:iCs/>
                <w:sz w:val="18"/>
                <w:szCs w:val="18"/>
              </w:rPr>
            </w:pPr>
          </w:p>
        </w:tc>
      </w:tr>
      <w:tr w:rsidR="00F120ED" w:rsidRPr="00D6545F" w14:paraId="4A6FBC8E"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38" w:type="dxa"/>
            <w:tcBorders>
              <w:top w:val="nil"/>
              <w:bottom w:val="single" w:sz="4" w:space="0" w:color="auto"/>
              <w:right w:val="single" w:sz="4" w:space="0" w:color="auto"/>
            </w:tcBorders>
            <w:shd w:val="clear" w:color="auto" w:fill="auto"/>
          </w:tcPr>
          <w:p w14:paraId="41562435" w14:textId="77777777" w:rsidR="00F120ED" w:rsidRPr="00D6545F" w:rsidRDefault="00F120ED" w:rsidP="00AA54BB">
            <w:pPr>
              <w:rPr>
                <w:rFonts w:ascii="Arial" w:eastAsia="Calibri" w:hAnsi="Arial" w:cs="Arial"/>
                <w:sz w:val="18"/>
                <w:szCs w:val="18"/>
              </w:rPr>
            </w:pPr>
          </w:p>
        </w:tc>
        <w:tc>
          <w:tcPr>
            <w:tcW w:w="3107" w:type="dxa"/>
            <w:gridSpan w:val="3"/>
            <w:tcBorders>
              <w:top w:val="nil"/>
              <w:left w:val="single" w:sz="4" w:space="0" w:color="auto"/>
              <w:bottom w:val="single" w:sz="4" w:space="0" w:color="auto"/>
              <w:right w:val="nil"/>
            </w:tcBorders>
            <w:shd w:val="clear" w:color="auto" w:fill="auto"/>
          </w:tcPr>
          <w:p w14:paraId="20B7ECF5" w14:textId="77777777" w:rsidR="00F120ED" w:rsidRPr="00D6545F" w:rsidRDefault="00F120ED" w:rsidP="00AA54BB">
            <w:pPr>
              <w:rPr>
                <w:rFonts w:ascii="Arial" w:eastAsia="Calibri" w:hAnsi="Arial" w:cs="Arial"/>
                <w:sz w:val="18"/>
                <w:szCs w:val="18"/>
              </w:rPr>
            </w:pPr>
          </w:p>
        </w:tc>
        <w:tc>
          <w:tcPr>
            <w:tcW w:w="2023" w:type="dxa"/>
            <w:gridSpan w:val="2"/>
            <w:tcBorders>
              <w:top w:val="nil"/>
              <w:left w:val="nil"/>
              <w:bottom w:val="single" w:sz="4" w:space="0" w:color="auto"/>
              <w:right w:val="single" w:sz="4" w:space="0" w:color="auto"/>
            </w:tcBorders>
            <w:shd w:val="clear" w:color="auto" w:fill="auto"/>
            <w:vAlign w:val="bottom"/>
          </w:tcPr>
          <w:p w14:paraId="4B0A3577" w14:textId="77777777" w:rsidR="00F120ED" w:rsidRPr="00D6545F" w:rsidRDefault="00F120ED" w:rsidP="00AA54BB">
            <w:pPr>
              <w:jc w:val="right"/>
              <w:rPr>
                <w:rFonts w:ascii="Arial" w:eastAsia="Calibri" w:hAnsi="Arial" w:cs="Arial"/>
                <w:i/>
                <w:iCs/>
                <w:sz w:val="18"/>
                <w:szCs w:val="18"/>
              </w:rPr>
            </w:pPr>
            <w:r w:rsidRPr="00D6545F">
              <w:rPr>
                <w:rFonts w:ascii="Arial" w:eastAsia="Calibri" w:hAnsi="Arial" w:cs="Arial"/>
                <w:i/>
                <w:iCs/>
                <w:sz w:val="18"/>
                <w:szCs w:val="18"/>
              </w:rPr>
              <w:t>Số gói Nuti IQ Mum</w:t>
            </w:r>
          </w:p>
        </w:tc>
        <w:tc>
          <w:tcPr>
            <w:tcW w:w="845" w:type="dxa"/>
            <w:gridSpan w:val="2"/>
            <w:tcBorders>
              <w:top w:val="nil"/>
              <w:left w:val="single" w:sz="4" w:space="0" w:color="auto"/>
              <w:bottom w:val="single" w:sz="4" w:space="0" w:color="auto"/>
              <w:right w:val="single" w:sz="4" w:space="0" w:color="auto"/>
            </w:tcBorders>
            <w:shd w:val="clear" w:color="auto" w:fill="auto"/>
            <w:vAlign w:val="bottom"/>
          </w:tcPr>
          <w:p w14:paraId="61B1F47D"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 xml:space="preserve"> [     ] </w:t>
            </w:r>
          </w:p>
        </w:tc>
        <w:tc>
          <w:tcPr>
            <w:tcW w:w="1577" w:type="dxa"/>
            <w:gridSpan w:val="2"/>
            <w:tcBorders>
              <w:top w:val="nil"/>
              <w:left w:val="single" w:sz="4" w:space="0" w:color="auto"/>
              <w:bottom w:val="single" w:sz="4" w:space="0" w:color="auto"/>
            </w:tcBorders>
            <w:shd w:val="clear" w:color="auto" w:fill="auto"/>
          </w:tcPr>
          <w:p w14:paraId="02FD4C96" w14:textId="77777777" w:rsidR="00F120ED" w:rsidRPr="00D6545F" w:rsidRDefault="00F120ED" w:rsidP="00AA54BB">
            <w:pPr>
              <w:rPr>
                <w:rFonts w:ascii="Arial" w:hAnsi="Arial" w:cs="Arial"/>
                <w:bCs/>
                <w:i/>
                <w:iCs/>
                <w:sz w:val="18"/>
                <w:szCs w:val="18"/>
              </w:rPr>
            </w:pPr>
          </w:p>
        </w:tc>
      </w:tr>
      <w:tr w:rsidR="00F120ED" w:rsidRPr="00D6545F" w14:paraId="6CA45171"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38" w:type="dxa"/>
            <w:tcBorders>
              <w:top w:val="single" w:sz="4" w:space="0" w:color="auto"/>
              <w:bottom w:val="nil"/>
              <w:right w:val="single" w:sz="4" w:space="0" w:color="auto"/>
            </w:tcBorders>
            <w:shd w:val="clear" w:color="auto" w:fill="auto"/>
            <w:vAlign w:val="center"/>
          </w:tcPr>
          <w:p w14:paraId="3BA177EB" w14:textId="77777777" w:rsidR="00F120ED" w:rsidRPr="00D6545F" w:rsidRDefault="00F120ED" w:rsidP="00AA54BB">
            <w:pPr>
              <w:jc w:val="center"/>
              <w:rPr>
                <w:rFonts w:ascii="Arial" w:hAnsi="Arial" w:cs="Arial"/>
                <w:sz w:val="18"/>
                <w:szCs w:val="18"/>
              </w:rPr>
            </w:pPr>
            <w:r w:rsidRPr="00D6545F">
              <w:rPr>
                <w:rFonts w:ascii="Arial" w:eastAsia="Calibri" w:hAnsi="Arial" w:cs="Arial"/>
                <w:sz w:val="18"/>
                <w:szCs w:val="18"/>
              </w:rPr>
              <w:t>7</w:t>
            </w:r>
          </w:p>
        </w:tc>
        <w:tc>
          <w:tcPr>
            <w:tcW w:w="7552" w:type="dxa"/>
            <w:gridSpan w:val="9"/>
            <w:tcBorders>
              <w:top w:val="single" w:sz="4" w:space="0" w:color="auto"/>
              <w:left w:val="single" w:sz="4" w:space="0" w:color="auto"/>
              <w:bottom w:val="nil"/>
            </w:tcBorders>
            <w:shd w:val="clear" w:color="auto" w:fill="auto"/>
            <w:vAlign w:val="bottom"/>
          </w:tcPr>
          <w:p w14:paraId="3C82452B" w14:textId="77777777" w:rsidR="00F120ED" w:rsidRPr="00D6545F" w:rsidRDefault="00F120ED" w:rsidP="00AA54BB">
            <w:pPr>
              <w:rPr>
                <w:rFonts w:ascii="Arial" w:eastAsia="Calibri" w:hAnsi="Arial" w:cs="Arial"/>
                <w:bCs/>
                <w:i/>
                <w:iCs/>
                <w:sz w:val="18"/>
                <w:szCs w:val="18"/>
              </w:rPr>
            </w:pPr>
            <w:r w:rsidRPr="00D6545F">
              <w:rPr>
                <w:rFonts w:ascii="Arial" w:eastAsia="Calibri" w:hAnsi="Arial" w:cs="Arial"/>
                <w:bCs/>
                <w:sz w:val="18"/>
                <w:szCs w:val="18"/>
              </w:rPr>
              <w:t xml:space="preserve">Trong quá trình sử dụng sản phẩm, chị có thấy thay đổi gì về sức khỏe </w:t>
            </w:r>
          </w:p>
        </w:tc>
      </w:tr>
      <w:tr w:rsidR="00F120ED" w:rsidRPr="00D6545F" w14:paraId="554D0B9C"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Height w:val="513"/>
        </w:trPr>
        <w:tc>
          <w:tcPr>
            <w:tcW w:w="738" w:type="dxa"/>
            <w:tcBorders>
              <w:top w:val="nil"/>
              <w:bottom w:val="nil"/>
              <w:right w:val="single" w:sz="4" w:space="0" w:color="auto"/>
            </w:tcBorders>
            <w:shd w:val="clear" w:color="auto" w:fill="auto"/>
          </w:tcPr>
          <w:p w14:paraId="76D55F8C" w14:textId="77777777" w:rsidR="00F120ED" w:rsidRPr="00D6545F" w:rsidRDefault="00F120ED" w:rsidP="00AA54BB">
            <w:pPr>
              <w:rPr>
                <w:rFonts w:ascii="Arial" w:eastAsia="Calibri" w:hAnsi="Arial" w:cs="Arial"/>
                <w:sz w:val="18"/>
                <w:szCs w:val="18"/>
              </w:rPr>
            </w:pPr>
          </w:p>
        </w:tc>
        <w:tc>
          <w:tcPr>
            <w:tcW w:w="3107" w:type="dxa"/>
            <w:gridSpan w:val="3"/>
            <w:tcBorders>
              <w:top w:val="nil"/>
              <w:left w:val="single" w:sz="4" w:space="0" w:color="auto"/>
              <w:bottom w:val="nil"/>
              <w:right w:val="nil"/>
            </w:tcBorders>
            <w:shd w:val="clear" w:color="auto" w:fill="auto"/>
          </w:tcPr>
          <w:p w14:paraId="72BF75AB" w14:textId="77777777" w:rsidR="00F120ED" w:rsidRPr="00D6545F" w:rsidRDefault="00F120ED" w:rsidP="00AA54BB">
            <w:pPr>
              <w:rPr>
                <w:rFonts w:ascii="Arial" w:eastAsia="Calibri" w:hAnsi="Arial" w:cs="Arial"/>
                <w:sz w:val="18"/>
                <w:szCs w:val="18"/>
              </w:rPr>
            </w:pPr>
          </w:p>
        </w:tc>
        <w:tc>
          <w:tcPr>
            <w:tcW w:w="2743" w:type="dxa"/>
            <w:gridSpan w:val="3"/>
            <w:tcBorders>
              <w:top w:val="nil"/>
              <w:left w:val="nil"/>
              <w:bottom w:val="nil"/>
              <w:right w:val="single" w:sz="4" w:space="0" w:color="auto"/>
            </w:tcBorders>
            <w:shd w:val="clear" w:color="auto" w:fill="auto"/>
            <w:vAlign w:val="bottom"/>
          </w:tcPr>
          <w:p w14:paraId="36120C0B" w14:textId="77777777" w:rsidR="00F120ED" w:rsidRPr="00D6545F" w:rsidRDefault="00F120ED" w:rsidP="00AA54BB">
            <w:pPr>
              <w:jc w:val="right"/>
              <w:rPr>
                <w:rFonts w:ascii="Arial" w:eastAsia="Calibri" w:hAnsi="Arial" w:cs="Arial"/>
                <w:i/>
                <w:iCs/>
                <w:sz w:val="18"/>
                <w:szCs w:val="18"/>
              </w:rPr>
            </w:pPr>
            <w:r w:rsidRPr="00D6545F">
              <w:rPr>
                <w:rFonts w:ascii="Arial" w:eastAsia="Calibri" w:hAnsi="Arial" w:cs="Arial"/>
                <w:i/>
                <w:iCs/>
                <w:sz w:val="18"/>
                <w:szCs w:val="18"/>
              </w:rPr>
              <w:t>Ăn uống ngon miệng</w:t>
            </w:r>
          </w:p>
          <w:p w14:paraId="6D64E3A0" w14:textId="77777777" w:rsidR="00F120ED" w:rsidRPr="00D6545F" w:rsidRDefault="00F120ED" w:rsidP="00AA54BB">
            <w:pPr>
              <w:jc w:val="right"/>
              <w:rPr>
                <w:rFonts w:ascii="Arial" w:hAnsi="Arial" w:cs="Arial"/>
                <w:i/>
                <w:iCs/>
                <w:sz w:val="18"/>
                <w:szCs w:val="18"/>
              </w:rPr>
            </w:pPr>
            <w:r w:rsidRPr="00D6545F">
              <w:rPr>
                <w:rFonts w:ascii="Arial" w:eastAsia="Calibri" w:hAnsi="Arial" w:cs="Arial"/>
                <w:i/>
                <w:iCs/>
                <w:sz w:val="18"/>
                <w:szCs w:val="18"/>
              </w:rPr>
              <w:t>Như bình thường</w:t>
            </w:r>
          </w:p>
        </w:tc>
        <w:tc>
          <w:tcPr>
            <w:tcW w:w="990" w:type="dxa"/>
            <w:gridSpan w:val="2"/>
            <w:tcBorders>
              <w:top w:val="nil"/>
              <w:left w:val="single" w:sz="4" w:space="0" w:color="auto"/>
              <w:bottom w:val="nil"/>
              <w:right w:val="single" w:sz="4" w:space="0" w:color="auto"/>
            </w:tcBorders>
            <w:shd w:val="clear" w:color="auto" w:fill="auto"/>
            <w:vAlign w:val="bottom"/>
          </w:tcPr>
          <w:p w14:paraId="527D64F7"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 xml:space="preserve"> [     ] 0, 1</w:t>
            </w:r>
          </w:p>
        </w:tc>
        <w:tc>
          <w:tcPr>
            <w:tcW w:w="712" w:type="dxa"/>
            <w:tcBorders>
              <w:top w:val="nil"/>
              <w:left w:val="single" w:sz="4" w:space="0" w:color="auto"/>
              <w:bottom w:val="nil"/>
            </w:tcBorders>
            <w:shd w:val="clear" w:color="auto" w:fill="auto"/>
          </w:tcPr>
          <w:p w14:paraId="2F972AAD" w14:textId="77777777" w:rsidR="00F120ED" w:rsidRPr="00D6545F" w:rsidRDefault="00F120ED" w:rsidP="00AA54BB">
            <w:pPr>
              <w:rPr>
                <w:rFonts w:ascii="Arial" w:eastAsia="Calibri" w:hAnsi="Arial" w:cs="Arial"/>
                <w:bCs/>
                <w:i/>
                <w:iCs/>
                <w:sz w:val="18"/>
                <w:szCs w:val="18"/>
              </w:rPr>
            </w:pPr>
            <w:r w:rsidRPr="00D6545F">
              <w:rPr>
                <w:rFonts w:ascii="Arial" w:eastAsia="Calibri" w:hAnsi="Arial" w:cs="Arial"/>
                <w:bCs/>
                <w:i/>
                <w:iCs/>
                <w:sz w:val="18"/>
                <w:szCs w:val="18"/>
              </w:rPr>
              <w:t>Lý do</w:t>
            </w:r>
          </w:p>
        </w:tc>
      </w:tr>
      <w:tr w:rsidR="00F120ED" w:rsidRPr="00D6545F" w14:paraId="1E28BD3B"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Height w:val="243"/>
        </w:trPr>
        <w:tc>
          <w:tcPr>
            <w:tcW w:w="738" w:type="dxa"/>
            <w:tcBorders>
              <w:top w:val="nil"/>
              <w:bottom w:val="single" w:sz="4" w:space="0" w:color="auto"/>
              <w:right w:val="single" w:sz="4" w:space="0" w:color="auto"/>
            </w:tcBorders>
            <w:shd w:val="clear" w:color="auto" w:fill="auto"/>
          </w:tcPr>
          <w:p w14:paraId="07C33492" w14:textId="77777777" w:rsidR="00F120ED" w:rsidRPr="00D6545F" w:rsidRDefault="00F120ED" w:rsidP="00AA54BB">
            <w:pPr>
              <w:rPr>
                <w:rFonts w:ascii="Arial" w:eastAsia="Calibri" w:hAnsi="Arial" w:cs="Arial"/>
                <w:sz w:val="18"/>
                <w:szCs w:val="18"/>
              </w:rPr>
            </w:pPr>
          </w:p>
        </w:tc>
        <w:tc>
          <w:tcPr>
            <w:tcW w:w="3107" w:type="dxa"/>
            <w:gridSpan w:val="3"/>
            <w:tcBorders>
              <w:top w:val="nil"/>
              <w:left w:val="single" w:sz="4" w:space="0" w:color="auto"/>
              <w:bottom w:val="single" w:sz="4" w:space="0" w:color="auto"/>
              <w:right w:val="nil"/>
            </w:tcBorders>
            <w:shd w:val="clear" w:color="auto" w:fill="auto"/>
          </w:tcPr>
          <w:p w14:paraId="66C470CC" w14:textId="77777777" w:rsidR="00F120ED" w:rsidRPr="00D6545F" w:rsidRDefault="00F120ED" w:rsidP="00AA54BB">
            <w:pPr>
              <w:rPr>
                <w:rFonts w:ascii="Arial" w:eastAsia="Calibri" w:hAnsi="Arial" w:cs="Arial"/>
                <w:sz w:val="18"/>
                <w:szCs w:val="18"/>
              </w:rPr>
            </w:pPr>
          </w:p>
        </w:tc>
        <w:tc>
          <w:tcPr>
            <w:tcW w:w="2743" w:type="dxa"/>
            <w:gridSpan w:val="3"/>
            <w:tcBorders>
              <w:top w:val="nil"/>
              <w:left w:val="nil"/>
              <w:bottom w:val="single" w:sz="4" w:space="0" w:color="auto"/>
              <w:right w:val="single" w:sz="4" w:space="0" w:color="auto"/>
            </w:tcBorders>
            <w:shd w:val="clear" w:color="auto" w:fill="auto"/>
            <w:vAlign w:val="bottom"/>
          </w:tcPr>
          <w:p w14:paraId="19281EF3" w14:textId="77777777" w:rsidR="00F120ED" w:rsidRPr="00D6545F" w:rsidRDefault="00F120ED" w:rsidP="00AA54BB">
            <w:pPr>
              <w:jc w:val="right"/>
              <w:rPr>
                <w:rFonts w:ascii="Arial" w:eastAsia="Calibri" w:hAnsi="Arial" w:cs="Arial"/>
                <w:i/>
                <w:iCs/>
                <w:sz w:val="18"/>
                <w:szCs w:val="18"/>
              </w:rPr>
            </w:pPr>
            <w:r w:rsidRPr="00D6545F">
              <w:rPr>
                <w:rFonts w:ascii="Arial" w:eastAsia="Calibri" w:hAnsi="Arial" w:cs="Arial"/>
                <w:i/>
                <w:iCs/>
                <w:sz w:val="18"/>
                <w:szCs w:val="18"/>
              </w:rPr>
              <w:t>Mệt mỏi, hoa mắt,chóng mặt</w:t>
            </w:r>
          </w:p>
        </w:tc>
        <w:tc>
          <w:tcPr>
            <w:tcW w:w="990" w:type="dxa"/>
            <w:gridSpan w:val="2"/>
            <w:tcBorders>
              <w:top w:val="nil"/>
              <w:left w:val="single" w:sz="4" w:space="0" w:color="auto"/>
              <w:bottom w:val="single" w:sz="4" w:space="0" w:color="auto"/>
              <w:right w:val="single" w:sz="4" w:space="0" w:color="auto"/>
            </w:tcBorders>
            <w:shd w:val="clear" w:color="auto" w:fill="auto"/>
            <w:vAlign w:val="bottom"/>
          </w:tcPr>
          <w:p w14:paraId="333805C7"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 xml:space="preserve"> [     ] 0, 1 </w:t>
            </w:r>
          </w:p>
        </w:tc>
        <w:tc>
          <w:tcPr>
            <w:tcW w:w="712" w:type="dxa"/>
            <w:tcBorders>
              <w:top w:val="nil"/>
              <w:left w:val="single" w:sz="4" w:space="0" w:color="auto"/>
              <w:bottom w:val="single" w:sz="4" w:space="0" w:color="auto"/>
            </w:tcBorders>
            <w:shd w:val="clear" w:color="auto" w:fill="auto"/>
          </w:tcPr>
          <w:p w14:paraId="0742714C" w14:textId="77777777" w:rsidR="00F120ED" w:rsidRPr="00D6545F" w:rsidRDefault="00F120ED" w:rsidP="00AA54BB">
            <w:pPr>
              <w:rPr>
                <w:rFonts w:ascii="Arial" w:hAnsi="Arial" w:cs="Arial"/>
                <w:bCs/>
                <w:i/>
                <w:iCs/>
                <w:sz w:val="18"/>
                <w:szCs w:val="18"/>
              </w:rPr>
            </w:pPr>
          </w:p>
          <w:p w14:paraId="1B012776" w14:textId="77777777" w:rsidR="00F120ED" w:rsidRPr="00D6545F" w:rsidRDefault="00F120ED" w:rsidP="00AA54BB">
            <w:pPr>
              <w:rPr>
                <w:rFonts w:ascii="Arial" w:hAnsi="Arial" w:cs="Arial"/>
                <w:bCs/>
                <w:i/>
                <w:iCs/>
                <w:sz w:val="18"/>
                <w:szCs w:val="18"/>
              </w:rPr>
            </w:pPr>
          </w:p>
          <w:p w14:paraId="16538BD9" w14:textId="77777777" w:rsidR="00F120ED" w:rsidRPr="00D6545F" w:rsidRDefault="00F120ED" w:rsidP="00AA54BB">
            <w:pPr>
              <w:rPr>
                <w:rFonts w:ascii="Arial" w:hAnsi="Arial" w:cs="Arial"/>
                <w:bCs/>
                <w:i/>
                <w:iCs/>
                <w:sz w:val="18"/>
                <w:szCs w:val="18"/>
              </w:rPr>
            </w:pPr>
          </w:p>
        </w:tc>
      </w:tr>
      <w:tr w:rsidR="00F120ED" w:rsidRPr="00D6545F" w14:paraId="0AD8482A"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38" w:type="dxa"/>
            <w:tcBorders>
              <w:top w:val="single" w:sz="4" w:space="0" w:color="auto"/>
              <w:bottom w:val="nil"/>
              <w:right w:val="single" w:sz="4" w:space="0" w:color="auto"/>
            </w:tcBorders>
            <w:shd w:val="clear" w:color="auto" w:fill="auto"/>
            <w:vAlign w:val="center"/>
          </w:tcPr>
          <w:p w14:paraId="1BF03928" w14:textId="77777777" w:rsidR="00F120ED" w:rsidRPr="00D6545F" w:rsidRDefault="00F120ED" w:rsidP="00AA54BB">
            <w:pPr>
              <w:jc w:val="center"/>
              <w:rPr>
                <w:rFonts w:ascii="Arial" w:hAnsi="Arial" w:cs="Arial"/>
                <w:sz w:val="18"/>
                <w:szCs w:val="18"/>
              </w:rPr>
            </w:pPr>
            <w:r w:rsidRPr="00D6545F">
              <w:rPr>
                <w:rFonts w:ascii="Arial" w:eastAsia="Calibri" w:hAnsi="Arial" w:cs="Arial"/>
                <w:sz w:val="18"/>
                <w:szCs w:val="18"/>
              </w:rPr>
              <w:t>8</w:t>
            </w:r>
          </w:p>
        </w:tc>
        <w:tc>
          <w:tcPr>
            <w:tcW w:w="7552" w:type="dxa"/>
            <w:gridSpan w:val="9"/>
            <w:tcBorders>
              <w:top w:val="single" w:sz="4" w:space="0" w:color="auto"/>
              <w:left w:val="single" w:sz="4" w:space="0" w:color="auto"/>
              <w:bottom w:val="nil"/>
            </w:tcBorders>
            <w:shd w:val="clear" w:color="auto" w:fill="auto"/>
            <w:vAlign w:val="bottom"/>
          </w:tcPr>
          <w:p w14:paraId="69CD7A43" w14:textId="77777777" w:rsidR="00F120ED" w:rsidRPr="00D6545F" w:rsidRDefault="00F120ED" w:rsidP="00AA54BB">
            <w:pPr>
              <w:rPr>
                <w:rFonts w:ascii="Arial" w:eastAsia="Calibri" w:hAnsi="Arial" w:cs="Arial"/>
                <w:bCs/>
                <w:i/>
                <w:iCs/>
                <w:sz w:val="18"/>
                <w:szCs w:val="18"/>
              </w:rPr>
            </w:pPr>
            <w:r w:rsidRPr="00D6545F">
              <w:rPr>
                <w:rFonts w:ascii="Arial" w:eastAsia="Calibri" w:hAnsi="Arial" w:cs="Arial"/>
                <w:bCs/>
                <w:sz w:val="18"/>
                <w:szCs w:val="18"/>
              </w:rPr>
              <w:t>Ngoài sản phẩm được phát, chị có tự sử dụng thêm sản phẩm khác không:</w:t>
            </w:r>
          </w:p>
        </w:tc>
      </w:tr>
      <w:tr w:rsidR="00F120ED" w:rsidRPr="00D6545F" w14:paraId="184FD7CF"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38" w:type="dxa"/>
            <w:tcBorders>
              <w:top w:val="nil"/>
              <w:bottom w:val="nil"/>
              <w:right w:val="single" w:sz="4" w:space="0" w:color="auto"/>
            </w:tcBorders>
            <w:shd w:val="clear" w:color="auto" w:fill="auto"/>
          </w:tcPr>
          <w:p w14:paraId="26553559" w14:textId="77777777" w:rsidR="00F120ED" w:rsidRPr="00D6545F" w:rsidRDefault="00F120ED" w:rsidP="00AA54BB">
            <w:pPr>
              <w:rPr>
                <w:rFonts w:ascii="Arial" w:eastAsia="Calibri" w:hAnsi="Arial" w:cs="Arial"/>
                <w:sz w:val="18"/>
                <w:szCs w:val="18"/>
              </w:rPr>
            </w:pPr>
          </w:p>
        </w:tc>
        <w:tc>
          <w:tcPr>
            <w:tcW w:w="3107" w:type="dxa"/>
            <w:gridSpan w:val="3"/>
            <w:tcBorders>
              <w:top w:val="nil"/>
              <w:left w:val="single" w:sz="4" w:space="0" w:color="auto"/>
              <w:bottom w:val="nil"/>
              <w:right w:val="nil"/>
            </w:tcBorders>
            <w:shd w:val="clear" w:color="auto" w:fill="auto"/>
          </w:tcPr>
          <w:p w14:paraId="2DEC52C0" w14:textId="77777777" w:rsidR="00F120ED" w:rsidRPr="00D6545F" w:rsidRDefault="00F120ED" w:rsidP="00AA54BB">
            <w:pPr>
              <w:rPr>
                <w:rFonts w:ascii="Arial" w:eastAsia="Calibri" w:hAnsi="Arial" w:cs="Arial"/>
                <w:sz w:val="18"/>
                <w:szCs w:val="18"/>
              </w:rPr>
            </w:pPr>
          </w:p>
        </w:tc>
        <w:tc>
          <w:tcPr>
            <w:tcW w:w="1503" w:type="dxa"/>
            <w:tcBorders>
              <w:top w:val="nil"/>
              <w:left w:val="nil"/>
              <w:bottom w:val="nil"/>
              <w:right w:val="single" w:sz="4" w:space="0" w:color="auto"/>
            </w:tcBorders>
            <w:shd w:val="clear" w:color="auto" w:fill="auto"/>
            <w:vAlign w:val="bottom"/>
          </w:tcPr>
          <w:p w14:paraId="5E2F6B29" w14:textId="77777777" w:rsidR="00F120ED" w:rsidRPr="00D6545F" w:rsidRDefault="00F120ED" w:rsidP="00AA54BB">
            <w:pPr>
              <w:jc w:val="right"/>
              <w:rPr>
                <w:rFonts w:ascii="Arial" w:hAnsi="Arial" w:cs="Arial"/>
                <w:i/>
                <w:iCs/>
                <w:sz w:val="18"/>
                <w:szCs w:val="18"/>
              </w:rPr>
            </w:pPr>
            <w:r w:rsidRPr="00D6545F">
              <w:rPr>
                <w:rFonts w:ascii="Arial" w:eastAsia="Calibri" w:hAnsi="Arial" w:cs="Arial"/>
                <w:i/>
                <w:iCs/>
                <w:sz w:val="18"/>
                <w:szCs w:val="18"/>
              </w:rPr>
              <w:t>Không</w:t>
            </w:r>
          </w:p>
        </w:tc>
        <w:tc>
          <w:tcPr>
            <w:tcW w:w="1365" w:type="dxa"/>
            <w:gridSpan w:val="3"/>
            <w:tcBorders>
              <w:top w:val="nil"/>
              <w:left w:val="single" w:sz="4" w:space="0" w:color="auto"/>
              <w:bottom w:val="nil"/>
              <w:right w:val="single" w:sz="4" w:space="0" w:color="auto"/>
            </w:tcBorders>
            <w:shd w:val="clear" w:color="auto" w:fill="auto"/>
            <w:vAlign w:val="bottom"/>
          </w:tcPr>
          <w:p w14:paraId="5C2EF4CF"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 xml:space="preserve"> [     ] 0 </w:t>
            </w:r>
          </w:p>
        </w:tc>
        <w:tc>
          <w:tcPr>
            <w:tcW w:w="1577" w:type="dxa"/>
            <w:gridSpan w:val="2"/>
            <w:tcBorders>
              <w:top w:val="nil"/>
              <w:left w:val="single" w:sz="4" w:space="0" w:color="auto"/>
              <w:bottom w:val="nil"/>
            </w:tcBorders>
            <w:shd w:val="clear" w:color="auto" w:fill="auto"/>
          </w:tcPr>
          <w:p w14:paraId="10729F24" w14:textId="77777777" w:rsidR="00F120ED" w:rsidRPr="00D6545F" w:rsidRDefault="00F120ED" w:rsidP="00AA54BB">
            <w:pPr>
              <w:rPr>
                <w:rFonts w:ascii="Arial" w:eastAsia="Calibri" w:hAnsi="Arial" w:cs="Arial"/>
                <w:bCs/>
                <w:i/>
                <w:iCs/>
                <w:sz w:val="18"/>
                <w:szCs w:val="18"/>
              </w:rPr>
            </w:pPr>
          </w:p>
        </w:tc>
      </w:tr>
      <w:tr w:rsidR="00F120ED" w:rsidRPr="00D6545F" w14:paraId="7948252B"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38" w:type="dxa"/>
            <w:tcBorders>
              <w:top w:val="nil"/>
              <w:bottom w:val="single" w:sz="4" w:space="0" w:color="auto"/>
              <w:right w:val="single" w:sz="4" w:space="0" w:color="auto"/>
            </w:tcBorders>
            <w:shd w:val="clear" w:color="auto" w:fill="auto"/>
          </w:tcPr>
          <w:p w14:paraId="4A16EEB9" w14:textId="77777777" w:rsidR="00F120ED" w:rsidRPr="00D6545F" w:rsidRDefault="00F120ED" w:rsidP="00AA54BB">
            <w:pPr>
              <w:rPr>
                <w:rFonts w:ascii="Arial" w:eastAsia="Calibri" w:hAnsi="Arial" w:cs="Arial"/>
                <w:sz w:val="18"/>
                <w:szCs w:val="18"/>
              </w:rPr>
            </w:pPr>
          </w:p>
        </w:tc>
        <w:tc>
          <w:tcPr>
            <w:tcW w:w="3107" w:type="dxa"/>
            <w:gridSpan w:val="3"/>
            <w:tcBorders>
              <w:top w:val="nil"/>
              <w:left w:val="single" w:sz="4" w:space="0" w:color="auto"/>
              <w:bottom w:val="single" w:sz="4" w:space="0" w:color="auto"/>
              <w:right w:val="nil"/>
            </w:tcBorders>
            <w:shd w:val="clear" w:color="auto" w:fill="auto"/>
          </w:tcPr>
          <w:p w14:paraId="6CD116D5" w14:textId="77777777" w:rsidR="00F120ED" w:rsidRPr="00D6545F" w:rsidRDefault="00F120ED" w:rsidP="00AA54BB">
            <w:pPr>
              <w:rPr>
                <w:rFonts w:ascii="Arial" w:eastAsia="Calibri" w:hAnsi="Arial" w:cs="Arial"/>
                <w:sz w:val="18"/>
                <w:szCs w:val="18"/>
              </w:rPr>
            </w:pPr>
          </w:p>
        </w:tc>
        <w:tc>
          <w:tcPr>
            <w:tcW w:w="1503" w:type="dxa"/>
            <w:tcBorders>
              <w:top w:val="nil"/>
              <w:left w:val="nil"/>
              <w:bottom w:val="single" w:sz="4" w:space="0" w:color="auto"/>
              <w:right w:val="single" w:sz="4" w:space="0" w:color="auto"/>
            </w:tcBorders>
            <w:shd w:val="clear" w:color="auto" w:fill="auto"/>
            <w:vAlign w:val="bottom"/>
          </w:tcPr>
          <w:p w14:paraId="2C65CB3D" w14:textId="77777777" w:rsidR="00F120ED" w:rsidRPr="00D6545F" w:rsidRDefault="00F120ED" w:rsidP="00AA54BB">
            <w:pPr>
              <w:jc w:val="right"/>
              <w:rPr>
                <w:rFonts w:ascii="Arial" w:eastAsia="Calibri" w:hAnsi="Arial" w:cs="Arial"/>
                <w:i/>
                <w:iCs/>
                <w:sz w:val="18"/>
                <w:szCs w:val="18"/>
              </w:rPr>
            </w:pPr>
            <w:r w:rsidRPr="00D6545F">
              <w:rPr>
                <w:rFonts w:ascii="Arial" w:eastAsia="Calibri" w:hAnsi="Arial" w:cs="Arial"/>
                <w:i/>
                <w:iCs/>
                <w:sz w:val="18"/>
                <w:szCs w:val="18"/>
              </w:rPr>
              <w:t>Có</w:t>
            </w:r>
          </w:p>
        </w:tc>
        <w:tc>
          <w:tcPr>
            <w:tcW w:w="1365" w:type="dxa"/>
            <w:gridSpan w:val="3"/>
            <w:tcBorders>
              <w:top w:val="nil"/>
              <w:left w:val="single" w:sz="4" w:space="0" w:color="auto"/>
              <w:bottom w:val="single" w:sz="4" w:space="0" w:color="auto"/>
              <w:right w:val="single" w:sz="4" w:space="0" w:color="auto"/>
            </w:tcBorders>
            <w:shd w:val="clear" w:color="auto" w:fill="auto"/>
            <w:vAlign w:val="bottom"/>
          </w:tcPr>
          <w:p w14:paraId="58329F54"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 xml:space="preserve"> [     ] 1 </w:t>
            </w:r>
          </w:p>
        </w:tc>
        <w:tc>
          <w:tcPr>
            <w:tcW w:w="1577" w:type="dxa"/>
            <w:gridSpan w:val="2"/>
            <w:tcBorders>
              <w:top w:val="nil"/>
              <w:left w:val="single" w:sz="4" w:space="0" w:color="auto"/>
              <w:bottom w:val="single" w:sz="4" w:space="0" w:color="auto"/>
            </w:tcBorders>
            <w:shd w:val="clear" w:color="auto" w:fill="auto"/>
          </w:tcPr>
          <w:p w14:paraId="29172DE3" w14:textId="77777777" w:rsidR="00F120ED" w:rsidRPr="00D6545F" w:rsidRDefault="00F120ED" w:rsidP="00AA54BB">
            <w:pPr>
              <w:rPr>
                <w:rFonts w:ascii="Arial" w:hAnsi="Arial" w:cs="Arial"/>
                <w:bCs/>
                <w:i/>
                <w:iCs/>
                <w:sz w:val="18"/>
                <w:szCs w:val="18"/>
              </w:rPr>
            </w:pPr>
            <w:r w:rsidRPr="00D6545F">
              <w:rPr>
                <w:rFonts w:ascii="Arial" w:eastAsia="Calibri" w:hAnsi="Arial" w:cs="Arial"/>
                <w:bCs/>
                <w:i/>
                <w:iCs/>
                <w:sz w:val="18"/>
                <w:szCs w:val="18"/>
              </w:rPr>
              <w:t>Lý do</w:t>
            </w:r>
          </w:p>
        </w:tc>
      </w:tr>
      <w:tr w:rsidR="00F120ED" w:rsidRPr="00D6545F" w14:paraId="6AFE7593"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8290" w:type="dxa"/>
            <w:gridSpan w:val="10"/>
            <w:tcBorders>
              <w:top w:val="single" w:sz="4" w:space="0" w:color="auto"/>
              <w:bottom w:val="single" w:sz="4" w:space="0" w:color="auto"/>
            </w:tcBorders>
            <w:shd w:val="clear" w:color="auto" w:fill="auto"/>
          </w:tcPr>
          <w:p w14:paraId="5FC6DC4E" w14:textId="77777777" w:rsidR="00F120ED" w:rsidRPr="00D6545F" w:rsidRDefault="00F120ED" w:rsidP="00AA54BB">
            <w:pPr>
              <w:rPr>
                <w:rFonts w:ascii="Arial" w:hAnsi="Arial" w:cs="Arial"/>
                <w:bCs/>
                <w:sz w:val="18"/>
                <w:szCs w:val="18"/>
              </w:rPr>
            </w:pPr>
            <w:r w:rsidRPr="00D6545F">
              <w:rPr>
                <w:rFonts w:ascii="Arial" w:eastAsia="Calibri" w:hAnsi="Arial" w:cs="Arial"/>
                <w:bCs/>
                <w:sz w:val="18"/>
                <w:szCs w:val="18"/>
              </w:rPr>
              <w:t>PHẦN 2: TÌNH TRẠNG SỨC KHOẺ CHĂM SÓC CỦA TRẺ</w:t>
            </w:r>
          </w:p>
        </w:tc>
      </w:tr>
      <w:tr w:rsidR="00F120ED" w:rsidRPr="00D6545F" w14:paraId="54ADD024"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top w:val="single" w:sz="4" w:space="0" w:color="auto"/>
              <w:bottom w:val="nil"/>
              <w:right w:val="single" w:sz="4" w:space="0" w:color="auto"/>
            </w:tcBorders>
            <w:shd w:val="clear" w:color="auto" w:fill="auto"/>
            <w:vAlign w:val="center"/>
          </w:tcPr>
          <w:p w14:paraId="3EF16F0E" w14:textId="77777777" w:rsidR="00F120ED" w:rsidRPr="00D6545F" w:rsidRDefault="00F120ED" w:rsidP="00AA54BB">
            <w:pPr>
              <w:jc w:val="center"/>
              <w:rPr>
                <w:rFonts w:ascii="Arial" w:hAnsi="Arial" w:cs="Arial"/>
                <w:sz w:val="18"/>
                <w:szCs w:val="18"/>
              </w:rPr>
            </w:pPr>
            <w:r w:rsidRPr="00D6545F">
              <w:rPr>
                <w:rFonts w:ascii="Arial" w:eastAsia="Calibri" w:hAnsi="Arial" w:cs="Arial"/>
                <w:sz w:val="18"/>
                <w:szCs w:val="18"/>
              </w:rPr>
              <w:t>9</w:t>
            </w:r>
          </w:p>
        </w:tc>
        <w:tc>
          <w:tcPr>
            <w:tcW w:w="3088" w:type="dxa"/>
            <w:gridSpan w:val="2"/>
            <w:tcBorders>
              <w:top w:val="single" w:sz="4" w:space="0" w:color="auto"/>
              <w:left w:val="single" w:sz="4" w:space="0" w:color="auto"/>
              <w:bottom w:val="nil"/>
              <w:right w:val="nil"/>
            </w:tcBorders>
            <w:shd w:val="clear" w:color="auto" w:fill="auto"/>
            <w:vAlign w:val="bottom"/>
          </w:tcPr>
          <w:p w14:paraId="4F3E403B" w14:textId="77777777" w:rsidR="00F120ED" w:rsidRPr="00D6545F" w:rsidRDefault="00F120ED" w:rsidP="00AA54BB">
            <w:pPr>
              <w:rPr>
                <w:rFonts w:ascii="Arial" w:eastAsia="Calibri" w:hAnsi="Arial" w:cs="Arial"/>
                <w:bCs/>
                <w:sz w:val="18"/>
                <w:szCs w:val="18"/>
              </w:rPr>
            </w:pPr>
            <w:r w:rsidRPr="00D6545F">
              <w:rPr>
                <w:rFonts w:ascii="Arial" w:eastAsia="Calibri" w:hAnsi="Arial" w:cs="Arial"/>
                <w:bCs/>
                <w:sz w:val="18"/>
                <w:szCs w:val="18"/>
              </w:rPr>
              <w:t>Giới tính của trẻ</w:t>
            </w:r>
          </w:p>
        </w:tc>
        <w:tc>
          <w:tcPr>
            <w:tcW w:w="1503" w:type="dxa"/>
            <w:tcBorders>
              <w:top w:val="single" w:sz="4" w:space="0" w:color="auto"/>
              <w:left w:val="nil"/>
              <w:bottom w:val="nil"/>
              <w:right w:val="single" w:sz="4" w:space="0" w:color="auto"/>
            </w:tcBorders>
            <w:shd w:val="clear" w:color="auto" w:fill="auto"/>
            <w:vAlign w:val="bottom"/>
          </w:tcPr>
          <w:p w14:paraId="2232F09A" w14:textId="77777777" w:rsidR="00F120ED" w:rsidRPr="00D6545F" w:rsidRDefault="00F120ED" w:rsidP="00AA54BB">
            <w:pPr>
              <w:jc w:val="right"/>
              <w:rPr>
                <w:rFonts w:ascii="Arial" w:hAnsi="Arial" w:cs="Arial"/>
                <w:i/>
                <w:iCs/>
                <w:sz w:val="18"/>
                <w:szCs w:val="18"/>
              </w:rPr>
            </w:pPr>
            <w:r w:rsidRPr="00D6545F">
              <w:rPr>
                <w:rFonts w:ascii="Arial" w:eastAsia="Calibri" w:hAnsi="Arial" w:cs="Arial"/>
                <w:i/>
                <w:iCs/>
                <w:sz w:val="18"/>
                <w:szCs w:val="18"/>
              </w:rPr>
              <w:t>Bé trai</w:t>
            </w:r>
          </w:p>
        </w:tc>
        <w:tc>
          <w:tcPr>
            <w:tcW w:w="1365" w:type="dxa"/>
            <w:gridSpan w:val="3"/>
            <w:tcBorders>
              <w:top w:val="single" w:sz="4" w:space="0" w:color="auto"/>
              <w:left w:val="single" w:sz="4" w:space="0" w:color="auto"/>
              <w:bottom w:val="nil"/>
              <w:right w:val="single" w:sz="4" w:space="0" w:color="auto"/>
            </w:tcBorders>
            <w:shd w:val="clear" w:color="auto" w:fill="auto"/>
            <w:vAlign w:val="bottom"/>
          </w:tcPr>
          <w:p w14:paraId="1744FD45"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 xml:space="preserve"> [     ] 1</w:t>
            </w:r>
          </w:p>
        </w:tc>
        <w:tc>
          <w:tcPr>
            <w:tcW w:w="1577" w:type="dxa"/>
            <w:gridSpan w:val="2"/>
            <w:tcBorders>
              <w:top w:val="single" w:sz="4" w:space="0" w:color="auto"/>
              <w:left w:val="single" w:sz="4" w:space="0" w:color="auto"/>
              <w:bottom w:val="nil"/>
            </w:tcBorders>
            <w:shd w:val="clear" w:color="auto" w:fill="auto"/>
          </w:tcPr>
          <w:p w14:paraId="4CB4F1D1" w14:textId="77777777" w:rsidR="00F120ED" w:rsidRPr="00D6545F" w:rsidRDefault="00F120ED" w:rsidP="00AA54BB">
            <w:pPr>
              <w:rPr>
                <w:rFonts w:ascii="Arial" w:eastAsia="Calibri" w:hAnsi="Arial" w:cs="Arial"/>
                <w:bCs/>
                <w:i/>
                <w:iCs/>
                <w:sz w:val="18"/>
                <w:szCs w:val="18"/>
              </w:rPr>
            </w:pPr>
          </w:p>
        </w:tc>
      </w:tr>
      <w:tr w:rsidR="00F120ED" w:rsidRPr="00D6545F" w14:paraId="46078394"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top w:val="nil"/>
              <w:bottom w:val="single" w:sz="4" w:space="0" w:color="auto"/>
              <w:right w:val="single" w:sz="4" w:space="0" w:color="auto"/>
            </w:tcBorders>
            <w:shd w:val="clear" w:color="auto" w:fill="auto"/>
          </w:tcPr>
          <w:p w14:paraId="2B16E087" w14:textId="77777777" w:rsidR="00F120ED" w:rsidRPr="00D6545F" w:rsidRDefault="00F120ED" w:rsidP="00AA54BB">
            <w:pPr>
              <w:rPr>
                <w:rFonts w:ascii="Arial" w:eastAsia="Calibri" w:hAnsi="Arial" w:cs="Arial"/>
                <w:sz w:val="18"/>
                <w:szCs w:val="18"/>
              </w:rPr>
            </w:pPr>
          </w:p>
        </w:tc>
        <w:tc>
          <w:tcPr>
            <w:tcW w:w="3088" w:type="dxa"/>
            <w:gridSpan w:val="2"/>
            <w:tcBorders>
              <w:top w:val="nil"/>
              <w:left w:val="single" w:sz="4" w:space="0" w:color="auto"/>
              <w:bottom w:val="single" w:sz="4" w:space="0" w:color="auto"/>
              <w:right w:val="nil"/>
            </w:tcBorders>
            <w:shd w:val="clear" w:color="auto" w:fill="auto"/>
          </w:tcPr>
          <w:p w14:paraId="27B060A7" w14:textId="77777777" w:rsidR="00F120ED" w:rsidRPr="00D6545F" w:rsidRDefault="00F120ED" w:rsidP="00AA54BB">
            <w:pPr>
              <w:rPr>
                <w:rFonts w:ascii="Arial" w:eastAsia="Calibri" w:hAnsi="Arial" w:cs="Arial"/>
                <w:sz w:val="18"/>
                <w:szCs w:val="18"/>
              </w:rPr>
            </w:pPr>
          </w:p>
        </w:tc>
        <w:tc>
          <w:tcPr>
            <w:tcW w:w="1503" w:type="dxa"/>
            <w:tcBorders>
              <w:top w:val="nil"/>
              <w:left w:val="nil"/>
              <w:bottom w:val="single" w:sz="4" w:space="0" w:color="auto"/>
              <w:right w:val="single" w:sz="4" w:space="0" w:color="auto"/>
            </w:tcBorders>
            <w:shd w:val="clear" w:color="auto" w:fill="auto"/>
            <w:vAlign w:val="bottom"/>
          </w:tcPr>
          <w:p w14:paraId="3478B6B1" w14:textId="77777777" w:rsidR="00F120ED" w:rsidRPr="00D6545F" w:rsidRDefault="00F120ED" w:rsidP="00AA54BB">
            <w:pPr>
              <w:jc w:val="right"/>
              <w:rPr>
                <w:rFonts w:ascii="Arial" w:eastAsia="Calibri" w:hAnsi="Arial" w:cs="Arial"/>
                <w:i/>
                <w:iCs/>
                <w:sz w:val="18"/>
                <w:szCs w:val="18"/>
              </w:rPr>
            </w:pPr>
            <w:r w:rsidRPr="00D6545F">
              <w:rPr>
                <w:rFonts w:ascii="Arial" w:eastAsia="Calibri" w:hAnsi="Arial" w:cs="Arial"/>
                <w:i/>
                <w:iCs/>
                <w:sz w:val="18"/>
                <w:szCs w:val="18"/>
              </w:rPr>
              <w:t xml:space="preserve"> Bé gái</w:t>
            </w:r>
          </w:p>
        </w:tc>
        <w:tc>
          <w:tcPr>
            <w:tcW w:w="1365" w:type="dxa"/>
            <w:gridSpan w:val="3"/>
            <w:tcBorders>
              <w:top w:val="nil"/>
              <w:left w:val="single" w:sz="4" w:space="0" w:color="auto"/>
              <w:bottom w:val="single" w:sz="4" w:space="0" w:color="auto"/>
              <w:right w:val="single" w:sz="4" w:space="0" w:color="auto"/>
            </w:tcBorders>
            <w:shd w:val="clear" w:color="auto" w:fill="auto"/>
            <w:vAlign w:val="bottom"/>
          </w:tcPr>
          <w:p w14:paraId="16057DD8"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 xml:space="preserve"> [     ] 2</w:t>
            </w:r>
          </w:p>
        </w:tc>
        <w:tc>
          <w:tcPr>
            <w:tcW w:w="1577" w:type="dxa"/>
            <w:gridSpan w:val="2"/>
            <w:tcBorders>
              <w:top w:val="nil"/>
              <w:left w:val="single" w:sz="4" w:space="0" w:color="auto"/>
              <w:bottom w:val="single" w:sz="4" w:space="0" w:color="auto"/>
            </w:tcBorders>
            <w:shd w:val="clear" w:color="auto" w:fill="auto"/>
          </w:tcPr>
          <w:p w14:paraId="6BB97D44" w14:textId="77777777" w:rsidR="00F120ED" w:rsidRPr="00D6545F" w:rsidRDefault="00F120ED" w:rsidP="00AA54BB">
            <w:pPr>
              <w:rPr>
                <w:rFonts w:ascii="Arial" w:eastAsia="Calibri" w:hAnsi="Arial" w:cs="Arial"/>
                <w:bCs/>
                <w:i/>
                <w:iCs/>
                <w:sz w:val="18"/>
                <w:szCs w:val="18"/>
              </w:rPr>
            </w:pPr>
          </w:p>
        </w:tc>
      </w:tr>
      <w:tr w:rsidR="00F120ED" w:rsidRPr="00D6545F" w14:paraId="1886E96C"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top w:val="single" w:sz="4" w:space="0" w:color="auto"/>
              <w:bottom w:val="nil"/>
              <w:right w:val="single" w:sz="4" w:space="0" w:color="auto"/>
            </w:tcBorders>
            <w:shd w:val="clear" w:color="auto" w:fill="auto"/>
            <w:vAlign w:val="center"/>
          </w:tcPr>
          <w:p w14:paraId="294F9192" w14:textId="77777777" w:rsidR="00F120ED" w:rsidRPr="00D6545F" w:rsidRDefault="00F120ED" w:rsidP="00AA54BB">
            <w:pPr>
              <w:jc w:val="center"/>
              <w:rPr>
                <w:rFonts w:ascii="Arial" w:hAnsi="Arial" w:cs="Arial"/>
                <w:sz w:val="18"/>
                <w:szCs w:val="18"/>
              </w:rPr>
            </w:pPr>
            <w:r w:rsidRPr="00D6545F">
              <w:rPr>
                <w:rFonts w:ascii="Arial" w:eastAsia="Calibri" w:hAnsi="Arial" w:cs="Arial"/>
                <w:sz w:val="18"/>
                <w:szCs w:val="18"/>
              </w:rPr>
              <w:t>10</w:t>
            </w:r>
          </w:p>
        </w:tc>
        <w:tc>
          <w:tcPr>
            <w:tcW w:w="5956" w:type="dxa"/>
            <w:gridSpan w:val="6"/>
            <w:tcBorders>
              <w:top w:val="single" w:sz="4" w:space="0" w:color="auto"/>
              <w:left w:val="single" w:sz="4" w:space="0" w:color="auto"/>
              <w:bottom w:val="nil"/>
              <w:right w:val="single" w:sz="4" w:space="0" w:color="auto"/>
            </w:tcBorders>
            <w:shd w:val="clear" w:color="auto" w:fill="auto"/>
            <w:vAlign w:val="bottom"/>
          </w:tcPr>
          <w:p w14:paraId="6C90487B" w14:textId="77777777" w:rsidR="00F120ED" w:rsidRPr="00D6545F" w:rsidRDefault="00F120ED" w:rsidP="00AA54BB">
            <w:pPr>
              <w:rPr>
                <w:rFonts w:ascii="Arial" w:eastAsia="Calibri" w:hAnsi="Arial" w:cs="Arial"/>
                <w:sz w:val="18"/>
                <w:szCs w:val="18"/>
              </w:rPr>
            </w:pPr>
            <w:r w:rsidRPr="00D6545F">
              <w:rPr>
                <w:rFonts w:ascii="Arial" w:eastAsia="Calibri" w:hAnsi="Arial" w:cs="Arial"/>
                <w:bCs/>
                <w:sz w:val="18"/>
                <w:szCs w:val="18"/>
              </w:rPr>
              <w:t>Ngày hôm qua cháu có được bú mẹ không?</w:t>
            </w:r>
          </w:p>
        </w:tc>
        <w:tc>
          <w:tcPr>
            <w:tcW w:w="1577" w:type="dxa"/>
            <w:gridSpan w:val="2"/>
            <w:tcBorders>
              <w:top w:val="single" w:sz="4" w:space="0" w:color="auto"/>
              <w:left w:val="single" w:sz="4" w:space="0" w:color="auto"/>
              <w:bottom w:val="nil"/>
            </w:tcBorders>
            <w:shd w:val="clear" w:color="auto" w:fill="auto"/>
          </w:tcPr>
          <w:p w14:paraId="76398A98" w14:textId="77777777" w:rsidR="00F120ED" w:rsidRPr="00D6545F" w:rsidRDefault="00F120ED" w:rsidP="00AA54BB">
            <w:pPr>
              <w:rPr>
                <w:rFonts w:ascii="Arial" w:eastAsia="Calibri" w:hAnsi="Arial" w:cs="Arial"/>
                <w:bCs/>
                <w:i/>
                <w:iCs/>
                <w:sz w:val="18"/>
                <w:szCs w:val="18"/>
              </w:rPr>
            </w:pPr>
          </w:p>
        </w:tc>
      </w:tr>
      <w:tr w:rsidR="00F120ED" w:rsidRPr="00D6545F" w14:paraId="3A704097"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top w:val="nil"/>
              <w:bottom w:val="nil"/>
              <w:right w:val="single" w:sz="4" w:space="0" w:color="auto"/>
            </w:tcBorders>
            <w:shd w:val="clear" w:color="auto" w:fill="auto"/>
          </w:tcPr>
          <w:p w14:paraId="0AB5A5FC" w14:textId="77777777" w:rsidR="00F120ED" w:rsidRPr="00D6545F" w:rsidRDefault="00F120ED" w:rsidP="00AA54BB">
            <w:pPr>
              <w:rPr>
                <w:rFonts w:ascii="Arial" w:eastAsia="Calibri" w:hAnsi="Arial" w:cs="Arial"/>
                <w:sz w:val="18"/>
                <w:szCs w:val="18"/>
              </w:rPr>
            </w:pPr>
          </w:p>
        </w:tc>
        <w:tc>
          <w:tcPr>
            <w:tcW w:w="3088" w:type="dxa"/>
            <w:gridSpan w:val="2"/>
            <w:tcBorders>
              <w:top w:val="nil"/>
              <w:left w:val="single" w:sz="4" w:space="0" w:color="auto"/>
              <w:bottom w:val="nil"/>
              <w:right w:val="nil"/>
            </w:tcBorders>
            <w:shd w:val="clear" w:color="auto" w:fill="auto"/>
          </w:tcPr>
          <w:p w14:paraId="75AD6E8A" w14:textId="77777777" w:rsidR="00F120ED" w:rsidRPr="00D6545F" w:rsidRDefault="00F120ED" w:rsidP="00AA54BB">
            <w:pPr>
              <w:rPr>
                <w:rFonts w:ascii="Arial" w:eastAsia="Calibri" w:hAnsi="Arial" w:cs="Arial"/>
                <w:sz w:val="18"/>
                <w:szCs w:val="18"/>
              </w:rPr>
            </w:pPr>
          </w:p>
        </w:tc>
        <w:tc>
          <w:tcPr>
            <w:tcW w:w="1503" w:type="dxa"/>
            <w:tcBorders>
              <w:top w:val="nil"/>
              <w:left w:val="nil"/>
              <w:bottom w:val="nil"/>
              <w:right w:val="single" w:sz="4" w:space="0" w:color="auto"/>
            </w:tcBorders>
            <w:shd w:val="clear" w:color="auto" w:fill="auto"/>
            <w:vAlign w:val="bottom"/>
          </w:tcPr>
          <w:p w14:paraId="1976949A" w14:textId="77777777" w:rsidR="00F120ED" w:rsidRPr="00D6545F" w:rsidRDefault="00F120ED" w:rsidP="00AA54BB">
            <w:pPr>
              <w:jc w:val="right"/>
              <w:rPr>
                <w:rFonts w:ascii="Arial" w:hAnsi="Arial" w:cs="Arial"/>
                <w:i/>
                <w:iCs/>
                <w:sz w:val="18"/>
                <w:szCs w:val="18"/>
              </w:rPr>
            </w:pPr>
            <w:r w:rsidRPr="00D6545F">
              <w:rPr>
                <w:rFonts w:ascii="Arial" w:eastAsia="Calibri" w:hAnsi="Arial" w:cs="Arial"/>
                <w:i/>
                <w:iCs/>
                <w:sz w:val="18"/>
                <w:szCs w:val="18"/>
              </w:rPr>
              <w:t>Không</w:t>
            </w:r>
          </w:p>
        </w:tc>
        <w:tc>
          <w:tcPr>
            <w:tcW w:w="1365" w:type="dxa"/>
            <w:gridSpan w:val="3"/>
            <w:tcBorders>
              <w:top w:val="nil"/>
              <w:left w:val="single" w:sz="4" w:space="0" w:color="auto"/>
              <w:bottom w:val="nil"/>
              <w:right w:val="single" w:sz="4" w:space="0" w:color="auto"/>
            </w:tcBorders>
            <w:shd w:val="clear" w:color="auto" w:fill="auto"/>
            <w:vAlign w:val="bottom"/>
          </w:tcPr>
          <w:p w14:paraId="752FA425"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 xml:space="preserve"> [     ] 0 </w:t>
            </w:r>
          </w:p>
        </w:tc>
        <w:tc>
          <w:tcPr>
            <w:tcW w:w="1577" w:type="dxa"/>
            <w:gridSpan w:val="2"/>
            <w:tcBorders>
              <w:top w:val="nil"/>
              <w:left w:val="single" w:sz="4" w:space="0" w:color="auto"/>
              <w:bottom w:val="nil"/>
            </w:tcBorders>
            <w:shd w:val="clear" w:color="auto" w:fill="auto"/>
          </w:tcPr>
          <w:p w14:paraId="3FB9153B" w14:textId="77777777" w:rsidR="00F120ED" w:rsidRPr="00D6545F" w:rsidRDefault="00F120ED" w:rsidP="00AA54BB">
            <w:pPr>
              <w:rPr>
                <w:rFonts w:ascii="Arial" w:eastAsia="Calibri" w:hAnsi="Arial" w:cs="Arial"/>
                <w:bCs/>
                <w:i/>
                <w:iCs/>
                <w:sz w:val="18"/>
                <w:szCs w:val="18"/>
              </w:rPr>
            </w:pPr>
          </w:p>
        </w:tc>
      </w:tr>
      <w:tr w:rsidR="00F120ED" w:rsidRPr="00D6545F" w14:paraId="362D1CD5"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top w:val="nil"/>
              <w:bottom w:val="single" w:sz="4" w:space="0" w:color="auto"/>
              <w:right w:val="single" w:sz="4" w:space="0" w:color="auto"/>
            </w:tcBorders>
            <w:shd w:val="clear" w:color="auto" w:fill="auto"/>
          </w:tcPr>
          <w:p w14:paraId="7F6AB79E" w14:textId="77777777" w:rsidR="00F120ED" w:rsidRPr="00D6545F" w:rsidRDefault="00F120ED" w:rsidP="00AA54BB">
            <w:pPr>
              <w:rPr>
                <w:rFonts w:ascii="Arial" w:eastAsia="Calibri" w:hAnsi="Arial" w:cs="Arial"/>
                <w:sz w:val="18"/>
                <w:szCs w:val="18"/>
              </w:rPr>
            </w:pPr>
          </w:p>
        </w:tc>
        <w:tc>
          <w:tcPr>
            <w:tcW w:w="3088" w:type="dxa"/>
            <w:gridSpan w:val="2"/>
            <w:tcBorders>
              <w:top w:val="nil"/>
              <w:left w:val="single" w:sz="4" w:space="0" w:color="auto"/>
              <w:bottom w:val="single" w:sz="4" w:space="0" w:color="auto"/>
              <w:right w:val="nil"/>
            </w:tcBorders>
            <w:shd w:val="clear" w:color="auto" w:fill="auto"/>
          </w:tcPr>
          <w:p w14:paraId="3C1335A4" w14:textId="77777777" w:rsidR="00F120ED" w:rsidRPr="00D6545F" w:rsidRDefault="00F120ED" w:rsidP="00AA54BB">
            <w:pPr>
              <w:rPr>
                <w:rFonts w:ascii="Arial" w:eastAsia="Calibri" w:hAnsi="Arial" w:cs="Arial"/>
                <w:sz w:val="18"/>
                <w:szCs w:val="18"/>
              </w:rPr>
            </w:pPr>
          </w:p>
        </w:tc>
        <w:tc>
          <w:tcPr>
            <w:tcW w:w="1503" w:type="dxa"/>
            <w:tcBorders>
              <w:top w:val="nil"/>
              <w:left w:val="nil"/>
              <w:bottom w:val="single" w:sz="4" w:space="0" w:color="auto"/>
              <w:right w:val="single" w:sz="4" w:space="0" w:color="auto"/>
            </w:tcBorders>
            <w:shd w:val="clear" w:color="auto" w:fill="auto"/>
            <w:vAlign w:val="bottom"/>
          </w:tcPr>
          <w:p w14:paraId="47FD9730" w14:textId="77777777" w:rsidR="00F120ED" w:rsidRPr="00D6545F" w:rsidRDefault="00F120ED" w:rsidP="00AA54BB">
            <w:pPr>
              <w:jc w:val="right"/>
              <w:rPr>
                <w:rFonts w:ascii="Arial" w:eastAsia="Calibri" w:hAnsi="Arial" w:cs="Arial"/>
                <w:i/>
                <w:iCs/>
                <w:sz w:val="18"/>
                <w:szCs w:val="18"/>
              </w:rPr>
            </w:pPr>
            <w:r w:rsidRPr="00D6545F">
              <w:rPr>
                <w:rFonts w:ascii="Arial" w:eastAsia="Calibri" w:hAnsi="Arial" w:cs="Arial"/>
                <w:i/>
                <w:iCs/>
                <w:sz w:val="18"/>
                <w:szCs w:val="18"/>
              </w:rPr>
              <w:t>Có i</w:t>
            </w:r>
          </w:p>
        </w:tc>
        <w:tc>
          <w:tcPr>
            <w:tcW w:w="1365" w:type="dxa"/>
            <w:gridSpan w:val="3"/>
            <w:tcBorders>
              <w:top w:val="nil"/>
              <w:left w:val="single" w:sz="4" w:space="0" w:color="auto"/>
              <w:bottom w:val="single" w:sz="4" w:space="0" w:color="auto"/>
              <w:right w:val="single" w:sz="4" w:space="0" w:color="auto"/>
            </w:tcBorders>
            <w:shd w:val="clear" w:color="auto" w:fill="auto"/>
            <w:vAlign w:val="bottom"/>
          </w:tcPr>
          <w:p w14:paraId="669DF8A2"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 xml:space="preserve"> [     ] 1 </w:t>
            </w:r>
          </w:p>
        </w:tc>
        <w:tc>
          <w:tcPr>
            <w:tcW w:w="1577" w:type="dxa"/>
            <w:gridSpan w:val="2"/>
            <w:tcBorders>
              <w:top w:val="nil"/>
              <w:left w:val="single" w:sz="4" w:space="0" w:color="auto"/>
              <w:bottom w:val="single" w:sz="4" w:space="0" w:color="auto"/>
            </w:tcBorders>
            <w:shd w:val="clear" w:color="auto" w:fill="auto"/>
          </w:tcPr>
          <w:p w14:paraId="555843C7" w14:textId="77777777" w:rsidR="00F120ED" w:rsidRPr="00D6545F" w:rsidRDefault="00F120ED" w:rsidP="00AA54BB">
            <w:pPr>
              <w:rPr>
                <w:rFonts w:ascii="Arial" w:hAnsi="Arial" w:cs="Arial"/>
                <w:bCs/>
                <w:i/>
                <w:iCs/>
                <w:sz w:val="18"/>
                <w:szCs w:val="18"/>
              </w:rPr>
            </w:pPr>
          </w:p>
        </w:tc>
      </w:tr>
      <w:tr w:rsidR="00F120ED" w:rsidRPr="00D6545F" w14:paraId="57747864"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top w:val="single" w:sz="4" w:space="0" w:color="auto"/>
              <w:bottom w:val="single" w:sz="4" w:space="0" w:color="auto"/>
              <w:right w:val="single" w:sz="4" w:space="0" w:color="auto"/>
            </w:tcBorders>
            <w:shd w:val="clear" w:color="auto" w:fill="auto"/>
            <w:vAlign w:val="center"/>
          </w:tcPr>
          <w:p w14:paraId="7BB7F4A9" w14:textId="77777777" w:rsidR="00F120ED" w:rsidRPr="00D6545F" w:rsidRDefault="00F120ED" w:rsidP="00AA54BB">
            <w:pPr>
              <w:jc w:val="center"/>
              <w:rPr>
                <w:rFonts w:ascii="Arial" w:hAnsi="Arial" w:cs="Arial"/>
                <w:sz w:val="18"/>
                <w:szCs w:val="18"/>
              </w:rPr>
            </w:pPr>
            <w:r w:rsidRPr="00D6545F">
              <w:rPr>
                <w:rFonts w:ascii="Arial" w:eastAsia="Calibri" w:hAnsi="Arial" w:cs="Arial"/>
                <w:sz w:val="18"/>
                <w:szCs w:val="18"/>
              </w:rPr>
              <w:t>11</w:t>
            </w:r>
          </w:p>
        </w:tc>
        <w:tc>
          <w:tcPr>
            <w:tcW w:w="5956"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5B31FD11" w14:textId="77777777" w:rsidR="00F120ED" w:rsidRPr="00D6545F" w:rsidRDefault="00F120ED" w:rsidP="00AA54BB">
            <w:pPr>
              <w:rPr>
                <w:rFonts w:ascii="Arial" w:eastAsia="Calibri" w:hAnsi="Arial" w:cs="Arial"/>
                <w:sz w:val="18"/>
                <w:szCs w:val="18"/>
              </w:rPr>
            </w:pPr>
            <w:r w:rsidRPr="00D6545F">
              <w:rPr>
                <w:rFonts w:ascii="Arial" w:eastAsia="Calibri" w:hAnsi="Arial" w:cs="Arial"/>
                <w:bCs/>
                <w:sz w:val="18"/>
                <w:szCs w:val="18"/>
              </w:rPr>
              <w:t xml:space="preserve">Nếu không, tại sao? </w:t>
            </w:r>
            <w:r w:rsidRPr="00D6545F">
              <w:rPr>
                <w:rFonts w:ascii="Arial" w:eastAsia="Calibri" w:hAnsi="Arial" w:cs="Arial"/>
                <w:sz w:val="18"/>
                <w:szCs w:val="18"/>
              </w:rPr>
              <w:t>……………...…………………………………………………</w:t>
            </w:r>
          </w:p>
          <w:p w14:paraId="27C650D1" w14:textId="77777777" w:rsidR="00F120ED" w:rsidRPr="00D6545F" w:rsidRDefault="00F120ED" w:rsidP="00AA54BB">
            <w:pPr>
              <w:rPr>
                <w:rFonts w:ascii="Arial" w:eastAsia="Calibri" w:hAnsi="Arial" w:cs="Arial"/>
                <w:sz w:val="18"/>
                <w:szCs w:val="18"/>
              </w:rPr>
            </w:pPr>
          </w:p>
        </w:tc>
        <w:tc>
          <w:tcPr>
            <w:tcW w:w="1577" w:type="dxa"/>
            <w:gridSpan w:val="2"/>
            <w:tcBorders>
              <w:top w:val="single" w:sz="4" w:space="0" w:color="auto"/>
              <w:left w:val="single" w:sz="4" w:space="0" w:color="auto"/>
              <w:bottom w:val="single" w:sz="4" w:space="0" w:color="auto"/>
            </w:tcBorders>
            <w:shd w:val="clear" w:color="auto" w:fill="auto"/>
          </w:tcPr>
          <w:p w14:paraId="7E171B05" w14:textId="77777777" w:rsidR="00F120ED" w:rsidRPr="00D6545F" w:rsidRDefault="00F120ED" w:rsidP="00AA54BB">
            <w:pPr>
              <w:rPr>
                <w:rFonts w:ascii="Arial" w:eastAsia="Calibri" w:hAnsi="Arial" w:cs="Arial"/>
                <w:bCs/>
                <w:iCs/>
                <w:sz w:val="18"/>
                <w:szCs w:val="18"/>
              </w:rPr>
            </w:pPr>
          </w:p>
        </w:tc>
      </w:tr>
      <w:tr w:rsidR="00F120ED" w:rsidRPr="00D6545F" w14:paraId="428EBB5A"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top w:val="single" w:sz="4" w:space="0" w:color="auto"/>
              <w:bottom w:val="nil"/>
              <w:right w:val="single" w:sz="4" w:space="0" w:color="auto"/>
            </w:tcBorders>
            <w:shd w:val="clear" w:color="auto" w:fill="auto"/>
            <w:vAlign w:val="center"/>
          </w:tcPr>
          <w:p w14:paraId="2A3B6B9F" w14:textId="77777777" w:rsidR="00F120ED" w:rsidRPr="00D6545F" w:rsidRDefault="00F120ED" w:rsidP="00AA54BB">
            <w:pPr>
              <w:jc w:val="center"/>
              <w:rPr>
                <w:rFonts w:ascii="Arial" w:hAnsi="Arial" w:cs="Arial"/>
                <w:sz w:val="18"/>
                <w:szCs w:val="18"/>
              </w:rPr>
            </w:pPr>
            <w:r w:rsidRPr="00D6545F">
              <w:rPr>
                <w:rFonts w:ascii="Arial" w:eastAsia="Calibri" w:hAnsi="Arial" w:cs="Arial"/>
                <w:sz w:val="18"/>
                <w:szCs w:val="18"/>
              </w:rPr>
              <w:t>12</w:t>
            </w:r>
          </w:p>
        </w:tc>
        <w:tc>
          <w:tcPr>
            <w:tcW w:w="7533" w:type="dxa"/>
            <w:gridSpan w:val="8"/>
            <w:tcBorders>
              <w:top w:val="single" w:sz="4" w:space="0" w:color="auto"/>
              <w:left w:val="single" w:sz="4" w:space="0" w:color="auto"/>
              <w:bottom w:val="nil"/>
            </w:tcBorders>
            <w:shd w:val="clear" w:color="auto" w:fill="auto"/>
            <w:vAlign w:val="bottom"/>
          </w:tcPr>
          <w:p w14:paraId="449C7DB1" w14:textId="77777777" w:rsidR="00F120ED" w:rsidRPr="00D6545F" w:rsidRDefault="00F120ED" w:rsidP="00AA54BB">
            <w:pPr>
              <w:rPr>
                <w:rFonts w:ascii="Arial" w:eastAsia="Calibri" w:hAnsi="Arial" w:cs="Arial"/>
                <w:bCs/>
                <w:i/>
                <w:iCs/>
                <w:sz w:val="18"/>
                <w:szCs w:val="18"/>
              </w:rPr>
            </w:pPr>
            <w:r w:rsidRPr="00D6545F">
              <w:rPr>
                <w:rFonts w:ascii="Arial" w:eastAsia="Calibri" w:hAnsi="Arial" w:cs="Arial"/>
                <w:bCs/>
                <w:sz w:val="18"/>
                <w:szCs w:val="18"/>
              </w:rPr>
              <w:t>Hiện tại ngoài bú mẹ chị còn cho cháu ăn/uống thêm bất kỳ thứ gì (bao gồm nước lọc) không?</w:t>
            </w:r>
          </w:p>
        </w:tc>
      </w:tr>
      <w:tr w:rsidR="00F120ED" w:rsidRPr="00D6545F" w14:paraId="6B48208B"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top w:val="nil"/>
              <w:bottom w:val="nil"/>
              <w:right w:val="single" w:sz="4" w:space="0" w:color="auto"/>
            </w:tcBorders>
            <w:shd w:val="clear" w:color="auto" w:fill="auto"/>
          </w:tcPr>
          <w:p w14:paraId="78B6538B" w14:textId="77777777" w:rsidR="00F120ED" w:rsidRPr="00D6545F" w:rsidRDefault="00F120ED" w:rsidP="00AA54BB">
            <w:pPr>
              <w:rPr>
                <w:rFonts w:ascii="Arial" w:eastAsia="Calibri" w:hAnsi="Arial" w:cs="Arial"/>
                <w:sz w:val="18"/>
                <w:szCs w:val="18"/>
              </w:rPr>
            </w:pPr>
          </w:p>
        </w:tc>
        <w:tc>
          <w:tcPr>
            <w:tcW w:w="3088" w:type="dxa"/>
            <w:gridSpan w:val="2"/>
            <w:tcBorders>
              <w:top w:val="nil"/>
              <w:left w:val="single" w:sz="4" w:space="0" w:color="auto"/>
              <w:bottom w:val="nil"/>
              <w:right w:val="nil"/>
            </w:tcBorders>
            <w:shd w:val="clear" w:color="auto" w:fill="auto"/>
          </w:tcPr>
          <w:p w14:paraId="05AFF243" w14:textId="77777777" w:rsidR="00F120ED" w:rsidRPr="00D6545F" w:rsidRDefault="00F120ED" w:rsidP="00AA54BB">
            <w:pPr>
              <w:rPr>
                <w:rFonts w:ascii="Arial" w:eastAsia="Calibri" w:hAnsi="Arial" w:cs="Arial"/>
                <w:sz w:val="18"/>
                <w:szCs w:val="18"/>
              </w:rPr>
            </w:pPr>
          </w:p>
        </w:tc>
        <w:tc>
          <w:tcPr>
            <w:tcW w:w="1503" w:type="dxa"/>
            <w:tcBorders>
              <w:top w:val="nil"/>
              <w:left w:val="nil"/>
              <w:bottom w:val="nil"/>
              <w:right w:val="single" w:sz="4" w:space="0" w:color="auto"/>
            </w:tcBorders>
            <w:shd w:val="clear" w:color="auto" w:fill="auto"/>
            <w:vAlign w:val="bottom"/>
          </w:tcPr>
          <w:p w14:paraId="49EDA412" w14:textId="77777777" w:rsidR="00F120ED" w:rsidRPr="00D6545F" w:rsidRDefault="00F120ED" w:rsidP="00AA54BB">
            <w:pPr>
              <w:jc w:val="right"/>
              <w:rPr>
                <w:rFonts w:ascii="Arial" w:hAnsi="Arial" w:cs="Arial"/>
                <w:i/>
                <w:iCs/>
                <w:sz w:val="18"/>
                <w:szCs w:val="18"/>
              </w:rPr>
            </w:pPr>
            <w:r w:rsidRPr="00D6545F">
              <w:rPr>
                <w:rFonts w:ascii="Arial" w:eastAsia="Calibri" w:hAnsi="Arial" w:cs="Arial"/>
                <w:i/>
                <w:iCs/>
                <w:sz w:val="18"/>
                <w:szCs w:val="18"/>
              </w:rPr>
              <w:t>Không</w:t>
            </w:r>
          </w:p>
        </w:tc>
        <w:tc>
          <w:tcPr>
            <w:tcW w:w="1365" w:type="dxa"/>
            <w:gridSpan w:val="3"/>
            <w:tcBorders>
              <w:top w:val="nil"/>
              <w:left w:val="single" w:sz="4" w:space="0" w:color="auto"/>
              <w:bottom w:val="nil"/>
              <w:right w:val="single" w:sz="4" w:space="0" w:color="auto"/>
            </w:tcBorders>
            <w:shd w:val="clear" w:color="auto" w:fill="auto"/>
            <w:vAlign w:val="bottom"/>
          </w:tcPr>
          <w:p w14:paraId="3CBC1510"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 xml:space="preserve"> [     ] 0 </w:t>
            </w:r>
          </w:p>
        </w:tc>
        <w:tc>
          <w:tcPr>
            <w:tcW w:w="1577" w:type="dxa"/>
            <w:gridSpan w:val="2"/>
            <w:tcBorders>
              <w:top w:val="nil"/>
              <w:left w:val="single" w:sz="4" w:space="0" w:color="auto"/>
              <w:bottom w:val="nil"/>
            </w:tcBorders>
            <w:shd w:val="clear" w:color="auto" w:fill="auto"/>
          </w:tcPr>
          <w:p w14:paraId="1680EE71" w14:textId="77777777" w:rsidR="00F120ED" w:rsidRPr="00D6545F" w:rsidRDefault="00F120ED" w:rsidP="00AA54BB">
            <w:pPr>
              <w:rPr>
                <w:rFonts w:ascii="Arial" w:eastAsia="Calibri" w:hAnsi="Arial" w:cs="Arial"/>
                <w:bCs/>
                <w:i/>
                <w:iCs/>
                <w:sz w:val="18"/>
                <w:szCs w:val="18"/>
              </w:rPr>
            </w:pPr>
          </w:p>
        </w:tc>
      </w:tr>
      <w:tr w:rsidR="00F120ED" w:rsidRPr="00D6545F" w14:paraId="043B4554"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top w:val="nil"/>
              <w:bottom w:val="single" w:sz="4" w:space="0" w:color="auto"/>
              <w:right w:val="single" w:sz="4" w:space="0" w:color="auto"/>
            </w:tcBorders>
            <w:shd w:val="clear" w:color="auto" w:fill="auto"/>
          </w:tcPr>
          <w:p w14:paraId="491556E0" w14:textId="77777777" w:rsidR="00F120ED" w:rsidRPr="00D6545F" w:rsidRDefault="00F120ED" w:rsidP="00AA54BB">
            <w:pPr>
              <w:rPr>
                <w:rFonts w:ascii="Arial" w:eastAsia="Calibri" w:hAnsi="Arial" w:cs="Arial"/>
                <w:sz w:val="18"/>
                <w:szCs w:val="18"/>
              </w:rPr>
            </w:pPr>
          </w:p>
        </w:tc>
        <w:tc>
          <w:tcPr>
            <w:tcW w:w="3088" w:type="dxa"/>
            <w:gridSpan w:val="2"/>
            <w:tcBorders>
              <w:top w:val="nil"/>
              <w:left w:val="single" w:sz="4" w:space="0" w:color="auto"/>
              <w:bottom w:val="single" w:sz="4" w:space="0" w:color="auto"/>
              <w:right w:val="nil"/>
            </w:tcBorders>
            <w:shd w:val="clear" w:color="auto" w:fill="auto"/>
          </w:tcPr>
          <w:p w14:paraId="52B2BC3F" w14:textId="77777777" w:rsidR="00F120ED" w:rsidRPr="00D6545F" w:rsidRDefault="00F120ED" w:rsidP="00AA54BB">
            <w:pPr>
              <w:rPr>
                <w:rFonts w:ascii="Arial" w:eastAsia="Calibri" w:hAnsi="Arial" w:cs="Arial"/>
                <w:sz w:val="18"/>
                <w:szCs w:val="18"/>
              </w:rPr>
            </w:pPr>
          </w:p>
        </w:tc>
        <w:tc>
          <w:tcPr>
            <w:tcW w:w="1503" w:type="dxa"/>
            <w:tcBorders>
              <w:top w:val="nil"/>
              <w:left w:val="nil"/>
              <w:bottom w:val="single" w:sz="4" w:space="0" w:color="auto"/>
              <w:right w:val="single" w:sz="4" w:space="0" w:color="auto"/>
            </w:tcBorders>
            <w:shd w:val="clear" w:color="auto" w:fill="auto"/>
            <w:vAlign w:val="bottom"/>
          </w:tcPr>
          <w:p w14:paraId="2DEC93CE" w14:textId="77777777" w:rsidR="00F120ED" w:rsidRPr="00D6545F" w:rsidRDefault="00F120ED" w:rsidP="00AA54BB">
            <w:pPr>
              <w:jc w:val="right"/>
              <w:rPr>
                <w:rFonts w:ascii="Arial" w:eastAsia="Calibri" w:hAnsi="Arial" w:cs="Arial"/>
                <w:i/>
                <w:iCs/>
                <w:sz w:val="18"/>
                <w:szCs w:val="18"/>
              </w:rPr>
            </w:pPr>
            <w:r w:rsidRPr="00D6545F">
              <w:rPr>
                <w:rFonts w:ascii="Arial" w:eastAsia="Calibri" w:hAnsi="Arial" w:cs="Arial"/>
                <w:i/>
                <w:iCs/>
                <w:sz w:val="18"/>
                <w:szCs w:val="18"/>
              </w:rPr>
              <w:t>Có</w:t>
            </w:r>
          </w:p>
        </w:tc>
        <w:tc>
          <w:tcPr>
            <w:tcW w:w="1365" w:type="dxa"/>
            <w:gridSpan w:val="3"/>
            <w:tcBorders>
              <w:top w:val="nil"/>
              <w:left w:val="single" w:sz="4" w:space="0" w:color="auto"/>
              <w:bottom w:val="single" w:sz="4" w:space="0" w:color="auto"/>
              <w:right w:val="single" w:sz="4" w:space="0" w:color="auto"/>
            </w:tcBorders>
            <w:shd w:val="clear" w:color="auto" w:fill="auto"/>
            <w:vAlign w:val="bottom"/>
          </w:tcPr>
          <w:p w14:paraId="67EF1449"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 xml:space="preserve"> [     ] 1 </w:t>
            </w:r>
          </w:p>
        </w:tc>
        <w:tc>
          <w:tcPr>
            <w:tcW w:w="1577" w:type="dxa"/>
            <w:gridSpan w:val="2"/>
            <w:tcBorders>
              <w:top w:val="nil"/>
              <w:left w:val="single" w:sz="4" w:space="0" w:color="auto"/>
              <w:bottom w:val="single" w:sz="4" w:space="0" w:color="auto"/>
            </w:tcBorders>
            <w:shd w:val="clear" w:color="auto" w:fill="auto"/>
          </w:tcPr>
          <w:p w14:paraId="59EA152D" w14:textId="77777777" w:rsidR="00F120ED" w:rsidRPr="00D6545F" w:rsidRDefault="00F120ED" w:rsidP="00AA54BB">
            <w:pPr>
              <w:rPr>
                <w:rFonts w:ascii="Arial" w:hAnsi="Arial" w:cs="Arial"/>
                <w:bCs/>
                <w:i/>
                <w:iCs/>
                <w:sz w:val="18"/>
                <w:szCs w:val="18"/>
              </w:rPr>
            </w:pPr>
          </w:p>
        </w:tc>
      </w:tr>
      <w:tr w:rsidR="00F120ED" w:rsidRPr="00D6545F" w14:paraId="13CBE72E"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top w:val="single" w:sz="4" w:space="0" w:color="auto"/>
              <w:bottom w:val="nil"/>
              <w:right w:val="single" w:sz="4" w:space="0" w:color="auto"/>
            </w:tcBorders>
            <w:shd w:val="clear" w:color="auto" w:fill="auto"/>
            <w:vAlign w:val="center"/>
          </w:tcPr>
          <w:p w14:paraId="70DF6328" w14:textId="77777777" w:rsidR="00F120ED" w:rsidRPr="00D6545F" w:rsidRDefault="00F120ED" w:rsidP="00AA54BB">
            <w:pPr>
              <w:jc w:val="center"/>
              <w:rPr>
                <w:rFonts w:ascii="Arial" w:hAnsi="Arial" w:cs="Arial"/>
                <w:sz w:val="18"/>
                <w:szCs w:val="18"/>
              </w:rPr>
            </w:pPr>
            <w:r w:rsidRPr="00D6545F">
              <w:rPr>
                <w:rFonts w:ascii="Arial" w:eastAsia="Calibri" w:hAnsi="Arial" w:cs="Arial"/>
                <w:sz w:val="18"/>
                <w:szCs w:val="18"/>
              </w:rPr>
              <w:t>13</w:t>
            </w:r>
          </w:p>
        </w:tc>
        <w:tc>
          <w:tcPr>
            <w:tcW w:w="4591" w:type="dxa"/>
            <w:gridSpan w:val="3"/>
            <w:tcBorders>
              <w:top w:val="single" w:sz="4" w:space="0" w:color="auto"/>
              <w:left w:val="single" w:sz="4" w:space="0" w:color="auto"/>
              <w:bottom w:val="nil"/>
              <w:right w:val="single" w:sz="4" w:space="0" w:color="auto"/>
            </w:tcBorders>
            <w:shd w:val="clear" w:color="auto" w:fill="auto"/>
            <w:vAlign w:val="bottom"/>
          </w:tcPr>
          <w:p w14:paraId="44EBE5D9" w14:textId="77777777" w:rsidR="00F120ED" w:rsidRPr="00D6545F" w:rsidRDefault="00F120ED" w:rsidP="00AA54BB">
            <w:pPr>
              <w:rPr>
                <w:rFonts w:ascii="Arial" w:eastAsia="Calibri" w:hAnsi="Arial" w:cs="Arial"/>
                <w:bCs/>
                <w:sz w:val="18"/>
                <w:szCs w:val="18"/>
              </w:rPr>
            </w:pPr>
            <w:r w:rsidRPr="00D6545F">
              <w:rPr>
                <w:rFonts w:ascii="Arial" w:eastAsia="Calibri" w:hAnsi="Arial" w:cs="Arial"/>
                <w:bCs/>
                <w:sz w:val="18"/>
                <w:szCs w:val="18"/>
              </w:rPr>
              <w:t>Hiện tại, chị có đủ sữa cho cháu bú không?</w:t>
            </w:r>
          </w:p>
        </w:tc>
        <w:tc>
          <w:tcPr>
            <w:tcW w:w="1365" w:type="dxa"/>
            <w:gridSpan w:val="3"/>
            <w:tcBorders>
              <w:top w:val="single" w:sz="4" w:space="0" w:color="auto"/>
              <w:left w:val="single" w:sz="4" w:space="0" w:color="auto"/>
              <w:bottom w:val="nil"/>
              <w:right w:val="single" w:sz="4" w:space="0" w:color="auto"/>
            </w:tcBorders>
            <w:shd w:val="clear" w:color="auto" w:fill="auto"/>
            <w:vAlign w:val="center"/>
          </w:tcPr>
          <w:p w14:paraId="28DD9A76" w14:textId="77777777" w:rsidR="00F120ED" w:rsidRPr="00D6545F" w:rsidRDefault="00F120ED" w:rsidP="00AA54BB">
            <w:pPr>
              <w:rPr>
                <w:rFonts w:ascii="Arial" w:eastAsia="Calibri" w:hAnsi="Arial" w:cs="Arial"/>
                <w:sz w:val="18"/>
                <w:szCs w:val="18"/>
              </w:rPr>
            </w:pPr>
          </w:p>
        </w:tc>
        <w:tc>
          <w:tcPr>
            <w:tcW w:w="1577" w:type="dxa"/>
            <w:gridSpan w:val="2"/>
            <w:tcBorders>
              <w:top w:val="single" w:sz="4" w:space="0" w:color="auto"/>
              <w:left w:val="single" w:sz="4" w:space="0" w:color="auto"/>
              <w:bottom w:val="nil"/>
            </w:tcBorders>
            <w:shd w:val="clear" w:color="auto" w:fill="auto"/>
          </w:tcPr>
          <w:p w14:paraId="587B7888" w14:textId="77777777" w:rsidR="00F120ED" w:rsidRPr="00D6545F" w:rsidRDefault="00F120ED" w:rsidP="00AA54BB">
            <w:pPr>
              <w:rPr>
                <w:rFonts w:ascii="Arial" w:eastAsia="Calibri" w:hAnsi="Arial" w:cs="Arial"/>
                <w:bCs/>
                <w:i/>
                <w:iCs/>
                <w:sz w:val="18"/>
                <w:szCs w:val="18"/>
              </w:rPr>
            </w:pPr>
          </w:p>
        </w:tc>
      </w:tr>
      <w:tr w:rsidR="00F120ED" w:rsidRPr="00D6545F" w14:paraId="0DAB625C"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top w:val="nil"/>
              <w:bottom w:val="nil"/>
              <w:right w:val="single" w:sz="4" w:space="0" w:color="auto"/>
            </w:tcBorders>
            <w:shd w:val="clear" w:color="auto" w:fill="auto"/>
          </w:tcPr>
          <w:p w14:paraId="10708729" w14:textId="77777777" w:rsidR="00F120ED" w:rsidRPr="00D6545F" w:rsidRDefault="00F120ED" w:rsidP="00AA54BB">
            <w:pPr>
              <w:rPr>
                <w:rFonts w:ascii="Arial" w:eastAsia="Calibri" w:hAnsi="Arial" w:cs="Arial"/>
                <w:sz w:val="18"/>
                <w:szCs w:val="18"/>
              </w:rPr>
            </w:pPr>
          </w:p>
        </w:tc>
        <w:tc>
          <w:tcPr>
            <w:tcW w:w="3088" w:type="dxa"/>
            <w:gridSpan w:val="2"/>
            <w:tcBorders>
              <w:top w:val="nil"/>
              <w:left w:val="single" w:sz="4" w:space="0" w:color="auto"/>
              <w:bottom w:val="nil"/>
              <w:right w:val="nil"/>
            </w:tcBorders>
            <w:shd w:val="clear" w:color="auto" w:fill="auto"/>
          </w:tcPr>
          <w:p w14:paraId="47FDF341" w14:textId="77777777" w:rsidR="00F120ED" w:rsidRPr="00D6545F" w:rsidRDefault="00F120ED" w:rsidP="00AA54BB">
            <w:pPr>
              <w:rPr>
                <w:rFonts w:ascii="Arial" w:eastAsia="Calibri" w:hAnsi="Arial" w:cs="Arial"/>
                <w:sz w:val="18"/>
                <w:szCs w:val="18"/>
              </w:rPr>
            </w:pPr>
          </w:p>
        </w:tc>
        <w:tc>
          <w:tcPr>
            <w:tcW w:w="1503" w:type="dxa"/>
            <w:tcBorders>
              <w:top w:val="nil"/>
              <w:left w:val="nil"/>
              <w:bottom w:val="nil"/>
              <w:right w:val="single" w:sz="4" w:space="0" w:color="auto"/>
            </w:tcBorders>
            <w:shd w:val="clear" w:color="auto" w:fill="auto"/>
            <w:vAlign w:val="bottom"/>
          </w:tcPr>
          <w:p w14:paraId="7469E9C3" w14:textId="77777777" w:rsidR="00F120ED" w:rsidRPr="00D6545F" w:rsidRDefault="00F120ED" w:rsidP="00AA54BB">
            <w:pPr>
              <w:jc w:val="right"/>
              <w:rPr>
                <w:rFonts w:ascii="Arial" w:hAnsi="Arial" w:cs="Arial"/>
                <w:i/>
                <w:iCs/>
                <w:sz w:val="18"/>
                <w:szCs w:val="18"/>
              </w:rPr>
            </w:pPr>
            <w:r w:rsidRPr="00D6545F">
              <w:rPr>
                <w:rFonts w:ascii="Arial" w:eastAsia="Calibri" w:hAnsi="Arial" w:cs="Arial"/>
                <w:i/>
                <w:iCs/>
                <w:sz w:val="18"/>
                <w:szCs w:val="18"/>
              </w:rPr>
              <w:t>Không đủ</w:t>
            </w:r>
          </w:p>
        </w:tc>
        <w:tc>
          <w:tcPr>
            <w:tcW w:w="1365" w:type="dxa"/>
            <w:gridSpan w:val="3"/>
            <w:tcBorders>
              <w:top w:val="nil"/>
              <w:left w:val="single" w:sz="4" w:space="0" w:color="auto"/>
              <w:bottom w:val="nil"/>
              <w:right w:val="single" w:sz="4" w:space="0" w:color="auto"/>
            </w:tcBorders>
            <w:shd w:val="clear" w:color="auto" w:fill="auto"/>
            <w:vAlign w:val="bottom"/>
          </w:tcPr>
          <w:p w14:paraId="1E39E649"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 xml:space="preserve"> [     ] 0</w:t>
            </w:r>
          </w:p>
        </w:tc>
        <w:tc>
          <w:tcPr>
            <w:tcW w:w="1577" w:type="dxa"/>
            <w:gridSpan w:val="2"/>
            <w:tcBorders>
              <w:top w:val="nil"/>
              <w:left w:val="single" w:sz="4" w:space="0" w:color="auto"/>
              <w:bottom w:val="nil"/>
            </w:tcBorders>
            <w:shd w:val="clear" w:color="auto" w:fill="auto"/>
          </w:tcPr>
          <w:p w14:paraId="2E444F85" w14:textId="77777777" w:rsidR="00F120ED" w:rsidRPr="00D6545F" w:rsidRDefault="00F120ED" w:rsidP="00AA54BB">
            <w:pPr>
              <w:rPr>
                <w:rFonts w:ascii="Arial" w:eastAsia="Calibri" w:hAnsi="Arial" w:cs="Arial"/>
                <w:bCs/>
                <w:i/>
                <w:iCs/>
                <w:sz w:val="18"/>
                <w:szCs w:val="18"/>
              </w:rPr>
            </w:pPr>
          </w:p>
        </w:tc>
      </w:tr>
      <w:tr w:rsidR="00F120ED" w:rsidRPr="00D6545F" w14:paraId="4C07189C"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top w:val="nil"/>
              <w:bottom w:val="single" w:sz="4" w:space="0" w:color="auto"/>
              <w:right w:val="single" w:sz="4" w:space="0" w:color="auto"/>
            </w:tcBorders>
            <w:shd w:val="clear" w:color="auto" w:fill="auto"/>
          </w:tcPr>
          <w:p w14:paraId="02E90A04" w14:textId="77777777" w:rsidR="00F120ED" w:rsidRPr="00D6545F" w:rsidRDefault="00F120ED" w:rsidP="00AA54BB">
            <w:pPr>
              <w:rPr>
                <w:rFonts w:ascii="Arial" w:eastAsia="Calibri" w:hAnsi="Arial" w:cs="Arial"/>
                <w:sz w:val="18"/>
                <w:szCs w:val="18"/>
              </w:rPr>
            </w:pPr>
          </w:p>
        </w:tc>
        <w:tc>
          <w:tcPr>
            <w:tcW w:w="3088" w:type="dxa"/>
            <w:gridSpan w:val="2"/>
            <w:tcBorders>
              <w:top w:val="nil"/>
              <w:left w:val="single" w:sz="4" w:space="0" w:color="auto"/>
              <w:bottom w:val="single" w:sz="4" w:space="0" w:color="auto"/>
              <w:right w:val="nil"/>
            </w:tcBorders>
            <w:shd w:val="clear" w:color="auto" w:fill="auto"/>
          </w:tcPr>
          <w:p w14:paraId="4131DD79" w14:textId="77777777" w:rsidR="00F120ED" w:rsidRPr="00D6545F" w:rsidRDefault="00F120ED" w:rsidP="00AA54BB">
            <w:pPr>
              <w:rPr>
                <w:rFonts w:ascii="Arial" w:eastAsia="Calibri" w:hAnsi="Arial" w:cs="Arial"/>
                <w:sz w:val="18"/>
                <w:szCs w:val="18"/>
              </w:rPr>
            </w:pPr>
          </w:p>
        </w:tc>
        <w:tc>
          <w:tcPr>
            <w:tcW w:w="1503" w:type="dxa"/>
            <w:tcBorders>
              <w:top w:val="nil"/>
              <w:left w:val="nil"/>
              <w:bottom w:val="single" w:sz="4" w:space="0" w:color="auto"/>
              <w:right w:val="single" w:sz="4" w:space="0" w:color="auto"/>
            </w:tcBorders>
            <w:shd w:val="clear" w:color="auto" w:fill="auto"/>
            <w:vAlign w:val="bottom"/>
          </w:tcPr>
          <w:p w14:paraId="310A3045" w14:textId="77777777" w:rsidR="00F120ED" w:rsidRPr="00D6545F" w:rsidRDefault="00F120ED" w:rsidP="00AA54BB">
            <w:pPr>
              <w:jc w:val="right"/>
              <w:rPr>
                <w:rFonts w:ascii="Arial" w:eastAsia="Calibri" w:hAnsi="Arial" w:cs="Arial"/>
                <w:i/>
                <w:iCs/>
                <w:sz w:val="18"/>
                <w:szCs w:val="18"/>
              </w:rPr>
            </w:pPr>
            <w:r w:rsidRPr="00D6545F">
              <w:rPr>
                <w:rFonts w:ascii="Arial" w:eastAsia="Calibri" w:hAnsi="Arial" w:cs="Arial"/>
                <w:i/>
                <w:iCs/>
                <w:sz w:val="18"/>
                <w:szCs w:val="18"/>
              </w:rPr>
              <w:t>Đủ</w:t>
            </w:r>
          </w:p>
        </w:tc>
        <w:tc>
          <w:tcPr>
            <w:tcW w:w="1365" w:type="dxa"/>
            <w:gridSpan w:val="3"/>
            <w:tcBorders>
              <w:top w:val="nil"/>
              <w:left w:val="single" w:sz="4" w:space="0" w:color="auto"/>
              <w:bottom w:val="single" w:sz="4" w:space="0" w:color="auto"/>
              <w:right w:val="single" w:sz="4" w:space="0" w:color="auto"/>
            </w:tcBorders>
            <w:shd w:val="clear" w:color="auto" w:fill="auto"/>
            <w:vAlign w:val="bottom"/>
          </w:tcPr>
          <w:p w14:paraId="6EEA9238"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 xml:space="preserve"> [     ] 1</w:t>
            </w:r>
          </w:p>
        </w:tc>
        <w:tc>
          <w:tcPr>
            <w:tcW w:w="1577" w:type="dxa"/>
            <w:gridSpan w:val="2"/>
            <w:tcBorders>
              <w:top w:val="nil"/>
              <w:left w:val="single" w:sz="4" w:space="0" w:color="auto"/>
              <w:bottom w:val="single" w:sz="4" w:space="0" w:color="auto"/>
            </w:tcBorders>
            <w:shd w:val="clear" w:color="auto" w:fill="auto"/>
          </w:tcPr>
          <w:p w14:paraId="37F84F4D" w14:textId="77777777" w:rsidR="00F120ED" w:rsidRPr="00D6545F" w:rsidRDefault="00F120ED" w:rsidP="00AA54BB">
            <w:pPr>
              <w:rPr>
                <w:rFonts w:ascii="Arial" w:eastAsia="Calibri" w:hAnsi="Arial" w:cs="Arial"/>
                <w:bCs/>
                <w:i/>
                <w:iCs/>
                <w:sz w:val="18"/>
                <w:szCs w:val="18"/>
              </w:rPr>
            </w:pPr>
          </w:p>
        </w:tc>
      </w:tr>
      <w:tr w:rsidR="00F120ED" w:rsidRPr="00D6545F" w14:paraId="38BAB288"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top w:val="single" w:sz="4" w:space="0" w:color="auto"/>
              <w:bottom w:val="nil"/>
              <w:right w:val="single" w:sz="4" w:space="0" w:color="auto"/>
            </w:tcBorders>
            <w:shd w:val="clear" w:color="auto" w:fill="auto"/>
            <w:vAlign w:val="center"/>
          </w:tcPr>
          <w:p w14:paraId="4747F821" w14:textId="77777777" w:rsidR="00F120ED" w:rsidRPr="00D6545F" w:rsidRDefault="00F120ED" w:rsidP="00AA54BB">
            <w:pPr>
              <w:jc w:val="center"/>
              <w:rPr>
                <w:rFonts w:ascii="Arial" w:hAnsi="Arial" w:cs="Arial"/>
                <w:sz w:val="18"/>
                <w:szCs w:val="18"/>
              </w:rPr>
            </w:pPr>
            <w:r w:rsidRPr="00D6545F">
              <w:rPr>
                <w:rFonts w:ascii="Arial" w:eastAsia="Calibri" w:hAnsi="Arial" w:cs="Arial"/>
                <w:sz w:val="18"/>
                <w:szCs w:val="18"/>
              </w:rPr>
              <w:t>14</w:t>
            </w:r>
          </w:p>
        </w:tc>
        <w:tc>
          <w:tcPr>
            <w:tcW w:w="7533" w:type="dxa"/>
            <w:gridSpan w:val="8"/>
            <w:tcBorders>
              <w:top w:val="single" w:sz="4" w:space="0" w:color="auto"/>
              <w:left w:val="single" w:sz="4" w:space="0" w:color="auto"/>
              <w:bottom w:val="nil"/>
            </w:tcBorders>
            <w:shd w:val="clear" w:color="auto" w:fill="auto"/>
            <w:vAlign w:val="bottom"/>
          </w:tcPr>
          <w:p w14:paraId="2F06F390" w14:textId="77777777" w:rsidR="00F120ED" w:rsidRPr="00D6545F" w:rsidRDefault="00F120ED" w:rsidP="00AA54BB">
            <w:pPr>
              <w:rPr>
                <w:rFonts w:ascii="Arial" w:eastAsia="Calibri" w:hAnsi="Arial" w:cs="Arial"/>
                <w:bCs/>
                <w:sz w:val="18"/>
                <w:szCs w:val="18"/>
              </w:rPr>
            </w:pPr>
            <w:r w:rsidRPr="00D6545F">
              <w:rPr>
                <w:rFonts w:ascii="Arial" w:eastAsia="Calibri" w:hAnsi="Arial" w:cs="Arial"/>
                <w:bCs/>
                <w:sz w:val="18"/>
                <w:szCs w:val="18"/>
              </w:rPr>
              <w:t xml:space="preserve">Cháu đã bao giờ được bú mẹ hoàn toàn chưa? </w:t>
            </w:r>
            <w:r w:rsidRPr="00D6545F">
              <w:rPr>
                <w:rFonts w:ascii="Arial" w:eastAsia="Calibri" w:hAnsi="Arial" w:cs="Arial"/>
                <w:sz w:val="18"/>
                <w:szCs w:val="18"/>
              </w:rPr>
              <w:t>Bú mẹ hoàn toàn nghĩa là CHỈ BÚ SỮA MẸ (có thể cho uống thêm vitamin hoặc thuốc) và KHÔNG cho bất kỳ thứ gì khác vào miệng trẻ (kể cả một thìa nước, giọt mật ong hay nước cam thảo)</w:t>
            </w:r>
          </w:p>
        </w:tc>
      </w:tr>
      <w:tr w:rsidR="00F120ED" w:rsidRPr="00D6545F" w14:paraId="7D51FC50"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top w:val="nil"/>
              <w:bottom w:val="nil"/>
              <w:right w:val="single" w:sz="4" w:space="0" w:color="auto"/>
            </w:tcBorders>
            <w:shd w:val="clear" w:color="auto" w:fill="auto"/>
          </w:tcPr>
          <w:p w14:paraId="6D5FCF5D" w14:textId="77777777" w:rsidR="00F120ED" w:rsidRPr="00D6545F" w:rsidRDefault="00F120ED" w:rsidP="00AA54BB">
            <w:pPr>
              <w:rPr>
                <w:rFonts w:ascii="Arial" w:eastAsia="Calibri" w:hAnsi="Arial" w:cs="Arial"/>
                <w:sz w:val="18"/>
                <w:szCs w:val="18"/>
              </w:rPr>
            </w:pPr>
          </w:p>
        </w:tc>
        <w:tc>
          <w:tcPr>
            <w:tcW w:w="4591" w:type="dxa"/>
            <w:gridSpan w:val="3"/>
            <w:tcBorders>
              <w:top w:val="nil"/>
              <w:left w:val="single" w:sz="4" w:space="0" w:color="auto"/>
              <w:bottom w:val="nil"/>
              <w:right w:val="single" w:sz="4" w:space="0" w:color="auto"/>
            </w:tcBorders>
            <w:shd w:val="clear" w:color="auto" w:fill="auto"/>
          </w:tcPr>
          <w:p w14:paraId="0FA31953" w14:textId="77777777" w:rsidR="00F120ED" w:rsidRPr="00D6545F" w:rsidRDefault="00F120ED" w:rsidP="00AA54BB">
            <w:pPr>
              <w:jc w:val="right"/>
              <w:rPr>
                <w:rFonts w:ascii="Arial" w:hAnsi="Arial" w:cs="Arial"/>
                <w:i/>
                <w:iCs/>
                <w:sz w:val="18"/>
                <w:szCs w:val="18"/>
              </w:rPr>
            </w:pPr>
            <w:r w:rsidRPr="00D6545F">
              <w:rPr>
                <w:rFonts w:ascii="Arial" w:eastAsia="Calibri" w:hAnsi="Arial" w:cs="Arial"/>
                <w:i/>
                <w:iCs/>
                <w:sz w:val="18"/>
                <w:szCs w:val="18"/>
              </w:rPr>
              <w:t>Không / Chưa</w:t>
            </w:r>
          </w:p>
        </w:tc>
        <w:tc>
          <w:tcPr>
            <w:tcW w:w="1365" w:type="dxa"/>
            <w:gridSpan w:val="3"/>
            <w:tcBorders>
              <w:top w:val="nil"/>
              <w:left w:val="single" w:sz="4" w:space="0" w:color="auto"/>
              <w:bottom w:val="nil"/>
              <w:right w:val="single" w:sz="4" w:space="0" w:color="auto"/>
            </w:tcBorders>
            <w:shd w:val="clear" w:color="auto" w:fill="auto"/>
            <w:vAlign w:val="bottom"/>
          </w:tcPr>
          <w:p w14:paraId="7F0F4669"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 xml:space="preserve"> [     ] 0 </w:t>
            </w:r>
          </w:p>
        </w:tc>
        <w:tc>
          <w:tcPr>
            <w:tcW w:w="1577" w:type="dxa"/>
            <w:gridSpan w:val="2"/>
            <w:tcBorders>
              <w:top w:val="nil"/>
              <w:left w:val="single" w:sz="4" w:space="0" w:color="auto"/>
              <w:bottom w:val="nil"/>
            </w:tcBorders>
            <w:shd w:val="clear" w:color="auto" w:fill="auto"/>
          </w:tcPr>
          <w:p w14:paraId="080D325E" w14:textId="77777777" w:rsidR="00F120ED" w:rsidRPr="00D6545F" w:rsidRDefault="00F120ED" w:rsidP="00AA54BB">
            <w:pPr>
              <w:rPr>
                <w:rFonts w:ascii="Arial" w:eastAsia="Calibri" w:hAnsi="Arial" w:cs="Arial"/>
                <w:bCs/>
                <w:i/>
                <w:iCs/>
                <w:sz w:val="18"/>
                <w:szCs w:val="18"/>
              </w:rPr>
            </w:pPr>
          </w:p>
        </w:tc>
      </w:tr>
      <w:tr w:rsidR="00F120ED" w:rsidRPr="00D6545F" w14:paraId="638E9386"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top w:val="nil"/>
              <w:bottom w:val="single" w:sz="4" w:space="0" w:color="auto"/>
              <w:right w:val="single" w:sz="4" w:space="0" w:color="auto"/>
            </w:tcBorders>
            <w:shd w:val="clear" w:color="auto" w:fill="auto"/>
          </w:tcPr>
          <w:p w14:paraId="4D4983CB" w14:textId="77777777" w:rsidR="00F120ED" w:rsidRPr="00D6545F" w:rsidRDefault="00F120ED" w:rsidP="00AA54BB">
            <w:pPr>
              <w:rPr>
                <w:rFonts w:ascii="Arial" w:eastAsia="Calibri" w:hAnsi="Arial" w:cs="Arial"/>
                <w:sz w:val="18"/>
                <w:szCs w:val="18"/>
              </w:rPr>
            </w:pPr>
          </w:p>
        </w:tc>
        <w:tc>
          <w:tcPr>
            <w:tcW w:w="3088" w:type="dxa"/>
            <w:gridSpan w:val="2"/>
            <w:tcBorders>
              <w:top w:val="nil"/>
              <w:left w:val="single" w:sz="4" w:space="0" w:color="auto"/>
              <w:bottom w:val="single" w:sz="4" w:space="0" w:color="auto"/>
              <w:right w:val="nil"/>
            </w:tcBorders>
            <w:shd w:val="clear" w:color="auto" w:fill="auto"/>
          </w:tcPr>
          <w:p w14:paraId="1851F0F8" w14:textId="77777777" w:rsidR="00F120ED" w:rsidRPr="00D6545F" w:rsidRDefault="00F120ED" w:rsidP="00AA54BB">
            <w:pPr>
              <w:rPr>
                <w:rFonts w:ascii="Arial" w:eastAsia="Calibri" w:hAnsi="Arial" w:cs="Arial"/>
                <w:sz w:val="18"/>
                <w:szCs w:val="18"/>
              </w:rPr>
            </w:pPr>
          </w:p>
        </w:tc>
        <w:tc>
          <w:tcPr>
            <w:tcW w:w="1503" w:type="dxa"/>
            <w:tcBorders>
              <w:top w:val="nil"/>
              <w:left w:val="nil"/>
              <w:bottom w:val="single" w:sz="4" w:space="0" w:color="auto"/>
              <w:right w:val="single" w:sz="4" w:space="0" w:color="auto"/>
            </w:tcBorders>
            <w:shd w:val="clear" w:color="auto" w:fill="auto"/>
            <w:vAlign w:val="bottom"/>
          </w:tcPr>
          <w:p w14:paraId="1A9614FD" w14:textId="77777777" w:rsidR="00F120ED" w:rsidRPr="00D6545F" w:rsidRDefault="00F120ED" w:rsidP="00AA54BB">
            <w:pPr>
              <w:jc w:val="right"/>
              <w:rPr>
                <w:rFonts w:ascii="Arial" w:eastAsia="Calibri" w:hAnsi="Arial" w:cs="Arial"/>
                <w:i/>
                <w:iCs/>
                <w:sz w:val="18"/>
                <w:szCs w:val="18"/>
              </w:rPr>
            </w:pPr>
            <w:r w:rsidRPr="00D6545F">
              <w:rPr>
                <w:rFonts w:ascii="Arial" w:eastAsia="Calibri" w:hAnsi="Arial" w:cs="Arial"/>
                <w:i/>
                <w:iCs/>
                <w:sz w:val="18"/>
                <w:szCs w:val="18"/>
              </w:rPr>
              <w:t>Có / Rồi</w:t>
            </w:r>
          </w:p>
        </w:tc>
        <w:tc>
          <w:tcPr>
            <w:tcW w:w="1365" w:type="dxa"/>
            <w:gridSpan w:val="3"/>
            <w:tcBorders>
              <w:top w:val="nil"/>
              <w:left w:val="single" w:sz="4" w:space="0" w:color="auto"/>
              <w:bottom w:val="single" w:sz="4" w:space="0" w:color="auto"/>
              <w:right w:val="single" w:sz="4" w:space="0" w:color="auto"/>
            </w:tcBorders>
            <w:shd w:val="clear" w:color="auto" w:fill="auto"/>
            <w:vAlign w:val="bottom"/>
          </w:tcPr>
          <w:p w14:paraId="0AAFFEE9"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 xml:space="preserve"> [     ] 1 </w:t>
            </w:r>
          </w:p>
        </w:tc>
        <w:tc>
          <w:tcPr>
            <w:tcW w:w="1577" w:type="dxa"/>
            <w:gridSpan w:val="2"/>
            <w:tcBorders>
              <w:top w:val="nil"/>
              <w:left w:val="single" w:sz="4" w:space="0" w:color="auto"/>
              <w:bottom w:val="single" w:sz="4" w:space="0" w:color="auto"/>
            </w:tcBorders>
            <w:shd w:val="clear" w:color="auto" w:fill="auto"/>
          </w:tcPr>
          <w:p w14:paraId="1CD2F1AF" w14:textId="77777777" w:rsidR="00F120ED" w:rsidRPr="00D6545F" w:rsidRDefault="00F120ED" w:rsidP="00AA54BB">
            <w:pPr>
              <w:rPr>
                <w:rFonts w:ascii="Arial" w:eastAsia="Calibri" w:hAnsi="Arial" w:cs="Arial"/>
                <w:bCs/>
                <w:i/>
                <w:iCs/>
                <w:sz w:val="18"/>
                <w:szCs w:val="18"/>
              </w:rPr>
            </w:pPr>
          </w:p>
        </w:tc>
      </w:tr>
      <w:tr w:rsidR="00F120ED" w:rsidRPr="00D6545F" w14:paraId="088217B8"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top w:val="single" w:sz="4" w:space="0" w:color="auto"/>
              <w:bottom w:val="nil"/>
              <w:right w:val="single" w:sz="4" w:space="0" w:color="auto"/>
            </w:tcBorders>
            <w:shd w:val="clear" w:color="auto" w:fill="auto"/>
            <w:vAlign w:val="center"/>
          </w:tcPr>
          <w:p w14:paraId="6FBE6A6C" w14:textId="77777777" w:rsidR="00F120ED" w:rsidRPr="00D6545F" w:rsidRDefault="00F120ED" w:rsidP="00AA54BB">
            <w:pPr>
              <w:jc w:val="center"/>
              <w:rPr>
                <w:rFonts w:ascii="Arial" w:hAnsi="Arial" w:cs="Arial"/>
                <w:sz w:val="18"/>
                <w:szCs w:val="18"/>
              </w:rPr>
            </w:pPr>
            <w:r w:rsidRPr="00D6545F">
              <w:rPr>
                <w:rFonts w:ascii="Arial" w:eastAsia="Calibri" w:hAnsi="Arial" w:cs="Arial"/>
                <w:sz w:val="18"/>
                <w:szCs w:val="18"/>
              </w:rPr>
              <w:t>15</w:t>
            </w:r>
          </w:p>
        </w:tc>
        <w:tc>
          <w:tcPr>
            <w:tcW w:w="5956" w:type="dxa"/>
            <w:gridSpan w:val="6"/>
            <w:tcBorders>
              <w:top w:val="single" w:sz="4" w:space="0" w:color="auto"/>
              <w:left w:val="single" w:sz="4" w:space="0" w:color="auto"/>
              <w:bottom w:val="nil"/>
              <w:right w:val="single" w:sz="4" w:space="0" w:color="auto"/>
            </w:tcBorders>
            <w:shd w:val="clear" w:color="auto" w:fill="auto"/>
            <w:vAlign w:val="center"/>
          </w:tcPr>
          <w:p w14:paraId="77059CE7" w14:textId="77777777" w:rsidR="00F120ED" w:rsidRPr="00D6545F" w:rsidRDefault="00F120ED" w:rsidP="00AA54BB">
            <w:pPr>
              <w:rPr>
                <w:rFonts w:ascii="Arial" w:eastAsia="Calibri" w:hAnsi="Arial" w:cs="Arial"/>
                <w:bCs/>
                <w:sz w:val="18"/>
                <w:szCs w:val="18"/>
              </w:rPr>
            </w:pPr>
            <w:r w:rsidRPr="00D6545F">
              <w:rPr>
                <w:rFonts w:ascii="Arial" w:eastAsia="Calibri" w:hAnsi="Arial" w:cs="Arial"/>
                <w:bCs/>
                <w:sz w:val="18"/>
                <w:szCs w:val="18"/>
              </w:rPr>
              <w:t xml:space="preserve">Hiện tại, chị có cho cháu uống thuốc bổ không? </w:t>
            </w:r>
            <w:r w:rsidRPr="00D6545F">
              <w:rPr>
                <w:rFonts w:ascii="Arial" w:eastAsia="Calibri" w:hAnsi="Arial" w:cs="Arial"/>
                <w:sz w:val="18"/>
                <w:szCs w:val="18"/>
              </w:rPr>
              <w:t xml:space="preserve">(dạng siro, nước, bột) </w:t>
            </w:r>
          </w:p>
        </w:tc>
        <w:tc>
          <w:tcPr>
            <w:tcW w:w="1577" w:type="dxa"/>
            <w:gridSpan w:val="2"/>
            <w:tcBorders>
              <w:top w:val="single" w:sz="4" w:space="0" w:color="auto"/>
              <w:left w:val="single" w:sz="4" w:space="0" w:color="auto"/>
              <w:bottom w:val="nil"/>
            </w:tcBorders>
            <w:shd w:val="clear" w:color="auto" w:fill="auto"/>
          </w:tcPr>
          <w:p w14:paraId="2D614ADF" w14:textId="77777777" w:rsidR="00F120ED" w:rsidRPr="00D6545F" w:rsidRDefault="00F120ED" w:rsidP="00AA54BB">
            <w:pPr>
              <w:jc w:val="center"/>
              <w:rPr>
                <w:rFonts w:ascii="Arial" w:eastAsia="Calibri" w:hAnsi="Arial" w:cs="Arial"/>
                <w:bCs/>
                <w:i/>
                <w:iCs/>
                <w:sz w:val="18"/>
                <w:szCs w:val="18"/>
              </w:rPr>
            </w:pPr>
          </w:p>
        </w:tc>
      </w:tr>
      <w:tr w:rsidR="00F120ED" w:rsidRPr="00D6545F" w14:paraId="476D50D8"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top w:val="nil"/>
              <w:bottom w:val="nil"/>
              <w:right w:val="single" w:sz="4" w:space="0" w:color="auto"/>
            </w:tcBorders>
            <w:shd w:val="clear" w:color="auto" w:fill="auto"/>
          </w:tcPr>
          <w:p w14:paraId="01D4A4FF" w14:textId="77777777" w:rsidR="00F120ED" w:rsidRPr="00D6545F" w:rsidRDefault="00F120ED" w:rsidP="00AA54BB">
            <w:pPr>
              <w:rPr>
                <w:rFonts w:ascii="Arial" w:eastAsia="Calibri" w:hAnsi="Arial" w:cs="Arial"/>
                <w:sz w:val="18"/>
                <w:szCs w:val="18"/>
              </w:rPr>
            </w:pPr>
          </w:p>
        </w:tc>
        <w:tc>
          <w:tcPr>
            <w:tcW w:w="3088" w:type="dxa"/>
            <w:gridSpan w:val="2"/>
            <w:tcBorders>
              <w:top w:val="nil"/>
              <w:left w:val="single" w:sz="4" w:space="0" w:color="auto"/>
              <w:bottom w:val="nil"/>
              <w:right w:val="nil"/>
            </w:tcBorders>
            <w:shd w:val="clear" w:color="auto" w:fill="auto"/>
          </w:tcPr>
          <w:p w14:paraId="55CA721F" w14:textId="77777777" w:rsidR="00F120ED" w:rsidRPr="00D6545F" w:rsidRDefault="00F120ED" w:rsidP="00AA54BB">
            <w:pPr>
              <w:rPr>
                <w:rFonts w:ascii="Arial" w:eastAsia="Calibri" w:hAnsi="Arial" w:cs="Arial"/>
                <w:sz w:val="18"/>
                <w:szCs w:val="18"/>
              </w:rPr>
            </w:pPr>
          </w:p>
        </w:tc>
        <w:tc>
          <w:tcPr>
            <w:tcW w:w="1503" w:type="dxa"/>
            <w:tcBorders>
              <w:top w:val="nil"/>
              <w:left w:val="nil"/>
              <w:bottom w:val="nil"/>
              <w:right w:val="single" w:sz="4" w:space="0" w:color="auto"/>
            </w:tcBorders>
            <w:shd w:val="clear" w:color="auto" w:fill="auto"/>
            <w:vAlign w:val="bottom"/>
          </w:tcPr>
          <w:p w14:paraId="528904E7" w14:textId="77777777" w:rsidR="00F120ED" w:rsidRPr="00D6545F" w:rsidRDefault="00F120ED" w:rsidP="00AA54BB">
            <w:pPr>
              <w:jc w:val="right"/>
              <w:rPr>
                <w:rFonts w:ascii="Arial" w:hAnsi="Arial" w:cs="Arial"/>
                <w:i/>
                <w:iCs/>
                <w:sz w:val="18"/>
                <w:szCs w:val="18"/>
              </w:rPr>
            </w:pPr>
            <w:r w:rsidRPr="00D6545F">
              <w:rPr>
                <w:rFonts w:ascii="Arial" w:eastAsia="Calibri" w:hAnsi="Arial" w:cs="Arial"/>
                <w:i/>
                <w:iCs/>
                <w:sz w:val="18"/>
                <w:szCs w:val="18"/>
              </w:rPr>
              <w:t>Không</w:t>
            </w:r>
          </w:p>
        </w:tc>
        <w:tc>
          <w:tcPr>
            <w:tcW w:w="1365" w:type="dxa"/>
            <w:gridSpan w:val="3"/>
            <w:tcBorders>
              <w:top w:val="nil"/>
              <w:left w:val="single" w:sz="4" w:space="0" w:color="auto"/>
              <w:bottom w:val="nil"/>
              <w:right w:val="single" w:sz="4" w:space="0" w:color="auto"/>
            </w:tcBorders>
            <w:shd w:val="clear" w:color="auto" w:fill="auto"/>
            <w:vAlign w:val="bottom"/>
          </w:tcPr>
          <w:p w14:paraId="6D8DE323"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 xml:space="preserve"> [     ] 0</w:t>
            </w:r>
          </w:p>
        </w:tc>
        <w:tc>
          <w:tcPr>
            <w:tcW w:w="1577" w:type="dxa"/>
            <w:gridSpan w:val="2"/>
            <w:tcBorders>
              <w:top w:val="nil"/>
              <w:left w:val="single" w:sz="4" w:space="0" w:color="auto"/>
              <w:bottom w:val="nil"/>
            </w:tcBorders>
            <w:shd w:val="clear" w:color="auto" w:fill="auto"/>
          </w:tcPr>
          <w:p w14:paraId="774FB205" w14:textId="77777777" w:rsidR="00F120ED" w:rsidRPr="00D6545F" w:rsidRDefault="00F120ED" w:rsidP="00AA54BB">
            <w:pPr>
              <w:jc w:val="center"/>
              <w:rPr>
                <w:rFonts w:ascii="Arial" w:hAnsi="Arial" w:cs="Arial"/>
                <w:bCs/>
                <w:i/>
                <w:iCs/>
                <w:sz w:val="18"/>
                <w:szCs w:val="18"/>
              </w:rPr>
            </w:pPr>
          </w:p>
        </w:tc>
      </w:tr>
      <w:tr w:rsidR="00F120ED" w:rsidRPr="00D6545F" w14:paraId="596981BE"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top w:val="nil"/>
              <w:bottom w:val="single" w:sz="4" w:space="0" w:color="auto"/>
              <w:right w:val="single" w:sz="4" w:space="0" w:color="auto"/>
            </w:tcBorders>
            <w:shd w:val="clear" w:color="auto" w:fill="auto"/>
          </w:tcPr>
          <w:p w14:paraId="47C33F04" w14:textId="77777777" w:rsidR="00F120ED" w:rsidRPr="00D6545F" w:rsidRDefault="00F120ED" w:rsidP="00AA54BB">
            <w:pPr>
              <w:rPr>
                <w:rFonts w:ascii="Arial" w:eastAsia="Calibri" w:hAnsi="Arial" w:cs="Arial"/>
                <w:sz w:val="18"/>
                <w:szCs w:val="18"/>
              </w:rPr>
            </w:pPr>
          </w:p>
        </w:tc>
        <w:tc>
          <w:tcPr>
            <w:tcW w:w="3088" w:type="dxa"/>
            <w:gridSpan w:val="2"/>
            <w:tcBorders>
              <w:top w:val="nil"/>
              <w:left w:val="single" w:sz="4" w:space="0" w:color="auto"/>
              <w:bottom w:val="single" w:sz="4" w:space="0" w:color="auto"/>
              <w:right w:val="nil"/>
            </w:tcBorders>
            <w:shd w:val="clear" w:color="auto" w:fill="auto"/>
          </w:tcPr>
          <w:p w14:paraId="28556069" w14:textId="77777777" w:rsidR="00F120ED" w:rsidRPr="00D6545F" w:rsidRDefault="00F120ED" w:rsidP="00AA54BB">
            <w:pPr>
              <w:rPr>
                <w:rFonts w:ascii="Arial" w:eastAsia="Calibri" w:hAnsi="Arial" w:cs="Arial"/>
                <w:sz w:val="18"/>
                <w:szCs w:val="18"/>
              </w:rPr>
            </w:pPr>
          </w:p>
        </w:tc>
        <w:tc>
          <w:tcPr>
            <w:tcW w:w="1503" w:type="dxa"/>
            <w:tcBorders>
              <w:top w:val="nil"/>
              <w:left w:val="nil"/>
              <w:bottom w:val="single" w:sz="4" w:space="0" w:color="auto"/>
              <w:right w:val="single" w:sz="4" w:space="0" w:color="auto"/>
            </w:tcBorders>
            <w:shd w:val="clear" w:color="auto" w:fill="auto"/>
            <w:vAlign w:val="bottom"/>
          </w:tcPr>
          <w:p w14:paraId="6E605B75" w14:textId="77777777" w:rsidR="00F120ED" w:rsidRPr="00D6545F" w:rsidRDefault="00F120ED" w:rsidP="00AA54BB">
            <w:pPr>
              <w:jc w:val="right"/>
              <w:rPr>
                <w:rFonts w:ascii="Arial" w:eastAsia="Calibri" w:hAnsi="Arial" w:cs="Arial"/>
                <w:i/>
                <w:iCs/>
                <w:sz w:val="18"/>
                <w:szCs w:val="18"/>
              </w:rPr>
            </w:pPr>
            <w:r w:rsidRPr="00D6545F">
              <w:rPr>
                <w:rFonts w:ascii="Arial" w:eastAsia="Calibri" w:hAnsi="Arial" w:cs="Arial"/>
                <w:i/>
                <w:iCs/>
                <w:sz w:val="18"/>
                <w:szCs w:val="18"/>
              </w:rPr>
              <w:t>Có</w:t>
            </w:r>
          </w:p>
        </w:tc>
        <w:tc>
          <w:tcPr>
            <w:tcW w:w="1365" w:type="dxa"/>
            <w:gridSpan w:val="3"/>
            <w:tcBorders>
              <w:top w:val="nil"/>
              <w:left w:val="single" w:sz="4" w:space="0" w:color="auto"/>
              <w:bottom w:val="single" w:sz="4" w:space="0" w:color="auto"/>
              <w:right w:val="single" w:sz="4" w:space="0" w:color="auto"/>
            </w:tcBorders>
            <w:shd w:val="clear" w:color="auto" w:fill="auto"/>
            <w:vAlign w:val="bottom"/>
          </w:tcPr>
          <w:p w14:paraId="01A18401"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 xml:space="preserve"> [     ] 1</w:t>
            </w:r>
          </w:p>
        </w:tc>
        <w:tc>
          <w:tcPr>
            <w:tcW w:w="1577" w:type="dxa"/>
            <w:gridSpan w:val="2"/>
            <w:tcBorders>
              <w:top w:val="nil"/>
              <w:left w:val="single" w:sz="4" w:space="0" w:color="auto"/>
              <w:bottom w:val="single" w:sz="4" w:space="0" w:color="auto"/>
            </w:tcBorders>
            <w:shd w:val="clear" w:color="auto" w:fill="auto"/>
          </w:tcPr>
          <w:p w14:paraId="2C51CE71" w14:textId="77777777" w:rsidR="00F120ED" w:rsidRPr="00D6545F" w:rsidRDefault="00F120ED" w:rsidP="00AA54BB">
            <w:pPr>
              <w:jc w:val="center"/>
              <w:rPr>
                <w:rFonts w:ascii="Arial" w:eastAsia="Calibri" w:hAnsi="Arial" w:cs="Arial"/>
                <w:bCs/>
                <w:i/>
                <w:iCs/>
                <w:sz w:val="18"/>
                <w:szCs w:val="18"/>
              </w:rPr>
            </w:pPr>
          </w:p>
        </w:tc>
      </w:tr>
      <w:tr w:rsidR="00F120ED" w:rsidRPr="00D6545F" w14:paraId="5B8F8554"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top w:val="single" w:sz="4" w:space="0" w:color="auto"/>
              <w:bottom w:val="nil"/>
              <w:right w:val="single" w:sz="4" w:space="0" w:color="auto"/>
            </w:tcBorders>
            <w:shd w:val="clear" w:color="auto" w:fill="auto"/>
            <w:vAlign w:val="center"/>
          </w:tcPr>
          <w:p w14:paraId="3FA3404F" w14:textId="77777777" w:rsidR="00F120ED" w:rsidRPr="00D6545F" w:rsidRDefault="00F120ED" w:rsidP="00AA54BB">
            <w:pPr>
              <w:jc w:val="center"/>
              <w:rPr>
                <w:rFonts w:ascii="Arial" w:hAnsi="Arial" w:cs="Arial"/>
                <w:sz w:val="18"/>
                <w:szCs w:val="18"/>
              </w:rPr>
            </w:pPr>
            <w:r w:rsidRPr="00D6545F">
              <w:rPr>
                <w:rFonts w:ascii="Arial" w:eastAsia="Calibri" w:hAnsi="Arial" w:cs="Arial"/>
                <w:sz w:val="18"/>
                <w:szCs w:val="18"/>
              </w:rPr>
              <w:t>16</w:t>
            </w:r>
          </w:p>
        </w:tc>
        <w:tc>
          <w:tcPr>
            <w:tcW w:w="7533" w:type="dxa"/>
            <w:gridSpan w:val="8"/>
            <w:tcBorders>
              <w:top w:val="single" w:sz="4" w:space="0" w:color="auto"/>
              <w:left w:val="single" w:sz="4" w:space="0" w:color="auto"/>
              <w:bottom w:val="nil"/>
            </w:tcBorders>
            <w:shd w:val="clear" w:color="auto" w:fill="auto"/>
            <w:vAlign w:val="bottom"/>
          </w:tcPr>
          <w:p w14:paraId="74E6F69B" w14:textId="77777777" w:rsidR="00F120ED" w:rsidRPr="00D6545F" w:rsidRDefault="00F120ED" w:rsidP="00AA54BB">
            <w:pPr>
              <w:rPr>
                <w:rFonts w:ascii="Arial" w:eastAsia="Calibri" w:hAnsi="Arial" w:cs="Arial"/>
                <w:bCs/>
                <w:sz w:val="18"/>
                <w:szCs w:val="18"/>
              </w:rPr>
            </w:pPr>
            <w:r w:rsidRPr="00D6545F">
              <w:rPr>
                <w:rFonts w:ascii="Arial" w:eastAsia="Calibri" w:hAnsi="Arial" w:cs="Arial"/>
                <w:bCs/>
                <w:sz w:val="18"/>
                <w:szCs w:val="18"/>
              </w:rPr>
              <w:t xml:space="preserve">Kể từ khi sinh, cháu đã bao giờ bị tiêu chảy (đi phân toàn nước theo kiểu tiêu chảy 3 lần/ ngày trở lên) hoặc đi phân có máu? </w:t>
            </w:r>
          </w:p>
        </w:tc>
      </w:tr>
      <w:tr w:rsidR="00F120ED" w:rsidRPr="00D6545F" w14:paraId="1C787868"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top w:val="nil"/>
              <w:bottom w:val="nil"/>
              <w:right w:val="single" w:sz="4" w:space="0" w:color="auto"/>
            </w:tcBorders>
            <w:shd w:val="clear" w:color="auto" w:fill="auto"/>
          </w:tcPr>
          <w:p w14:paraId="2BFACC72" w14:textId="77777777" w:rsidR="00F120ED" w:rsidRPr="00D6545F" w:rsidRDefault="00F120ED" w:rsidP="00AA54BB">
            <w:pPr>
              <w:rPr>
                <w:rFonts w:ascii="Arial" w:eastAsia="Calibri" w:hAnsi="Arial" w:cs="Arial"/>
                <w:sz w:val="18"/>
                <w:szCs w:val="18"/>
              </w:rPr>
            </w:pPr>
          </w:p>
        </w:tc>
        <w:tc>
          <w:tcPr>
            <w:tcW w:w="3088" w:type="dxa"/>
            <w:gridSpan w:val="2"/>
            <w:tcBorders>
              <w:top w:val="nil"/>
              <w:left w:val="single" w:sz="4" w:space="0" w:color="auto"/>
              <w:bottom w:val="nil"/>
              <w:right w:val="nil"/>
            </w:tcBorders>
            <w:shd w:val="clear" w:color="auto" w:fill="auto"/>
          </w:tcPr>
          <w:p w14:paraId="4F81FE97" w14:textId="77777777" w:rsidR="00F120ED" w:rsidRPr="00D6545F" w:rsidRDefault="00F120ED" w:rsidP="00AA54BB">
            <w:pPr>
              <w:rPr>
                <w:rFonts w:ascii="Arial" w:eastAsia="Calibri" w:hAnsi="Arial" w:cs="Arial"/>
                <w:sz w:val="18"/>
                <w:szCs w:val="18"/>
              </w:rPr>
            </w:pPr>
          </w:p>
        </w:tc>
        <w:tc>
          <w:tcPr>
            <w:tcW w:w="1503" w:type="dxa"/>
            <w:tcBorders>
              <w:top w:val="nil"/>
              <w:left w:val="nil"/>
              <w:bottom w:val="nil"/>
              <w:right w:val="single" w:sz="4" w:space="0" w:color="auto"/>
            </w:tcBorders>
            <w:shd w:val="clear" w:color="auto" w:fill="auto"/>
            <w:vAlign w:val="bottom"/>
          </w:tcPr>
          <w:p w14:paraId="4910C424" w14:textId="77777777" w:rsidR="00F120ED" w:rsidRPr="00D6545F" w:rsidRDefault="00F120ED" w:rsidP="00AA54BB">
            <w:pPr>
              <w:jc w:val="right"/>
              <w:rPr>
                <w:rFonts w:ascii="Arial" w:hAnsi="Arial" w:cs="Arial"/>
                <w:i/>
                <w:iCs/>
                <w:sz w:val="18"/>
                <w:szCs w:val="18"/>
              </w:rPr>
            </w:pPr>
            <w:r w:rsidRPr="00D6545F">
              <w:rPr>
                <w:rFonts w:ascii="Arial" w:eastAsia="Calibri" w:hAnsi="Arial" w:cs="Arial"/>
                <w:i/>
                <w:iCs/>
                <w:sz w:val="18"/>
                <w:szCs w:val="18"/>
              </w:rPr>
              <w:t>Không</w:t>
            </w:r>
          </w:p>
        </w:tc>
        <w:tc>
          <w:tcPr>
            <w:tcW w:w="1365" w:type="dxa"/>
            <w:gridSpan w:val="3"/>
            <w:tcBorders>
              <w:top w:val="nil"/>
              <w:left w:val="single" w:sz="4" w:space="0" w:color="auto"/>
              <w:bottom w:val="nil"/>
              <w:right w:val="single" w:sz="4" w:space="0" w:color="auto"/>
            </w:tcBorders>
            <w:shd w:val="clear" w:color="auto" w:fill="auto"/>
            <w:vAlign w:val="bottom"/>
          </w:tcPr>
          <w:p w14:paraId="23417864"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 xml:space="preserve"> [     ] 0 </w:t>
            </w:r>
          </w:p>
        </w:tc>
        <w:tc>
          <w:tcPr>
            <w:tcW w:w="1577" w:type="dxa"/>
            <w:gridSpan w:val="2"/>
            <w:tcBorders>
              <w:top w:val="nil"/>
              <w:left w:val="single" w:sz="4" w:space="0" w:color="auto"/>
              <w:bottom w:val="nil"/>
            </w:tcBorders>
            <w:shd w:val="clear" w:color="auto" w:fill="auto"/>
          </w:tcPr>
          <w:p w14:paraId="21B4499B" w14:textId="77777777" w:rsidR="00F120ED" w:rsidRPr="00D6545F" w:rsidRDefault="00F120ED" w:rsidP="00AA54BB">
            <w:pPr>
              <w:jc w:val="center"/>
              <w:rPr>
                <w:rFonts w:ascii="Arial" w:hAnsi="Arial" w:cs="Arial"/>
                <w:bCs/>
                <w:i/>
                <w:iCs/>
                <w:sz w:val="18"/>
                <w:szCs w:val="18"/>
              </w:rPr>
            </w:pPr>
          </w:p>
        </w:tc>
      </w:tr>
      <w:tr w:rsidR="00F120ED" w:rsidRPr="00D6545F" w14:paraId="1CA42339"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top w:val="nil"/>
              <w:bottom w:val="single" w:sz="4" w:space="0" w:color="auto"/>
              <w:right w:val="single" w:sz="4" w:space="0" w:color="auto"/>
            </w:tcBorders>
            <w:shd w:val="clear" w:color="auto" w:fill="auto"/>
          </w:tcPr>
          <w:p w14:paraId="54AFF0FE" w14:textId="77777777" w:rsidR="00F120ED" w:rsidRPr="00D6545F" w:rsidRDefault="00F120ED" w:rsidP="00AA54BB">
            <w:pPr>
              <w:rPr>
                <w:rFonts w:ascii="Arial" w:eastAsia="Calibri" w:hAnsi="Arial" w:cs="Arial"/>
                <w:sz w:val="18"/>
                <w:szCs w:val="18"/>
              </w:rPr>
            </w:pPr>
          </w:p>
        </w:tc>
        <w:tc>
          <w:tcPr>
            <w:tcW w:w="3088" w:type="dxa"/>
            <w:gridSpan w:val="2"/>
            <w:tcBorders>
              <w:top w:val="nil"/>
              <w:left w:val="single" w:sz="4" w:space="0" w:color="auto"/>
              <w:bottom w:val="single" w:sz="4" w:space="0" w:color="auto"/>
              <w:right w:val="nil"/>
            </w:tcBorders>
            <w:shd w:val="clear" w:color="auto" w:fill="auto"/>
          </w:tcPr>
          <w:p w14:paraId="7CBD177D" w14:textId="77777777" w:rsidR="00F120ED" w:rsidRPr="00D6545F" w:rsidRDefault="00F120ED" w:rsidP="00AA54BB">
            <w:pPr>
              <w:rPr>
                <w:rFonts w:ascii="Arial" w:eastAsia="Calibri" w:hAnsi="Arial" w:cs="Arial"/>
                <w:sz w:val="18"/>
                <w:szCs w:val="18"/>
              </w:rPr>
            </w:pPr>
          </w:p>
        </w:tc>
        <w:tc>
          <w:tcPr>
            <w:tcW w:w="1503" w:type="dxa"/>
            <w:tcBorders>
              <w:top w:val="nil"/>
              <w:left w:val="nil"/>
              <w:bottom w:val="single" w:sz="4" w:space="0" w:color="auto"/>
              <w:right w:val="single" w:sz="4" w:space="0" w:color="auto"/>
            </w:tcBorders>
            <w:shd w:val="clear" w:color="auto" w:fill="auto"/>
            <w:vAlign w:val="bottom"/>
          </w:tcPr>
          <w:p w14:paraId="7D3B00BB" w14:textId="77777777" w:rsidR="00F120ED" w:rsidRPr="00D6545F" w:rsidRDefault="00F120ED" w:rsidP="00AA54BB">
            <w:pPr>
              <w:jc w:val="right"/>
              <w:rPr>
                <w:rFonts w:ascii="Arial" w:eastAsia="Calibri" w:hAnsi="Arial" w:cs="Arial"/>
                <w:i/>
                <w:iCs/>
                <w:sz w:val="18"/>
                <w:szCs w:val="18"/>
              </w:rPr>
            </w:pPr>
            <w:r w:rsidRPr="00D6545F">
              <w:rPr>
                <w:rFonts w:ascii="Arial" w:eastAsia="Calibri" w:hAnsi="Arial" w:cs="Arial"/>
                <w:i/>
                <w:iCs/>
                <w:sz w:val="18"/>
                <w:szCs w:val="18"/>
              </w:rPr>
              <w:t>Có</w:t>
            </w:r>
          </w:p>
        </w:tc>
        <w:tc>
          <w:tcPr>
            <w:tcW w:w="1365" w:type="dxa"/>
            <w:gridSpan w:val="3"/>
            <w:tcBorders>
              <w:top w:val="nil"/>
              <w:left w:val="single" w:sz="4" w:space="0" w:color="auto"/>
              <w:bottom w:val="single" w:sz="4" w:space="0" w:color="auto"/>
              <w:right w:val="single" w:sz="4" w:space="0" w:color="auto"/>
            </w:tcBorders>
            <w:shd w:val="clear" w:color="auto" w:fill="auto"/>
            <w:vAlign w:val="bottom"/>
          </w:tcPr>
          <w:p w14:paraId="5B97FC8B"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 xml:space="preserve"> [     ] 1  </w:t>
            </w:r>
          </w:p>
        </w:tc>
        <w:tc>
          <w:tcPr>
            <w:tcW w:w="1577" w:type="dxa"/>
            <w:gridSpan w:val="2"/>
            <w:tcBorders>
              <w:top w:val="nil"/>
              <w:left w:val="single" w:sz="4" w:space="0" w:color="auto"/>
              <w:bottom w:val="single" w:sz="4" w:space="0" w:color="auto"/>
            </w:tcBorders>
            <w:shd w:val="clear" w:color="auto" w:fill="auto"/>
          </w:tcPr>
          <w:p w14:paraId="70C04F03" w14:textId="77777777" w:rsidR="00F120ED" w:rsidRPr="00D6545F" w:rsidRDefault="00F120ED" w:rsidP="00AA54BB">
            <w:pPr>
              <w:jc w:val="center"/>
              <w:rPr>
                <w:rFonts w:ascii="Arial" w:eastAsia="Calibri" w:hAnsi="Arial" w:cs="Arial"/>
                <w:bCs/>
                <w:i/>
                <w:iCs/>
                <w:sz w:val="18"/>
                <w:szCs w:val="18"/>
              </w:rPr>
            </w:pPr>
          </w:p>
        </w:tc>
      </w:tr>
      <w:tr w:rsidR="00F120ED" w:rsidRPr="00D6545F" w14:paraId="7B75E134"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top w:val="single" w:sz="4" w:space="0" w:color="auto"/>
              <w:bottom w:val="nil"/>
              <w:right w:val="single" w:sz="4" w:space="0" w:color="auto"/>
            </w:tcBorders>
            <w:shd w:val="clear" w:color="auto" w:fill="auto"/>
            <w:vAlign w:val="center"/>
          </w:tcPr>
          <w:p w14:paraId="5FE8025E" w14:textId="77777777" w:rsidR="00F120ED" w:rsidRPr="00D6545F" w:rsidRDefault="00F120ED" w:rsidP="00AA54BB">
            <w:pPr>
              <w:jc w:val="center"/>
              <w:rPr>
                <w:rFonts w:ascii="Arial" w:hAnsi="Arial" w:cs="Arial"/>
                <w:sz w:val="18"/>
                <w:szCs w:val="18"/>
              </w:rPr>
            </w:pPr>
            <w:r w:rsidRPr="00D6545F">
              <w:rPr>
                <w:rFonts w:ascii="Arial" w:eastAsia="Calibri" w:hAnsi="Arial" w:cs="Arial"/>
                <w:sz w:val="18"/>
                <w:szCs w:val="18"/>
              </w:rPr>
              <w:t>17</w:t>
            </w:r>
          </w:p>
        </w:tc>
        <w:tc>
          <w:tcPr>
            <w:tcW w:w="5956" w:type="dxa"/>
            <w:gridSpan w:val="6"/>
            <w:tcBorders>
              <w:top w:val="single" w:sz="4" w:space="0" w:color="auto"/>
              <w:left w:val="single" w:sz="4" w:space="0" w:color="auto"/>
              <w:bottom w:val="nil"/>
              <w:right w:val="single" w:sz="4" w:space="0" w:color="auto"/>
            </w:tcBorders>
            <w:shd w:val="clear" w:color="auto" w:fill="auto"/>
            <w:vAlign w:val="bottom"/>
          </w:tcPr>
          <w:p w14:paraId="62AFC6FC" w14:textId="77777777" w:rsidR="00F120ED" w:rsidRPr="00D6545F" w:rsidRDefault="00F120ED" w:rsidP="00AA54BB">
            <w:pPr>
              <w:rPr>
                <w:rFonts w:ascii="Arial" w:eastAsia="Calibri" w:hAnsi="Arial" w:cs="Arial"/>
                <w:bCs/>
                <w:sz w:val="18"/>
                <w:szCs w:val="18"/>
              </w:rPr>
            </w:pPr>
            <w:r w:rsidRPr="00D6545F">
              <w:rPr>
                <w:rFonts w:ascii="Arial" w:eastAsia="Calibri" w:hAnsi="Arial" w:cs="Arial"/>
                <w:bCs/>
                <w:sz w:val="18"/>
                <w:szCs w:val="18"/>
              </w:rPr>
              <w:t>Kể từ khi sinh đến nay, cháu có bao giờ bị ho hoặc khó thở mà chị cho là bất thường không?</w:t>
            </w:r>
            <w:r w:rsidRPr="00D6545F">
              <w:rPr>
                <w:rFonts w:ascii="Arial" w:eastAsia="Calibri" w:hAnsi="Arial" w:cs="Arial"/>
                <w:i/>
                <w:iCs/>
                <w:sz w:val="18"/>
                <w:szCs w:val="18"/>
              </w:rPr>
              <w:t xml:space="preserve"> </w:t>
            </w:r>
          </w:p>
        </w:tc>
        <w:tc>
          <w:tcPr>
            <w:tcW w:w="1577" w:type="dxa"/>
            <w:gridSpan w:val="2"/>
            <w:tcBorders>
              <w:top w:val="single" w:sz="4" w:space="0" w:color="auto"/>
              <w:left w:val="single" w:sz="4" w:space="0" w:color="auto"/>
              <w:bottom w:val="nil"/>
            </w:tcBorders>
            <w:shd w:val="clear" w:color="auto" w:fill="auto"/>
          </w:tcPr>
          <w:p w14:paraId="0C718E89" w14:textId="77777777" w:rsidR="00F120ED" w:rsidRPr="00D6545F" w:rsidRDefault="00F120ED" w:rsidP="00AA54BB">
            <w:pPr>
              <w:jc w:val="center"/>
              <w:rPr>
                <w:rFonts w:ascii="Arial" w:eastAsia="Calibri" w:hAnsi="Arial" w:cs="Arial"/>
                <w:bCs/>
                <w:i/>
                <w:iCs/>
                <w:sz w:val="18"/>
                <w:szCs w:val="18"/>
              </w:rPr>
            </w:pPr>
          </w:p>
        </w:tc>
      </w:tr>
      <w:tr w:rsidR="00F120ED" w:rsidRPr="00D6545F" w14:paraId="50496FAF"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top w:val="nil"/>
              <w:bottom w:val="nil"/>
              <w:right w:val="single" w:sz="4" w:space="0" w:color="auto"/>
            </w:tcBorders>
            <w:shd w:val="clear" w:color="auto" w:fill="auto"/>
          </w:tcPr>
          <w:p w14:paraId="744D7402" w14:textId="77777777" w:rsidR="00F120ED" w:rsidRPr="00D6545F" w:rsidRDefault="00F120ED" w:rsidP="00AA54BB">
            <w:pPr>
              <w:jc w:val="center"/>
              <w:rPr>
                <w:rFonts w:ascii="Arial" w:eastAsia="Calibri" w:hAnsi="Arial" w:cs="Arial"/>
                <w:sz w:val="18"/>
                <w:szCs w:val="18"/>
              </w:rPr>
            </w:pPr>
          </w:p>
        </w:tc>
        <w:tc>
          <w:tcPr>
            <w:tcW w:w="3088" w:type="dxa"/>
            <w:gridSpan w:val="2"/>
            <w:tcBorders>
              <w:top w:val="nil"/>
              <w:left w:val="single" w:sz="4" w:space="0" w:color="auto"/>
              <w:bottom w:val="nil"/>
              <w:right w:val="nil"/>
            </w:tcBorders>
            <w:shd w:val="clear" w:color="auto" w:fill="auto"/>
          </w:tcPr>
          <w:p w14:paraId="5A687520" w14:textId="77777777" w:rsidR="00F120ED" w:rsidRPr="00D6545F" w:rsidRDefault="00F120ED" w:rsidP="00AA54BB">
            <w:pPr>
              <w:jc w:val="center"/>
              <w:rPr>
                <w:rFonts w:ascii="Arial" w:eastAsia="Calibri" w:hAnsi="Arial" w:cs="Arial"/>
                <w:sz w:val="18"/>
                <w:szCs w:val="18"/>
              </w:rPr>
            </w:pPr>
          </w:p>
        </w:tc>
        <w:tc>
          <w:tcPr>
            <w:tcW w:w="1503" w:type="dxa"/>
            <w:tcBorders>
              <w:top w:val="nil"/>
              <w:left w:val="nil"/>
              <w:bottom w:val="nil"/>
              <w:right w:val="single" w:sz="4" w:space="0" w:color="auto"/>
            </w:tcBorders>
            <w:shd w:val="clear" w:color="auto" w:fill="auto"/>
            <w:vAlign w:val="bottom"/>
          </w:tcPr>
          <w:p w14:paraId="746224F6" w14:textId="77777777" w:rsidR="00F120ED" w:rsidRPr="00D6545F" w:rsidRDefault="00F120ED" w:rsidP="00AA54BB">
            <w:pPr>
              <w:jc w:val="right"/>
              <w:rPr>
                <w:rFonts w:ascii="Arial" w:hAnsi="Arial" w:cs="Arial"/>
                <w:i/>
                <w:iCs/>
                <w:sz w:val="18"/>
                <w:szCs w:val="18"/>
              </w:rPr>
            </w:pPr>
          </w:p>
        </w:tc>
        <w:tc>
          <w:tcPr>
            <w:tcW w:w="1365" w:type="dxa"/>
            <w:gridSpan w:val="3"/>
            <w:tcBorders>
              <w:top w:val="nil"/>
              <w:left w:val="single" w:sz="4" w:space="0" w:color="auto"/>
              <w:bottom w:val="nil"/>
              <w:right w:val="single" w:sz="4" w:space="0" w:color="auto"/>
            </w:tcBorders>
            <w:shd w:val="clear" w:color="auto" w:fill="auto"/>
            <w:vAlign w:val="bottom"/>
          </w:tcPr>
          <w:p w14:paraId="7430F77C"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 xml:space="preserve"> [     ] 0 </w:t>
            </w:r>
            <w:r w:rsidRPr="00D6545F">
              <w:rPr>
                <w:rFonts w:ascii="Arial" w:eastAsia="Calibri" w:hAnsi="Arial" w:cs="Arial"/>
                <w:i/>
                <w:iCs/>
                <w:sz w:val="18"/>
                <w:szCs w:val="18"/>
              </w:rPr>
              <w:t>Không</w:t>
            </w:r>
          </w:p>
        </w:tc>
        <w:tc>
          <w:tcPr>
            <w:tcW w:w="1577" w:type="dxa"/>
            <w:gridSpan w:val="2"/>
            <w:tcBorders>
              <w:top w:val="nil"/>
              <w:left w:val="single" w:sz="4" w:space="0" w:color="auto"/>
              <w:bottom w:val="nil"/>
            </w:tcBorders>
            <w:shd w:val="clear" w:color="auto" w:fill="auto"/>
          </w:tcPr>
          <w:p w14:paraId="159355A6" w14:textId="77777777" w:rsidR="00F120ED" w:rsidRPr="00D6545F" w:rsidRDefault="00F120ED" w:rsidP="00AA54BB">
            <w:pPr>
              <w:jc w:val="center"/>
              <w:rPr>
                <w:rFonts w:ascii="Arial" w:eastAsia="Calibri" w:hAnsi="Arial" w:cs="Arial"/>
                <w:bCs/>
                <w:i/>
                <w:iCs/>
                <w:sz w:val="18"/>
                <w:szCs w:val="18"/>
              </w:rPr>
            </w:pPr>
          </w:p>
        </w:tc>
      </w:tr>
      <w:tr w:rsidR="00F120ED" w:rsidRPr="00D6545F" w14:paraId="0C46E547"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Height w:val="54"/>
        </w:trPr>
        <w:tc>
          <w:tcPr>
            <w:tcW w:w="757" w:type="dxa"/>
            <w:gridSpan w:val="2"/>
            <w:tcBorders>
              <w:top w:val="nil"/>
              <w:bottom w:val="single" w:sz="4" w:space="0" w:color="auto"/>
              <w:right w:val="single" w:sz="4" w:space="0" w:color="auto"/>
            </w:tcBorders>
            <w:shd w:val="clear" w:color="auto" w:fill="auto"/>
          </w:tcPr>
          <w:p w14:paraId="2C4E7720" w14:textId="77777777" w:rsidR="00F120ED" w:rsidRPr="00D6545F" w:rsidRDefault="00F120ED" w:rsidP="00AA54BB">
            <w:pPr>
              <w:jc w:val="center"/>
              <w:rPr>
                <w:rFonts w:ascii="Arial" w:eastAsia="Calibri" w:hAnsi="Arial" w:cs="Arial"/>
                <w:sz w:val="18"/>
                <w:szCs w:val="18"/>
              </w:rPr>
            </w:pPr>
          </w:p>
        </w:tc>
        <w:tc>
          <w:tcPr>
            <w:tcW w:w="3088" w:type="dxa"/>
            <w:gridSpan w:val="2"/>
            <w:tcBorders>
              <w:top w:val="nil"/>
              <w:left w:val="single" w:sz="4" w:space="0" w:color="auto"/>
              <w:bottom w:val="single" w:sz="4" w:space="0" w:color="auto"/>
              <w:right w:val="nil"/>
            </w:tcBorders>
            <w:shd w:val="clear" w:color="auto" w:fill="auto"/>
          </w:tcPr>
          <w:p w14:paraId="593CC557" w14:textId="77777777" w:rsidR="00F120ED" w:rsidRPr="00D6545F" w:rsidRDefault="00F120ED" w:rsidP="00AA54BB">
            <w:pPr>
              <w:jc w:val="center"/>
              <w:rPr>
                <w:rFonts w:ascii="Arial" w:eastAsia="Calibri" w:hAnsi="Arial" w:cs="Arial"/>
                <w:sz w:val="18"/>
                <w:szCs w:val="18"/>
              </w:rPr>
            </w:pPr>
          </w:p>
        </w:tc>
        <w:tc>
          <w:tcPr>
            <w:tcW w:w="1503" w:type="dxa"/>
            <w:tcBorders>
              <w:top w:val="nil"/>
              <w:left w:val="nil"/>
              <w:bottom w:val="single" w:sz="4" w:space="0" w:color="auto"/>
              <w:right w:val="single" w:sz="4" w:space="0" w:color="auto"/>
            </w:tcBorders>
            <w:shd w:val="clear" w:color="auto" w:fill="auto"/>
            <w:vAlign w:val="bottom"/>
          </w:tcPr>
          <w:p w14:paraId="0B6B75B9" w14:textId="77777777" w:rsidR="00F120ED" w:rsidRPr="00D6545F" w:rsidRDefault="00F120ED" w:rsidP="00AA54BB">
            <w:pPr>
              <w:jc w:val="right"/>
              <w:rPr>
                <w:rFonts w:ascii="Arial" w:eastAsia="Calibri" w:hAnsi="Arial" w:cs="Arial"/>
                <w:i/>
                <w:iCs/>
                <w:sz w:val="18"/>
                <w:szCs w:val="18"/>
              </w:rPr>
            </w:pPr>
          </w:p>
        </w:tc>
        <w:tc>
          <w:tcPr>
            <w:tcW w:w="1365" w:type="dxa"/>
            <w:gridSpan w:val="3"/>
            <w:tcBorders>
              <w:top w:val="nil"/>
              <w:left w:val="single" w:sz="4" w:space="0" w:color="auto"/>
              <w:bottom w:val="single" w:sz="4" w:space="0" w:color="auto"/>
              <w:right w:val="single" w:sz="4" w:space="0" w:color="auto"/>
            </w:tcBorders>
            <w:shd w:val="clear" w:color="auto" w:fill="auto"/>
            <w:vAlign w:val="bottom"/>
          </w:tcPr>
          <w:p w14:paraId="348FE8E3"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 xml:space="preserve"> [     ] 1  </w:t>
            </w:r>
            <w:r w:rsidRPr="00D6545F">
              <w:rPr>
                <w:rFonts w:ascii="Arial" w:eastAsia="Calibri" w:hAnsi="Arial" w:cs="Arial"/>
                <w:i/>
                <w:iCs/>
                <w:sz w:val="18"/>
                <w:szCs w:val="18"/>
              </w:rPr>
              <w:t>Có</w:t>
            </w:r>
          </w:p>
        </w:tc>
        <w:tc>
          <w:tcPr>
            <w:tcW w:w="1577" w:type="dxa"/>
            <w:gridSpan w:val="2"/>
            <w:tcBorders>
              <w:top w:val="nil"/>
              <w:left w:val="single" w:sz="4" w:space="0" w:color="auto"/>
              <w:bottom w:val="single" w:sz="4" w:space="0" w:color="auto"/>
            </w:tcBorders>
            <w:shd w:val="clear" w:color="auto" w:fill="auto"/>
          </w:tcPr>
          <w:p w14:paraId="0FE62C87" w14:textId="77777777" w:rsidR="00F120ED" w:rsidRPr="00D6545F" w:rsidRDefault="00F120ED" w:rsidP="00AA54BB">
            <w:pPr>
              <w:jc w:val="center"/>
              <w:rPr>
                <w:rFonts w:ascii="Arial" w:eastAsia="Calibri" w:hAnsi="Arial" w:cs="Arial"/>
                <w:bCs/>
                <w:i/>
                <w:iCs/>
                <w:sz w:val="18"/>
                <w:szCs w:val="18"/>
              </w:rPr>
            </w:pPr>
          </w:p>
        </w:tc>
      </w:tr>
      <w:tr w:rsidR="00F120ED" w:rsidRPr="00D6545F" w14:paraId="2EAC72AF"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top w:val="single" w:sz="4" w:space="0" w:color="auto"/>
              <w:bottom w:val="nil"/>
              <w:right w:val="single" w:sz="4" w:space="0" w:color="auto"/>
            </w:tcBorders>
            <w:shd w:val="clear" w:color="auto" w:fill="auto"/>
            <w:vAlign w:val="center"/>
          </w:tcPr>
          <w:p w14:paraId="16D68B0B" w14:textId="77777777" w:rsidR="00F120ED" w:rsidRPr="00D6545F" w:rsidRDefault="00F120ED" w:rsidP="00AA54BB">
            <w:pPr>
              <w:jc w:val="center"/>
              <w:rPr>
                <w:rFonts w:ascii="Arial" w:hAnsi="Arial" w:cs="Arial"/>
                <w:sz w:val="18"/>
                <w:szCs w:val="18"/>
              </w:rPr>
            </w:pPr>
            <w:r w:rsidRPr="00D6545F">
              <w:rPr>
                <w:rFonts w:ascii="Arial" w:eastAsia="Calibri" w:hAnsi="Arial" w:cs="Arial"/>
                <w:sz w:val="18"/>
                <w:szCs w:val="18"/>
              </w:rPr>
              <w:t>18</w:t>
            </w:r>
          </w:p>
        </w:tc>
        <w:tc>
          <w:tcPr>
            <w:tcW w:w="4591" w:type="dxa"/>
            <w:gridSpan w:val="3"/>
            <w:tcBorders>
              <w:top w:val="single" w:sz="4" w:space="0" w:color="auto"/>
              <w:left w:val="single" w:sz="4" w:space="0" w:color="auto"/>
              <w:bottom w:val="nil"/>
              <w:right w:val="single" w:sz="4" w:space="0" w:color="auto"/>
            </w:tcBorders>
            <w:shd w:val="clear" w:color="auto" w:fill="auto"/>
            <w:vAlign w:val="center"/>
          </w:tcPr>
          <w:p w14:paraId="3FA0EBF4" w14:textId="77777777" w:rsidR="00F120ED" w:rsidRPr="00D6545F" w:rsidRDefault="00F120ED" w:rsidP="00AA54BB">
            <w:pPr>
              <w:rPr>
                <w:rFonts w:ascii="Arial" w:eastAsia="Calibri" w:hAnsi="Arial" w:cs="Arial"/>
                <w:bCs/>
                <w:sz w:val="18"/>
                <w:szCs w:val="18"/>
              </w:rPr>
            </w:pPr>
            <w:r w:rsidRPr="00D6545F">
              <w:rPr>
                <w:rFonts w:ascii="Arial" w:eastAsia="Calibri" w:hAnsi="Arial" w:cs="Arial"/>
                <w:bCs/>
                <w:sz w:val="18"/>
                <w:szCs w:val="18"/>
              </w:rPr>
              <w:t>TRONG 2 TUẦN QUA, cháu có bị sốt không?</w:t>
            </w:r>
          </w:p>
        </w:tc>
        <w:tc>
          <w:tcPr>
            <w:tcW w:w="1365" w:type="dxa"/>
            <w:gridSpan w:val="3"/>
            <w:tcBorders>
              <w:top w:val="single" w:sz="4" w:space="0" w:color="auto"/>
              <w:left w:val="single" w:sz="4" w:space="0" w:color="auto"/>
              <w:bottom w:val="nil"/>
              <w:right w:val="single" w:sz="4" w:space="0" w:color="auto"/>
            </w:tcBorders>
            <w:shd w:val="clear" w:color="auto" w:fill="auto"/>
            <w:vAlign w:val="bottom"/>
          </w:tcPr>
          <w:p w14:paraId="1B88CA02" w14:textId="77777777" w:rsidR="00F120ED" w:rsidRPr="00D6545F" w:rsidRDefault="00F120ED" w:rsidP="00AA54BB">
            <w:pPr>
              <w:jc w:val="center"/>
              <w:rPr>
                <w:rFonts w:ascii="Arial" w:eastAsia="Calibri" w:hAnsi="Arial" w:cs="Arial"/>
                <w:sz w:val="18"/>
                <w:szCs w:val="18"/>
              </w:rPr>
            </w:pPr>
          </w:p>
        </w:tc>
        <w:tc>
          <w:tcPr>
            <w:tcW w:w="1577" w:type="dxa"/>
            <w:gridSpan w:val="2"/>
            <w:tcBorders>
              <w:top w:val="single" w:sz="4" w:space="0" w:color="auto"/>
              <w:left w:val="single" w:sz="4" w:space="0" w:color="auto"/>
              <w:bottom w:val="nil"/>
            </w:tcBorders>
            <w:shd w:val="clear" w:color="auto" w:fill="auto"/>
          </w:tcPr>
          <w:p w14:paraId="69BA6473" w14:textId="77777777" w:rsidR="00F120ED" w:rsidRPr="00D6545F" w:rsidRDefault="00F120ED" w:rsidP="00AA54BB">
            <w:pPr>
              <w:jc w:val="center"/>
              <w:rPr>
                <w:rFonts w:ascii="Arial" w:eastAsia="Calibri" w:hAnsi="Arial" w:cs="Arial"/>
                <w:bCs/>
                <w:i/>
                <w:iCs/>
                <w:sz w:val="18"/>
                <w:szCs w:val="18"/>
              </w:rPr>
            </w:pPr>
          </w:p>
        </w:tc>
      </w:tr>
      <w:tr w:rsidR="00F120ED" w:rsidRPr="00D6545F" w14:paraId="445E8B5D"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top w:val="nil"/>
              <w:bottom w:val="nil"/>
              <w:right w:val="single" w:sz="4" w:space="0" w:color="auto"/>
            </w:tcBorders>
            <w:shd w:val="clear" w:color="auto" w:fill="auto"/>
          </w:tcPr>
          <w:p w14:paraId="28B8746C" w14:textId="77777777" w:rsidR="00F120ED" w:rsidRPr="00D6545F" w:rsidRDefault="00F120ED" w:rsidP="00AA54BB">
            <w:pPr>
              <w:jc w:val="center"/>
              <w:rPr>
                <w:rFonts w:ascii="Arial" w:eastAsia="Calibri" w:hAnsi="Arial" w:cs="Arial"/>
                <w:sz w:val="18"/>
                <w:szCs w:val="18"/>
              </w:rPr>
            </w:pPr>
          </w:p>
        </w:tc>
        <w:tc>
          <w:tcPr>
            <w:tcW w:w="3088" w:type="dxa"/>
            <w:gridSpan w:val="2"/>
            <w:tcBorders>
              <w:top w:val="nil"/>
              <w:left w:val="single" w:sz="4" w:space="0" w:color="auto"/>
              <w:bottom w:val="nil"/>
              <w:right w:val="nil"/>
            </w:tcBorders>
            <w:shd w:val="clear" w:color="auto" w:fill="auto"/>
          </w:tcPr>
          <w:p w14:paraId="47572CB3" w14:textId="77777777" w:rsidR="00F120ED" w:rsidRPr="00D6545F" w:rsidRDefault="00F120ED" w:rsidP="00AA54BB">
            <w:pPr>
              <w:jc w:val="center"/>
              <w:rPr>
                <w:rFonts w:ascii="Arial" w:eastAsia="Calibri" w:hAnsi="Arial" w:cs="Arial"/>
                <w:sz w:val="18"/>
                <w:szCs w:val="18"/>
              </w:rPr>
            </w:pPr>
          </w:p>
        </w:tc>
        <w:tc>
          <w:tcPr>
            <w:tcW w:w="1503" w:type="dxa"/>
            <w:tcBorders>
              <w:top w:val="nil"/>
              <w:left w:val="nil"/>
              <w:bottom w:val="nil"/>
              <w:right w:val="single" w:sz="4" w:space="0" w:color="auto"/>
            </w:tcBorders>
            <w:shd w:val="clear" w:color="auto" w:fill="auto"/>
            <w:vAlign w:val="center"/>
          </w:tcPr>
          <w:p w14:paraId="765AA438" w14:textId="77777777" w:rsidR="00F120ED" w:rsidRPr="00D6545F" w:rsidRDefault="00F120ED" w:rsidP="00AA54BB">
            <w:pPr>
              <w:jc w:val="right"/>
              <w:rPr>
                <w:rFonts w:ascii="Arial" w:hAnsi="Arial" w:cs="Arial"/>
                <w:i/>
                <w:iCs/>
                <w:sz w:val="18"/>
                <w:szCs w:val="18"/>
              </w:rPr>
            </w:pPr>
            <w:r w:rsidRPr="00D6545F">
              <w:rPr>
                <w:rFonts w:ascii="Arial" w:eastAsia="Calibri" w:hAnsi="Arial" w:cs="Arial"/>
                <w:i/>
                <w:iCs/>
                <w:sz w:val="18"/>
                <w:szCs w:val="18"/>
              </w:rPr>
              <w:t>Không</w:t>
            </w:r>
          </w:p>
        </w:tc>
        <w:tc>
          <w:tcPr>
            <w:tcW w:w="1365" w:type="dxa"/>
            <w:gridSpan w:val="3"/>
            <w:tcBorders>
              <w:top w:val="nil"/>
              <w:left w:val="single" w:sz="4" w:space="0" w:color="auto"/>
              <w:bottom w:val="nil"/>
              <w:right w:val="single" w:sz="4" w:space="0" w:color="auto"/>
            </w:tcBorders>
            <w:shd w:val="clear" w:color="auto" w:fill="auto"/>
            <w:vAlign w:val="center"/>
          </w:tcPr>
          <w:p w14:paraId="0E5AE658"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 xml:space="preserve"> [     ] 0</w:t>
            </w:r>
          </w:p>
        </w:tc>
        <w:tc>
          <w:tcPr>
            <w:tcW w:w="1577" w:type="dxa"/>
            <w:gridSpan w:val="2"/>
            <w:tcBorders>
              <w:top w:val="nil"/>
              <w:left w:val="single" w:sz="4" w:space="0" w:color="auto"/>
              <w:bottom w:val="nil"/>
            </w:tcBorders>
            <w:shd w:val="clear" w:color="auto" w:fill="auto"/>
          </w:tcPr>
          <w:p w14:paraId="504363F5" w14:textId="77777777" w:rsidR="00F120ED" w:rsidRPr="00D6545F" w:rsidRDefault="00F120ED" w:rsidP="00AA54BB">
            <w:pPr>
              <w:jc w:val="center"/>
              <w:rPr>
                <w:rFonts w:ascii="Arial" w:hAnsi="Arial" w:cs="Arial"/>
                <w:bCs/>
                <w:i/>
                <w:iCs/>
                <w:sz w:val="18"/>
                <w:szCs w:val="18"/>
              </w:rPr>
            </w:pPr>
          </w:p>
        </w:tc>
      </w:tr>
      <w:tr w:rsidR="00F120ED" w:rsidRPr="00D6545F" w14:paraId="73751399"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top w:val="nil"/>
              <w:bottom w:val="single" w:sz="4" w:space="0" w:color="auto"/>
              <w:right w:val="single" w:sz="4" w:space="0" w:color="auto"/>
            </w:tcBorders>
            <w:shd w:val="clear" w:color="auto" w:fill="auto"/>
          </w:tcPr>
          <w:p w14:paraId="7A15550F" w14:textId="77777777" w:rsidR="00F120ED" w:rsidRPr="00D6545F" w:rsidRDefault="00F120ED" w:rsidP="00AA54BB">
            <w:pPr>
              <w:jc w:val="center"/>
              <w:rPr>
                <w:rFonts w:ascii="Arial" w:eastAsia="Calibri" w:hAnsi="Arial" w:cs="Arial"/>
                <w:sz w:val="18"/>
                <w:szCs w:val="18"/>
              </w:rPr>
            </w:pPr>
          </w:p>
        </w:tc>
        <w:tc>
          <w:tcPr>
            <w:tcW w:w="3088" w:type="dxa"/>
            <w:gridSpan w:val="2"/>
            <w:tcBorders>
              <w:top w:val="nil"/>
              <w:left w:val="single" w:sz="4" w:space="0" w:color="auto"/>
              <w:bottom w:val="single" w:sz="4" w:space="0" w:color="auto"/>
              <w:right w:val="nil"/>
            </w:tcBorders>
            <w:shd w:val="clear" w:color="auto" w:fill="auto"/>
          </w:tcPr>
          <w:p w14:paraId="1F6D1E55" w14:textId="77777777" w:rsidR="00F120ED" w:rsidRPr="00D6545F" w:rsidRDefault="00F120ED" w:rsidP="00AA54BB">
            <w:pPr>
              <w:jc w:val="center"/>
              <w:rPr>
                <w:rFonts w:ascii="Arial" w:eastAsia="Calibri" w:hAnsi="Arial" w:cs="Arial"/>
                <w:sz w:val="18"/>
                <w:szCs w:val="18"/>
              </w:rPr>
            </w:pPr>
          </w:p>
        </w:tc>
        <w:tc>
          <w:tcPr>
            <w:tcW w:w="1503" w:type="dxa"/>
            <w:tcBorders>
              <w:top w:val="nil"/>
              <w:left w:val="nil"/>
              <w:bottom w:val="single" w:sz="4" w:space="0" w:color="auto"/>
              <w:right w:val="single" w:sz="4" w:space="0" w:color="auto"/>
            </w:tcBorders>
            <w:shd w:val="clear" w:color="auto" w:fill="auto"/>
            <w:vAlign w:val="center"/>
          </w:tcPr>
          <w:p w14:paraId="38315C5A" w14:textId="77777777" w:rsidR="00F120ED" w:rsidRPr="00D6545F" w:rsidRDefault="00F120ED" w:rsidP="00AA54BB">
            <w:pPr>
              <w:jc w:val="right"/>
              <w:rPr>
                <w:rFonts w:ascii="Arial" w:eastAsia="Calibri" w:hAnsi="Arial" w:cs="Arial"/>
                <w:i/>
                <w:iCs/>
                <w:sz w:val="18"/>
                <w:szCs w:val="18"/>
              </w:rPr>
            </w:pPr>
            <w:r w:rsidRPr="00D6545F">
              <w:rPr>
                <w:rFonts w:ascii="Arial" w:eastAsia="Calibri" w:hAnsi="Arial" w:cs="Arial"/>
                <w:i/>
                <w:iCs/>
                <w:sz w:val="18"/>
                <w:szCs w:val="18"/>
              </w:rPr>
              <w:t>Có</w:t>
            </w:r>
          </w:p>
        </w:tc>
        <w:tc>
          <w:tcPr>
            <w:tcW w:w="1365" w:type="dxa"/>
            <w:gridSpan w:val="3"/>
            <w:tcBorders>
              <w:top w:val="nil"/>
              <w:left w:val="single" w:sz="4" w:space="0" w:color="auto"/>
              <w:bottom w:val="single" w:sz="4" w:space="0" w:color="auto"/>
              <w:right w:val="single" w:sz="4" w:space="0" w:color="auto"/>
            </w:tcBorders>
            <w:shd w:val="clear" w:color="auto" w:fill="auto"/>
            <w:vAlign w:val="center"/>
          </w:tcPr>
          <w:p w14:paraId="58B0A862"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 xml:space="preserve"> [     ] 1</w:t>
            </w:r>
          </w:p>
        </w:tc>
        <w:tc>
          <w:tcPr>
            <w:tcW w:w="1577" w:type="dxa"/>
            <w:gridSpan w:val="2"/>
            <w:tcBorders>
              <w:top w:val="nil"/>
              <w:left w:val="single" w:sz="4" w:space="0" w:color="auto"/>
              <w:bottom w:val="single" w:sz="4" w:space="0" w:color="auto"/>
            </w:tcBorders>
            <w:shd w:val="clear" w:color="auto" w:fill="auto"/>
          </w:tcPr>
          <w:p w14:paraId="0C38A094" w14:textId="77777777" w:rsidR="00F120ED" w:rsidRPr="00D6545F" w:rsidRDefault="00F120ED" w:rsidP="00AA54BB">
            <w:pPr>
              <w:jc w:val="center"/>
              <w:rPr>
                <w:rFonts w:ascii="Arial" w:eastAsia="Calibri" w:hAnsi="Arial" w:cs="Arial"/>
                <w:bCs/>
                <w:i/>
                <w:iCs/>
                <w:sz w:val="18"/>
                <w:szCs w:val="18"/>
              </w:rPr>
            </w:pPr>
          </w:p>
        </w:tc>
      </w:tr>
      <w:tr w:rsidR="00F120ED" w:rsidRPr="00D6545F" w14:paraId="7F2C6592"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top w:val="single" w:sz="4" w:space="0" w:color="auto"/>
              <w:bottom w:val="single" w:sz="4" w:space="0" w:color="auto"/>
              <w:right w:val="single" w:sz="4" w:space="0" w:color="auto"/>
            </w:tcBorders>
            <w:shd w:val="clear" w:color="auto" w:fill="auto"/>
            <w:vAlign w:val="center"/>
          </w:tcPr>
          <w:p w14:paraId="6D7DB982" w14:textId="77777777" w:rsidR="00F120ED" w:rsidRPr="00D6545F" w:rsidRDefault="00F120ED" w:rsidP="00AA54BB">
            <w:pPr>
              <w:jc w:val="center"/>
              <w:rPr>
                <w:rFonts w:ascii="Arial" w:hAnsi="Arial" w:cs="Arial"/>
                <w:sz w:val="18"/>
                <w:szCs w:val="18"/>
              </w:rPr>
            </w:pPr>
            <w:r w:rsidRPr="00D6545F">
              <w:rPr>
                <w:rFonts w:ascii="Arial" w:eastAsia="Calibri" w:hAnsi="Arial" w:cs="Arial"/>
                <w:sz w:val="18"/>
                <w:szCs w:val="18"/>
              </w:rPr>
              <w:t>19</w:t>
            </w:r>
          </w:p>
        </w:tc>
        <w:tc>
          <w:tcPr>
            <w:tcW w:w="595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B42A3D8" w14:textId="77777777" w:rsidR="00F120ED" w:rsidRPr="00D6545F" w:rsidRDefault="00F120ED" w:rsidP="00AA54BB">
            <w:pPr>
              <w:rPr>
                <w:rFonts w:ascii="Arial" w:hAnsi="Arial" w:cs="Arial"/>
                <w:sz w:val="18"/>
                <w:szCs w:val="18"/>
              </w:rPr>
            </w:pPr>
            <w:r w:rsidRPr="00D6545F">
              <w:rPr>
                <w:rFonts w:ascii="Arial" w:eastAsia="Calibri" w:hAnsi="Arial" w:cs="Arial"/>
                <w:bCs/>
                <w:sz w:val="18"/>
                <w:szCs w:val="18"/>
              </w:rPr>
              <w:t>Cháu bị sốt mấy ngày?</w:t>
            </w:r>
            <w:r w:rsidRPr="00D6545F">
              <w:rPr>
                <w:rFonts w:ascii="Arial" w:eastAsia="Calibri" w:hAnsi="Arial" w:cs="Arial"/>
                <w:sz w:val="18"/>
                <w:szCs w:val="18"/>
              </w:rPr>
              <w:t xml:space="preserve">                                                                    __ __</w:t>
            </w:r>
            <w:r w:rsidRPr="00D6545F">
              <w:rPr>
                <w:rFonts w:ascii="Arial" w:hAnsi="Arial" w:cs="Arial"/>
                <w:sz w:val="18"/>
                <w:szCs w:val="18"/>
              </w:rPr>
              <w:t xml:space="preserve">  </w:t>
            </w:r>
            <w:r w:rsidRPr="00D6545F">
              <w:rPr>
                <w:rFonts w:ascii="Arial" w:eastAsia="Calibri" w:hAnsi="Arial" w:cs="Arial"/>
                <w:sz w:val="18"/>
                <w:szCs w:val="18"/>
              </w:rPr>
              <w:t>ngày</w:t>
            </w:r>
          </w:p>
          <w:p w14:paraId="16945370" w14:textId="77777777" w:rsidR="00F120ED" w:rsidRPr="00D6545F" w:rsidRDefault="00F120ED" w:rsidP="00AA54BB">
            <w:pPr>
              <w:rPr>
                <w:rFonts w:ascii="Arial" w:eastAsia="Calibri" w:hAnsi="Arial" w:cs="Arial"/>
                <w:sz w:val="18"/>
                <w:szCs w:val="18"/>
              </w:rPr>
            </w:pPr>
          </w:p>
        </w:tc>
        <w:tc>
          <w:tcPr>
            <w:tcW w:w="1577" w:type="dxa"/>
            <w:gridSpan w:val="2"/>
            <w:tcBorders>
              <w:top w:val="single" w:sz="4" w:space="0" w:color="auto"/>
              <w:left w:val="single" w:sz="4" w:space="0" w:color="auto"/>
              <w:bottom w:val="single" w:sz="4" w:space="0" w:color="auto"/>
            </w:tcBorders>
            <w:shd w:val="clear" w:color="auto" w:fill="auto"/>
          </w:tcPr>
          <w:p w14:paraId="5351AB7B" w14:textId="77777777" w:rsidR="00F120ED" w:rsidRPr="00D6545F" w:rsidRDefault="00F120ED" w:rsidP="00AA54BB">
            <w:pPr>
              <w:rPr>
                <w:rFonts w:ascii="Arial" w:hAnsi="Arial" w:cs="Arial"/>
                <w:sz w:val="18"/>
                <w:szCs w:val="18"/>
              </w:rPr>
            </w:pPr>
          </w:p>
        </w:tc>
      </w:tr>
      <w:tr w:rsidR="00F120ED" w:rsidRPr="00D6545F" w14:paraId="68A5DD80"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top w:val="single" w:sz="4" w:space="0" w:color="auto"/>
              <w:bottom w:val="nil"/>
              <w:right w:val="single" w:sz="4" w:space="0" w:color="auto"/>
            </w:tcBorders>
            <w:shd w:val="clear" w:color="auto" w:fill="auto"/>
            <w:vAlign w:val="center"/>
          </w:tcPr>
          <w:p w14:paraId="654194B6" w14:textId="77777777" w:rsidR="00F120ED" w:rsidRPr="00D6545F" w:rsidRDefault="00F120ED" w:rsidP="00AA54BB">
            <w:pPr>
              <w:jc w:val="center"/>
              <w:rPr>
                <w:rFonts w:ascii="Arial" w:hAnsi="Arial" w:cs="Arial"/>
                <w:sz w:val="18"/>
                <w:szCs w:val="18"/>
              </w:rPr>
            </w:pPr>
            <w:r w:rsidRPr="00D6545F">
              <w:rPr>
                <w:rFonts w:ascii="Arial" w:eastAsia="Calibri" w:hAnsi="Arial" w:cs="Arial"/>
                <w:sz w:val="18"/>
                <w:szCs w:val="18"/>
              </w:rPr>
              <w:t>20</w:t>
            </w:r>
          </w:p>
        </w:tc>
        <w:tc>
          <w:tcPr>
            <w:tcW w:w="5956" w:type="dxa"/>
            <w:gridSpan w:val="6"/>
            <w:tcBorders>
              <w:top w:val="single" w:sz="4" w:space="0" w:color="auto"/>
              <w:left w:val="single" w:sz="4" w:space="0" w:color="auto"/>
              <w:bottom w:val="nil"/>
              <w:right w:val="single" w:sz="4" w:space="0" w:color="auto"/>
            </w:tcBorders>
            <w:shd w:val="clear" w:color="auto" w:fill="auto"/>
            <w:vAlign w:val="center"/>
          </w:tcPr>
          <w:p w14:paraId="1FF301EE" w14:textId="77777777" w:rsidR="00F120ED" w:rsidRPr="00D6545F" w:rsidRDefault="00F120ED" w:rsidP="00AA54BB">
            <w:pPr>
              <w:rPr>
                <w:rFonts w:ascii="Arial" w:eastAsia="Calibri" w:hAnsi="Arial" w:cs="Arial"/>
                <w:bCs/>
                <w:sz w:val="18"/>
                <w:szCs w:val="18"/>
              </w:rPr>
            </w:pPr>
            <w:r w:rsidRPr="00D6545F">
              <w:rPr>
                <w:rFonts w:ascii="Arial" w:eastAsia="Calibri" w:hAnsi="Arial" w:cs="Arial"/>
                <w:bCs/>
                <w:sz w:val="18"/>
                <w:szCs w:val="18"/>
              </w:rPr>
              <w:t>Hiện tại Chị có sử dụng sản phẩm dinh dưỡng nào không?</w:t>
            </w:r>
          </w:p>
        </w:tc>
        <w:tc>
          <w:tcPr>
            <w:tcW w:w="1577" w:type="dxa"/>
            <w:gridSpan w:val="2"/>
            <w:tcBorders>
              <w:top w:val="single" w:sz="4" w:space="0" w:color="auto"/>
              <w:left w:val="single" w:sz="4" w:space="0" w:color="auto"/>
              <w:bottom w:val="nil"/>
            </w:tcBorders>
            <w:shd w:val="clear" w:color="auto" w:fill="auto"/>
          </w:tcPr>
          <w:p w14:paraId="489DCBF2" w14:textId="77777777" w:rsidR="00F120ED" w:rsidRPr="00D6545F" w:rsidRDefault="00F120ED" w:rsidP="00AA54BB">
            <w:pPr>
              <w:jc w:val="center"/>
              <w:rPr>
                <w:rFonts w:ascii="Arial" w:eastAsia="Calibri" w:hAnsi="Arial" w:cs="Arial"/>
                <w:bCs/>
                <w:i/>
                <w:iCs/>
                <w:sz w:val="18"/>
                <w:szCs w:val="18"/>
              </w:rPr>
            </w:pPr>
          </w:p>
        </w:tc>
      </w:tr>
      <w:tr w:rsidR="00F120ED" w:rsidRPr="00D6545F" w14:paraId="7276E8A3"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top w:val="nil"/>
              <w:bottom w:val="nil"/>
              <w:right w:val="single" w:sz="4" w:space="0" w:color="auto"/>
            </w:tcBorders>
            <w:shd w:val="clear" w:color="auto" w:fill="auto"/>
          </w:tcPr>
          <w:p w14:paraId="3E2F687E" w14:textId="77777777" w:rsidR="00F120ED" w:rsidRPr="00D6545F" w:rsidRDefault="00F120ED" w:rsidP="00AA54BB">
            <w:pPr>
              <w:jc w:val="center"/>
              <w:rPr>
                <w:rFonts w:ascii="Arial" w:eastAsia="Calibri" w:hAnsi="Arial" w:cs="Arial"/>
                <w:sz w:val="18"/>
                <w:szCs w:val="18"/>
              </w:rPr>
            </w:pPr>
          </w:p>
        </w:tc>
        <w:tc>
          <w:tcPr>
            <w:tcW w:w="3088" w:type="dxa"/>
            <w:gridSpan w:val="2"/>
            <w:tcBorders>
              <w:top w:val="nil"/>
              <w:left w:val="single" w:sz="4" w:space="0" w:color="auto"/>
              <w:bottom w:val="nil"/>
              <w:right w:val="nil"/>
            </w:tcBorders>
            <w:shd w:val="clear" w:color="auto" w:fill="auto"/>
          </w:tcPr>
          <w:p w14:paraId="3BC88051" w14:textId="77777777" w:rsidR="00F120ED" w:rsidRPr="00D6545F" w:rsidRDefault="00F120ED" w:rsidP="00AA54BB">
            <w:pPr>
              <w:jc w:val="center"/>
              <w:rPr>
                <w:rFonts w:ascii="Arial" w:eastAsia="Calibri" w:hAnsi="Arial" w:cs="Arial"/>
                <w:sz w:val="18"/>
                <w:szCs w:val="18"/>
              </w:rPr>
            </w:pPr>
          </w:p>
        </w:tc>
        <w:tc>
          <w:tcPr>
            <w:tcW w:w="1503" w:type="dxa"/>
            <w:tcBorders>
              <w:top w:val="nil"/>
              <w:left w:val="nil"/>
              <w:bottom w:val="nil"/>
              <w:right w:val="single" w:sz="4" w:space="0" w:color="auto"/>
            </w:tcBorders>
            <w:shd w:val="clear" w:color="auto" w:fill="auto"/>
            <w:vAlign w:val="center"/>
          </w:tcPr>
          <w:p w14:paraId="15EF7566" w14:textId="77777777" w:rsidR="00F120ED" w:rsidRPr="00D6545F" w:rsidRDefault="00F120ED" w:rsidP="00AA54BB">
            <w:pPr>
              <w:jc w:val="right"/>
              <w:rPr>
                <w:rFonts w:ascii="Arial" w:hAnsi="Arial" w:cs="Arial"/>
                <w:i/>
                <w:iCs/>
                <w:sz w:val="18"/>
                <w:szCs w:val="18"/>
              </w:rPr>
            </w:pPr>
            <w:r w:rsidRPr="00D6545F">
              <w:rPr>
                <w:rFonts w:ascii="Arial" w:eastAsia="Calibri" w:hAnsi="Arial" w:cs="Arial"/>
                <w:i/>
                <w:iCs/>
                <w:sz w:val="18"/>
                <w:szCs w:val="18"/>
              </w:rPr>
              <w:t>Không</w:t>
            </w:r>
          </w:p>
        </w:tc>
        <w:tc>
          <w:tcPr>
            <w:tcW w:w="1365" w:type="dxa"/>
            <w:gridSpan w:val="3"/>
            <w:tcBorders>
              <w:top w:val="nil"/>
              <w:left w:val="single" w:sz="4" w:space="0" w:color="auto"/>
              <w:bottom w:val="nil"/>
              <w:right w:val="single" w:sz="4" w:space="0" w:color="auto"/>
            </w:tcBorders>
            <w:shd w:val="clear" w:color="auto" w:fill="auto"/>
            <w:vAlign w:val="center"/>
          </w:tcPr>
          <w:p w14:paraId="1E7798F5"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 xml:space="preserve"> [     ] 0</w:t>
            </w:r>
          </w:p>
        </w:tc>
        <w:tc>
          <w:tcPr>
            <w:tcW w:w="1577" w:type="dxa"/>
            <w:gridSpan w:val="2"/>
            <w:tcBorders>
              <w:top w:val="nil"/>
              <w:left w:val="single" w:sz="4" w:space="0" w:color="auto"/>
              <w:bottom w:val="nil"/>
            </w:tcBorders>
            <w:shd w:val="clear" w:color="auto" w:fill="auto"/>
          </w:tcPr>
          <w:p w14:paraId="6D33ACBE" w14:textId="77777777" w:rsidR="00F120ED" w:rsidRPr="00D6545F" w:rsidRDefault="00F120ED" w:rsidP="00AA54BB">
            <w:pPr>
              <w:jc w:val="center"/>
              <w:rPr>
                <w:rFonts w:ascii="Arial" w:hAnsi="Arial" w:cs="Arial"/>
                <w:bCs/>
                <w:i/>
                <w:iCs/>
                <w:color w:val="000000"/>
                <w:sz w:val="18"/>
                <w:szCs w:val="18"/>
              </w:rPr>
            </w:pPr>
            <w:r w:rsidRPr="00D6545F">
              <w:rPr>
                <w:rFonts w:ascii="Arial" w:eastAsia="Calibri" w:hAnsi="Arial" w:cs="Arial"/>
                <w:bCs/>
                <w:i/>
                <w:iCs/>
                <w:color w:val="000000"/>
                <w:sz w:val="18"/>
                <w:szCs w:val="18"/>
              </w:rPr>
              <w:t>Nếu có kể tên</w:t>
            </w:r>
          </w:p>
        </w:tc>
      </w:tr>
      <w:tr w:rsidR="00F120ED" w:rsidRPr="00D6545F" w14:paraId="293B1B3D" w14:textId="77777777" w:rsidTr="00AA5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6" w:type="dxa"/>
        </w:trPr>
        <w:tc>
          <w:tcPr>
            <w:tcW w:w="757" w:type="dxa"/>
            <w:gridSpan w:val="2"/>
            <w:tcBorders>
              <w:top w:val="nil"/>
              <w:bottom w:val="single" w:sz="4" w:space="0" w:color="auto"/>
              <w:right w:val="single" w:sz="4" w:space="0" w:color="auto"/>
            </w:tcBorders>
            <w:shd w:val="clear" w:color="auto" w:fill="auto"/>
          </w:tcPr>
          <w:p w14:paraId="56C7998B" w14:textId="77777777" w:rsidR="00F120ED" w:rsidRPr="00D6545F" w:rsidRDefault="00F120ED" w:rsidP="00AA54BB">
            <w:pPr>
              <w:jc w:val="center"/>
              <w:rPr>
                <w:rFonts w:ascii="Arial" w:eastAsia="Calibri" w:hAnsi="Arial" w:cs="Arial"/>
                <w:sz w:val="18"/>
                <w:szCs w:val="18"/>
              </w:rPr>
            </w:pPr>
          </w:p>
        </w:tc>
        <w:tc>
          <w:tcPr>
            <w:tcW w:w="3088" w:type="dxa"/>
            <w:gridSpan w:val="2"/>
            <w:tcBorders>
              <w:top w:val="nil"/>
              <w:left w:val="single" w:sz="4" w:space="0" w:color="auto"/>
              <w:bottom w:val="single" w:sz="4" w:space="0" w:color="auto"/>
              <w:right w:val="nil"/>
            </w:tcBorders>
            <w:shd w:val="clear" w:color="auto" w:fill="auto"/>
          </w:tcPr>
          <w:p w14:paraId="425A4BBA" w14:textId="77777777" w:rsidR="00F120ED" w:rsidRPr="00D6545F" w:rsidRDefault="00F120ED" w:rsidP="00AA54BB">
            <w:pPr>
              <w:jc w:val="center"/>
              <w:rPr>
                <w:rFonts w:ascii="Arial" w:eastAsia="Calibri" w:hAnsi="Arial" w:cs="Arial"/>
                <w:sz w:val="18"/>
                <w:szCs w:val="18"/>
              </w:rPr>
            </w:pPr>
          </w:p>
        </w:tc>
        <w:tc>
          <w:tcPr>
            <w:tcW w:w="1503" w:type="dxa"/>
            <w:tcBorders>
              <w:top w:val="nil"/>
              <w:left w:val="nil"/>
              <w:bottom w:val="single" w:sz="4" w:space="0" w:color="auto"/>
              <w:right w:val="single" w:sz="4" w:space="0" w:color="auto"/>
            </w:tcBorders>
            <w:shd w:val="clear" w:color="auto" w:fill="auto"/>
            <w:vAlign w:val="center"/>
          </w:tcPr>
          <w:p w14:paraId="1D17FD6F" w14:textId="77777777" w:rsidR="00F120ED" w:rsidRPr="00D6545F" w:rsidRDefault="00F120ED" w:rsidP="00AA54BB">
            <w:pPr>
              <w:jc w:val="right"/>
              <w:rPr>
                <w:rFonts w:ascii="Arial" w:eastAsia="Calibri" w:hAnsi="Arial" w:cs="Arial"/>
                <w:i/>
                <w:iCs/>
                <w:sz w:val="18"/>
                <w:szCs w:val="18"/>
              </w:rPr>
            </w:pPr>
            <w:r w:rsidRPr="00D6545F">
              <w:rPr>
                <w:rFonts w:ascii="Arial" w:eastAsia="Calibri" w:hAnsi="Arial" w:cs="Arial"/>
                <w:i/>
                <w:iCs/>
                <w:sz w:val="18"/>
                <w:szCs w:val="18"/>
              </w:rPr>
              <w:t>Có</w:t>
            </w:r>
          </w:p>
        </w:tc>
        <w:tc>
          <w:tcPr>
            <w:tcW w:w="1365" w:type="dxa"/>
            <w:gridSpan w:val="3"/>
            <w:tcBorders>
              <w:top w:val="nil"/>
              <w:left w:val="single" w:sz="4" w:space="0" w:color="auto"/>
              <w:bottom w:val="single" w:sz="4" w:space="0" w:color="auto"/>
              <w:right w:val="single" w:sz="4" w:space="0" w:color="auto"/>
            </w:tcBorders>
            <w:shd w:val="clear" w:color="auto" w:fill="auto"/>
            <w:vAlign w:val="center"/>
          </w:tcPr>
          <w:p w14:paraId="3C623D27" w14:textId="77777777" w:rsidR="00F120ED" w:rsidRPr="00D6545F" w:rsidRDefault="00F120ED" w:rsidP="00AA54BB">
            <w:pPr>
              <w:rPr>
                <w:rFonts w:ascii="Arial" w:eastAsia="Calibri" w:hAnsi="Arial" w:cs="Arial"/>
                <w:sz w:val="18"/>
                <w:szCs w:val="18"/>
              </w:rPr>
            </w:pPr>
            <w:r w:rsidRPr="00D6545F">
              <w:rPr>
                <w:rFonts w:ascii="Arial" w:eastAsia="Calibri" w:hAnsi="Arial" w:cs="Arial"/>
                <w:sz w:val="18"/>
                <w:szCs w:val="18"/>
              </w:rPr>
              <w:t xml:space="preserve"> [     ] 1</w:t>
            </w:r>
          </w:p>
        </w:tc>
        <w:tc>
          <w:tcPr>
            <w:tcW w:w="1577" w:type="dxa"/>
            <w:gridSpan w:val="2"/>
            <w:tcBorders>
              <w:top w:val="nil"/>
              <w:left w:val="single" w:sz="4" w:space="0" w:color="auto"/>
              <w:bottom w:val="single" w:sz="4" w:space="0" w:color="auto"/>
            </w:tcBorders>
            <w:shd w:val="clear" w:color="auto" w:fill="auto"/>
          </w:tcPr>
          <w:p w14:paraId="1FD0D2FE" w14:textId="77777777" w:rsidR="00F120ED" w:rsidRPr="00D6545F" w:rsidRDefault="00F120ED" w:rsidP="00AA54BB">
            <w:pPr>
              <w:jc w:val="center"/>
              <w:rPr>
                <w:rFonts w:ascii="Arial" w:eastAsia="Calibri" w:hAnsi="Arial" w:cs="Arial"/>
                <w:bCs/>
                <w:i/>
                <w:iCs/>
                <w:sz w:val="18"/>
                <w:szCs w:val="18"/>
              </w:rPr>
            </w:pPr>
          </w:p>
        </w:tc>
      </w:tr>
    </w:tbl>
    <w:p w14:paraId="5B90B924" w14:textId="77777777" w:rsidR="00F120ED" w:rsidRPr="00D6545F" w:rsidRDefault="00F120ED" w:rsidP="00F120ED">
      <w:pPr>
        <w:rPr>
          <w:i/>
        </w:rPr>
      </w:pPr>
      <w:r w:rsidRPr="00D6545F">
        <w:rPr>
          <w:i/>
        </w:rPr>
        <w:t>Ghi chú: 1 là có; 2 là không</w:t>
      </w:r>
    </w:p>
    <w:p w14:paraId="5A1B8CF1" w14:textId="77777777" w:rsidR="00F120ED" w:rsidRPr="00D6545F" w:rsidRDefault="00F120ED" w:rsidP="00F120ED">
      <w:pPr>
        <w:keepNext/>
        <w:keepLines/>
        <w:widowControl w:val="0"/>
        <w:tabs>
          <w:tab w:val="left" w:pos="993"/>
          <w:tab w:val="left" w:pos="4148"/>
        </w:tabs>
        <w:spacing w:line="360" w:lineRule="auto"/>
        <w:outlineLvl w:val="0"/>
        <w:rPr>
          <w:b/>
          <w:color w:val="000000" w:themeColor="text1"/>
          <w:sz w:val="28"/>
          <w:szCs w:val="28"/>
        </w:rPr>
      </w:pPr>
    </w:p>
    <w:p w14:paraId="6DFAE4D8" w14:textId="77777777" w:rsidR="00F120ED" w:rsidRPr="00D6545F" w:rsidRDefault="00F120ED" w:rsidP="00F120ED">
      <w:pPr>
        <w:keepNext/>
        <w:keepLines/>
        <w:widowControl w:val="0"/>
        <w:tabs>
          <w:tab w:val="left" w:pos="993"/>
          <w:tab w:val="left" w:pos="4148"/>
        </w:tabs>
        <w:spacing w:line="360" w:lineRule="auto"/>
        <w:outlineLvl w:val="0"/>
        <w:rPr>
          <w:b/>
          <w:color w:val="000000" w:themeColor="text1"/>
          <w:sz w:val="28"/>
          <w:szCs w:val="28"/>
        </w:rPr>
        <w:sectPr w:rsidR="00F120ED" w:rsidRPr="00D6545F" w:rsidSect="00015E67">
          <w:headerReference w:type="default" r:id="rId42"/>
          <w:pgSz w:w="11909" w:h="16993" w:code="9"/>
          <w:pgMar w:top="1985" w:right="1134" w:bottom="1701" w:left="1985" w:header="964" w:footer="720" w:gutter="144"/>
          <w:cols w:space="720"/>
          <w:docGrid w:linePitch="360"/>
        </w:sectPr>
      </w:pPr>
    </w:p>
    <w:p w14:paraId="4D2A36DE" w14:textId="77777777" w:rsidR="00F120ED" w:rsidRPr="00D6545F" w:rsidRDefault="00F120ED" w:rsidP="00F120ED">
      <w:pPr>
        <w:jc w:val="center"/>
        <w:rPr>
          <w:b/>
          <w:sz w:val="28"/>
          <w:szCs w:val="28"/>
        </w:rPr>
      </w:pPr>
      <w:r w:rsidRPr="00D6545F">
        <w:rPr>
          <w:b/>
          <w:sz w:val="28"/>
          <w:szCs w:val="28"/>
        </w:rPr>
        <w:lastRenderedPageBreak/>
        <w:t>BỘ Y TẾ</w:t>
      </w:r>
    </w:p>
    <w:p w14:paraId="6787BAFD" w14:textId="77777777" w:rsidR="00F120ED" w:rsidRPr="00D6545F" w:rsidRDefault="00F120ED" w:rsidP="00F120ED">
      <w:pPr>
        <w:jc w:val="center"/>
        <w:rPr>
          <w:b/>
          <w:sz w:val="28"/>
          <w:szCs w:val="28"/>
        </w:rPr>
      </w:pPr>
      <w:r w:rsidRPr="00D6545F">
        <w:rPr>
          <w:b/>
          <w:sz w:val="28"/>
          <w:szCs w:val="28"/>
        </w:rPr>
        <w:t>VIỆN DINH DƯỠNG</w:t>
      </w:r>
    </w:p>
    <w:p w14:paraId="5D1D5BAB" w14:textId="77777777" w:rsidR="00F120ED" w:rsidRPr="00D6545F" w:rsidRDefault="00F120ED" w:rsidP="00F120ED">
      <w:pPr>
        <w:rPr>
          <w:b/>
          <w:sz w:val="28"/>
          <w:szCs w:val="28"/>
          <w:u w:val="single"/>
        </w:rPr>
      </w:pPr>
    </w:p>
    <w:p w14:paraId="4A528E34" w14:textId="77777777" w:rsidR="00F120ED" w:rsidRPr="00D6545F" w:rsidRDefault="00F120ED" w:rsidP="00F120ED">
      <w:pPr>
        <w:jc w:val="center"/>
        <w:rPr>
          <w:b/>
        </w:rPr>
      </w:pPr>
      <w:r w:rsidRPr="00D6545F">
        <w:rPr>
          <w:b/>
        </w:rPr>
        <w:t xml:space="preserve">SỔ THEO DÕI  CÂN NẶNG VÀ CHIỀU DÀI TRẺ </w:t>
      </w:r>
    </w:p>
    <w:p w14:paraId="5C264DFC" w14:textId="77777777" w:rsidR="00F120ED" w:rsidRPr="00D6545F" w:rsidRDefault="00F120ED" w:rsidP="00F120ED">
      <w:pPr>
        <w:jc w:val="center"/>
        <w:rPr>
          <w:b/>
        </w:rPr>
      </w:pPr>
    </w:p>
    <w:p w14:paraId="448AA85E" w14:textId="77777777" w:rsidR="00F120ED" w:rsidRPr="00D6545F" w:rsidRDefault="00F120ED" w:rsidP="00F120ED">
      <w:pPr>
        <w:jc w:val="center"/>
        <w:rPr>
          <w:b/>
        </w:rPr>
      </w:pPr>
    </w:p>
    <w:p w14:paraId="166A069A" w14:textId="77777777" w:rsidR="00F120ED" w:rsidRPr="00D6545F" w:rsidRDefault="00F120ED" w:rsidP="00F120ED">
      <w:pPr>
        <w:rPr>
          <w:b/>
        </w:rPr>
      </w:pPr>
      <w:r w:rsidRPr="00D6545F">
        <w:rPr>
          <w:b/>
        </w:rPr>
        <w:t>Họ và Tên sản phụ</w:t>
      </w:r>
      <w:r w:rsidRPr="00D6545F">
        <w:t>………………………………………………</w:t>
      </w:r>
    </w:p>
    <w:p w14:paraId="7C8BFD5C" w14:textId="77777777" w:rsidR="00F120ED" w:rsidRPr="00D6545F" w:rsidRDefault="00F120ED" w:rsidP="00F120ED">
      <w:pPr>
        <w:rPr>
          <w:b/>
        </w:rPr>
      </w:pPr>
      <w:r w:rsidRPr="00D6545F">
        <w:rPr>
          <w:b/>
        </w:rPr>
        <w:t>Địa chỉ…</w:t>
      </w:r>
      <w:r w:rsidRPr="00D6545F">
        <w:t>…………………………………………………………..</w:t>
      </w:r>
    </w:p>
    <w:p w14:paraId="2183B433" w14:textId="77777777" w:rsidR="00F120ED" w:rsidRPr="00D6545F" w:rsidRDefault="00F120ED" w:rsidP="00F120ED">
      <w:pPr>
        <w:rPr>
          <w:b/>
        </w:rPr>
      </w:pPr>
      <w:r w:rsidRPr="00D6545F">
        <w:rPr>
          <w:b/>
        </w:rPr>
        <w:t>Năm sinh</w:t>
      </w:r>
      <w:r w:rsidRPr="00D6545F">
        <w:t xml:space="preserve"> ………………………………</w:t>
      </w:r>
      <w:r w:rsidRPr="00D6545F">
        <w:rPr>
          <w:b/>
        </w:rPr>
        <w:t>Mã số</w:t>
      </w:r>
      <w:r w:rsidRPr="00D6545F">
        <w:t>……………………</w:t>
      </w:r>
    </w:p>
    <w:p w14:paraId="54A4D314" w14:textId="77777777" w:rsidR="00F120ED" w:rsidRPr="00D6545F" w:rsidRDefault="00F120ED" w:rsidP="00F120ED">
      <w:r w:rsidRPr="00D6545F">
        <w:rPr>
          <w:b/>
        </w:rPr>
        <w:t xml:space="preserve">Tuổi thai khi đẻ (tuần thai) : </w:t>
      </w:r>
      <w:r w:rsidRPr="00D6545F">
        <w:t>…………</w:t>
      </w:r>
    </w:p>
    <w:p w14:paraId="52429C34" w14:textId="77777777" w:rsidR="00F120ED" w:rsidRPr="00D6545F" w:rsidRDefault="00F120ED" w:rsidP="00F120ED">
      <w:pPr>
        <w:rPr>
          <w:b/>
        </w:rPr>
      </w:pPr>
      <w:r w:rsidRPr="00D6545F">
        <w:rPr>
          <w:b/>
        </w:rPr>
        <w:t>Cân nặng mẹ khi sinh:  ___ _____,_____(kg)</w:t>
      </w:r>
    </w:p>
    <w:p w14:paraId="606F4CFB" w14:textId="77777777" w:rsidR="00F120ED" w:rsidRPr="00D6545F" w:rsidRDefault="00F120ED" w:rsidP="00F120ED">
      <w:pPr>
        <w:rPr>
          <w:b/>
        </w:rPr>
      </w:pPr>
      <w:r w:rsidRPr="00D6545F">
        <w:rPr>
          <w:b/>
        </w:rPr>
        <w:t>Thời gian đẻ: ………….giờ;………phút, ngày……../……../2014</w:t>
      </w:r>
    </w:p>
    <w:p w14:paraId="28E92E13" w14:textId="77777777" w:rsidR="00F120ED" w:rsidRPr="00D6545F" w:rsidRDefault="00F120ED" w:rsidP="00F120ED">
      <w:pPr>
        <w:rPr>
          <w:b/>
        </w:rPr>
      </w:pPr>
      <w:r w:rsidRPr="00D6545F">
        <w:rPr>
          <w:b/>
        </w:rPr>
        <w:t>Giới tính trẻ: 1: Trai;                                                 2: Gái</w:t>
      </w:r>
    </w:p>
    <w:p w14:paraId="1499502B" w14:textId="77777777" w:rsidR="00F120ED" w:rsidRPr="00D6545F" w:rsidRDefault="00F120ED" w:rsidP="00F120ED">
      <w:pPr>
        <w:ind w:left="4320" w:firstLine="720"/>
        <w:rPr>
          <w:b/>
        </w:rPr>
      </w:pPr>
    </w:p>
    <w:tbl>
      <w:tblPr>
        <w:tblW w:w="1456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9"/>
        <w:gridCol w:w="2610"/>
        <w:gridCol w:w="3420"/>
        <w:gridCol w:w="2520"/>
        <w:gridCol w:w="1440"/>
      </w:tblGrid>
      <w:tr w:rsidR="00F120ED" w:rsidRPr="00D6545F" w14:paraId="736352C8" w14:textId="77777777" w:rsidTr="00AA54BB">
        <w:tc>
          <w:tcPr>
            <w:tcW w:w="14569" w:type="dxa"/>
            <w:gridSpan w:val="5"/>
          </w:tcPr>
          <w:p w14:paraId="58A53D1D" w14:textId="77777777" w:rsidR="00F120ED" w:rsidRPr="00D6545F" w:rsidRDefault="00F120ED" w:rsidP="00AA54BB">
            <w:pPr>
              <w:jc w:val="center"/>
              <w:rPr>
                <w:b/>
              </w:rPr>
            </w:pPr>
          </w:p>
          <w:p w14:paraId="562663EA" w14:textId="77777777" w:rsidR="00F120ED" w:rsidRPr="00D6545F" w:rsidRDefault="00F120ED" w:rsidP="00AA54BB">
            <w:pPr>
              <w:jc w:val="center"/>
              <w:rPr>
                <w:b/>
                <w:u w:val="single"/>
              </w:rPr>
            </w:pPr>
            <w:r w:rsidRPr="00D6545F">
              <w:rPr>
                <w:b/>
                <w:u w:val="single"/>
              </w:rPr>
              <w:t>Nhân trắc trẻ</w:t>
            </w:r>
          </w:p>
          <w:p w14:paraId="19D3F4CE" w14:textId="77777777" w:rsidR="00F120ED" w:rsidRPr="00D6545F" w:rsidRDefault="00F120ED" w:rsidP="00AA54BB">
            <w:pPr>
              <w:jc w:val="center"/>
              <w:rPr>
                <w:b/>
              </w:rPr>
            </w:pPr>
            <w:r w:rsidRPr="00D6545F">
              <w:rPr>
                <w:b/>
              </w:rPr>
              <w:t xml:space="preserve"> </w:t>
            </w:r>
          </w:p>
        </w:tc>
      </w:tr>
      <w:tr w:rsidR="00F120ED" w:rsidRPr="00D6545F" w14:paraId="6CF29F43" w14:textId="77777777" w:rsidTr="00F120ED">
        <w:tc>
          <w:tcPr>
            <w:tcW w:w="4579" w:type="dxa"/>
          </w:tcPr>
          <w:p w14:paraId="446BBB97" w14:textId="77777777" w:rsidR="00F120ED" w:rsidRPr="00D6545F" w:rsidRDefault="00F120ED" w:rsidP="00AA54BB">
            <w:pPr>
              <w:jc w:val="center"/>
              <w:rPr>
                <w:b/>
              </w:rPr>
            </w:pPr>
            <w:r w:rsidRPr="00D6545F">
              <w:rPr>
                <w:b/>
              </w:rPr>
              <w:t>Cân trẻ</w:t>
            </w:r>
          </w:p>
        </w:tc>
        <w:tc>
          <w:tcPr>
            <w:tcW w:w="2610" w:type="dxa"/>
          </w:tcPr>
          <w:p w14:paraId="74087049" w14:textId="77777777" w:rsidR="00F120ED" w:rsidRPr="00D6545F" w:rsidRDefault="00F120ED" w:rsidP="00AA54BB">
            <w:pPr>
              <w:jc w:val="center"/>
              <w:rPr>
                <w:b/>
              </w:rPr>
            </w:pPr>
            <w:r w:rsidRPr="00D6545F">
              <w:rPr>
                <w:b/>
              </w:rPr>
              <w:t>Thời gian cân</w:t>
            </w:r>
          </w:p>
        </w:tc>
        <w:tc>
          <w:tcPr>
            <w:tcW w:w="3420" w:type="dxa"/>
          </w:tcPr>
          <w:p w14:paraId="02C897F6" w14:textId="77777777" w:rsidR="00F120ED" w:rsidRPr="00D6545F" w:rsidRDefault="00F120ED" w:rsidP="00AA54BB">
            <w:pPr>
              <w:jc w:val="center"/>
              <w:rPr>
                <w:b/>
              </w:rPr>
            </w:pPr>
            <w:r w:rsidRPr="00D6545F">
              <w:rPr>
                <w:b/>
              </w:rPr>
              <w:t>Chiều dài (cm)</w:t>
            </w:r>
          </w:p>
        </w:tc>
        <w:tc>
          <w:tcPr>
            <w:tcW w:w="2520" w:type="dxa"/>
          </w:tcPr>
          <w:p w14:paraId="647A5A28" w14:textId="77777777" w:rsidR="00F120ED" w:rsidRPr="00D6545F" w:rsidRDefault="00F120ED" w:rsidP="00AA54BB">
            <w:pPr>
              <w:jc w:val="center"/>
              <w:rPr>
                <w:b/>
              </w:rPr>
            </w:pPr>
            <w:r w:rsidRPr="00D6545F">
              <w:rPr>
                <w:b/>
              </w:rPr>
              <w:t>Thời gian đo</w:t>
            </w:r>
          </w:p>
          <w:p w14:paraId="44E1ADAA" w14:textId="77777777" w:rsidR="00F120ED" w:rsidRPr="00D6545F" w:rsidRDefault="00F120ED" w:rsidP="00AA54BB">
            <w:pPr>
              <w:jc w:val="center"/>
              <w:rPr>
                <w:b/>
              </w:rPr>
            </w:pPr>
          </w:p>
        </w:tc>
        <w:tc>
          <w:tcPr>
            <w:tcW w:w="1440" w:type="dxa"/>
          </w:tcPr>
          <w:p w14:paraId="20D02A47" w14:textId="77777777" w:rsidR="00F120ED" w:rsidRPr="00D6545F" w:rsidRDefault="00F120ED" w:rsidP="00AA54BB">
            <w:pPr>
              <w:jc w:val="center"/>
              <w:rPr>
                <w:b/>
              </w:rPr>
            </w:pPr>
            <w:r w:rsidRPr="00D6545F">
              <w:rPr>
                <w:b/>
              </w:rPr>
              <w:t>Cán bộ cân đo</w:t>
            </w:r>
          </w:p>
        </w:tc>
      </w:tr>
      <w:tr w:rsidR="00F120ED" w:rsidRPr="00D6545F" w14:paraId="496B7AA1" w14:textId="77777777" w:rsidTr="00F120ED">
        <w:trPr>
          <w:trHeight w:val="3066"/>
        </w:trPr>
        <w:tc>
          <w:tcPr>
            <w:tcW w:w="4579" w:type="dxa"/>
          </w:tcPr>
          <w:p w14:paraId="32D4B365" w14:textId="77777777" w:rsidR="00F120ED" w:rsidRPr="00D6545F" w:rsidRDefault="00F120ED" w:rsidP="00AA54BB">
            <w:pPr>
              <w:spacing w:line="360" w:lineRule="auto"/>
              <w:rPr>
                <w:b/>
              </w:rPr>
            </w:pPr>
          </w:p>
          <w:p w14:paraId="24F2EC74" w14:textId="77777777" w:rsidR="00F120ED" w:rsidRPr="00D6545F" w:rsidRDefault="00F120ED" w:rsidP="00AA54BB">
            <w:pPr>
              <w:spacing w:line="360" w:lineRule="auto"/>
              <w:rPr>
                <w:b/>
              </w:rPr>
            </w:pPr>
            <w:r w:rsidRPr="00D6545F">
              <w:rPr>
                <w:b/>
              </w:rPr>
              <w:t>Trọng lượng quần áo trẻ:  ____</w:t>
            </w:r>
            <w:r>
              <w:rPr>
                <w:b/>
              </w:rPr>
              <w:t>, ____</w:t>
            </w:r>
            <w:r w:rsidRPr="00D6545F">
              <w:rPr>
                <w:b/>
              </w:rPr>
              <w:t>(kg)</w:t>
            </w:r>
          </w:p>
          <w:p w14:paraId="1665F1EA" w14:textId="77777777" w:rsidR="00F120ED" w:rsidRPr="00D6545F" w:rsidRDefault="00F120ED" w:rsidP="00AA54BB">
            <w:pPr>
              <w:spacing w:line="360" w:lineRule="auto"/>
              <w:rPr>
                <w:b/>
              </w:rPr>
            </w:pPr>
          </w:p>
          <w:p w14:paraId="5FFE5454" w14:textId="77777777" w:rsidR="00F120ED" w:rsidRPr="00D6545F" w:rsidRDefault="00F120ED" w:rsidP="00AA54BB">
            <w:pPr>
              <w:spacing w:line="360" w:lineRule="auto"/>
              <w:rPr>
                <w:b/>
              </w:rPr>
            </w:pPr>
            <w:r w:rsidRPr="00D6545F">
              <w:rPr>
                <w:b/>
              </w:rPr>
              <w:t>Cân nặng lần 1: _______,  ____  _____(kg)</w:t>
            </w:r>
          </w:p>
          <w:p w14:paraId="3AF60ECE" w14:textId="77777777" w:rsidR="00F120ED" w:rsidRPr="00D6545F" w:rsidRDefault="00F120ED" w:rsidP="00AA54BB">
            <w:pPr>
              <w:spacing w:line="360" w:lineRule="auto"/>
              <w:rPr>
                <w:b/>
              </w:rPr>
            </w:pPr>
            <w:r w:rsidRPr="00D6545F">
              <w:rPr>
                <w:b/>
              </w:rPr>
              <w:t>Cân nặng lần 2: _______,  ____  _____(kg)</w:t>
            </w:r>
          </w:p>
          <w:p w14:paraId="0CA2CB15" w14:textId="77777777" w:rsidR="00F120ED" w:rsidRPr="00D6545F" w:rsidRDefault="00F120ED" w:rsidP="00AA54BB">
            <w:pPr>
              <w:spacing w:line="360" w:lineRule="auto"/>
              <w:rPr>
                <w:b/>
              </w:rPr>
            </w:pPr>
            <w:r w:rsidRPr="00D6545F">
              <w:rPr>
                <w:b/>
              </w:rPr>
              <w:t>Cân nặng lần 3: _______,  ____  _____(kg)</w:t>
            </w:r>
          </w:p>
        </w:tc>
        <w:tc>
          <w:tcPr>
            <w:tcW w:w="2610" w:type="dxa"/>
          </w:tcPr>
          <w:p w14:paraId="5C559ABA" w14:textId="77777777" w:rsidR="00F120ED" w:rsidRPr="00D6545F" w:rsidRDefault="00F120ED" w:rsidP="00AA54BB">
            <w:pPr>
              <w:spacing w:line="360" w:lineRule="auto"/>
              <w:rPr>
                <w:b/>
              </w:rPr>
            </w:pPr>
          </w:p>
          <w:p w14:paraId="5B1DB0F4" w14:textId="77777777" w:rsidR="00F120ED" w:rsidRPr="00D6545F" w:rsidRDefault="00F120ED" w:rsidP="00AA54BB">
            <w:pPr>
              <w:spacing w:line="360" w:lineRule="auto"/>
              <w:rPr>
                <w:b/>
              </w:rPr>
            </w:pPr>
          </w:p>
          <w:p w14:paraId="1D1A6340" w14:textId="77777777" w:rsidR="00F120ED" w:rsidRPr="00D6545F" w:rsidRDefault="00F120ED" w:rsidP="00F120ED">
            <w:pPr>
              <w:spacing w:line="360" w:lineRule="auto"/>
              <w:rPr>
                <w:b/>
              </w:rPr>
            </w:pPr>
            <w:r w:rsidRPr="00D6545F">
              <w:rPr>
                <w:b/>
              </w:rPr>
              <w:t>…….giờ; …………phút;  ngày……./……..</w:t>
            </w:r>
          </w:p>
        </w:tc>
        <w:tc>
          <w:tcPr>
            <w:tcW w:w="3420" w:type="dxa"/>
          </w:tcPr>
          <w:p w14:paraId="185E433A" w14:textId="77777777" w:rsidR="00F120ED" w:rsidRPr="00D6545F" w:rsidRDefault="00F120ED" w:rsidP="00AA54BB">
            <w:pPr>
              <w:spacing w:line="360" w:lineRule="auto"/>
              <w:rPr>
                <w:b/>
              </w:rPr>
            </w:pPr>
          </w:p>
          <w:p w14:paraId="7345CBA7" w14:textId="77777777" w:rsidR="00F120ED" w:rsidRPr="00D6545F" w:rsidRDefault="00F120ED" w:rsidP="00AA54BB">
            <w:pPr>
              <w:spacing w:line="360" w:lineRule="auto"/>
              <w:rPr>
                <w:b/>
              </w:rPr>
            </w:pPr>
            <w:r w:rsidRPr="00D6545F">
              <w:rPr>
                <w:b/>
              </w:rPr>
              <w:t xml:space="preserve">Lần 1: </w:t>
            </w:r>
            <w:r>
              <w:rPr>
                <w:b/>
              </w:rPr>
              <w:t>_______,  ____  __</w:t>
            </w:r>
            <w:r w:rsidRPr="00D6545F">
              <w:rPr>
                <w:b/>
              </w:rPr>
              <w:t>(cm)</w:t>
            </w:r>
          </w:p>
          <w:p w14:paraId="57A2BFBA" w14:textId="77777777" w:rsidR="00F120ED" w:rsidRPr="00D6545F" w:rsidRDefault="00F120ED" w:rsidP="00AA54BB">
            <w:pPr>
              <w:spacing w:line="360" w:lineRule="auto"/>
              <w:rPr>
                <w:b/>
              </w:rPr>
            </w:pPr>
            <w:r w:rsidRPr="00D6545F">
              <w:rPr>
                <w:b/>
              </w:rPr>
              <w:t>Lần 2</w:t>
            </w:r>
            <w:r>
              <w:rPr>
                <w:b/>
              </w:rPr>
              <w:t>: _______,  ____  __</w:t>
            </w:r>
            <w:r w:rsidRPr="00D6545F">
              <w:rPr>
                <w:b/>
              </w:rPr>
              <w:t>_(cm)</w:t>
            </w:r>
          </w:p>
          <w:p w14:paraId="19A2185E" w14:textId="77777777" w:rsidR="00F120ED" w:rsidRPr="00D6545F" w:rsidRDefault="00F120ED" w:rsidP="00AA54BB">
            <w:pPr>
              <w:spacing w:line="360" w:lineRule="auto"/>
              <w:rPr>
                <w:b/>
              </w:rPr>
            </w:pPr>
            <w:r>
              <w:rPr>
                <w:b/>
              </w:rPr>
              <w:t xml:space="preserve">Lần 3: _______,  ____ </w:t>
            </w:r>
            <w:r w:rsidRPr="00D6545F">
              <w:rPr>
                <w:b/>
              </w:rPr>
              <w:t>___(cm)</w:t>
            </w:r>
          </w:p>
          <w:p w14:paraId="7A8D80CC" w14:textId="77777777" w:rsidR="00F120ED" w:rsidRPr="00D6545F" w:rsidRDefault="00F120ED" w:rsidP="00AA54BB">
            <w:pPr>
              <w:spacing w:line="360" w:lineRule="auto"/>
              <w:rPr>
                <w:b/>
              </w:rPr>
            </w:pPr>
          </w:p>
        </w:tc>
        <w:tc>
          <w:tcPr>
            <w:tcW w:w="2520" w:type="dxa"/>
          </w:tcPr>
          <w:p w14:paraId="21930A39" w14:textId="77777777" w:rsidR="00F120ED" w:rsidRPr="00D6545F" w:rsidRDefault="00F120ED" w:rsidP="00AA54BB">
            <w:pPr>
              <w:spacing w:line="360" w:lineRule="auto"/>
              <w:rPr>
                <w:b/>
              </w:rPr>
            </w:pPr>
          </w:p>
          <w:p w14:paraId="20FBE6C7" w14:textId="77777777" w:rsidR="00F120ED" w:rsidRPr="00D6545F" w:rsidRDefault="00F120ED" w:rsidP="00AA54BB">
            <w:pPr>
              <w:spacing w:line="360" w:lineRule="auto"/>
              <w:jc w:val="both"/>
              <w:rPr>
                <w:b/>
              </w:rPr>
            </w:pPr>
            <w:r w:rsidRPr="00D6545F">
              <w:rPr>
                <w:b/>
              </w:rPr>
              <w:t>…….giờ;………phút;  ngày……./……..2014</w:t>
            </w:r>
          </w:p>
          <w:p w14:paraId="7AD1315D" w14:textId="77777777" w:rsidR="00F120ED" w:rsidRPr="00D6545F" w:rsidRDefault="00F120ED" w:rsidP="00AA54BB">
            <w:pPr>
              <w:spacing w:line="360" w:lineRule="auto"/>
              <w:rPr>
                <w:b/>
              </w:rPr>
            </w:pPr>
          </w:p>
        </w:tc>
        <w:tc>
          <w:tcPr>
            <w:tcW w:w="1440" w:type="dxa"/>
          </w:tcPr>
          <w:p w14:paraId="465FAB28" w14:textId="77777777" w:rsidR="00F120ED" w:rsidRPr="00D6545F" w:rsidRDefault="00F120ED" w:rsidP="00AA54BB">
            <w:pPr>
              <w:rPr>
                <w:b/>
              </w:rPr>
            </w:pPr>
          </w:p>
          <w:p w14:paraId="5F35E66F" w14:textId="77777777" w:rsidR="00F120ED" w:rsidRPr="00D6545F" w:rsidRDefault="00F120ED" w:rsidP="00AA54BB">
            <w:pPr>
              <w:rPr>
                <w:b/>
              </w:rPr>
            </w:pPr>
            <w:r w:rsidRPr="00D6545F">
              <w:rPr>
                <w:b/>
              </w:rPr>
              <w:t>……………</w:t>
            </w:r>
          </w:p>
          <w:p w14:paraId="31D6266A" w14:textId="77777777" w:rsidR="00F120ED" w:rsidRPr="00D6545F" w:rsidRDefault="00F120ED" w:rsidP="00AA54BB">
            <w:pPr>
              <w:rPr>
                <w:b/>
              </w:rPr>
            </w:pPr>
          </w:p>
          <w:p w14:paraId="7F8C6E2C" w14:textId="77777777" w:rsidR="00F120ED" w:rsidRPr="00D6545F" w:rsidRDefault="00F120ED" w:rsidP="00F120ED">
            <w:pPr>
              <w:rPr>
                <w:b/>
              </w:rPr>
            </w:pPr>
            <w:r w:rsidRPr="00D6545F">
              <w:rPr>
                <w:b/>
              </w:rPr>
              <w:t>....................</w:t>
            </w:r>
          </w:p>
        </w:tc>
      </w:tr>
    </w:tbl>
    <w:p w14:paraId="3B4C5B04" w14:textId="77777777" w:rsidR="00F120ED" w:rsidRPr="00D6545F" w:rsidRDefault="00F120ED" w:rsidP="00F120ED">
      <w:pPr>
        <w:rPr>
          <w:b/>
        </w:rPr>
      </w:pPr>
    </w:p>
    <w:p w14:paraId="7B4C6AD6" w14:textId="77777777" w:rsidR="00F120ED" w:rsidRPr="00D6545F" w:rsidRDefault="00F120ED" w:rsidP="00F120ED">
      <w:pPr>
        <w:jc w:val="center"/>
        <w:rPr>
          <w:b/>
        </w:rPr>
      </w:pPr>
      <w:r w:rsidRPr="00D6545F">
        <w:rPr>
          <w:b/>
        </w:rPr>
        <w:t>BỘ Y TẾ</w:t>
      </w:r>
    </w:p>
    <w:p w14:paraId="3DAB9166" w14:textId="77777777" w:rsidR="00F120ED" w:rsidRPr="00D6545F" w:rsidRDefault="00F120ED" w:rsidP="00F120ED">
      <w:pPr>
        <w:jc w:val="center"/>
        <w:rPr>
          <w:b/>
        </w:rPr>
      </w:pPr>
      <w:r w:rsidRPr="00D6545F">
        <w:rPr>
          <w:b/>
        </w:rPr>
        <w:t>VIỆN DINH DƯỠNG</w:t>
      </w:r>
    </w:p>
    <w:p w14:paraId="79F5C10E" w14:textId="77777777" w:rsidR="00F120ED" w:rsidRPr="00D6545F" w:rsidRDefault="00F120ED" w:rsidP="00F120ED">
      <w:pPr>
        <w:jc w:val="center"/>
        <w:rPr>
          <w:b/>
        </w:rPr>
      </w:pPr>
    </w:p>
    <w:p w14:paraId="63FC2F78" w14:textId="77777777" w:rsidR="00F120ED" w:rsidRPr="00D6545F" w:rsidRDefault="00F120ED" w:rsidP="00F120ED">
      <w:pPr>
        <w:jc w:val="center"/>
        <w:rPr>
          <w:b/>
        </w:rPr>
      </w:pPr>
    </w:p>
    <w:p w14:paraId="5CB5F252" w14:textId="77777777" w:rsidR="00F120ED" w:rsidRPr="00D6545F" w:rsidRDefault="00F120ED" w:rsidP="00F120ED">
      <w:pPr>
        <w:jc w:val="center"/>
        <w:rPr>
          <w:b/>
          <w:sz w:val="32"/>
          <w:szCs w:val="32"/>
        </w:rPr>
      </w:pPr>
      <w:r w:rsidRPr="00D6545F">
        <w:rPr>
          <w:b/>
          <w:sz w:val="32"/>
          <w:szCs w:val="32"/>
        </w:rPr>
        <w:t>Sổ theo dõi sử dụng sản phẩm của bà mẹ</w:t>
      </w:r>
    </w:p>
    <w:p w14:paraId="4B1E2AED" w14:textId="77777777" w:rsidR="00F120ED" w:rsidRPr="00D6545F" w:rsidRDefault="00F120ED" w:rsidP="00F120ED">
      <w:pPr>
        <w:jc w:val="center"/>
        <w:rPr>
          <w:b/>
          <w:sz w:val="32"/>
          <w:szCs w:val="32"/>
        </w:rPr>
      </w:pPr>
    </w:p>
    <w:tbl>
      <w:tblPr>
        <w:tblW w:w="13013" w:type="dxa"/>
        <w:tblInd w:w="93" w:type="dxa"/>
        <w:tblLook w:val="04A0" w:firstRow="1" w:lastRow="0" w:firstColumn="1" w:lastColumn="0" w:noHBand="0" w:noVBand="1"/>
      </w:tblPr>
      <w:tblGrid>
        <w:gridCol w:w="816"/>
        <w:gridCol w:w="2523"/>
        <w:gridCol w:w="1179"/>
        <w:gridCol w:w="981"/>
        <w:gridCol w:w="1080"/>
        <w:gridCol w:w="1080"/>
        <w:gridCol w:w="1080"/>
        <w:gridCol w:w="1116"/>
        <w:gridCol w:w="1078"/>
        <w:gridCol w:w="1080"/>
        <w:gridCol w:w="1000"/>
      </w:tblGrid>
      <w:tr w:rsidR="00F120ED" w:rsidRPr="00D6545F" w14:paraId="23CB89D7" w14:textId="77777777" w:rsidTr="00AA54BB">
        <w:trPr>
          <w:trHeight w:val="2310"/>
        </w:trPr>
        <w:tc>
          <w:tcPr>
            <w:tcW w:w="8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619898" w14:textId="77777777" w:rsidR="00F120ED" w:rsidRPr="00D6545F" w:rsidRDefault="00F120ED" w:rsidP="00AA54BB">
            <w:pPr>
              <w:rPr>
                <w:rFonts w:ascii="Arial" w:hAnsi="Arial" w:cs="Arial"/>
                <w:b/>
                <w:bCs/>
                <w:sz w:val="20"/>
                <w:szCs w:val="20"/>
              </w:rPr>
            </w:pPr>
            <w:r w:rsidRPr="00D6545F">
              <w:rPr>
                <w:rFonts w:ascii="Arial" w:hAnsi="Arial" w:cs="Arial"/>
                <w:b/>
                <w:bCs/>
                <w:sz w:val="20"/>
                <w:szCs w:val="20"/>
              </w:rPr>
              <w:t>STT</w:t>
            </w:r>
          </w:p>
        </w:tc>
        <w:tc>
          <w:tcPr>
            <w:tcW w:w="2523" w:type="dxa"/>
            <w:tcBorders>
              <w:top w:val="single" w:sz="4" w:space="0" w:color="auto"/>
              <w:left w:val="nil"/>
              <w:bottom w:val="single" w:sz="4" w:space="0" w:color="auto"/>
              <w:right w:val="single" w:sz="4" w:space="0" w:color="auto"/>
            </w:tcBorders>
            <w:shd w:val="clear" w:color="auto" w:fill="auto"/>
            <w:vAlign w:val="bottom"/>
            <w:hideMark/>
          </w:tcPr>
          <w:p w14:paraId="3E27D889" w14:textId="77777777" w:rsidR="00F120ED" w:rsidRPr="00D6545F" w:rsidRDefault="00F120ED" w:rsidP="00AA54BB">
            <w:pPr>
              <w:rPr>
                <w:rFonts w:ascii="Arial" w:hAnsi="Arial" w:cs="Arial"/>
                <w:b/>
                <w:bCs/>
                <w:sz w:val="20"/>
                <w:szCs w:val="20"/>
              </w:rPr>
            </w:pPr>
            <w:r w:rsidRPr="00D6545F">
              <w:rPr>
                <w:rFonts w:ascii="Arial" w:hAnsi="Arial" w:cs="Arial"/>
                <w:b/>
                <w:bCs/>
                <w:sz w:val="20"/>
                <w:szCs w:val="20"/>
              </w:rPr>
              <w:t>Họ và tên</w:t>
            </w:r>
          </w:p>
        </w:tc>
        <w:tc>
          <w:tcPr>
            <w:tcW w:w="1179" w:type="dxa"/>
            <w:tcBorders>
              <w:top w:val="single" w:sz="4" w:space="0" w:color="auto"/>
              <w:left w:val="nil"/>
              <w:bottom w:val="single" w:sz="4" w:space="0" w:color="auto"/>
              <w:right w:val="single" w:sz="4" w:space="0" w:color="auto"/>
            </w:tcBorders>
            <w:shd w:val="clear" w:color="auto" w:fill="auto"/>
            <w:vAlign w:val="bottom"/>
            <w:hideMark/>
          </w:tcPr>
          <w:p w14:paraId="19AAC707" w14:textId="77777777" w:rsidR="00F120ED" w:rsidRPr="00D6545F" w:rsidRDefault="00F120ED" w:rsidP="00AA54BB">
            <w:pPr>
              <w:rPr>
                <w:rFonts w:ascii="Arial" w:hAnsi="Arial" w:cs="Arial"/>
                <w:b/>
                <w:bCs/>
                <w:sz w:val="20"/>
                <w:szCs w:val="20"/>
              </w:rPr>
            </w:pPr>
            <w:r w:rsidRPr="00D6545F">
              <w:rPr>
                <w:rFonts w:ascii="Arial" w:hAnsi="Arial" w:cs="Arial"/>
                <w:b/>
                <w:bCs/>
                <w:sz w:val="20"/>
                <w:szCs w:val="20"/>
              </w:rPr>
              <w:t>Số ngày theo dõi uống viên sắt acid folic</w:t>
            </w:r>
          </w:p>
        </w:tc>
        <w:tc>
          <w:tcPr>
            <w:tcW w:w="981" w:type="dxa"/>
            <w:tcBorders>
              <w:top w:val="single" w:sz="4" w:space="0" w:color="auto"/>
              <w:left w:val="nil"/>
              <w:bottom w:val="single" w:sz="4" w:space="0" w:color="auto"/>
              <w:right w:val="single" w:sz="4" w:space="0" w:color="auto"/>
            </w:tcBorders>
            <w:shd w:val="clear" w:color="auto" w:fill="auto"/>
            <w:vAlign w:val="bottom"/>
            <w:hideMark/>
          </w:tcPr>
          <w:p w14:paraId="47A2276B" w14:textId="77777777" w:rsidR="00F120ED" w:rsidRPr="00D6545F" w:rsidRDefault="00F120ED" w:rsidP="00AA54BB">
            <w:pPr>
              <w:jc w:val="center"/>
              <w:rPr>
                <w:rFonts w:ascii="Arial" w:hAnsi="Arial" w:cs="Arial"/>
                <w:b/>
                <w:bCs/>
                <w:sz w:val="20"/>
                <w:szCs w:val="20"/>
              </w:rPr>
            </w:pPr>
            <w:r w:rsidRPr="00D6545F">
              <w:rPr>
                <w:rFonts w:ascii="Arial" w:hAnsi="Arial" w:cs="Arial"/>
                <w:b/>
                <w:bCs/>
                <w:sz w:val="20"/>
                <w:szCs w:val="20"/>
              </w:rPr>
              <w:t xml:space="preserve">Số viên sắt acid folic do chương trình phát  đã uống (ĐVT: viên) </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32CEFF7A" w14:textId="77777777" w:rsidR="00F120ED" w:rsidRPr="00D6545F" w:rsidRDefault="00F120ED" w:rsidP="00AA54BB">
            <w:pPr>
              <w:jc w:val="center"/>
              <w:rPr>
                <w:rFonts w:ascii="Arial" w:hAnsi="Arial" w:cs="Arial"/>
                <w:b/>
                <w:bCs/>
                <w:sz w:val="20"/>
                <w:szCs w:val="20"/>
              </w:rPr>
            </w:pPr>
            <w:r w:rsidRPr="00D6545F">
              <w:rPr>
                <w:rFonts w:ascii="Arial" w:hAnsi="Arial" w:cs="Arial"/>
                <w:b/>
                <w:bCs/>
                <w:sz w:val="20"/>
                <w:szCs w:val="20"/>
              </w:rPr>
              <w:t xml:space="preserve">Số viên acid folic do chương trình phát quên uống  (ĐVT: viên) </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4A2BA95C" w14:textId="77777777" w:rsidR="00F120ED" w:rsidRPr="00D6545F" w:rsidRDefault="00F120ED" w:rsidP="00AA54BB">
            <w:pPr>
              <w:rPr>
                <w:rFonts w:ascii="Arial" w:hAnsi="Arial" w:cs="Arial"/>
                <w:b/>
                <w:bCs/>
                <w:sz w:val="20"/>
                <w:szCs w:val="20"/>
              </w:rPr>
            </w:pPr>
            <w:r w:rsidRPr="00D6545F">
              <w:rPr>
                <w:rFonts w:ascii="Arial" w:hAnsi="Arial" w:cs="Arial"/>
                <w:b/>
                <w:bCs/>
                <w:sz w:val="20"/>
                <w:szCs w:val="20"/>
              </w:rPr>
              <w:t xml:space="preserve">Số ngày theo dõi uống SP DD chương trình phát </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080D178D" w14:textId="77777777" w:rsidR="00F120ED" w:rsidRPr="00D6545F" w:rsidRDefault="00F120ED" w:rsidP="00AA54BB">
            <w:pPr>
              <w:rPr>
                <w:rFonts w:ascii="Arial" w:hAnsi="Arial" w:cs="Arial"/>
                <w:b/>
                <w:bCs/>
                <w:sz w:val="20"/>
                <w:szCs w:val="20"/>
              </w:rPr>
            </w:pPr>
            <w:r w:rsidRPr="00D6545F">
              <w:rPr>
                <w:rFonts w:ascii="Arial" w:hAnsi="Arial" w:cs="Arial"/>
                <w:b/>
                <w:bCs/>
                <w:sz w:val="20"/>
                <w:szCs w:val="20"/>
              </w:rPr>
              <w:t>Số gói SP DD được phát</w:t>
            </w:r>
          </w:p>
        </w:tc>
        <w:tc>
          <w:tcPr>
            <w:tcW w:w="1116" w:type="dxa"/>
            <w:tcBorders>
              <w:top w:val="single" w:sz="4" w:space="0" w:color="auto"/>
              <w:left w:val="nil"/>
              <w:bottom w:val="single" w:sz="4" w:space="0" w:color="auto"/>
              <w:right w:val="single" w:sz="4" w:space="0" w:color="auto"/>
            </w:tcBorders>
            <w:shd w:val="clear" w:color="auto" w:fill="auto"/>
            <w:vAlign w:val="bottom"/>
            <w:hideMark/>
          </w:tcPr>
          <w:p w14:paraId="794D29A0" w14:textId="77777777" w:rsidR="00F120ED" w:rsidRPr="00D6545F" w:rsidRDefault="00F120ED" w:rsidP="00AA54BB">
            <w:pPr>
              <w:rPr>
                <w:rFonts w:ascii="Arial" w:hAnsi="Arial" w:cs="Arial"/>
                <w:b/>
                <w:bCs/>
                <w:sz w:val="20"/>
                <w:szCs w:val="20"/>
              </w:rPr>
            </w:pPr>
            <w:r w:rsidRPr="00D6545F">
              <w:rPr>
                <w:rFonts w:ascii="Arial" w:hAnsi="Arial" w:cs="Arial"/>
                <w:b/>
                <w:bCs/>
                <w:sz w:val="20"/>
                <w:szCs w:val="20"/>
              </w:rPr>
              <w:t>Số gói SP DD quên (ĐVT:gói)</w:t>
            </w:r>
          </w:p>
        </w:tc>
        <w:tc>
          <w:tcPr>
            <w:tcW w:w="1078" w:type="dxa"/>
            <w:tcBorders>
              <w:top w:val="single" w:sz="4" w:space="0" w:color="auto"/>
              <w:left w:val="nil"/>
              <w:bottom w:val="single" w:sz="4" w:space="0" w:color="auto"/>
              <w:right w:val="single" w:sz="4" w:space="0" w:color="auto"/>
            </w:tcBorders>
            <w:shd w:val="clear" w:color="auto" w:fill="auto"/>
            <w:vAlign w:val="bottom"/>
            <w:hideMark/>
          </w:tcPr>
          <w:p w14:paraId="2042E22D" w14:textId="77777777" w:rsidR="00F120ED" w:rsidRPr="00D6545F" w:rsidRDefault="00F120ED" w:rsidP="00AA54BB">
            <w:pPr>
              <w:rPr>
                <w:rFonts w:ascii="Arial" w:hAnsi="Arial" w:cs="Arial"/>
                <w:b/>
                <w:bCs/>
                <w:sz w:val="20"/>
                <w:szCs w:val="20"/>
              </w:rPr>
            </w:pPr>
            <w:r w:rsidRPr="00D6545F">
              <w:rPr>
                <w:rFonts w:ascii="Arial" w:hAnsi="Arial" w:cs="Arial"/>
                <w:b/>
                <w:bCs/>
                <w:sz w:val="20"/>
                <w:szCs w:val="20"/>
              </w:rPr>
              <w:t>Số gói SP DD đã uống</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40EBA659" w14:textId="77777777" w:rsidR="00F120ED" w:rsidRPr="00D6545F" w:rsidRDefault="00F120ED" w:rsidP="00AA54BB">
            <w:pPr>
              <w:rPr>
                <w:rFonts w:ascii="Arial" w:hAnsi="Arial" w:cs="Arial"/>
                <w:b/>
                <w:bCs/>
                <w:sz w:val="20"/>
                <w:szCs w:val="20"/>
              </w:rPr>
            </w:pPr>
            <w:r w:rsidRPr="00D6545F">
              <w:rPr>
                <w:rFonts w:ascii="Arial" w:hAnsi="Arial" w:cs="Arial"/>
                <w:b/>
                <w:bCs/>
                <w:sz w:val="20"/>
                <w:szCs w:val="20"/>
              </w:rPr>
              <w:t xml:space="preserve">Số gam sản phẩm DD tự mua uống (ĐVT: gam)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2B59818B" w14:textId="77777777" w:rsidR="00F120ED" w:rsidRPr="00D6545F" w:rsidRDefault="00F120ED" w:rsidP="00AA54BB">
            <w:pPr>
              <w:rPr>
                <w:rFonts w:ascii="Arial" w:hAnsi="Arial" w:cs="Arial"/>
                <w:b/>
                <w:bCs/>
                <w:sz w:val="20"/>
                <w:szCs w:val="20"/>
              </w:rPr>
            </w:pPr>
            <w:r w:rsidRPr="00D6545F">
              <w:rPr>
                <w:rFonts w:ascii="Arial" w:hAnsi="Arial" w:cs="Arial"/>
                <w:b/>
                <w:bCs/>
                <w:sz w:val="20"/>
                <w:szCs w:val="20"/>
              </w:rPr>
              <w:t xml:space="preserve">Số viên đa vi chất tự mua uống </w:t>
            </w:r>
          </w:p>
        </w:tc>
      </w:tr>
      <w:tr w:rsidR="00F120ED" w:rsidRPr="00D6545F" w14:paraId="133EEFF4" w14:textId="77777777" w:rsidTr="00AA54BB">
        <w:trPr>
          <w:trHeight w:val="89"/>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5273B680" w14:textId="77777777" w:rsidR="00F120ED" w:rsidRPr="00D6545F" w:rsidRDefault="00F120ED" w:rsidP="00AA54BB">
            <w:pPr>
              <w:jc w:val="right"/>
              <w:rPr>
                <w:color w:val="000000"/>
              </w:rPr>
            </w:pPr>
            <w:r w:rsidRPr="00D6545F">
              <w:rPr>
                <w:color w:val="000000"/>
              </w:rPr>
              <w:t>1</w:t>
            </w:r>
          </w:p>
        </w:tc>
        <w:tc>
          <w:tcPr>
            <w:tcW w:w="2523" w:type="dxa"/>
            <w:tcBorders>
              <w:top w:val="nil"/>
              <w:left w:val="nil"/>
              <w:bottom w:val="single" w:sz="4" w:space="0" w:color="auto"/>
              <w:right w:val="single" w:sz="4" w:space="0" w:color="auto"/>
            </w:tcBorders>
            <w:shd w:val="clear" w:color="auto" w:fill="auto"/>
            <w:noWrap/>
            <w:vAlign w:val="bottom"/>
          </w:tcPr>
          <w:p w14:paraId="3C2D2B96" w14:textId="77777777" w:rsidR="00F120ED" w:rsidRPr="00D6545F" w:rsidRDefault="00F120ED" w:rsidP="00AA54BB">
            <w:pPr>
              <w:rPr>
                <w:color w:val="000000"/>
              </w:rPr>
            </w:pPr>
          </w:p>
        </w:tc>
        <w:tc>
          <w:tcPr>
            <w:tcW w:w="1179" w:type="dxa"/>
            <w:tcBorders>
              <w:top w:val="nil"/>
              <w:left w:val="nil"/>
              <w:bottom w:val="single" w:sz="4" w:space="0" w:color="auto"/>
              <w:right w:val="single" w:sz="4" w:space="0" w:color="auto"/>
            </w:tcBorders>
            <w:shd w:val="clear" w:color="auto" w:fill="auto"/>
            <w:noWrap/>
            <w:vAlign w:val="bottom"/>
          </w:tcPr>
          <w:p w14:paraId="2BEDE03A" w14:textId="77777777" w:rsidR="00F120ED" w:rsidRPr="00D6545F" w:rsidRDefault="00F120ED" w:rsidP="00AA54BB">
            <w:pPr>
              <w:jc w:val="right"/>
              <w:rPr>
                <w:color w:val="000000"/>
              </w:rPr>
            </w:pPr>
          </w:p>
        </w:tc>
        <w:tc>
          <w:tcPr>
            <w:tcW w:w="981" w:type="dxa"/>
            <w:tcBorders>
              <w:top w:val="nil"/>
              <w:left w:val="nil"/>
              <w:bottom w:val="single" w:sz="4" w:space="0" w:color="auto"/>
              <w:right w:val="single" w:sz="4" w:space="0" w:color="auto"/>
            </w:tcBorders>
            <w:shd w:val="clear" w:color="auto" w:fill="auto"/>
            <w:noWrap/>
            <w:vAlign w:val="bottom"/>
          </w:tcPr>
          <w:p w14:paraId="5FBFD687"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5D95E17E"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59F8808E"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2D68A300" w14:textId="77777777" w:rsidR="00F120ED" w:rsidRPr="00D6545F" w:rsidRDefault="00F120ED" w:rsidP="00AA54BB">
            <w:pPr>
              <w:jc w:val="right"/>
              <w:rPr>
                <w:color w:val="000000"/>
              </w:rPr>
            </w:pPr>
          </w:p>
        </w:tc>
        <w:tc>
          <w:tcPr>
            <w:tcW w:w="1116" w:type="dxa"/>
            <w:tcBorders>
              <w:top w:val="nil"/>
              <w:left w:val="nil"/>
              <w:bottom w:val="single" w:sz="4" w:space="0" w:color="auto"/>
              <w:right w:val="single" w:sz="4" w:space="0" w:color="auto"/>
            </w:tcBorders>
            <w:shd w:val="clear" w:color="auto" w:fill="auto"/>
            <w:noWrap/>
            <w:vAlign w:val="bottom"/>
          </w:tcPr>
          <w:p w14:paraId="2242018E" w14:textId="77777777" w:rsidR="00F120ED" w:rsidRPr="00D6545F" w:rsidRDefault="00F120ED" w:rsidP="00AA54BB">
            <w:pPr>
              <w:jc w:val="right"/>
              <w:rPr>
                <w:color w:val="000000"/>
              </w:rPr>
            </w:pPr>
          </w:p>
        </w:tc>
        <w:tc>
          <w:tcPr>
            <w:tcW w:w="1078" w:type="dxa"/>
            <w:tcBorders>
              <w:top w:val="nil"/>
              <w:left w:val="nil"/>
              <w:bottom w:val="single" w:sz="4" w:space="0" w:color="auto"/>
              <w:right w:val="single" w:sz="4" w:space="0" w:color="auto"/>
            </w:tcBorders>
            <w:shd w:val="clear" w:color="auto" w:fill="auto"/>
            <w:noWrap/>
            <w:vAlign w:val="bottom"/>
          </w:tcPr>
          <w:p w14:paraId="59427429"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656F1EFC" w14:textId="77777777" w:rsidR="00F120ED" w:rsidRPr="00D6545F" w:rsidRDefault="00F120ED" w:rsidP="00AA54BB">
            <w:pPr>
              <w:jc w:val="right"/>
              <w:rPr>
                <w:color w:val="000000"/>
              </w:rPr>
            </w:pPr>
          </w:p>
        </w:tc>
        <w:tc>
          <w:tcPr>
            <w:tcW w:w="1000" w:type="dxa"/>
            <w:tcBorders>
              <w:top w:val="nil"/>
              <w:left w:val="nil"/>
              <w:bottom w:val="single" w:sz="4" w:space="0" w:color="auto"/>
              <w:right w:val="single" w:sz="4" w:space="0" w:color="auto"/>
            </w:tcBorders>
            <w:shd w:val="clear" w:color="auto" w:fill="auto"/>
            <w:noWrap/>
            <w:vAlign w:val="bottom"/>
          </w:tcPr>
          <w:p w14:paraId="73049E6F" w14:textId="77777777" w:rsidR="00F120ED" w:rsidRPr="00D6545F" w:rsidRDefault="00F120ED" w:rsidP="00AA54BB">
            <w:pPr>
              <w:jc w:val="right"/>
              <w:rPr>
                <w:color w:val="000000"/>
              </w:rPr>
            </w:pPr>
          </w:p>
        </w:tc>
      </w:tr>
      <w:tr w:rsidR="00F120ED" w:rsidRPr="00D6545F" w14:paraId="57786BE7" w14:textId="77777777" w:rsidTr="00AA54BB">
        <w:trPr>
          <w:trHeight w:val="315"/>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70881F35" w14:textId="77777777" w:rsidR="00F120ED" w:rsidRPr="00D6545F" w:rsidRDefault="00F120ED" w:rsidP="00AA54BB">
            <w:pPr>
              <w:jc w:val="right"/>
              <w:rPr>
                <w:color w:val="000000"/>
              </w:rPr>
            </w:pPr>
            <w:r w:rsidRPr="00D6545F">
              <w:rPr>
                <w:color w:val="000000"/>
              </w:rPr>
              <w:t>2</w:t>
            </w:r>
          </w:p>
        </w:tc>
        <w:tc>
          <w:tcPr>
            <w:tcW w:w="2523" w:type="dxa"/>
            <w:tcBorders>
              <w:top w:val="nil"/>
              <w:left w:val="nil"/>
              <w:bottom w:val="single" w:sz="4" w:space="0" w:color="auto"/>
              <w:right w:val="single" w:sz="4" w:space="0" w:color="auto"/>
            </w:tcBorders>
            <w:shd w:val="clear" w:color="auto" w:fill="auto"/>
            <w:noWrap/>
            <w:vAlign w:val="bottom"/>
          </w:tcPr>
          <w:p w14:paraId="31221D9B" w14:textId="77777777" w:rsidR="00F120ED" w:rsidRPr="00D6545F" w:rsidRDefault="00F120ED" w:rsidP="00AA54BB">
            <w:pPr>
              <w:rPr>
                <w:color w:val="000000"/>
              </w:rPr>
            </w:pPr>
          </w:p>
        </w:tc>
        <w:tc>
          <w:tcPr>
            <w:tcW w:w="1179" w:type="dxa"/>
            <w:tcBorders>
              <w:top w:val="nil"/>
              <w:left w:val="nil"/>
              <w:bottom w:val="single" w:sz="4" w:space="0" w:color="auto"/>
              <w:right w:val="single" w:sz="4" w:space="0" w:color="auto"/>
            </w:tcBorders>
            <w:shd w:val="clear" w:color="auto" w:fill="auto"/>
            <w:noWrap/>
            <w:vAlign w:val="bottom"/>
          </w:tcPr>
          <w:p w14:paraId="04D685C6" w14:textId="77777777" w:rsidR="00F120ED" w:rsidRPr="00D6545F" w:rsidRDefault="00F120ED" w:rsidP="00AA54BB">
            <w:pPr>
              <w:jc w:val="right"/>
              <w:rPr>
                <w:color w:val="000000"/>
              </w:rPr>
            </w:pPr>
          </w:p>
        </w:tc>
        <w:tc>
          <w:tcPr>
            <w:tcW w:w="981" w:type="dxa"/>
            <w:tcBorders>
              <w:top w:val="nil"/>
              <w:left w:val="nil"/>
              <w:bottom w:val="single" w:sz="4" w:space="0" w:color="auto"/>
              <w:right w:val="single" w:sz="4" w:space="0" w:color="auto"/>
            </w:tcBorders>
            <w:shd w:val="clear" w:color="auto" w:fill="auto"/>
            <w:noWrap/>
            <w:vAlign w:val="bottom"/>
          </w:tcPr>
          <w:p w14:paraId="34D6B4D4"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2BE3EFD3"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62743E14"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207E6999" w14:textId="77777777" w:rsidR="00F120ED" w:rsidRPr="00D6545F" w:rsidRDefault="00F120ED" w:rsidP="00AA54BB">
            <w:pPr>
              <w:jc w:val="right"/>
              <w:rPr>
                <w:color w:val="000000"/>
              </w:rPr>
            </w:pPr>
          </w:p>
        </w:tc>
        <w:tc>
          <w:tcPr>
            <w:tcW w:w="1116" w:type="dxa"/>
            <w:tcBorders>
              <w:top w:val="nil"/>
              <w:left w:val="nil"/>
              <w:bottom w:val="single" w:sz="4" w:space="0" w:color="auto"/>
              <w:right w:val="single" w:sz="4" w:space="0" w:color="auto"/>
            </w:tcBorders>
            <w:shd w:val="clear" w:color="auto" w:fill="auto"/>
            <w:noWrap/>
            <w:vAlign w:val="bottom"/>
          </w:tcPr>
          <w:p w14:paraId="2CA5CE60" w14:textId="77777777" w:rsidR="00F120ED" w:rsidRPr="00D6545F" w:rsidRDefault="00F120ED" w:rsidP="00AA54BB">
            <w:pPr>
              <w:jc w:val="right"/>
              <w:rPr>
                <w:color w:val="000000"/>
              </w:rPr>
            </w:pPr>
          </w:p>
        </w:tc>
        <w:tc>
          <w:tcPr>
            <w:tcW w:w="1078" w:type="dxa"/>
            <w:tcBorders>
              <w:top w:val="nil"/>
              <w:left w:val="nil"/>
              <w:bottom w:val="single" w:sz="4" w:space="0" w:color="auto"/>
              <w:right w:val="single" w:sz="4" w:space="0" w:color="auto"/>
            </w:tcBorders>
            <w:shd w:val="clear" w:color="auto" w:fill="auto"/>
            <w:noWrap/>
            <w:vAlign w:val="bottom"/>
          </w:tcPr>
          <w:p w14:paraId="6FEB10C3"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27EF0B84" w14:textId="77777777" w:rsidR="00F120ED" w:rsidRPr="00D6545F" w:rsidRDefault="00F120ED" w:rsidP="00AA54BB">
            <w:pPr>
              <w:jc w:val="right"/>
              <w:rPr>
                <w:color w:val="000000"/>
              </w:rPr>
            </w:pPr>
          </w:p>
        </w:tc>
        <w:tc>
          <w:tcPr>
            <w:tcW w:w="1000" w:type="dxa"/>
            <w:tcBorders>
              <w:top w:val="nil"/>
              <w:left w:val="nil"/>
              <w:bottom w:val="single" w:sz="4" w:space="0" w:color="auto"/>
              <w:right w:val="single" w:sz="4" w:space="0" w:color="auto"/>
            </w:tcBorders>
            <w:shd w:val="clear" w:color="auto" w:fill="auto"/>
            <w:noWrap/>
            <w:vAlign w:val="bottom"/>
          </w:tcPr>
          <w:p w14:paraId="18999867" w14:textId="77777777" w:rsidR="00F120ED" w:rsidRPr="00D6545F" w:rsidRDefault="00F120ED" w:rsidP="00AA54BB">
            <w:pPr>
              <w:jc w:val="right"/>
              <w:rPr>
                <w:color w:val="000000"/>
              </w:rPr>
            </w:pPr>
          </w:p>
        </w:tc>
      </w:tr>
      <w:tr w:rsidR="00F120ED" w:rsidRPr="00D6545F" w14:paraId="2813EA04" w14:textId="77777777" w:rsidTr="00AA54BB">
        <w:trPr>
          <w:trHeight w:val="315"/>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41D05782" w14:textId="77777777" w:rsidR="00F120ED" w:rsidRPr="00D6545F" w:rsidRDefault="00F120ED" w:rsidP="00AA54BB">
            <w:pPr>
              <w:jc w:val="right"/>
              <w:rPr>
                <w:color w:val="000000"/>
              </w:rPr>
            </w:pPr>
            <w:r w:rsidRPr="00D6545F">
              <w:rPr>
                <w:color w:val="000000"/>
              </w:rPr>
              <w:t>3</w:t>
            </w:r>
          </w:p>
        </w:tc>
        <w:tc>
          <w:tcPr>
            <w:tcW w:w="2523" w:type="dxa"/>
            <w:tcBorders>
              <w:top w:val="nil"/>
              <w:left w:val="nil"/>
              <w:bottom w:val="single" w:sz="4" w:space="0" w:color="auto"/>
              <w:right w:val="single" w:sz="4" w:space="0" w:color="auto"/>
            </w:tcBorders>
            <w:shd w:val="clear" w:color="auto" w:fill="auto"/>
            <w:noWrap/>
            <w:vAlign w:val="bottom"/>
          </w:tcPr>
          <w:p w14:paraId="70B9E0DA" w14:textId="77777777" w:rsidR="00F120ED" w:rsidRPr="00D6545F" w:rsidRDefault="00F120ED" w:rsidP="00AA54BB">
            <w:pPr>
              <w:rPr>
                <w:color w:val="000000"/>
              </w:rPr>
            </w:pPr>
          </w:p>
        </w:tc>
        <w:tc>
          <w:tcPr>
            <w:tcW w:w="1179" w:type="dxa"/>
            <w:tcBorders>
              <w:top w:val="nil"/>
              <w:left w:val="nil"/>
              <w:bottom w:val="single" w:sz="4" w:space="0" w:color="auto"/>
              <w:right w:val="single" w:sz="4" w:space="0" w:color="auto"/>
            </w:tcBorders>
            <w:shd w:val="clear" w:color="auto" w:fill="auto"/>
            <w:noWrap/>
            <w:vAlign w:val="bottom"/>
          </w:tcPr>
          <w:p w14:paraId="25F4081A" w14:textId="77777777" w:rsidR="00F120ED" w:rsidRPr="00D6545F" w:rsidRDefault="00F120ED" w:rsidP="00AA54BB">
            <w:pPr>
              <w:jc w:val="right"/>
              <w:rPr>
                <w:color w:val="000000"/>
              </w:rPr>
            </w:pPr>
          </w:p>
        </w:tc>
        <w:tc>
          <w:tcPr>
            <w:tcW w:w="981" w:type="dxa"/>
            <w:tcBorders>
              <w:top w:val="nil"/>
              <w:left w:val="nil"/>
              <w:bottom w:val="single" w:sz="4" w:space="0" w:color="auto"/>
              <w:right w:val="single" w:sz="4" w:space="0" w:color="auto"/>
            </w:tcBorders>
            <w:shd w:val="clear" w:color="auto" w:fill="auto"/>
            <w:noWrap/>
            <w:vAlign w:val="bottom"/>
          </w:tcPr>
          <w:p w14:paraId="1DE79F7F"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59DE7AA4"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4713C590"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5C8EF2F0" w14:textId="77777777" w:rsidR="00F120ED" w:rsidRPr="00D6545F" w:rsidRDefault="00F120ED" w:rsidP="00AA54BB">
            <w:pPr>
              <w:jc w:val="right"/>
              <w:rPr>
                <w:color w:val="000000"/>
              </w:rPr>
            </w:pPr>
          </w:p>
        </w:tc>
        <w:tc>
          <w:tcPr>
            <w:tcW w:w="1116" w:type="dxa"/>
            <w:tcBorders>
              <w:top w:val="nil"/>
              <w:left w:val="nil"/>
              <w:bottom w:val="single" w:sz="4" w:space="0" w:color="auto"/>
              <w:right w:val="single" w:sz="4" w:space="0" w:color="auto"/>
            </w:tcBorders>
            <w:shd w:val="clear" w:color="auto" w:fill="auto"/>
            <w:noWrap/>
            <w:vAlign w:val="bottom"/>
          </w:tcPr>
          <w:p w14:paraId="730AC1EB" w14:textId="77777777" w:rsidR="00F120ED" w:rsidRPr="00D6545F" w:rsidRDefault="00F120ED" w:rsidP="00AA54BB">
            <w:pPr>
              <w:jc w:val="right"/>
              <w:rPr>
                <w:color w:val="000000"/>
              </w:rPr>
            </w:pPr>
          </w:p>
        </w:tc>
        <w:tc>
          <w:tcPr>
            <w:tcW w:w="1078" w:type="dxa"/>
            <w:tcBorders>
              <w:top w:val="nil"/>
              <w:left w:val="nil"/>
              <w:bottom w:val="single" w:sz="4" w:space="0" w:color="auto"/>
              <w:right w:val="single" w:sz="4" w:space="0" w:color="auto"/>
            </w:tcBorders>
            <w:shd w:val="clear" w:color="auto" w:fill="auto"/>
            <w:noWrap/>
            <w:vAlign w:val="bottom"/>
          </w:tcPr>
          <w:p w14:paraId="7EBE4150"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63DC9E75" w14:textId="77777777" w:rsidR="00F120ED" w:rsidRPr="00D6545F" w:rsidRDefault="00F120ED" w:rsidP="00AA54BB">
            <w:pPr>
              <w:jc w:val="right"/>
              <w:rPr>
                <w:color w:val="000000"/>
              </w:rPr>
            </w:pPr>
          </w:p>
        </w:tc>
        <w:tc>
          <w:tcPr>
            <w:tcW w:w="1000" w:type="dxa"/>
            <w:tcBorders>
              <w:top w:val="nil"/>
              <w:left w:val="nil"/>
              <w:bottom w:val="single" w:sz="4" w:space="0" w:color="auto"/>
              <w:right w:val="single" w:sz="4" w:space="0" w:color="auto"/>
            </w:tcBorders>
            <w:shd w:val="clear" w:color="auto" w:fill="auto"/>
            <w:noWrap/>
            <w:vAlign w:val="bottom"/>
          </w:tcPr>
          <w:p w14:paraId="21B7ED36" w14:textId="77777777" w:rsidR="00F120ED" w:rsidRPr="00D6545F" w:rsidRDefault="00F120ED" w:rsidP="00AA54BB">
            <w:pPr>
              <w:jc w:val="right"/>
              <w:rPr>
                <w:color w:val="000000"/>
              </w:rPr>
            </w:pPr>
          </w:p>
        </w:tc>
      </w:tr>
      <w:tr w:rsidR="00F120ED" w:rsidRPr="00D6545F" w14:paraId="253DC1F6" w14:textId="77777777" w:rsidTr="00AA54BB">
        <w:trPr>
          <w:trHeight w:val="315"/>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1F05542D" w14:textId="77777777" w:rsidR="00F120ED" w:rsidRPr="00D6545F" w:rsidRDefault="00F120ED" w:rsidP="00AA54BB">
            <w:pPr>
              <w:jc w:val="right"/>
              <w:rPr>
                <w:color w:val="000000"/>
              </w:rPr>
            </w:pPr>
            <w:r w:rsidRPr="00D6545F">
              <w:rPr>
                <w:color w:val="000000"/>
              </w:rPr>
              <w:t>4</w:t>
            </w:r>
          </w:p>
        </w:tc>
        <w:tc>
          <w:tcPr>
            <w:tcW w:w="2523" w:type="dxa"/>
            <w:tcBorders>
              <w:top w:val="nil"/>
              <w:left w:val="nil"/>
              <w:bottom w:val="single" w:sz="4" w:space="0" w:color="auto"/>
              <w:right w:val="single" w:sz="4" w:space="0" w:color="auto"/>
            </w:tcBorders>
            <w:shd w:val="clear" w:color="auto" w:fill="auto"/>
            <w:noWrap/>
            <w:vAlign w:val="bottom"/>
          </w:tcPr>
          <w:p w14:paraId="2A7B0915" w14:textId="77777777" w:rsidR="00F120ED" w:rsidRPr="00D6545F" w:rsidRDefault="00F120ED" w:rsidP="00AA54BB">
            <w:pPr>
              <w:rPr>
                <w:color w:val="000000"/>
              </w:rPr>
            </w:pPr>
          </w:p>
        </w:tc>
        <w:tc>
          <w:tcPr>
            <w:tcW w:w="1179" w:type="dxa"/>
            <w:tcBorders>
              <w:top w:val="nil"/>
              <w:left w:val="nil"/>
              <w:bottom w:val="single" w:sz="4" w:space="0" w:color="auto"/>
              <w:right w:val="single" w:sz="4" w:space="0" w:color="auto"/>
            </w:tcBorders>
            <w:shd w:val="clear" w:color="auto" w:fill="auto"/>
            <w:noWrap/>
            <w:vAlign w:val="bottom"/>
          </w:tcPr>
          <w:p w14:paraId="4D183016" w14:textId="77777777" w:rsidR="00F120ED" w:rsidRPr="00D6545F" w:rsidRDefault="00F120ED" w:rsidP="00AA54BB">
            <w:pPr>
              <w:jc w:val="right"/>
              <w:rPr>
                <w:color w:val="000000"/>
              </w:rPr>
            </w:pPr>
          </w:p>
        </w:tc>
        <w:tc>
          <w:tcPr>
            <w:tcW w:w="981" w:type="dxa"/>
            <w:tcBorders>
              <w:top w:val="nil"/>
              <w:left w:val="nil"/>
              <w:bottom w:val="single" w:sz="4" w:space="0" w:color="auto"/>
              <w:right w:val="single" w:sz="4" w:space="0" w:color="auto"/>
            </w:tcBorders>
            <w:shd w:val="clear" w:color="auto" w:fill="auto"/>
            <w:noWrap/>
            <w:vAlign w:val="bottom"/>
          </w:tcPr>
          <w:p w14:paraId="33F9A471"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0B2664D6"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5AF71ACA"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54CBA84C" w14:textId="77777777" w:rsidR="00F120ED" w:rsidRPr="00D6545F" w:rsidRDefault="00F120ED" w:rsidP="00AA54BB">
            <w:pPr>
              <w:jc w:val="right"/>
              <w:rPr>
                <w:color w:val="000000"/>
              </w:rPr>
            </w:pPr>
          </w:p>
        </w:tc>
        <w:tc>
          <w:tcPr>
            <w:tcW w:w="1116" w:type="dxa"/>
            <w:tcBorders>
              <w:top w:val="nil"/>
              <w:left w:val="nil"/>
              <w:bottom w:val="single" w:sz="4" w:space="0" w:color="auto"/>
              <w:right w:val="single" w:sz="4" w:space="0" w:color="auto"/>
            </w:tcBorders>
            <w:shd w:val="clear" w:color="auto" w:fill="auto"/>
            <w:noWrap/>
            <w:vAlign w:val="bottom"/>
          </w:tcPr>
          <w:p w14:paraId="2404618C" w14:textId="77777777" w:rsidR="00F120ED" w:rsidRPr="00D6545F" w:rsidRDefault="00F120ED" w:rsidP="00AA54BB">
            <w:pPr>
              <w:jc w:val="right"/>
              <w:rPr>
                <w:color w:val="000000"/>
              </w:rPr>
            </w:pPr>
          </w:p>
        </w:tc>
        <w:tc>
          <w:tcPr>
            <w:tcW w:w="1078" w:type="dxa"/>
            <w:tcBorders>
              <w:top w:val="nil"/>
              <w:left w:val="nil"/>
              <w:bottom w:val="single" w:sz="4" w:space="0" w:color="auto"/>
              <w:right w:val="single" w:sz="4" w:space="0" w:color="auto"/>
            </w:tcBorders>
            <w:shd w:val="clear" w:color="auto" w:fill="auto"/>
            <w:noWrap/>
            <w:vAlign w:val="bottom"/>
          </w:tcPr>
          <w:p w14:paraId="571F0DF3"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5D67182A" w14:textId="77777777" w:rsidR="00F120ED" w:rsidRPr="00D6545F" w:rsidRDefault="00F120ED" w:rsidP="00AA54BB">
            <w:pPr>
              <w:jc w:val="right"/>
              <w:rPr>
                <w:color w:val="000000"/>
              </w:rPr>
            </w:pPr>
          </w:p>
        </w:tc>
        <w:tc>
          <w:tcPr>
            <w:tcW w:w="1000" w:type="dxa"/>
            <w:tcBorders>
              <w:top w:val="nil"/>
              <w:left w:val="nil"/>
              <w:bottom w:val="single" w:sz="4" w:space="0" w:color="auto"/>
              <w:right w:val="single" w:sz="4" w:space="0" w:color="auto"/>
            </w:tcBorders>
            <w:shd w:val="clear" w:color="auto" w:fill="auto"/>
            <w:noWrap/>
            <w:vAlign w:val="bottom"/>
          </w:tcPr>
          <w:p w14:paraId="5716EAE2" w14:textId="77777777" w:rsidR="00F120ED" w:rsidRPr="00D6545F" w:rsidRDefault="00F120ED" w:rsidP="00AA54BB">
            <w:pPr>
              <w:jc w:val="right"/>
              <w:rPr>
                <w:color w:val="000000"/>
              </w:rPr>
            </w:pPr>
          </w:p>
        </w:tc>
      </w:tr>
      <w:tr w:rsidR="00F120ED" w:rsidRPr="00D6545F" w14:paraId="7FC23D22" w14:textId="77777777" w:rsidTr="00AA54BB">
        <w:trPr>
          <w:trHeight w:val="315"/>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4D46B662" w14:textId="77777777" w:rsidR="00F120ED" w:rsidRPr="00D6545F" w:rsidRDefault="00F120ED" w:rsidP="00AA54BB">
            <w:pPr>
              <w:jc w:val="right"/>
              <w:rPr>
                <w:color w:val="000000"/>
              </w:rPr>
            </w:pPr>
            <w:r w:rsidRPr="00D6545F">
              <w:rPr>
                <w:color w:val="000000"/>
              </w:rPr>
              <w:t>5</w:t>
            </w:r>
          </w:p>
        </w:tc>
        <w:tc>
          <w:tcPr>
            <w:tcW w:w="2523" w:type="dxa"/>
            <w:tcBorders>
              <w:top w:val="nil"/>
              <w:left w:val="nil"/>
              <w:bottom w:val="single" w:sz="4" w:space="0" w:color="auto"/>
              <w:right w:val="single" w:sz="4" w:space="0" w:color="auto"/>
            </w:tcBorders>
            <w:shd w:val="clear" w:color="auto" w:fill="auto"/>
            <w:noWrap/>
            <w:vAlign w:val="bottom"/>
          </w:tcPr>
          <w:p w14:paraId="2CCFBA66" w14:textId="77777777" w:rsidR="00F120ED" w:rsidRPr="00D6545F" w:rsidRDefault="00F120ED" w:rsidP="00AA54BB">
            <w:pPr>
              <w:rPr>
                <w:color w:val="000000"/>
              </w:rPr>
            </w:pPr>
          </w:p>
        </w:tc>
        <w:tc>
          <w:tcPr>
            <w:tcW w:w="1179" w:type="dxa"/>
            <w:tcBorders>
              <w:top w:val="nil"/>
              <w:left w:val="nil"/>
              <w:bottom w:val="single" w:sz="4" w:space="0" w:color="auto"/>
              <w:right w:val="single" w:sz="4" w:space="0" w:color="auto"/>
            </w:tcBorders>
            <w:shd w:val="clear" w:color="auto" w:fill="auto"/>
            <w:noWrap/>
            <w:vAlign w:val="bottom"/>
          </w:tcPr>
          <w:p w14:paraId="382EAB01" w14:textId="77777777" w:rsidR="00F120ED" w:rsidRPr="00D6545F" w:rsidRDefault="00F120ED" w:rsidP="00AA54BB">
            <w:pPr>
              <w:jc w:val="right"/>
              <w:rPr>
                <w:color w:val="000000"/>
              </w:rPr>
            </w:pPr>
          </w:p>
        </w:tc>
        <w:tc>
          <w:tcPr>
            <w:tcW w:w="981" w:type="dxa"/>
            <w:tcBorders>
              <w:top w:val="nil"/>
              <w:left w:val="nil"/>
              <w:bottom w:val="single" w:sz="4" w:space="0" w:color="auto"/>
              <w:right w:val="single" w:sz="4" w:space="0" w:color="auto"/>
            </w:tcBorders>
            <w:shd w:val="clear" w:color="auto" w:fill="auto"/>
            <w:noWrap/>
            <w:vAlign w:val="bottom"/>
          </w:tcPr>
          <w:p w14:paraId="716317EE"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019A0C1C"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0DCF5163"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6571F3D1" w14:textId="77777777" w:rsidR="00F120ED" w:rsidRPr="00D6545F" w:rsidRDefault="00F120ED" w:rsidP="00AA54BB">
            <w:pPr>
              <w:jc w:val="right"/>
              <w:rPr>
                <w:color w:val="000000"/>
              </w:rPr>
            </w:pPr>
          </w:p>
        </w:tc>
        <w:tc>
          <w:tcPr>
            <w:tcW w:w="1116" w:type="dxa"/>
            <w:tcBorders>
              <w:top w:val="nil"/>
              <w:left w:val="nil"/>
              <w:bottom w:val="single" w:sz="4" w:space="0" w:color="auto"/>
              <w:right w:val="single" w:sz="4" w:space="0" w:color="auto"/>
            </w:tcBorders>
            <w:shd w:val="clear" w:color="auto" w:fill="auto"/>
            <w:noWrap/>
            <w:vAlign w:val="bottom"/>
          </w:tcPr>
          <w:p w14:paraId="5FA38EC0" w14:textId="77777777" w:rsidR="00F120ED" w:rsidRPr="00D6545F" w:rsidRDefault="00F120ED" w:rsidP="00AA54BB">
            <w:pPr>
              <w:jc w:val="right"/>
              <w:rPr>
                <w:color w:val="000000"/>
              </w:rPr>
            </w:pPr>
          </w:p>
        </w:tc>
        <w:tc>
          <w:tcPr>
            <w:tcW w:w="1078" w:type="dxa"/>
            <w:tcBorders>
              <w:top w:val="nil"/>
              <w:left w:val="nil"/>
              <w:bottom w:val="single" w:sz="4" w:space="0" w:color="auto"/>
              <w:right w:val="single" w:sz="4" w:space="0" w:color="auto"/>
            </w:tcBorders>
            <w:shd w:val="clear" w:color="auto" w:fill="auto"/>
            <w:noWrap/>
            <w:vAlign w:val="bottom"/>
          </w:tcPr>
          <w:p w14:paraId="20A83A9D"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70DD4ADC" w14:textId="77777777" w:rsidR="00F120ED" w:rsidRPr="00D6545F" w:rsidRDefault="00F120ED" w:rsidP="00AA54BB">
            <w:pPr>
              <w:jc w:val="right"/>
              <w:rPr>
                <w:color w:val="000000"/>
              </w:rPr>
            </w:pPr>
          </w:p>
        </w:tc>
        <w:tc>
          <w:tcPr>
            <w:tcW w:w="1000" w:type="dxa"/>
            <w:tcBorders>
              <w:top w:val="nil"/>
              <w:left w:val="nil"/>
              <w:bottom w:val="single" w:sz="4" w:space="0" w:color="auto"/>
              <w:right w:val="single" w:sz="4" w:space="0" w:color="auto"/>
            </w:tcBorders>
            <w:shd w:val="clear" w:color="auto" w:fill="auto"/>
            <w:noWrap/>
            <w:vAlign w:val="bottom"/>
          </w:tcPr>
          <w:p w14:paraId="748DD21B" w14:textId="77777777" w:rsidR="00F120ED" w:rsidRPr="00D6545F" w:rsidRDefault="00F120ED" w:rsidP="00AA54BB">
            <w:pPr>
              <w:jc w:val="right"/>
              <w:rPr>
                <w:color w:val="000000"/>
              </w:rPr>
            </w:pPr>
          </w:p>
        </w:tc>
      </w:tr>
      <w:tr w:rsidR="00F120ED" w:rsidRPr="00D6545F" w14:paraId="574870CE" w14:textId="77777777" w:rsidTr="00AA54BB">
        <w:trPr>
          <w:trHeight w:val="315"/>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59B02DC6" w14:textId="77777777" w:rsidR="00F120ED" w:rsidRPr="00D6545F" w:rsidRDefault="00F120ED" w:rsidP="00AA54BB">
            <w:pPr>
              <w:jc w:val="right"/>
              <w:rPr>
                <w:color w:val="000000"/>
              </w:rPr>
            </w:pPr>
            <w:r w:rsidRPr="00D6545F">
              <w:rPr>
                <w:color w:val="000000"/>
              </w:rPr>
              <w:t>6</w:t>
            </w:r>
          </w:p>
        </w:tc>
        <w:tc>
          <w:tcPr>
            <w:tcW w:w="2523" w:type="dxa"/>
            <w:tcBorders>
              <w:top w:val="nil"/>
              <w:left w:val="nil"/>
              <w:bottom w:val="single" w:sz="4" w:space="0" w:color="auto"/>
              <w:right w:val="single" w:sz="4" w:space="0" w:color="auto"/>
            </w:tcBorders>
            <w:shd w:val="clear" w:color="auto" w:fill="auto"/>
            <w:noWrap/>
            <w:vAlign w:val="bottom"/>
          </w:tcPr>
          <w:p w14:paraId="56D8D879" w14:textId="77777777" w:rsidR="00F120ED" w:rsidRPr="00D6545F" w:rsidRDefault="00F120ED" w:rsidP="00AA54BB">
            <w:pPr>
              <w:rPr>
                <w:color w:val="000000"/>
              </w:rPr>
            </w:pPr>
          </w:p>
        </w:tc>
        <w:tc>
          <w:tcPr>
            <w:tcW w:w="1179" w:type="dxa"/>
            <w:tcBorders>
              <w:top w:val="nil"/>
              <w:left w:val="nil"/>
              <w:bottom w:val="single" w:sz="4" w:space="0" w:color="auto"/>
              <w:right w:val="single" w:sz="4" w:space="0" w:color="auto"/>
            </w:tcBorders>
            <w:shd w:val="clear" w:color="auto" w:fill="auto"/>
            <w:noWrap/>
            <w:vAlign w:val="bottom"/>
          </w:tcPr>
          <w:p w14:paraId="57F5881A" w14:textId="77777777" w:rsidR="00F120ED" w:rsidRPr="00D6545F" w:rsidRDefault="00F120ED" w:rsidP="00AA54BB">
            <w:pPr>
              <w:jc w:val="right"/>
              <w:rPr>
                <w:color w:val="000000"/>
              </w:rPr>
            </w:pPr>
          </w:p>
        </w:tc>
        <w:tc>
          <w:tcPr>
            <w:tcW w:w="981" w:type="dxa"/>
            <w:tcBorders>
              <w:top w:val="nil"/>
              <w:left w:val="nil"/>
              <w:bottom w:val="single" w:sz="4" w:space="0" w:color="auto"/>
              <w:right w:val="single" w:sz="4" w:space="0" w:color="auto"/>
            </w:tcBorders>
            <w:shd w:val="clear" w:color="auto" w:fill="auto"/>
            <w:noWrap/>
            <w:vAlign w:val="bottom"/>
          </w:tcPr>
          <w:p w14:paraId="017327BD"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39C82C6B"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4F5CC589"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3512F4B5" w14:textId="77777777" w:rsidR="00F120ED" w:rsidRPr="00D6545F" w:rsidRDefault="00F120ED" w:rsidP="00AA54BB">
            <w:pPr>
              <w:jc w:val="right"/>
              <w:rPr>
                <w:color w:val="000000"/>
              </w:rPr>
            </w:pPr>
          </w:p>
        </w:tc>
        <w:tc>
          <w:tcPr>
            <w:tcW w:w="1116" w:type="dxa"/>
            <w:tcBorders>
              <w:top w:val="nil"/>
              <w:left w:val="nil"/>
              <w:bottom w:val="single" w:sz="4" w:space="0" w:color="auto"/>
              <w:right w:val="single" w:sz="4" w:space="0" w:color="auto"/>
            </w:tcBorders>
            <w:shd w:val="clear" w:color="auto" w:fill="auto"/>
            <w:noWrap/>
            <w:vAlign w:val="bottom"/>
          </w:tcPr>
          <w:p w14:paraId="334298B9" w14:textId="77777777" w:rsidR="00F120ED" w:rsidRPr="00D6545F" w:rsidRDefault="00F120ED" w:rsidP="00AA54BB">
            <w:pPr>
              <w:jc w:val="right"/>
              <w:rPr>
                <w:color w:val="000000"/>
              </w:rPr>
            </w:pPr>
          </w:p>
        </w:tc>
        <w:tc>
          <w:tcPr>
            <w:tcW w:w="1078" w:type="dxa"/>
            <w:tcBorders>
              <w:top w:val="nil"/>
              <w:left w:val="nil"/>
              <w:bottom w:val="single" w:sz="4" w:space="0" w:color="auto"/>
              <w:right w:val="single" w:sz="4" w:space="0" w:color="auto"/>
            </w:tcBorders>
            <w:shd w:val="clear" w:color="auto" w:fill="auto"/>
            <w:noWrap/>
            <w:vAlign w:val="bottom"/>
          </w:tcPr>
          <w:p w14:paraId="1CE9CA4D"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50029E53" w14:textId="77777777" w:rsidR="00F120ED" w:rsidRPr="00D6545F" w:rsidRDefault="00F120ED" w:rsidP="00AA54BB">
            <w:pPr>
              <w:jc w:val="right"/>
              <w:rPr>
                <w:color w:val="000000"/>
              </w:rPr>
            </w:pPr>
          </w:p>
        </w:tc>
        <w:tc>
          <w:tcPr>
            <w:tcW w:w="1000" w:type="dxa"/>
            <w:tcBorders>
              <w:top w:val="nil"/>
              <w:left w:val="nil"/>
              <w:bottom w:val="single" w:sz="4" w:space="0" w:color="auto"/>
              <w:right w:val="single" w:sz="4" w:space="0" w:color="auto"/>
            </w:tcBorders>
            <w:shd w:val="clear" w:color="auto" w:fill="auto"/>
            <w:noWrap/>
            <w:vAlign w:val="bottom"/>
          </w:tcPr>
          <w:p w14:paraId="0F80B264" w14:textId="77777777" w:rsidR="00F120ED" w:rsidRPr="00D6545F" w:rsidRDefault="00F120ED" w:rsidP="00AA54BB">
            <w:pPr>
              <w:jc w:val="right"/>
              <w:rPr>
                <w:color w:val="000000"/>
              </w:rPr>
            </w:pPr>
          </w:p>
        </w:tc>
      </w:tr>
      <w:tr w:rsidR="00F120ED" w:rsidRPr="00D6545F" w14:paraId="502C0EE6" w14:textId="77777777" w:rsidTr="00AA54BB">
        <w:trPr>
          <w:trHeight w:val="315"/>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111C7DCF" w14:textId="77777777" w:rsidR="00F120ED" w:rsidRPr="00D6545F" w:rsidRDefault="00F120ED" w:rsidP="00AA54BB">
            <w:pPr>
              <w:jc w:val="right"/>
              <w:rPr>
                <w:color w:val="000000"/>
              </w:rPr>
            </w:pPr>
            <w:r w:rsidRPr="00D6545F">
              <w:rPr>
                <w:color w:val="000000"/>
              </w:rPr>
              <w:t>7</w:t>
            </w:r>
          </w:p>
        </w:tc>
        <w:tc>
          <w:tcPr>
            <w:tcW w:w="2523" w:type="dxa"/>
            <w:tcBorders>
              <w:top w:val="nil"/>
              <w:left w:val="nil"/>
              <w:bottom w:val="single" w:sz="4" w:space="0" w:color="auto"/>
              <w:right w:val="single" w:sz="4" w:space="0" w:color="auto"/>
            </w:tcBorders>
            <w:shd w:val="clear" w:color="auto" w:fill="auto"/>
            <w:noWrap/>
            <w:vAlign w:val="bottom"/>
          </w:tcPr>
          <w:p w14:paraId="0D13220E" w14:textId="77777777" w:rsidR="00F120ED" w:rsidRPr="00D6545F" w:rsidRDefault="00F120ED" w:rsidP="00AA54BB">
            <w:pPr>
              <w:rPr>
                <w:color w:val="000000"/>
              </w:rPr>
            </w:pPr>
          </w:p>
        </w:tc>
        <w:tc>
          <w:tcPr>
            <w:tcW w:w="1179" w:type="dxa"/>
            <w:tcBorders>
              <w:top w:val="nil"/>
              <w:left w:val="nil"/>
              <w:bottom w:val="single" w:sz="4" w:space="0" w:color="auto"/>
              <w:right w:val="single" w:sz="4" w:space="0" w:color="auto"/>
            </w:tcBorders>
            <w:shd w:val="clear" w:color="auto" w:fill="auto"/>
            <w:noWrap/>
            <w:vAlign w:val="bottom"/>
          </w:tcPr>
          <w:p w14:paraId="320E1AE0" w14:textId="77777777" w:rsidR="00F120ED" w:rsidRPr="00D6545F" w:rsidRDefault="00F120ED" w:rsidP="00AA54BB">
            <w:pPr>
              <w:jc w:val="right"/>
              <w:rPr>
                <w:color w:val="000000"/>
              </w:rPr>
            </w:pPr>
          </w:p>
        </w:tc>
        <w:tc>
          <w:tcPr>
            <w:tcW w:w="981" w:type="dxa"/>
            <w:tcBorders>
              <w:top w:val="nil"/>
              <w:left w:val="nil"/>
              <w:bottom w:val="single" w:sz="4" w:space="0" w:color="auto"/>
              <w:right w:val="single" w:sz="4" w:space="0" w:color="auto"/>
            </w:tcBorders>
            <w:shd w:val="clear" w:color="auto" w:fill="auto"/>
            <w:noWrap/>
            <w:vAlign w:val="bottom"/>
          </w:tcPr>
          <w:p w14:paraId="6229C828"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77F09CFD"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64C39CC7"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3F627CB3" w14:textId="77777777" w:rsidR="00F120ED" w:rsidRPr="00D6545F" w:rsidRDefault="00F120ED" w:rsidP="00AA54BB">
            <w:pPr>
              <w:jc w:val="right"/>
              <w:rPr>
                <w:color w:val="000000"/>
              </w:rPr>
            </w:pPr>
          </w:p>
        </w:tc>
        <w:tc>
          <w:tcPr>
            <w:tcW w:w="1116" w:type="dxa"/>
            <w:tcBorders>
              <w:top w:val="nil"/>
              <w:left w:val="nil"/>
              <w:bottom w:val="single" w:sz="4" w:space="0" w:color="auto"/>
              <w:right w:val="single" w:sz="4" w:space="0" w:color="auto"/>
            </w:tcBorders>
            <w:shd w:val="clear" w:color="auto" w:fill="auto"/>
            <w:noWrap/>
            <w:vAlign w:val="bottom"/>
          </w:tcPr>
          <w:p w14:paraId="4056A2EA" w14:textId="77777777" w:rsidR="00F120ED" w:rsidRPr="00D6545F" w:rsidRDefault="00F120ED" w:rsidP="00AA54BB">
            <w:pPr>
              <w:jc w:val="right"/>
              <w:rPr>
                <w:color w:val="000000"/>
              </w:rPr>
            </w:pPr>
          </w:p>
        </w:tc>
        <w:tc>
          <w:tcPr>
            <w:tcW w:w="1078" w:type="dxa"/>
            <w:tcBorders>
              <w:top w:val="nil"/>
              <w:left w:val="nil"/>
              <w:bottom w:val="single" w:sz="4" w:space="0" w:color="auto"/>
              <w:right w:val="single" w:sz="4" w:space="0" w:color="auto"/>
            </w:tcBorders>
            <w:shd w:val="clear" w:color="auto" w:fill="auto"/>
            <w:noWrap/>
            <w:vAlign w:val="bottom"/>
          </w:tcPr>
          <w:p w14:paraId="56B4B436"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6D726736" w14:textId="77777777" w:rsidR="00F120ED" w:rsidRPr="00D6545F" w:rsidRDefault="00F120ED" w:rsidP="00AA54BB">
            <w:pPr>
              <w:jc w:val="right"/>
              <w:rPr>
                <w:color w:val="000000"/>
              </w:rPr>
            </w:pPr>
          </w:p>
        </w:tc>
        <w:tc>
          <w:tcPr>
            <w:tcW w:w="1000" w:type="dxa"/>
            <w:tcBorders>
              <w:top w:val="nil"/>
              <w:left w:val="nil"/>
              <w:bottom w:val="single" w:sz="4" w:space="0" w:color="auto"/>
              <w:right w:val="single" w:sz="4" w:space="0" w:color="auto"/>
            </w:tcBorders>
            <w:shd w:val="clear" w:color="auto" w:fill="auto"/>
            <w:noWrap/>
            <w:vAlign w:val="bottom"/>
          </w:tcPr>
          <w:p w14:paraId="58EE7C86" w14:textId="77777777" w:rsidR="00F120ED" w:rsidRPr="00D6545F" w:rsidRDefault="00F120ED" w:rsidP="00AA54BB">
            <w:pPr>
              <w:jc w:val="right"/>
              <w:rPr>
                <w:color w:val="000000"/>
              </w:rPr>
            </w:pPr>
          </w:p>
        </w:tc>
      </w:tr>
      <w:tr w:rsidR="00F120ED" w:rsidRPr="00D6545F" w14:paraId="268CD348" w14:textId="77777777" w:rsidTr="00AA54BB">
        <w:trPr>
          <w:trHeight w:val="315"/>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45446ED0" w14:textId="77777777" w:rsidR="00F120ED" w:rsidRPr="00D6545F" w:rsidRDefault="00F120ED" w:rsidP="00AA54BB">
            <w:pPr>
              <w:jc w:val="right"/>
              <w:rPr>
                <w:color w:val="000000"/>
              </w:rPr>
            </w:pPr>
            <w:r w:rsidRPr="00D6545F">
              <w:rPr>
                <w:color w:val="000000"/>
              </w:rPr>
              <w:t>8</w:t>
            </w:r>
          </w:p>
        </w:tc>
        <w:tc>
          <w:tcPr>
            <w:tcW w:w="2523" w:type="dxa"/>
            <w:tcBorders>
              <w:top w:val="nil"/>
              <w:left w:val="nil"/>
              <w:bottom w:val="single" w:sz="4" w:space="0" w:color="auto"/>
              <w:right w:val="single" w:sz="4" w:space="0" w:color="auto"/>
            </w:tcBorders>
            <w:shd w:val="clear" w:color="auto" w:fill="auto"/>
            <w:noWrap/>
            <w:vAlign w:val="bottom"/>
          </w:tcPr>
          <w:p w14:paraId="6D5BF28F" w14:textId="77777777" w:rsidR="00F120ED" w:rsidRPr="00D6545F" w:rsidRDefault="00F120ED" w:rsidP="00AA54BB">
            <w:pPr>
              <w:rPr>
                <w:color w:val="000000"/>
              </w:rPr>
            </w:pPr>
          </w:p>
        </w:tc>
        <w:tc>
          <w:tcPr>
            <w:tcW w:w="1179" w:type="dxa"/>
            <w:tcBorders>
              <w:top w:val="nil"/>
              <w:left w:val="nil"/>
              <w:bottom w:val="single" w:sz="4" w:space="0" w:color="auto"/>
              <w:right w:val="single" w:sz="4" w:space="0" w:color="auto"/>
            </w:tcBorders>
            <w:shd w:val="clear" w:color="auto" w:fill="auto"/>
            <w:noWrap/>
            <w:vAlign w:val="bottom"/>
          </w:tcPr>
          <w:p w14:paraId="7B753F59" w14:textId="77777777" w:rsidR="00F120ED" w:rsidRPr="00D6545F" w:rsidRDefault="00F120ED" w:rsidP="00AA54BB">
            <w:pPr>
              <w:jc w:val="right"/>
              <w:rPr>
                <w:color w:val="000000"/>
              </w:rPr>
            </w:pPr>
          </w:p>
        </w:tc>
        <w:tc>
          <w:tcPr>
            <w:tcW w:w="981" w:type="dxa"/>
            <w:tcBorders>
              <w:top w:val="nil"/>
              <w:left w:val="nil"/>
              <w:bottom w:val="single" w:sz="4" w:space="0" w:color="auto"/>
              <w:right w:val="single" w:sz="4" w:space="0" w:color="auto"/>
            </w:tcBorders>
            <w:shd w:val="clear" w:color="auto" w:fill="auto"/>
            <w:noWrap/>
            <w:vAlign w:val="bottom"/>
          </w:tcPr>
          <w:p w14:paraId="5C0C2CA5"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5A19A4C2"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24D2991E"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3E48EA4B" w14:textId="77777777" w:rsidR="00F120ED" w:rsidRPr="00D6545F" w:rsidRDefault="00F120ED" w:rsidP="00AA54BB">
            <w:pPr>
              <w:jc w:val="right"/>
              <w:rPr>
                <w:color w:val="000000"/>
              </w:rPr>
            </w:pPr>
          </w:p>
        </w:tc>
        <w:tc>
          <w:tcPr>
            <w:tcW w:w="1116" w:type="dxa"/>
            <w:tcBorders>
              <w:top w:val="nil"/>
              <w:left w:val="nil"/>
              <w:bottom w:val="single" w:sz="4" w:space="0" w:color="auto"/>
              <w:right w:val="single" w:sz="4" w:space="0" w:color="auto"/>
            </w:tcBorders>
            <w:shd w:val="clear" w:color="auto" w:fill="auto"/>
            <w:noWrap/>
            <w:vAlign w:val="bottom"/>
          </w:tcPr>
          <w:p w14:paraId="0E510349" w14:textId="77777777" w:rsidR="00F120ED" w:rsidRPr="00D6545F" w:rsidRDefault="00F120ED" w:rsidP="00AA54BB">
            <w:pPr>
              <w:jc w:val="right"/>
              <w:rPr>
                <w:color w:val="000000"/>
              </w:rPr>
            </w:pPr>
          </w:p>
        </w:tc>
        <w:tc>
          <w:tcPr>
            <w:tcW w:w="1078" w:type="dxa"/>
            <w:tcBorders>
              <w:top w:val="nil"/>
              <w:left w:val="nil"/>
              <w:bottom w:val="single" w:sz="4" w:space="0" w:color="auto"/>
              <w:right w:val="single" w:sz="4" w:space="0" w:color="auto"/>
            </w:tcBorders>
            <w:shd w:val="clear" w:color="auto" w:fill="auto"/>
            <w:noWrap/>
            <w:vAlign w:val="bottom"/>
          </w:tcPr>
          <w:p w14:paraId="54F7B84C"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3E661EF7" w14:textId="77777777" w:rsidR="00F120ED" w:rsidRPr="00D6545F" w:rsidRDefault="00F120ED" w:rsidP="00AA54BB">
            <w:pPr>
              <w:jc w:val="right"/>
              <w:rPr>
                <w:color w:val="000000"/>
              </w:rPr>
            </w:pPr>
          </w:p>
        </w:tc>
        <w:tc>
          <w:tcPr>
            <w:tcW w:w="1000" w:type="dxa"/>
            <w:tcBorders>
              <w:top w:val="nil"/>
              <w:left w:val="nil"/>
              <w:bottom w:val="single" w:sz="4" w:space="0" w:color="auto"/>
              <w:right w:val="single" w:sz="4" w:space="0" w:color="auto"/>
            </w:tcBorders>
            <w:shd w:val="clear" w:color="auto" w:fill="auto"/>
            <w:noWrap/>
            <w:vAlign w:val="bottom"/>
          </w:tcPr>
          <w:p w14:paraId="6EBEBE06" w14:textId="77777777" w:rsidR="00F120ED" w:rsidRPr="00D6545F" w:rsidRDefault="00F120ED" w:rsidP="00AA54BB">
            <w:pPr>
              <w:jc w:val="right"/>
              <w:rPr>
                <w:color w:val="000000"/>
              </w:rPr>
            </w:pPr>
          </w:p>
        </w:tc>
      </w:tr>
      <w:tr w:rsidR="00F120ED" w:rsidRPr="00D6545F" w14:paraId="5E1C7D0D" w14:textId="77777777" w:rsidTr="00AA54BB">
        <w:trPr>
          <w:trHeight w:val="315"/>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0392489A" w14:textId="77777777" w:rsidR="00F120ED" w:rsidRPr="00D6545F" w:rsidRDefault="00F120ED" w:rsidP="00AA54BB">
            <w:pPr>
              <w:jc w:val="right"/>
              <w:rPr>
                <w:color w:val="000000"/>
              </w:rPr>
            </w:pPr>
            <w:r w:rsidRPr="00D6545F">
              <w:rPr>
                <w:color w:val="000000"/>
              </w:rPr>
              <w:t>9</w:t>
            </w:r>
          </w:p>
        </w:tc>
        <w:tc>
          <w:tcPr>
            <w:tcW w:w="2523" w:type="dxa"/>
            <w:tcBorders>
              <w:top w:val="nil"/>
              <w:left w:val="nil"/>
              <w:bottom w:val="single" w:sz="4" w:space="0" w:color="auto"/>
              <w:right w:val="single" w:sz="4" w:space="0" w:color="auto"/>
            </w:tcBorders>
            <w:shd w:val="clear" w:color="auto" w:fill="auto"/>
            <w:noWrap/>
            <w:vAlign w:val="bottom"/>
          </w:tcPr>
          <w:p w14:paraId="1DF7EE73" w14:textId="77777777" w:rsidR="00F120ED" w:rsidRPr="00D6545F" w:rsidRDefault="00F120ED" w:rsidP="00AA54BB">
            <w:pPr>
              <w:rPr>
                <w:color w:val="000000"/>
              </w:rPr>
            </w:pPr>
          </w:p>
        </w:tc>
        <w:tc>
          <w:tcPr>
            <w:tcW w:w="1179" w:type="dxa"/>
            <w:tcBorders>
              <w:top w:val="nil"/>
              <w:left w:val="nil"/>
              <w:bottom w:val="single" w:sz="4" w:space="0" w:color="auto"/>
              <w:right w:val="single" w:sz="4" w:space="0" w:color="auto"/>
            </w:tcBorders>
            <w:shd w:val="clear" w:color="auto" w:fill="auto"/>
            <w:noWrap/>
            <w:vAlign w:val="bottom"/>
          </w:tcPr>
          <w:p w14:paraId="4B837596" w14:textId="77777777" w:rsidR="00F120ED" w:rsidRPr="00D6545F" w:rsidRDefault="00F120ED" w:rsidP="00AA54BB">
            <w:pPr>
              <w:jc w:val="right"/>
              <w:rPr>
                <w:color w:val="000000"/>
              </w:rPr>
            </w:pPr>
          </w:p>
        </w:tc>
        <w:tc>
          <w:tcPr>
            <w:tcW w:w="981" w:type="dxa"/>
            <w:tcBorders>
              <w:top w:val="nil"/>
              <w:left w:val="nil"/>
              <w:bottom w:val="single" w:sz="4" w:space="0" w:color="auto"/>
              <w:right w:val="single" w:sz="4" w:space="0" w:color="auto"/>
            </w:tcBorders>
            <w:shd w:val="clear" w:color="auto" w:fill="auto"/>
            <w:noWrap/>
            <w:vAlign w:val="bottom"/>
          </w:tcPr>
          <w:p w14:paraId="0D42E418"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5A353613"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46684A13"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29EE8635" w14:textId="77777777" w:rsidR="00F120ED" w:rsidRPr="00D6545F" w:rsidRDefault="00F120ED" w:rsidP="00AA54BB">
            <w:pPr>
              <w:jc w:val="right"/>
              <w:rPr>
                <w:color w:val="000000"/>
              </w:rPr>
            </w:pPr>
          </w:p>
        </w:tc>
        <w:tc>
          <w:tcPr>
            <w:tcW w:w="1116" w:type="dxa"/>
            <w:tcBorders>
              <w:top w:val="nil"/>
              <w:left w:val="nil"/>
              <w:bottom w:val="single" w:sz="4" w:space="0" w:color="auto"/>
              <w:right w:val="single" w:sz="4" w:space="0" w:color="auto"/>
            </w:tcBorders>
            <w:shd w:val="clear" w:color="auto" w:fill="auto"/>
            <w:noWrap/>
            <w:vAlign w:val="bottom"/>
          </w:tcPr>
          <w:p w14:paraId="3E9F67C9" w14:textId="77777777" w:rsidR="00F120ED" w:rsidRPr="00D6545F" w:rsidRDefault="00F120ED" w:rsidP="00AA54BB">
            <w:pPr>
              <w:jc w:val="right"/>
              <w:rPr>
                <w:color w:val="000000"/>
              </w:rPr>
            </w:pPr>
          </w:p>
        </w:tc>
        <w:tc>
          <w:tcPr>
            <w:tcW w:w="1078" w:type="dxa"/>
            <w:tcBorders>
              <w:top w:val="nil"/>
              <w:left w:val="nil"/>
              <w:bottom w:val="single" w:sz="4" w:space="0" w:color="auto"/>
              <w:right w:val="single" w:sz="4" w:space="0" w:color="auto"/>
            </w:tcBorders>
            <w:shd w:val="clear" w:color="auto" w:fill="auto"/>
            <w:noWrap/>
            <w:vAlign w:val="bottom"/>
          </w:tcPr>
          <w:p w14:paraId="045D5D45"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0CCFCBFA" w14:textId="77777777" w:rsidR="00F120ED" w:rsidRPr="00D6545F" w:rsidRDefault="00F120ED" w:rsidP="00AA54BB">
            <w:pPr>
              <w:jc w:val="right"/>
              <w:rPr>
                <w:color w:val="000000"/>
              </w:rPr>
            </w:pPr>
          </w:p>
        </w:tc>
        <w:tc>
          <w:tcPr>
            <w:tcW w:w="1000" w:type="dxa"/>
            <w:tcBorders>
              <w:top w:val="nil"/>
              <w:left w:val="nil"/>
              <w:bottom w:val="single" w:sz="4" w:space="0" w:color="auto"/>
              <w:right w:val="single" w:sz="4" w:space="0" w:color="auto"/>
            </w:tcBorders>
            <w:shd w:val="clear" w:color="auto" w:fill="auto"/>
            <w:noWrap/>
            <w:vAlign w:val="bottom"/>
          </w:tcPr>
          <w:p w14:paraId="1AD0FA3C" w14:textId="77777777" w:rsidR="00F120ED" w:rsidRPr="00D6545F" w:rsidRDefault="00F120ED" w:rsidP="00AA54BB">
            <w:pPr>
              <w:jc w:val="right"/>
              <w:rPr>
                <w:color w:val="000000"/>
              </w:rPr>
            </w:pPr>
          </w:p>
        </w:tc>
      </w:tr>
      <w:tr w:rsidR="00F120ED" w:rsidRPr="00D6545F" w14:paraId="78A86675" w14:textId="77777777" w:rsidTr="00AA54BB">
        <w:trPr>
          <w:trHeight w:val="315"/>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05F650D7" w14:textId="77777777" w:rsidR="00F120ED" w:rsidRPr="00D6545F" w:rsidRDefault="00F120ED" w:rsidP="00AA54BB">
            <w:pPr>
              <w:jc w:val="right"/>
              <w:rPr>
                <w:color w:val="000000"/>
              </w:rPr>
            </w:pPr>
            <w:r w:rsidRPr="00D6545F">
              <w:rPr>
                <w:color w:val="000000"/>
              </w:rPr>
              <w:t>10</w:t>
            </w:r>
          </w:p>
        </w:tc>
        <w:tc>
          <w:tcPr>
            <w:tcW w:w="2523" w:type="dxa"/>
            <w:tcBorders>
              <w:top w:val="nil"/>
              <w:left w:val="nil"/>
              <w:bottom w:val="single" w:sz="4" w:space="0" w:color="auto"/>
              <w:right w:val="single" w:sz="4" w:space="0" w:color="auto"/>
            </w:tcBorders>
            <w:shd w:val="clear" w:color="auto" w:fill="auto"/>
            <w:noWrap/>
            <w:vAlign w:val="bottom"/>
          </w:tcPr>
          <w:p w14:paraId="5587F7E9" w14:textId="77777777" w:rsidR="00F120ED" w:rsidRPr="00D6545F" w:rsidRDefault="00F120ED" w:rsidP="00AA54BB">
            <w:pPr>
              <w:rPr>
                <w:color w:val="000000"/>
              </w:rPr>
            </w:pPr>
          </w:p>
        </w:tc>
        <w:tc>
          <w:tcPr>
            <w:tcW w:w="1179" w:type="dxa"/>
            <w:tcBorders>
              <w:top w:val="nil"/>
              <w:left w:val="nil"/>
              <w:bottom w:val="single" w:sz="4" w:space="0" w:color="auto"/>
              <w:right w:val="single" w:sz="4" w:space="0" w:color="auto"/>
            </w:tcBorders>
            <w:shd w:val="clear" w:color="auto" w:fill="auto"/>
            <w:noWrap/>
            <w:vAlign w:val="bottom"/>
          </w:tcPr>
          <w:p w14:paraId="5C3E7B23" w14:textId="77777777" w:rsidR="00F120ED" w:rsidRPr="00D6545F" w:rsidRDefault="00F120ED" w:rsidP="00AA54BB">
            <w:pPr>
              <w:jc w:val="right"/>
              <w:rPr>
                <w:color w:val="000000"/>
              </w:rPr>
            </w:pPr>
          </w:p>
        </w:tc>
        <w:tc>
          <w:tcPr>
            <w:tcW w:w="981" w:type="dxa"/>
            <w:tcBorders>
              <w:top w:val="nil"/>
              <w:left w:val="nil"/>
              <w:bottom w:val="single" w:sz="4" w:space="0" w:color="auto"/>
              <w:right w:val="single" w:sz="4" w:space="0" w:color="auto"/>
            </w:tcBorders>
            <w:shd w:val="clear" w:color="auto" w:fill="auto"/>
            <w:noWrap/>
            <w:vAlign w:val="bottom"/>
          </w:tcPr>
          <w:p w14:paraId="6406D138"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74953392"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1AE86D44"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61B47BAE" w14:textId="77777777" w:rsidR="00F120ED" w:rsidRPr="00D6545F" w:rsidRDefault="00F120ED" w:rsidP="00AA54BB">
            <w:pPr>
              <w:jc w:val="right"/>
              <w:rPr>
                <w:color w:val="000000"/>
              </w:rPr>
            </w:pPr>
          </w:p>
        </w:tc>
        <w:tc>
          <w:tcPr>
            <w:tcW w:w="1116" w:type="dxa"/>
            <w:tcBorders>
              <w:top w:val="nil"/>
              <w:left w:val="nil"/>
              <w:bottom w:val="single" w:sz="4" w:space="0" w:color="auto"/>
              <w:right w:val="single" w:sz="4" w:space="0" w:color="auto"/>
            </w:tcBorders>
            <w:shd w:val="clear" w:color="auto" w:fill="auto"/>
            <w:noWrap/>
            <w:vAlign w:val="bottom"/>
          </w:tcPr>
          <w:p w14:paraId="63F9A1F8" w14:textId="77777777" w:rsidR="00F120ED" w:rsidRPr="00D6545F" w:rsidRDefault="00F120ED" w:rsidP="00AA54BB">
            <w:pPr>
              <w:jc w:val="right"/>
              <w:rPr>
                <w:color w:val="000000"/>
              </w:rPr>
            </w:pPr>
          </w:p>
        </w:tc>
        <w:tc>
          <w:tcPr>
            <w:tcW w:w="1078" w:type="dxa"/>
            <w:tcBorders>
              <w:top w:val="nil"/>
              <w:left w:val="nil"/>
              <w:bottom w:val="single" w:sz="4" w:space="0" w:color="auto"/>
              <w:right w:val="single" w:sz="4" w:space="0" w:color="auto"/>
            </w:tcBorders>
            <w:shd w:val="clear" w:color="auto" w:fill="auto"/>
            <w:noWrap/>
            <w:vAlign w:val="bottom"/>
          </w:tcPr>
          <w:p w14:paraId="7AC7862D"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53735971" w14:textId="77777777" w:rsidR="00F120ED" w:rsidRPr="00D6545F" w:rsidRDefault="00F120ED" w:rsidP="00AA54BB">
            <w:pPr>
              <w:jc w:val="right"/>
              <w:rPr>
                <w:color w:val="000000"/>
              </w:rPr>
            </w:pPr>
          </w:p>
        </w:tc>
        <w:tc>
          <w:tcPr>
            <w:tcW w:w="1000" w:type="dxa"/>
            <w:tcBorders>
              <w:top w:val="nil"/>
              <w:left w:val="nil"/>
              <w:bottom w:val="single" w:sz="4" w:space="0" w:color="auto"/>
              <w:right w:val="single" w:sz="4" w:space="0" w:color="auto"/>
            </w:tcBorders>
            <w:shd w:val="clear" w:color="auto" w:fill="auto"/>
            <w:noWrap/>
            <w:vAlign w:val="bottom"/>
          </w:tcPr>
          <w:p w14:paraId="0B3B2FE0" w14:textId="77777777" w:rsidR="00F120ED" w:rsidRPr="00D6545F" w:rsidRDefault="00F120ED" w:rsidP="00AA54BB">
            <w:pPr>
              <w:jc w:val="right"/>
              <w:rPr>
                <w:color w:val="000000"/>
              </w:rPr>
            </w:pPr>
          </w:p>
        </w:tc>
      </w:tr>
      <w:tr w:rsidR="00F120ED" w:rsidRPr="00D6545F" w14:paraId="10070BA0" w14:textId="77777777" w:rsidTr="00AA54BB">
        <w:trPr>
          <w:trHeight w:val="315"/>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6F6F9EA5" w14:textId="77777777" w:rsidR="00F120ED" w:rsidRPr="00D6545F" w:rsidRDefault="00F120ED" w:rsidP="00AA54BB">
            <w:pPr>
              <w:jc w:val="right"/>
              <w:rPr>
                <w:color w:val="000000"/>
              </w:rPr>
            </w:pPr>
            <w:r w:rsidRPr="00D6545F">
              <w:rPr>
                <w:color w:val="000000"/>
              </w:rPr>
              <w:t>11</w:t>
            </w:r>
          </w:p>
        </w:tc>
        <w:tc>
          <w:tcPr>
            <w:tcW w:w="2523" w:type="dxa"/>
            <w:tcBorders>
              <w:top w:val="nil"/>
              <w:left w:val="nil"/>
              <w:bottom w:val="single" w:sz="4" w:space="0" w:color="auto"/>
              <w:right w:val="single" w:sz="4" w:space="0" w:color="auto"/>
            </w:tcBorders>
            <w:shd w:val="clear" w:color="auto" w:fill="auto"/>
            <w:noWrap/>
            <w:vAlign w:val="bottom"/>
          </w:tcPr>
          <w:p w14:paraId="282621CB" w14:textId="77777777" w:rsidR="00F120ED" w:rsidRPr="00D6545F" w:rsidRDefault="00F120ED" w:rsidP="00AA54BB">
            <w:pPr>
              <w:rPr>
                <w:color w:val="000000"/>
              </w:rPr>
            </w:pPr>
          </w:p>
        </w:tc>
        <w:tc>
          <w:tcPr>
            <w:tcW w:w="1179" w:type="dxa"/>
            <w:tcBorders>
              <w:top w:val="nil"/>
              <w:left w:val="nil"/>
              <w:bottom w:val="single" w:sz="4" w:space="0" w:color="auto"/>
              <w:right w:val="single" w:sz="4" w:space="0" w:color="auto"/>
            </w:tcBorders>
            <w:shd w:val="clear" w:color="auto" w:fill="auto"/>
            <w:noWrap/>
            <w:vAlign w:val="bottom"/>
          </w:tcPr>
          <w:p w14:paraId="59EB3A57" w14:textId="77777777" w:rsidR="00F120ED" w:rsidRPr="00D6545F" w:rsidRDefault="00F120ED" w:rsidP="00AA54BB">
            <w:pPr>
              <w:jc w:val="right"/>
              <w:rPr>
                <w:color w:val="000000"/>
              </w:rPr>
            </w:pPr>
          </w:p>
        </w:tc>
        <w:tc>
          <w:tcPr>
            <w:tcW w:w="981" w:type="dxa"/>
            <w:tcBorders>
              <w:top w:val="nil"/>
              <w:left w:val="nil"/>
              <w:bottom w:val="single" w:sz="4" w:space="0" w:color="auto"/>
              <w:right w:val="single" w:sz="4" w:space="0" w:color="auto"/>
            </w:tcBorders>
            <w:shd w:val="clear" w:color="auto" w:fill="auto"/>
            <w:noWrap/>
            <w:vAlign w:val="bottom"/>
          </w:tcPr>
          <w:p w14:paraId="302A1464"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595D12AC"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62A24239"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05D37A93" w14:textId="77777777" w:rsidR="00F120ED" w:rsidRPr="00D6545F" w:rsidRDefault="00F120ED" w:rsidP="00AA54BB">
            <w:pPr>
              <w:jc w:val="right"/>
              <w:rPr>
                <w:color w:val="000000"/>
              </w:rPr>
            </w:pPr>
          </w:p>
        </w:tc>
        <w:tc>
          <w:tcPr>
            <w:tcW w:w="1116" w:type="dxa"/>
            <w:tcBorders>
              <w:top w:val="nil"/>
              <w:left w:val="nil"/>
              <w:bottom w:val="single" w:sz="4" w:space="0" w:color="auto"/>
              <w:right w:val="single" w:sz="4" w:space="0" w:color="auto"/>
            </w:tcBorders>
            <w:shd w:val="clear" w:color="auto" w:fill="auto"/>
            <w:noWrap/>
            <w:vAlign w:val="bottom"/>
          </w:tcPr>
          <w:p w14:paraId="1D12022A" w14:textId="77777777" w:rsidR="00F120ED" w:rsidRPr="00D6545F" w:rsidRDefault="00F120ED" w:rsidP="00AA54BB">
            <w:pPr>
              <w:jc w:val="right"/>
              <w:rPr>
                <w:color w:val="000000"/>
              </w:rPr>
            </w:pPr>
          </w:p>
        </w:tc>
        <w:tc>
          <w:tcPr>
            <w:tcW w:w="1078" w:type="dxa"/>
            <w:tcBorders>
              <w:top w:val="nil"/>
              <w:left w:val="nil"/>
              <w:bottom w:val="single" w:sz="4" w:space="0" w:color="auto"/>
              <w:right w:val="single" w:sz="4" w:space="0" w:color="auto"/>
            </w:tcBorders>
            <w:shd w:val="clear" w:color="auto" w:fill="auto"/>
            <w:noWrap/>
            <w:vAlign w:val="bottom"/>
          </w:tcPr>
          <w:p w14:paraId="56E9D7E7"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640CA02B" w14:textId="77777777" w:rsidR="00F120ED" w:rsidRPr="00D6545F" w:rsidRDefault="00F120ED" w:rsidP="00AA54BB">
            <w:pPr>
              <w:jc w:val="right"/>
              <w:rPr>
                <w:color w:val="000000"/>
              </w:rPr>
            </w:pPr>
          </w:p>
        </w:tc>
        <w:tc>
          <w:tcPr>
            <w:tcW w:w="1000" w:type="dxa"/>
            <w:tcBorders>
              <w:top w:val="nil"/>
              <w:left w:val="nil"/>
              <w:bottom w:val="single" w:sz="4" w:space="0" w:color="auto"/>
              <w:right w:val="single" w:sz="4" w:space="0" w:color="auto"/>
            </w:tcBorders>
            <w:shd w:val="clear" w:color="auto" w:fill="auto"/>
            <w:noWrap/>
            <w:vAlign w:val="bottom"/>
          </w:tcPr>
          <w:p w14:paraId="53697700" w14:textId="77777777" w:rsidR="00F120ED" w:rsidRPr="00D6545F" w:rsidRDefault="00F120ED" w:rsidP="00AA54BB">
            <w:pPr>
              <w:jc w:val="right"/>
              <w:rPr>
                <w:color w:val="000000"/>
              </w:rPr>
            </w:pPr>
          </w:p>
        </w:tc>
      </w:tr>
      <w:tr w:rsidR="00F120ED" w:rsidRPr="00D6545F" w14:paraId="660398F8" w14:textId="77777777" w:rsidTr="00AA54BB">
        <w:trPr>
          <w:trHeight w:val="315"/>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7955BDAE" w14:textId="77777777" w:rsidR="00F120ED" w:rsidRPr="00D6545F" w:rsidRDefault="00F120ED" w:rsidP="00AA54BB">
            <w:pPr>
              <w:jc w:val="right"/>
              <w:rPr>
                <w:color w:val="000000"/>
              </w:rPr>
            </w:pPr>
            <w:r w:rsidRPr="00D6545F">
              <w:rPr>
                <w:color w:val="000000"/>
              </w:rPr>
              <w:t>……..</w:t>
            </w:r>
          </w:p>
        </w:tc>
        <w:tc>
          <w:tcPr>
            <w:tcW w:w="2523" w:type="dxa"/>
            <w:tcBorders>
              <w:top w:val="nil"/>
              <w:left w:val="nil"/>
              <w:bottom w:val="single" w:sz="4" w:space="0" w:color="auto"/>
              <w:right w:val="single" w:sz="4" w:space="0" w:color="auto"/>
            </w:tcBorders>
            <w:shd w:val="clear" w:color="auto" w:fill="auto"/>
            <w:noWrap/>
            <w:vAlign w:val="bottom"/>
          </w:tcPr>
          <w:p w14:paraId="695AC421" w14:textId="77777777" w:rsidR="00F120ED" w:rsidRPr="00D6545F" w:rsidRDefault="00F120ED" w:rsidP="00AA54BB">
            <w:pPr>
              <w:rPr>
                <w:color w:val="000000"/>
              </w:rPr>
            </w:pPr>
          </w:p>
        </w:tc>
        <w:tc>
          <w:tcPr>
            <w:tcW w:w="1179" w:type="dxa"/>
            <w:tcBorders>
              <w:top w:val="nil"/>
              <w:left w:val="nil"/>
              <w:bottom w:val="single" w:sz="4" w:space="0" w:color="auto"/>
              <w:right w:val="single" w:sz="4" w:space="0" w:color="auto"/>
            </w:tcBorders>
            <w:shd w:val="clear" w:color="auto" w:fill="auto"/>
            <w:noWrap/>
            <w:vAlign w:val="bottom"/>
          </w:tcPr>
          <w:p w14:paraId="5A231302" w14:textId="77777777" w:rsidR="00F120ED" w:rsidRPr="00D6545F" w:rsidRDefault="00F120ED" w:rsidP="00AA54BB">
            <w:pPr>
              <w:jc w:val="right"/>
              <w:rPr>
                <w:color w:val="000000"/>
              </w:rPr>
            </w:pPr>
          </w:p>
        </w:tc>
        <w:tc>
          <w:tcPr>
            <w:tcW w:w="981" w:type="dxa"/>
            <w:tcBorders>
              <w:top w:val="nil"/>
              <w:left w:val="nil"/>
              <w:bottom w:val="single" w:sz="4" w:space="0" w:color="auto"/>
              <w:right w:val="single" w:sz="4" w:space="0" w:color="auto"/>
            </w:tcBorders>
            <w:shd w:val="clear" w:color="auto" w:fill="auto"/>
            <w:noWrap/>
            <w:vAlign w:val="bottom"/>
          </w:tcPr>
          <w:p w14:paraId="0E9D1895"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3BC4D256"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08C60EA7"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312CD53D" w14:textId="77777777" w:rsidR="00F120ED" w:rsidRPr="00D6545F" w:rsidRDefault="00F120ED" w:rsidP="00AA54BB">
            <w:pPr>
              <w:jc w:val="right"/>
              <w:rPr>
                <w:color w:val="000000"/>
              </w:rPr>
            </w:pPr>
          </w:p>
        </w:tc>
        <w:tc>
          <w:tcPr>
            <w:tcW w:w="1116" w:type="dxa"/>
            <w:tcBorders>
              <w:top w:val="nil"/>
              <w:left w:val="nil"/>
              <w:bottom w:val="single" w:sz="4" w:space="0" w:color="auto"/>
              <w:right w:val="single" w:sz="4" w:space="0" w:color="auto"/>
            </w:tcBorders>
            <w:shd w:val="clear" w:color="auto" w:fill="auto"/>
            <w:noWrap/>
            <w:vAlign w:val="bottom"/>
          </w:tcPr>
          <w:p w14:paraId="1FFD6452" w14:textId="77777777" w:rsidR="00F120ED" w:rsidRPr="00D6545F" w:rsidRDefault="00F120ED" w:rsidP="00AA54BB">
            <w:pPr>
              <w:jc w:val="right"/>
              <w:rPr>
                <w:color w:val="000000"/>
              </w:rPr>
            </w:pPr>
          </w:p>
        </w:tc>
        <w:tc>
          <w:tcPr>
            <w:tcW w:w="1078" w:type="dxa"/>
            <w:tcBorders>
              <w:top w:val="nil"/>
              <w:left w:val="nil"/>
              <w:bottom w:val="single" w:sz="4" w:space="0" w:color="auto"/>
              <w:right w:val="single" w:sz="4" w:space="0" w:color="auto"/>
            </w:tcBorders>
            <w:shd w:val="clear" w:color="auto" w:fill="auto"/>
            <w:noWrap/>
            <w:vAlign w:val="bottom"/>
          </w:tcPr>
          <w:p w14:paraId="56FE6B7D" w14:textId="77777777" w:rsidR="00F120ED" w:rsidRPr="00D6545F" w:rsidRDefault="00F120ED" w:rsidP="00AA54BB">
            <w:pPr>
              <w:jc w:val="right"/>
              <w:rPr>
                <w:color w:val="000000"/>
              </w:rPr>
            </w:pPr>
          </w:p>
        </w:tc>
        <w:tc>
          <w:tcPr>
            <w:tcW w:w="1080" w:type="dxa"/>
            <w:tcBorders>
              <w:top w:val="nil"/>
              <w:left w:val="nil"/>
              <w:bottom w:val="single" w:sz="4" w:space="0" w:color="auto"/>
              <w:right w:val="single" w:sz="4" w:space="0" w:color="auto"/>
            </w:tcBorders>
            <w:shd w:val="clear" w:color="auto" w:fill="auto"/>
            <w:noWrap/>
            <w:vAlign w:val="bottom"/>
          </w:tcPr>
          <w:p w14:paraId="796E821C" w14:textId="77777777" w:rsidR="00F120ED" w:rsidRPr="00D6545F" w:rsidRDefault="00F120ED" w:rsidP="00AA54BB">
            <w:pPr>
              <w:jc w:val="right"/>
              <w:rPr>
                <w:color w:val="000000"/>
              </w:rPr>
            </w:pPr>
          </w:p>
        </w:tc>
        <w:tc>
          <w:tcPr>
            <w:tcW w:w="1000" w:type="dxa"/>
            <w:tcBorders>
              <w:top w:val="nil"/>
              <w:left w:val="nil"/>
              <w:bottom w:val="single" w:sz="4" w:space="0" w:color="auto"/>
              <w:right w:val="single" w:sz="4" w:space="0" w:color="auto"/>
            </w:tcBorders>
            <w:shd w:val="clear" w:color="auto" w:fill="auto"/>
            <w:noWrap/>
            <w:vAlign w:val="bottom"/>
          </w:tcPr>
          <w:p w14:paraId="1F825500" w14:textId="77777777" w:rsidR="00F120ED" w:rsidRPr="00D6545F" w:rsidRDefault="00F120ED" w:rsidP="00AA54BB">
            <w:pPr>
              <w:jc w:val="right"/>
              <w:rPr>
                <w:color w:val="000000"/>
              </w:rPr>
            </w:pPr>
          </w:p>
        </w:tc>
      </w:tr>
    </w:tbl>
    <w:p w14:paraId="3310563C" w14:textId="77777777" w:rsidR="00F120ED" w:rsidRPr="00D6545F" w:rsidRDefault="00F120ED" w:rsidP="00F120ED">
      <w:pPr>
        <w:jc w:val="center"/>
        <w:rPr>
          <w:b/>
          <w:sz w:val="21"/>
          <w:szCs w:val="21"/>
        </w:rPr>
        <w:sectPr w:rsidR="00F120ED" w:rsidRPr="00D6545F" w:rsidSect="001521E3">
          <w:pgSz w:w="16993" w:h="11909" w:orient="landscape" w:code="9"/>
          <w:pgMar w:top="1134" w:right="1701" w:bottom="1985" w:left="1985" w:header="964" w:footer="720" w:gutter="144"/>
          <w:cols w:space="720"/>
          <w:docGrid w:linePitch="360"/>
        </w:sectPr>
      </w:pPr>
    </w:p>
    <w:p w14:paraId="14C9041B" w14:textId="77777777" w:rsidR="00F120ED" w:rsidRPr="00D6545F" w:rsidRDefault="00F120ED" w:rsidP="00F120ED">
      <w:pPr>
        <w:jc w:val="center"/>
        <w:rPr>
          <w:b/>
        </w:rPr>
      </w:pPr>
      <w:r w:rsidRPr="00D6545F">
        <w:rPr>
          <w:b/>
        </w:rPr>
        <w:lastRenderedPageBreak/>
        <w:t>BỘ Y TẾ</w:t>
      </w:r>
    </w:p>
    <w:p w14:paraId="7EAF3E25" w14:textId="77777777" w:rsidR="00F120ED" w:rsidRPr="00D6545F" w:rsidRDefault="00F120ED" w:rsidP="00F120ED">
      <w:pPr>
        <w:jc w:val="center"/>
        <w:rPr>
          <w:b/>
        </w:rPr>
      </w:pPr>
      <w:r w:rsidRPr="00D6545F">
        <w:rPr>
          <w:b/>
        </w:rPr>
        <w:t>VIỆN DINH DƯỠNG</w:t>
      </w:r>
    </w:p>
    <w:p w14:paraId="23F01671" w14:textId="77777777" w:rsidR="00F120ED" w:rsidRPr="00D6545F" w:rsidRDefault="00F120ED" w:rsidP="00F120ED">
      <w:pPr>
        <w:jc w:val="center"/>
        <w:rPr>
          <w:b/>
        </w:rPr>
      </w:pPr>
    </w:p>
    <w:p w14:paraId="4C99B069" w14:textId="77777777" w:rsidR="00F120ED" w:rsidRPr="00D6545F" w:rsidRDefault="00F120ED" w:rsidP="00F120ED">
      <w:pPr>
        <w:jc w:val="center"/>
        <w:rPr>
          <w:b/>
        </w:rPr>
      </w:pPr>
    </w:p>
    <w:p w14:paraId="3F11914C" w14:textId="77777777" w:rsidR="00F120ED" w:rsidRPr="00D6545F" w:rsidRDefault="00F120ED" w:rsidP="00F120ED">
      <w:pPr>
        <w:jc w:val="center"/>
        <w:rPr>
          <w:b/>
          <w:sz w:val="32"/>
          <w:szCs w:val="32"/>
        </w:rPr>
      </w:pPr>
      <w:r w:rsidRPr="00D6545F">
        <w:rPr>
          <w:b/>
          <w:sz w:val="32"/>
          <w:szCs w:val="32"/>
        </w:rPr>
        <w:t>SỔ THEO DÕI TÌNH TRẠNG NUÔI DƯỠNG VÀ SỨC KHỎE CỦA TRẺ</w:t>
      </w:r>
    </w:p>
    <w:p w14:paraId="1FFFF2B1" w14:textId="77777777" w:rsidR="00F120ED" w:rsidRPr="00D6545F" w:rsidRDefault="00F120ED" w:rsidP="00F120ED">
      <w:pPr>
        <w:jc w:val="center"/>
        <w:rPr>
          <w:b/>
          <w:sz w:val="32"/>
          <w:szCs w:val="32"/>
        </w:rPr>
      </w:pPr>
    </w:p>
    <w:p w14:paraId="390E4139" w14:textId="77777777" w:rsidR="00F120ED" w:rsidRPr="00D6545F" w:rsidRDefault="00F120ED" w:rsidP="00F120ED">
      <w:pPr>
        <w:rPr>
          <w:b/>
          <w:sz w:val="28"/>
          <w:szCs w:val="28"/>
        </w:rPr>
      </w:pPr>
      <w:r w:rsidRPr="00D6545F">
        <w:rPr>
          <w:b/>
          <w:sz w:val="28"/>
          <w:szCs w:val="28"/>
        </w:rPr>
        <w:t>Họ và tên trẻ………………………………………..Mã số………………</w:t>
      </w:r>
    </w:p>
    <w:p w14:paraId="72E90823" w14:textId="77777777" w:rsidR="00F120ED" w:rsidRPr="00D6545F" w:rsidRDefault="00F120ED" w:rsidP="00F120ED">
      <w:pPr>
        <w:rPr>
          <w:b/>
          <w:sz w:val="28"/>
          <w:szCs w:val="28"/>
        </w:rPr>
      </w:pPr>
      <w:r w:rsidRPr="00D6545F">
        <w:rPr>
          <w:b/>
          <w:sz w:val="28"/>
          <w:szCs w:val="28"/>
        </w:rPr>
        <w:t>Tên mẹ…………………………………Mã   ………….SDT…………..</w:t>
      </w:r>
    </w:p>
    <w:p w14:paraId="70EA1E26" w14:textId="77777777" w:rsidR="00F120ED" w:rsidRPr="00D6545F" w:rsidRDefault="00F120ED" w:rsidP="00F120ED">
      <w:pPr>
        <w:rPr>
          <w:b/>
          <w:sz w:val="28"/>
          <w:szCs w:val="28"/>
        </w:rPr>
      </w:pPr>
      <w:r w:rsidRPr="00D6545F">
        <w:rPr>
          <w:b/>
          <w:sz w:val="28"/>
          <w:szCs w:val="28"/>
        </w:rPr>
        <w:t>Địa chỉ: Thôn…………..Xã……………………………Huyện……………</w:t>
      </w:r>
    </w:p>
    <w:tbl>
      <w:tblPr>
        <w:tblW w:w="12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2159"/>
        <w:gridCol w:w="1351"/>
        <w:gridCol w:w="2074"/>
        <w:gridCol w:w="4946"/>
      </w:tblGrid>
      <w:tr w:rsidR="00F120ED" w:rsidRPr="00D6545F" w14:paraId="565408C9" w14:textId="77777777" w:rsidTr="00AA54BB">
        <w:tc>
          <w:tcPr>
            <w:tcW w:w="1638" w:type="dxa"/>
            <w:shd w:val="clear" w:color="auto" w:fill="auto"/>
          </w:tcPr>
          <w:p w14:paraId="60938652" w14:textId="77777777" w:rsidR="00F120ED" w:rsidRPr="00D6545F" w:rsidRDefault="00F120ED" w:rsidP="00AA54BB">
            <w:pPr>
              <w:rPr>
                <w:b/>
              </w:rPr>
            </w:pPr>
            <w:r w:rsidRPr="00D6545F">
              <w:rPr>
                <w:b/>
              </w:rPr>
              <w:t>Thời gian</w:t>
            </w:r>
          </w:p>
        </w:tc>
        <w:tc>
          <w:tcPr>
            <w:tcW w:w="2159" w:type="dxa"/>
            <w:shd w:val="clear" w:color="auto" w:fill="auto"/>
          </w:tcPr>
          <w:p w14:paraId="1694F4FF" w14:textId="77777777" w:rsidR="00F120ED" w:rsidRPr="00D6545F" w:rsidRDefault="00F120ED" w:rsidP="00AA54BB">
            <w:pPr>
              <w:rPr>
                <w:b/>
              </w:rPr>
            </w:pPr>
            <w:r w:rsidRPr="00D6545F">
              <w:rPr>
                <w:b/>
              </w:rPr>
              <w:t>Tình trạng nuôi dưỡng (1)</w:t>
            </w:r>
          </w:p>
        </w:tc>
        <w:tc>
          <w:tcPr>
            <w:tcW w:w="1351" w:type="dxa"/>
            <w:shd w:val="clear" w:color="auto" w:fill="auto"/>
          </w:tcPr>
          <w:p w14:paraId="6B87A21E" w14:textId="77777777" w:rsidR="00F120ED" w:rsidRPr="00D6545F" w:rsidRDefault="00F120ED" w:rsidP="00AA54BB">
            <w:pPr>
              <w:rPr>
                <w:b/>
              </w:rPr>
            </w:pPr>
            <w:r w:rsidRPr="00D6545F">
              <w:rPr>
                <w:b/>
              </w:rPr>
              <w:t>Nhiễm khuẩn hô hấp (2)</w:t>
            </w:r>
          </w:p>
        </w:tc>
        <w:tc>
          <w:tcPr>
            <w:tcW w:w="2074" w:type="dxa"/>
            <w:shd w:val="clear" w:color="auto" w:fill="auto"/>
          </w:tcPr>
          <w:p w14:paraId="4D633DAD" w14:textId="77777777" w:rsidR="00F120ED" w:rsidRPr="00D6545F" w:rsidRDefault="00F120ED" w:rsidP="00AA54BB">
            <w:pPr>
              <w:rPr>
                <w:b/>
              </w:rPr>
            </w:pPr>
            <w:r w:rsidRPr="00D6545F">
              <w:rPr>
                <w:b/>
              </w:rPr>
              <w:t>Tình trạng tiêu hóa (3)</w:t>
            </w:r>
          </w:p>
        </w:tc>
        <w:tc>
          <w:tcPr>
            <w:tcW w:w="4946" w:type="dxa"/>
            <w:shd w:val="clear" w:color="auto" w:fill="auto"/>
          </w:tcPr>
          <w:p w14:paraId="7341FB86" w14:textId="77777777" w:rsidR="00F120ED" w:rsidRPr="00D6545F" w:rsidRDefault="00F120ED" w:rsidP="00AA54BB">
            <w:pPr>
              <w:rPr>
                <w:b/>
              </w:rPr>
            </w:pPr>
            <w:r w:rsidRPr="00D6545F">
              <w:rPr>
                <w:b/>
              </w:rPr>
              <w:t>Dấu hiệu Còi xương (4)</w:t>
            </w:r>
          </w:p>
          <w:p w14:paraId="455B302D" w14:textId="77777777" w:rsidR="00F120ED" w:rsidRPr="00D6545F" w:rsidRDefault="00F120ED" w:rsidP="00AA54BB">
            <w:pPr>
              <w:rPr>
                <w:b/>
              </w:rPr>
            </w:pPr>
          </w:p>
        </w:tc>
      </w:tr>
      <w:tr w:rsidR="00F120ED" w:rsidRPr="00D6545F" w14:paraId="472AD1DD" w14:textId="77777777" w:rsidTr="00AA54BB">
        <w:tc>
          <w:tcPr>
            <w:tcW w:w="1638" w:type="dxa"/>
            <w:shd w:val="clear" w:color="auto" w:fill="auto"/>
          </w:tcPr>
          <w:p w14:paraId="70E1EA12" w14:textId="77777777" w:rsidR="00F120ED" w:rsidRPr="00D6545F" w:rsidRDefault="00F120ED" w:rsidP="00AA54BB">
            <w:r w:rsidRPr="00D6545F">
              <w:t>Thứ 2 (ngày…tháng…năm…)</w:t>
            </w:r>
          </w:p>
        </w:tc>
        <w:tc>
          <w:tcPr>
            <w:tcW w:w="2159" w:type="dxa"/>
            <w:shd w:val="clear" w:color="auto" w:fill="auto"/>
          </w:tcPr>
          <w:p w14:paraId="25DDB9B0" w14:textId="77777777" w:rsidR="00F120ED" w:rsidRPr="00D6545F" w:rsidRDefault="00F120ED" w:rsidP="00AA54BB">
            <w:pPr>
              <w:rPr>
                <w:sz w:val="20"/>
                <w:szCs w:val="20"/>
              </w:rPr>
            </w:pPr>
            <w:r w:rsidRPr="00D6545F">
              <w:rPr>
                <w:sz w:val="20"/>
                <w:szCs w:val="20"/>
              </w:rPr>
              <w:t>1.Bú mẹ hoàn toàn</w:t>
            </w:r>
          </w:p>
          <w:p w14:paraId="4629663C" w14:textId="77777777" w:rsidR="00F120ED" w:rsidRPr="00D6545F" w:rsidRDefault="00F120ED" w:rsidP="00AA54BB">
            <w:pPr>
              <w:rPr>
                <w:sz w:val="20"/>
                <w:szCs w:val="20"/>
              </w:rPr>
            </w:pPr>
            <w:r w:rsidRPr="00D6545F">
              <w:rPr>
                <w:sz w:val="20"/>
                <w:szCs w:val="20"/>
              </w:rPr>
              <w:t>2. Bú mẹ chủ yếu</w:t>
            </w:r>
          </w:p>
          <w:p w14:paraId="3D43E8B5" w14:textId="77777777" w:rsidR="00F120ED" w:rsidRPr="00D6545F" w:rsidRDefault="00F120ED" w:rsidP="00AA54BB">
            <w:pPr>
              <w:rPr>
                <w:sz w:val="20"/>
                <w:szCs w:val="20"/>
              </w:rPr>
            </w:pPr>
            <w:r w:rsidRPr="00D6545F">
              <w:rPr>
                <w:sz w:val="20"/>
                <w:szCs w:val="20"/>
              </w:rPr>
              <w:t xml:space="preserve">3. Bú mẹ và ăn/uống thức ăn ngoài </w:t>
            </w:r>
          </w:p>
        </w:tc>
        <w:tc>
          <w:tcPr>
            <w:tcW w:w="1351" w:type="dxa"/>
            <w:shd w:val="clear" w:color="auto" w:fill="auto"/>
          </w:tcPr>
          <w:p w14:paraId="71434A95" w14:textId="77777777" w:rsidR="00F120ED" w:rsidRPr="00D6545F" w:rsidRDefault="00F120ED" w:rsidP="00AA54BB">
            <w:pPr>
              <w:rPr>
                <w:sz w:val="20"/>
                <w:szCs w:val="20"/>
              </w:rPr>
            </w:pPr>
            <w:r w:rsidRPr="00D6545F">
              <w:rPr>
                <w:sz w:val="20"/>
                <w:szCs w:val="20"/>
              </w:rPr>
              <w:t xml:space="preserve">1. Có </w:t>
            </w:r>
            <w:r w:rsidRPr="00D6545F">
              <w:rPr>
                <w:i/>
                <w:sz w:val="20"/>
                <w:szCs w:val="20"/>
              </w:rPr>
              <w:t>(ghi rõ)</w:t>
            </w:r>
            <w:r w:rsidRPr="00D6545F">
              <w:rPr>
                <w:sz w:val="20"/>
                <w:szCs w:val="20"/>
              </w:rPr>
              <w:t>………..</w:t>
            </w:r>
          </w:p>
          <w:p w14:paraId="3D91265F" w14:textId="77777777" w:rsidR="00F120ED" w:rsidRPr="00D6545F" w:rsidRDefault="00F120ED" w:rsidP="00AA54BB">
            <w:pPr>
              <w:rPr>
                <w:sz w:val="20"/>
                <w:szCs w:val="20"/>
              </w:rPr>
            </w:pPr>
            <w:r w:rsidRPr="00D6545F">
              <w:rPr>
                <w:sz w:val="20"/>
                <w:szCs w:val="20"/>
              </w:rPr>
              <w:t>……………………….</w:t>
            </w:r>
          </w:p>
          <w:p w14:paraId="0479E840" w14:textId="77777777" w:rsidR="00F120ED" w:rsidRPr="00D6545F" w:rsidRDefault="00F120ED" w:rsidP="00AA54BB">
            <w:r w:rsidRPr="00D6545F">
              <w:rPr>
                <w:sz w:val="20"/>
                <w:szCs w:val="20"/>
              </w:rPr>
              <w:t>2. Không</w:t>
            </w:r>
          </w:p>
        </w:tc>
        <w:tc>
          <w:tcPr>
            <w:tcW w:w="2074" w:type="dxa"/>
            <w:shd w:val="clear" w:color="auto" w:fill="auto"/>
          </w:tcPr>
          <w:p w14:paraId="53CF9BA4" w14:textId="77777777" w:rsidR="00F120ED" w:rsidRPr="00D6545F" w:rsidRDefault="00F120ED" w:rsidP="00AA54BB">
            <w:pPr>
              <w:rPr>
                <w:sz w:val="20"/>
                <w:szCs w:val="20"/>
              </w:rPr>
            </w:pPr>
            <w:r w:rsidRPr="00D6545F">
              <w:rPr>
                <w:sz w:val="20"/>
                <w:szCs w:val="20"/>
              </w:rPr>
              <w:t>1. Bình thường</w:t>
            </w:r>
          </w:p>
          <w:p w14:paraId="5E92CBDA" w14:textId="77777777" w:rsidR="00F120ED" w:rsidRPr="00D6545F" w:rsidRDefault="00F120ED" w:rsidP="00AA54BB">
            <w:pPr>
              <w:rPr>
                <w:sz w:val="20"/>
                <w:szCs w:val="20"/>
              </w:rPr>
            </w:pPr>
          </w:p>
          <w:p w14:paraId="40A34BE7" w14:textId="77777777" w:rsidR="00F120ED" w:rsidRPr="00D6545F" w:rsidRDefault="00F120ED" w:rsidP="00AA54BB">
            <w:pPr>
              <w:rPr>
                <w:sz w:val="20"/>
                <w:szCs w:val="20"/>
              </w:rPr>
            </w:pPr>
            <w:r w:rsidRPr="00D6545F">
              <w:rPr>
                <w:sz w:val="20"/>
                <w:szCs w:val="20"/>
              </w:rPr>
              <w:t>2. Táo bón</w:t>
            </w:r>
          </w:p>
          <w:p w14:paraId="53A3B15C" w14:textId="77777777" w:rsidR="00F120ED" w:rsidRPr="00D6545F" w:rsidRDefault="00F120ED" w:rsidP="00AA54BB">
            <w:pPr>
              <w:rPr>
                <w:sz w:val="20"/>
                <w:szCs w:val="20"/>
              </w:rPr>
            </w:pPr>
          </w:p>
          <w:p w14:paraId="49D80B76" w14:textId="77777777" w:rsidR="00F120ED" w:rsidRPr="00D6545F" w:rsidRDefault="00F120ED" w:rsidP="00AA54BB">
            <w:pPr>
              <w:rPr>
                <w:sz w:val="20"/>
                <w:szCs w:val="20"/>
              </w:rPr>
            </w:pPr>
            <w:r w:rsidRPr="00D6545F">
              <w:rPr>
                <w:sz w:val="20"/>
                <w:szCs w:val="20"/>
              </w:rPr>
              <w:t>3. Tiêu chảy</w:t>
            </w:r>
          </w:p>
        </w:tc>
        <w:tc>
          <w:tcPr>
            <w:tcW w:w="4946" w:type="dxa"/>
            <w:shd w:val="clear" w:color="auto" w:fill="auto"/>
          </w:tcPr>
          <w:p w14:paraId="003C7D12" w14:textId="77777777" w:rsidR="00F120ED" w:rsidRPr="00D6545F" w:rsidRDefault="00F120ED" w:rsidP="00AA54BB">
            <w:pPr>
              <w:rPr>
                <w:sz w:val="20"/>
                <w:szCs w:val="20"/>
              </w:rPr>
            </w:pPr>
            <w:r w:rsidRPr="00D6545F">
              <w:rPr>
                <w:sz w:val="20"/>
                <w:szCs w:val="20"/>
              </w:rPr>
              <w:t xml:space="preserve">1. Có </w:t>
            </w:r>
            <w:r w:rsidRPr="00D6545F">
              <w:rPr>
                <w:i/>
                <w:sz w:val="20"/>
                <w:szCs w:val="20"/>
              </w:rPr>
              <w:t>(ghi rõ)</w:t>
            </w:r>
            <w:r w:rsidRPr="00D6545F">
              <w:rPr>
                <w:sz w:val="20"/>
                <w:szCs w:val="20"/>
              </w:rPr>
              <w:t>………..</w:t>
            </w:r>
          </w:p>
          <w:p w14:paraId="2B96CECB" w14:textId="77777777" w:rsidR="00F120ED" w:rsidRPr="00D6545F" w:rsidRDefault="00F120ED" w:rsidP="00AA54BB">
            <w:pPr>
              <w:rPr>
                <w:sz w:val="20"/>
                <w:szCs w:val="20"/>
              </w:rPr>
            </w:pPr>
            <w:r w:rsidRPr="00D6545F">
              <w:rPr>
                <w:sz w:val="20"/>
                <w:szCs w:val="20"/>
              </w:rPr>
              <w:t>……………………….</w:t>
            </w:r>
          </w:p>
          <w:p w14:paraId="5387FE83" w14:textId="77777777" w:rsidR="00F120ED" w:rsidRPr="00D6545F" w:rsidRDefault="00F120ED" w:rsidP="00AA54BB">
            <w:pPr>
              <w:rPr>
                <w:sz w:val="20"/>
                <w:szCs w:val="20"/>
              </w:rPr>
            </w:pPr>
            <w:r w:rsidRPr="00D6545F">
              <w:rPr>
                <w:sz w:val="20"/>
                <w:szCs w:val="20"/>
              </w:rPr>
              <w:t>………………………</w:t>
            </w:r>
          </w:p>
          <w:p w14:paraId="233BDBBB" w14:textId="77777777" w:rsidR="00F120ED" w:rsidRPr="00D6545F" w:rsidRDefault="00F120ED" w:rsidP="00AA54BB">
            <w:pPr>
              <w:rPr>
                <w:sz w:val="20"/>
                <w:szCs w:val="20"/>
              </w:rPr>
            </w:pPr>
          </w:p>
          <w:p w14:paraId="4A695D3D" w14:textId="77777777" w:rsidR="00F120ED" w:rsidRPr="00D6545F" w:rsidRDefault="00F120ED" w:rsidP="00AA54BB">
            <w:r w:rsidRPr="00D6545F">
              <w:rPr>
                <w:sz w:val="20"/>
                <w:szCs w:val="20"/>
              </w:rPr>
              <w:t>2. Không</w:t>
            </w:r>
          </w:p>
        </w:tc>
      </w:tr>
      <w:tr w:rsidR="00F120ED" w:rsidRPr="00D6545F" w14:paraId="52FF0038" w14:textId="77777777" w:rsidTr="00AA54BB">
        <w:tc>
          <w:tcPr>
            <w:tcW w:w="1638" w:type="dxa"/>
            <w:shd w:val="clear" w:color="auto" w:fill="auto"/>
          </w:tcPr>
          <w:p w14:paraId="50C1E9EB" w14:textId="77777777" w:rsidR="00F120ED" w:rsidRPr="00D6545F" w:rsidRDefault="00F120ED" w:rsidP="00AA54BB">
            <w:r w:rsidRPr="00D6545F">
              <w:t>Thứ 3</w:t>
            </w:r>
          </w:p>
          <w:p w14:paraId="3A37C605" w14:textId="77777777" w:rsidR="00F120ED" w:rsidRPr="00D6545F" w:rsidRDefault="00F120ED" w:rsidP="00AA54BB">
            <w:r w:rsidRPr="00D6545F">
              <w:t>(ngày…tháng…năm…)</w:t>
            </w:r>
          </w:p>
        </w:tc>
        <w:tc>
          <w:tcPr>
            <w:tcW w:w="2159" w:type="dxa"/>
            <w:shd w:val="clear" w:color="auto" w:fill="auto"/>
          </w:tcPr>
          <w:p w14:paraId="08B48C01" w14:textId="77777777" w:rsidR="00F120ED" w:rsidRPr="00D6545F" w:rsidRDefault="00F120ED" w:rsidP="00AA54BB">
            <w:pPr>
              <w:rPr>
                <w:sz w:val="20"/>
                <w:szCs w:val="20"/>
              </w:rPr>
            </w:pPr>
            <w:r w:rsidRPr="00D6545F">
              <w:rPr>
                <w:sz w:val="20"/>
                <w:szCs w:val="20"/>
              </w:rPr>
              <w:t>1.Bú mẹ hoàn toàn</w:t>
            </w:r>
          </w:p>
          <w:p w14:paraId="116BC235" w14:textId="77777777" w:rsidR="00F120ED" w:rsidRPr="00D6545F" w:rsidRDefault="00F120ED" w:rsidP="00AA54BB">
            <w:pPr>
              <w:rPr>
                <w:sz w:val="20"/>
                <w:szCs w:val="20"/>
              </w:rPr>
            </w:pPr>
            <w:r w:rsidRPr="00D6545F">
              <w:rPr>
                <w:sz w:val="20"/>
                <w:szCs w:val="20"/>
              </w:rPr>
              <w:t>2. Bú mẹ chủ yếu</w:t>
            </w:r>
          </w:p>
          <w:p w14:paraId="6E061570" w14:textId="77777777" w:rsidR="00F120ED" w:rsidRPr="00D6545F" w:rsidRDefault="00F120ED" w:rsidP="00AA54BB">
            <w:pPr>
              <w:rPr>
                <w:sz w:val="20"/>
                <w:szCs w:val="20"/>
              </w:rPr>
            </w:pPr>
            <w:r w:rsidRPr="00D6545F">
              <w:rPr>
                <w:sz w:val="20"/>
                <w:szCs w:val="20"/>
              </w:rPr>
              <w:t>3. Bú mẹ và ăn/uống thức ăn ngoài</w:t>
            </w:r>
          </w:p>
        </w:tc>
        <w:tc>
          <w:tcPr>
            <w:tcW w:w="1351" w:type="dxa"/>
            <w:shd w:val="clear" w:color="auto" w:fill="auto"/>
          </w:tcPr>
          <w:p w14:paraId="7A714DA3" w14:textId="77777777" w:rsidR="00F120ED" w:rsidRPr="00D6545F" w:rsidRDefault="00F120ED" w:rsidP="00AA54BB">
            <w:pPr>
              <w:rPr>
                <w:sz w:val="20"/>
                <w:szCs w:val="20"/>
              </w:rPr>
            </w:pPr>
            <w:r w:rsidRPr="00D6545F">
              <w:rPr>
                <w:sz w:val="20"/>
                <w:szCs w:val="20"/>
              </w:rPr>
              <w:t xml:space="preserve">1. Có </w:t>
            </w:r>
            <w:r w:rsidRPr="00D6545F">
              <w:rPr>
                <w:i/>
                <w:sz w:val="20"/>
                <w:szCs w:val="20"/>
              </w:rPr>
              <w:t>(ghi rõ)</w:t>
            </w:r>
            <w:r w:rsidRPr="00D6545F">
              <w:rPr>
                <w:sz w:val="20"/>
                <w:szCs w:val="20"/>
              </w:rPr>
              <w:t>………..</w:t>
            </w:r>
          </w:p>
          <w:p w14:paraId="67BC7267" w14:textId="77777777" w:rsidR="00F120ED" w:rsidRPr="00D6545F" w:rsidRDefault="00F120ED" w:rsidP="00AA54BB">
            <w:pPr>
              <w:rPr>
                <w:sz w:val="20"/>
                <w:szCs w:val="20"/>
              </w:rPr>
            </w:pPr>
            <w:r w:rsidRPr="00D6545F">
              <w:rPr>
                <w:sz w:val="20"/>
                <w:szCs w:val="20"/>
              </w:rPr>
              <w:t>……………………….</w:t>
            </w:r>
          </w:p>
          <w:p w14:paraId="437DD3ED" w14:textId="77777777" w:rsidR="00F120ED" w:rsidRPr="00D6545F" w:rsidRDefault="00F120ED" w:rsidP="00AA54BB">
            <w:r w:rsidRPr="00D6545F">
              <w:rPr>
                <w:sz w:val="20"/>
                <w:szCs w:val="20"/>
              </w:rPr>
              <w:t>2. Không</w:t>
            </w:r>
          </w:p>
        </w:tc>
        <w:tc>
          <w:tcPr>
            <w:tcW w:w="2074" w:type="dxa"/>
            <w:shd w:val="clear" w:color="auto" w:fill="auto"/>
          </w:tcPr>
          <w:p w14:paraId="4D380443" w14:textId="77777777" w:rsidR="00F120ED" w:rsidRPr="00D6545F" w:rsidRDefault="00F120ED" w:rsidP="00AA54BB">
            <w:pPr>
              <w:rPr>
                <w:sz w:val="20"/>
                <w:szCs w:val="20"/>
              </w:rPr>
            </w:pPr>
            <w:r w:rsidRPr="00D6545F">
              <w:rPr>
                <w:sz w:val="20"/>
                <w:szCs w:val="20"/>
              </w:rPr>
              <w:t>1. Bình thường</w:t>
            </w:r>
          </w:p>
          <w:p w14:paraId="79085E05" w14:textId="77777777" w:rsidR="00F120ED" w:rsidRPr="00D6545F" w:rsidRDefault="00F120ED" w:rsidP="00AA54BB">
            <w:pPr>
              <w:rPr>
                <w:sz w:val="20"/>
                <w:szCs w:val="20"/>
              </w:rPr>
            </w:pPr>
          </w:p>
          <w:p w14:paraId="510BE44B" w14:textId="77777777" w:rsidR="00F120ED" w:rsidRPr="00D6545F" w:rsidRDefault="00F120ED" w:rsidP="00AA54BB">
            <w:pPr>
              <w:rPr>
                <w:sz w:val="20"/>
                <w:szCs w:val="20"/>
              </w:rPr>
            </w:pPr>
            <w:r w:rsidRPr="00D6545F">
              <w:rPr>
                <w:sz w:val="20"/>
                <w:szCs w:val="20"/>
              </w:rPr>
              <w:t>2. Táo bón</w:t>
            </w:r>
          </w:p>
          <w:p w14:paraId="50420276" w14:textId="77777777" w:rsidR="00F120ED" w:rsidRPr="00D6545F" w:rsidRDefault="00F120ED" w:rsidP="00AA54BB">
            <w:pPr>
              <w:rPr>
                <w:sz w:val="20"/>
                <w:szCs w:val="20"/>
              </w:rPr>
            </w:pPr>
          </w:p>
          <w:p w14:paraId="0F655451" w14:textId="77777777" w:rsidR="00F120ED" w:rsidRPr="00D6545F" w:rsidRDefault="00F120ED" w:rsidP="00AA54BB">
            <w:pPr>
              <w:rPr>
                <w:sz w:val="20"/>
                <w:szCs w:val="20"/>
              </w:rPr>
            </w:pPr>
            <w:r w:rsidRPr="00D6545F">
              <w:rPr>
                <w:sz w:val="20"/>
                <w:szCs w:val="20"/>
              </w:rPr>
              <w:t>3. Tiêu chảy</w:t>
            </w:r>
          </w:p>
        </w:tc>
        <w:tc>
          <w:tcPr>
            <w:tcW w:w="4946" w:type="dxa"/>
            <w:shd w:val="clear" w:color="auto" w:fill="auto"/>
          </w:tcPr>
          <w:p w14:paraId="3D606D09" w14:textId="77777777" w:rsidR="00F120ED" w:rsidRPr="00D6545F" w:rsidRDefault="00F120ED" w:rsidP="00AA54BB">
            <w:pPr>
              <w:rPr>
                <w:sz w:val="20"/>
                <w:szCs w:val="20"/>
              </w:rPr>
            </w:pPr>
            <w:r w:rsidRPr="00D6545F">
              <w:rPr>
                <w:sz w:val="20"/>
                <w:szCs w:val="20"/>
              </w:rPr>
              <w:t xml:space="preserve">1. Có </w:t>
            </w:r>
            <w:r w:rsidRPr="00D6545F">
              <w:rPr>
                <w:i/>
                <w:sz w:val="20"/>
                <w:szCs w:val="20"/>
              </w:rPr>
              <w:t>(ghi rõ)</w:t>
            </w:r>
            <w:r w:rsidRPr="00D6545F">
              <w:rPr>
                <w:sz w:val="20"/>
                <w:szCs w:val="20"/>
              </w:rPr>
              <w:t>………..</w:t>
            </w:r>
          </w:p>
          <w:p w14:paraId="3743C24B" w14:textId="77777777" w:rsidR="00F120ED" w:rsidRPr="00D6545F" w:rsidRDefault="00F120ED" w:rsidP="00AA54BB">
            <w:pPr>
              <w:rPr>
                <w:sz w:val="20"/>
                <w:szCs w:val="20"/>
              </w:rPr>
            </w:pPr>
            <w:r w:rsidRPr="00D6545F">
              <w:rPr>
                <w:sz w:val="20"/>
                <w:szCs w:val="20"/>
              </w:rPr>
              <w:t>……………………….</w:t>
            </w:r>
          </w:p>
          <w:p w14:paraId="3D8190C9" w14:textId="77777777" w:rsidR="00F120ED" w:rsidRPr="00D6545F" w:rsidRDefault="00F120ED" w:rsidP="00AA54BB">
            <w:pPr>
              <w:rPr>
                <w:sz w:val="20"/>
                <w:szCs w:val="20"/>
              </w:rPr>
            </w:pPr>
            <w:r w:rsidRPr="00D6545F">
              <w:rPr>
                <w:sz w:val="20"/>
                <w:szCs w:val="20"/>
              </w:rPr>
              <w:t>………………………</w:t>
            </w:r>
          </w:p>
          <w:p w14:paraId="2E9C4B2F" w14:textId="77777777" w:rsidR="00F120ED" w:rsidRPr="00D6545F" w:rsidRDefault="00F120ED" w:rsidP="00AA54BB">
            <w:pPr>
              <w:rPr>
                <w:sz w:val="20"/>
                <w:szCs w:val="20"/>
              </w:rPr>
            </w:pPr>
          </w:p>
          <w:p w14:paraId="3CFD0D96" w14:textId="77777777" w:rsidR="00F120ED" w:rsidRPr="00D6545F" w:rsidRDefault="00F120ED" w:rsidP="00AA54BB">
            <w:r w:rsidRPr="00D6545F">
              <w:rPr>
                <w:sz w:val="20"/>
                <w:szCs w:val="20"/>
              </w:rPr>
              <w:t>2. Không</w:t>
            </w:r>
          </w:p>
        </w:tc>
      </w:tr>
      <w:tr w:rsidR="00F120ED" w:rsidRPr="00D6545F" w14:paraId="5F4FD63B" w14:textId="77777777" w:rsidTr="00AA54BB">
        <w:tc>
          <w:tcPr>
            <w:tcW w:w="1638" w:type="dxa"/>
            <w:shd w:val="clear" w:color="auto" w:fill="auto"/>
          </w:tcPr>
          <w:p w14:paraId="1BB83E2F" w14:textId="77777777" w:rsidR="00F120ED" w:rsidRPr="00D6545F" w:rsidRDefault="00F120ED" w:rsidP="00AA54BB">
            <w:r w:rsidRPr="00D6545F">
              <w:t>Thứ 4</w:t>
            </w:r>
          </w:p>
          <w:p w14:paraId="063662C0" w14:textId="77777777" w:rsidR="00F120ED" w:rsidRPr="00D6545F" w:rsidRDefault="00F120ED" w:rsidP="00AA54BB">
            <w:r w:rsidRPr="00D6545F">
              <w:t>(ngày…tháng…năm…)</w:t>
            </w:r>
          </w:p>
        </w:tc>
        <w:tc>
          <w:tcPr>
            <w:tcW w:w="2159" w:type="dxa"/>
            <w:shd w:val="clear" w:color="auto" w:fill="auto"/>
          </w:tcPr>
          <w:p w14:paraId="6F7712C6" w14:textId="77777777" w:rsidR="00F120ED" w:rsidRPr="00D6545F" w:rsidRDefault="00F120ED" w:rsidP="00AA54BB">
            <w:pPr>
              <w:rPr>
                <w:sz w:val="20"/>
                <w:szCs w:val="20"/>
              </w:rPr>
            </w:pPr>
            <w:r w:rsidRPr="00D6545F">
              <w:rPr>
                <w:sz w:val="20"/>
                <w:szCs w:val="20"/>
              </w:rPr>
              <w:t>1.Bú mẹ hoàn toàn</w:t>
            </w:r>
          </w:p>
          <w:p w14:paraId="46182A85" w14:textId="77777777" w:rsidR="00F120ED" w:rsidRPr="00D6545F" w:rsidRDefault="00F120ED" w:rsidP="00AA54BB">
            <w:pPr>
              <w:rPr>
                <w:sz w:val="20"/>
                <w:szCs w:val="20"/>
              </w:rPr>
            </w:pPr>
            <w:r w:rsidRPr="00D6545F">
              <w:rPr>
                <w:sz w:val="20"/>
                <w:szCs w:val="20"/>
              </w:rPr>
              <w:t>2. Bú mẹ chủ yếu</w:t>
            </w:r>
          </w:p>
          <w:p w14:paraId="2823FC12" w14:textId="77777777" w:rsidR="00F120ED" w:rsidRPr="00D6545F" w:rsidRDefault="00F120ED" w:rsidP="00AA54BB">
            <w:pPr>
              <w:rPr>
                <w:sz w:val="20"/>
                <w:szCs w:val="20"/>
              </w:rPr>
            </w:pPr>
            <w:r w:rsidRPr="00D6545F">
              <w:rPr>
                <w:sz w:val="20"/>
                <w:szCs w:val="20"/>
              </w:rPr>
              <w:t>3. Bú mẹ và ăn/uống thức ăn ngoài</w:t>
            </w:r>
          </w:p>
        </w:tc>
        <w:tc>
          <w:tcPr>
            <w:tcW w:w="1351" w:type="dxa"/>
            <w:shd w:val="clear" w:color="auto" w:fill="auto"/>
          </w:tcPr>
          <w:p w14:paraId="078A0A85" w14:textId="77777777" w:rsidR="00F120ED" w:rsidRPr="00D6545F" w:rsidRDefault="00F120ED" w:rsidP="00AA54BB">
            <w:pPr>
              <w:rPr>
                <w:sz w:val="20"/>
                <w:szCs w:val="20"/>
              </w:rPr>
            </w:pPr>
            <w:r w:rsidRPr="00D6545F">
              <w:rPr>
                <w:sz w:val="20"/>
                <w:szCs w:val="20"/>
              </w:rPr>
              <w:t xml:space="preserve">1. Có </w:t>
            </w:r>
            <w:r w:rsidRPr="00D6545F">
              <w:rPr>
                <w:i/>
                <w:sz w:val="20"/>
                <w:szCs w:val="20"/>
              </w:rPr>
              <w:t>(ghi rõ)</w:t>
            </w:r>
            <w:r w:rsidRPr="00D6545F">
              <w:rPr>
                <w:sz w:val="20"/>
                <w:szCs w:val="20"/>
              </w:rPr>
              <w:t>………..</w:t>
            </w:r>
          </w:p>
          <w:p w14:paraId="55C24AD6" w14:textId="77777777" w:rsidR="00F120ED" w:rsidRPr="00D6545F" w:rsidRDefault="00F120ED" w:rsidP="00AA54BB">
            <w:pPr>
              <w:rPr>
                <w:sz w:val="20"/>
                <w:szCs w:val="20"/>
              </w:rPr>
            </w:pPr>
            <w:r w:rsidRPr="00D6545F">
              <w:rPr>
                <w:sz w:val="20"/>
                <w:szCs w:val="20"/>
              </w:rPr>
              <w:t>……………………….</w:t>
            </w:r>
          </w:p>
          <w:p w14:paraId="19BDC844" w14:textId="77777777" w:rsidR="00F120ED" w:rsidRPr="00D6545F" w:rsidRDefault="00F120ED" w:rsidP="00AA54BB">
            <w:pPr>
              <w:rPr>
                <w:sz w:val="20"/>
                <w:szCs w:val="20"/>
              </w:rPr>
            </w:pPr>
          </w:p>
          <w:p w14:paraId="20B887FC" w14:textId="77777777" w:rsidR="00F120ED" w:rsidRPr="00D6545F" w:rsidRDefault="00F120ED" w:rsidP="00AA54BB">
            <w:r w:rsidRPr="00D6545F">
              <w:rPr>
                <w:sz w:val="20"/>
                <w:szCs w:val="20"/>
              </w:rPr>
              <w:t>2. Không</w:t>
            </w:r>
          </w:p>
        </w:tc>
        <w:tc>
          <w:tcPr>
            <w:tcW w:w="2074" w:type="dxa"/>
            <w:shd w:val="clear" w:color="auto" w:fill="auto"/>
          </w:tcPr>
          <w:p w14:paraId="624599A0" w14:textId="77777777" w:rsidR="00F120ED" w:rsidRPr="00D6545F" w:rsidRDefault="00F120ED" w:rsidP="00AA54BB">
            <w:pPr>
              <w:rPr>
                <w:sz w:val="20"/>
                <w:szCs w:val="20"/>
              </w:rPr>
            </w:pPr>
            <w:r w:rsidRPr="00D6545F">
              <w:rPr>
                <w:sz w:val="20"/>
                <w:szCs w:val="20"/>
              </w:rPr>
              <w:t>1. Bình thường</w:t>
            </w:r>
          </w:p>
          <w:p w14:paraId="2323691E" w14:textId="77777777" w:rsidR="00F120ED" w:rsidRPr="00D6545F" w:rsidRDefault="00F120ED" w:rsidP="00AA54BB">
            <w:pPr>
              <w:rPr>
                <w:sz w:val="20"/>
                <w:szCs w:val="20"/>
              </w:rPr>
            </w:pPr>
          </w:p>
          <w:p w14:paraId="20845D25" w14:textId="77777777" w:rsidR="00F120ED" w:rsidRPr="00D6545F" w:rsidRDefault="00F120ED" w:rsidP="00AA54BB">
            <w:pPr>
              <w:rPr>
                <w:sz w:val="20"/>
                <w:szCs w:val="20"/>
              </w:rPr>
            </w:pPr>
            <w:r w:rsidRPr="00D6545F">
              <w:rPr>
                <w:sz w:val="20"/>
                <w:szCs w:val="20"/>
              </w:rPr>
              <w:t>2. Táo bón</w:t>
            </w:r>
          </w:p>
          <w:p w14:paraId="10F62598" w14:textId="77777777" w:rsidR="00F120ED" w:rsidRPr="00D6545F" w:rsidRDefault="00F120ED" w:rsidP="00AA54BB">
            <w:pPr>
              <w:rPr>
                <w:sz w:val="20"/>
                <w:szCs w:val="20"/>
              </w:rPr>
            </w:pPr>
          </w:p>
          <w:p w14:paraId="4E0CE0D4" w14:textId="77777777" w:rsidR="00F120ED" w:rsidRPr="00D6545F" w:rsidRDefault="00F120ED" w:rsidP="00AA54BB">
            <w:pPr>
              <w:rPr>
                <w:sz w:val="20"/>
                <w:szCs w:val="20"/>
              </w:rPr>
            </w:pPr>
            <w:r w:rsidRPr="00D6545F">
              <w:rPr>
                <w:sz w:val="20"/>
                <w:szCs w:val="20"/>
              </w:rPr>
              <w:t>3. Tiêu chảy</w:t>
            </w:r>
          </w:p>
        </w:tc>
        <w:tc>
          <w:tcPr>
            <w:tcW w:w="4946" w:type="dxa"/>
            <w:shd w:val="clear" w:color="auto" w:fill="auto"/>
          </w:tcPr>
          <w:p w14:paraId="5F1A1016" w14:textId="77777777" w:rsidR="00F120ED" w:rsidRPr="00D6545F" w:rsidRDefault="00F120ED" w:rsidP="00AA54BB">
            <w:pPr>
              <w:rPr>
                <w:sz w:val="20"/>
                <w:szCs w:val="20"/>
              </w:rPr>
            </w:pPr>
            <w:r w:rsidRPr="00D6545F">
              <w:rPr>
                <w:sz w:val="20"/>
                <w:szCs w:val="20"/>
              </w:rPr>
              <w:t xml:space="preserve">1. Có </w:t>
            </w:r>
            <w:r w:rsidRPr="00D6545F">
              <w:rPr>
                <w:i/>
                <w:sz w:val="20"/>
                <w:szCs w:val="20"/>
              </w:rPr>
              <w:t>(ghi rõ)</w:t>
            </w:r>
            <w:r w:rsidRPr="00D6545F">
              <w:rPr>
                <w:sz w:val="20"/>
                <w:szCs w:val="20"/>
              </w:rPr>
              <w:t>………..</w:t>
            </w:r>
          </w:p>
          <w:p w14:paraId="05E80B7D" w14:textId="77777777" w:rsidR="00F120ED" w:rsidRPr="00D6545F" w:rsidRDefault="00F120ED" w:rsidP="00AA54BB">
            <w:pPr>
              <w:rPr>
                <w:sz w:val="20"/>
                <w:szCs w:val="20"/>
              </w:rPr>
            </w:pPr>
            <w:r w:rsidRPr="00D6545F">
              <w:rPr>
                <w:sz w:val="20"/>
                <w:szCs w:val="20"/>
              </w:rPr>
              <w:t>……………………….</w:t>
            </w:r>
          </w:p>
          <w:p w14:paraId="320D78AD" w14:textId="77777777" w:rsidR="00F120ED" w:rsidRPr="00D6545F" w:rsidRDefault="00F120ED" w:rsidP="00AA54BB">
            <w:pPr>
              <w:rPr>
                <w:sz w:val="20"/>
                <w:szCs w:val="20"/>
              </w:rPr>
            </w:pPr>
            <w:r w:rsidRPr="00D6545F">
              <w:rPr>
                <w:sz w:val="20"/>
                <w:szCs w:val="20"/>
              </w:rPr>
              <w:t>………………………</w:t>
            </w:r>
          </w:p>
          <w:p w14:paraId="49DB5C83" w14:textId="77777777" w:rsidR="00F120ED" w:rsidRPr="00D6545F" w:rsidRDefault="00F120ED" w:rsidP="00AA54BB">
            <w:pPr>
              <w:rPr>
                <w:sz w:val="20"/>
                <w:szCs w:val="20"/>
              </w:rPr>
            </w:pPr>
          </w:p>
          <w:p w14:paraId="7F78FB5B" w14:textId="77777777" w:rsidR="00F120ED" w:rsidRPr="00D6545F" w:rsidRDefault="00F120ED" w:rsidP="00AA54BB">
            <w:r w:rsidRPr="00D6545F">
              <w:rPr>
                <w:sz w:val="20"/>
                <w:szCs w:val="20"/>
              </w:rPr>
              <w:t>2. Không</w:t>
            </w:r>
          </w:p>
        </w:tc>
      </w:tr>
      <w:tr w:rsidR="00F120ED" w:rsidRPr="00D6545F" w14:paraId="753B1105" w14:textId="77777777" w:rsidTr="00AA54BB">
        <w:tc>
          <w:tcPr>
            <w:tcW w:w="1638" w:type="dxa"/>
            <w:shd w:val="clear" w:color="auto" w:fill="auto"/>
          </w:tcPr>
          <w:p w14:paraId="14DA7F29" w14:textId="77777777" w:rsidR="00F120ED" w:rsidRPr="00D6545F" w:rsidRDefault="00F120ED" w:rsidP="00AA54BB">
            <w:r w:rsidRPr="00D6545F">
              <w:t>Thứ 5</w:t>
            </w:r>
          </w:p>
          <w:p w14:paraId="1D4D06B0" w14:textId="77777777" w:rsidR="00F120ED" w:rsidRPr="00D6545F" w:rsidRDefault="00F120ED" w:rsidP="00AA54BB">
            <w:r w:rsidRPr="00D6545F">
              <w:t>(ngày…tháng…năm…)</w:t>
            </w:r>
          </w:p>
        </w:tc>
        <w:tc>
          <w:tcPr>
            <w:tcW w:w="2159" w:type="dxa"/>
            <w:shd w:val="clear" w:color="auto" w:fill="auto"/>
          </w:tcPr>
          <w:p w14:paraId="2F0649A8" w14:textId="77777777" w:rsidR="00F120ED" w:rsidRPr="00D6545F" w:rsidRDefault="00F120ED" w:rsidP="00AA54BB">
            <w:pPr>
              <w:rPr>
                <w:sz w:val="20"/>
                <w:szCs w:val="20"/>
              </w:rPr>
            </w:pPr>
            <w:r w:rsidRPr="00D6545F">
              <w:rPr>
                <w:sz w:val="20"/>
                <w:szCs w:val="20"/>
              </w:rPr>
              <w:t>1.Bú mẹ hoàn toàn</w:t>
            </w:r>
          </w:p>
          <w:p w14:paraId="1F4482F5" w14:textId="77777777" w:rsidR="00F120ED" w:rsidRPr="00D6545F" w:rsidRDefault="00F120ED" w:rsidP="00AA54BB">
            <w:pPr>
              <w:rPr>
                <w:sz w:val="20"/>
                <w:szCs w:val="20"/>
              </w:rPr>
            </w:pPr>
            <w:r w:rsidRPr="00D6545F">
              <w:rPr>
                <w:sz w:val="20"/>
                <w:szCs w:val="20"/>
              </w:rPr>
              <w:t>2. Bú mẹ chủ yếu</w:t>
            </w:r>
          </w:p>
          <w:p w14:paraId="2260AB13" w14:textId="77777777" w:rsidR="00F120ED" w:rsidRPr="00D6545F" w:rsidRDefault="00F120ED" w:rsidP="00AA54BB">
            <w:pPr>
              <w:rPr>
                <w:sz w:val="20"/>
                <w:szCs w:val="20"/>
              </w:rPr>
            </w:pPr>
            <w:r w:rsidRPr="00D6545F">
              <w:rPr>
                <w:sz w:val="20"/>
                <w:szCs w:val="20"/>
              </w:rPr>
              <w:t>3. Bú mẹ và ăn/uống thức ăn ngoài</w:t>
            </w:r>
          </w:p>
        </w:tc>
        <w:tc>
          <w:tcPr>
            <w:tcW w:w="1351" w:type="dxa"/>
            <w:shd w:val="clear" w:color="auto" w:fill="auto"/>
          </w:tcPr>
          <w:p w14:paraId="718FC8F9" w14:textId="77777777" w:rsidR="00F120ED" w:rsidRPr="00D6545F" w:rsidRDefault="00F120ED" w:rsidP="00AA54BB">
            <w:pPr>
              <w:rPr>
                <w:sz w:val="20"/>
                <w:szCs w:val="20"/>
              </w:rPr>
            </w:pPr>
            <w:r w:rsidRPr="00D6545F">
              <w:rPr>
                <w:sz w:val="20"/>
                <w:szCs w:val="20"/>
              </w:rPr>
              <w:t xml:space="preserve">1. Có </w:t>
            </w:r>
            <w:r w:rsidRPr="00D6545F">
              <w:rPr>
                <w:i/>
                <w:sz w:val="20"/>
                <w:szCs w:val="20"/>
              </w:rPr>
              <w:t>(ghi rõ)</w:t>
            </w:r>
            <w:r w:rsidRPr="00D6545F">
              <w:rPr>
                <w:sz w:val="20"/>
                <w:szCs w:val="20"/>
              </w:rPr>
              <w:t>………..</w:t>
            </w:r>
          </w:p>
          <w:p w14:paraId="341DE6D4" w14:textId="77777777" w:rsidR="00F120ED" w:rsidRPr="00D6545F" w:rsidRDefault="00F120ED" w:rsidP="00AA54BB">
            <w:r w:rsidRPr="00D6545F">
              <w:rPr>
                <w:sz w:val="20"/>
                <w:szCs w:val="20"/>
              </w:rPr>
              <w:t>2. Không</w:t>
            </w:r>
          </w:p>
        </w:tc>
        <w:tc>
          <w:tcPr>
            <w:tcW w:w="2074" w:type="dxa"/>
            <w:shd w:val="clear" w:color="auto" w:fill="auto"/>
          </w:tcPr>
          <w:p w14:paraId="7A2D1BEB" w14:textId="77777777" w:rsidR="00F120ED" w:rsidRPr="00D6545F" w:rsidRDefault="00F120ED" w:rsidP="00AA54BB">
            <w:pPr>
              <w:rPr>
                <w:sz w:val="20"/>
                <w:szCs w:val="20"/>
              </w:rPr>
            </w:pPr>
            <w:r w:rsidRPr="00D6545F">
              <w:rPr>
                <w:sz w:val="20"/>
                <w:szCs w:val="20"/>
              </w:rPr>
              <w:t>1. Bình thường</w:t>
            </w:r>
          </w:p>
          <w:p w14:paraId="2F94FC76" w14:textId="77777777" w:rsidR="00F120ED" w:rsidRPr="00D6545F" w:rsidRDefault="00F120ED" w:rsidP="00AA54BB">
            <w:pPr>
              <w:rPr>
                <w:sz w:val="20"/>
                <w:szCs w:val="20"/>
              </w:rPr>
            </w:pPr>
            <w:r w:rsidRPr="00D6545F">
              <w:rPr>
                <w:sz w:val="20"/>
                <w:szCs w:val="20"/>
              </w:rPr>
              <w:t>2. Táo bón</w:t>
            </w:r>
          </w:p>
          <w:p w14:paraId="01A5F88A" w14:textId="77777777" w:rsidR="00F120ED" w:rsidRPr="00D6545F" w:rsidRDefault="00F120ED" w:rsidP="00AA54BB">
            <w:pPr>
              <w:rPr>
                <w:sz w:val="20"/>
                <w:szCs w:val="20"/>
              </w:rPr>
            </w:pPr>
            <w:r w:rsidRPr="00D6545F">
              <w:rPr>
                <w:sz w:val="20"/>
                <w:szCs w:val="20"/>
              </w:rPr>
              <w:t>3. Tiêu chảy</w:t>
            </w:r>
          </w:p>
        </w:tc>
        <w:tc>
          <w:tcPr>
            <w:tcW w:w="4946" w:type="dxa"/>
            <w:shd w:val="clear" w:color="auto" w:fill="auto"/>
          </w:tcPr>
          <w:p w14:paraId="573C660D" w14:textId="77777777" w:rsidR="00F120ED" w:rsidRPr="00D6545F" w:rsidRDefault="00F120ED" w:rsidP="00AA54BB">
            <w:pPr>
              <w:rPr>
                <w:sz w:val="20"/>
                <w:szCs w:val="20"/>
              </w:rPr>
            </w:pPr>
            <w:r w:rsidRPr="00D6545F">
              <w:rPr>
                <w:sz w:val="20"/>
                <w:szCs w:val="20"/>
              </w:rPr>
              <w:t xml:space="preserve">1. Có </w:t>
            </w:r>
            <w:r w:rsidRPr="00D6545F">
              <w:rPr>
                <w:i/>
                <w:sz w:val="20"/>
                <w:szCs w:val="20"/>
              </w:rPr>
              <w:t>(ghi rõ)</w:t>
            </w:r>
            <w:r w:rsidRPr="00D6545F">
              <w:rPr>
                <w:sz w:val="20"/>
                <w:szCs w:val="20"/>
              </w:rPr>
              <w:t>………..</w:t>
            </w:r>
          </w:p>
          <w:p w14:paraId="4323E919" w14:textId="77777777" w:rsidR="00F120ED" w:rsidRPr="00D6545F" w:rsidRDefault="00F120ED" w:rsidP="00AA54BB">
            <w:pPr>
              <w:rPr>
                <w:sz w:val="20"/>
                <w:szCs w:val="20"/>
              </w:rPr>
            </w:pPr>
            <w:r w:rsidRPr="00D6545F">
              <w:rPr>
                <w:sz w:val="20"/>
                <w:szCs w:val="20"/>
              </w:rPr>
              <w:t>……………………….</w:t>
            </w:r>
          </w:p>
          <w:p w14:paraId="53B24A5C" w14:textId="77777777" w:rsidR="00F120ED" w:rsidRPr="00D6545F" w:rsidRDefault="00F120ED" w:rsidP="00AA54BB">
            <w:pPr>
              <w:rPr>
                <w:sz w:val="20"/>
                <w:szCs w:val="20"/>
              </w:rPr>
            </w:pPr>
          </w:p>
          <w:p w14:paraId="79DB82EF" w14:textId="77777777" w:rsidR="00F120ED" w:rsidRPr="00D6545F" w:rsidRDefault="00F120ED" w:rsidP="00AA54BB">
            <w:r w:rsidRPr="00D6545F">
              <w:rPr>
                <w:sz w:val="20"/>
                <w:szCs w:val="20"/>
              </w:rPr>
              <w:t>2. Không</w:t>
            </w:r>
          </w:p>
        </w:tc>
      </w:tr>
      <w:tr w:rsidR="00F120ED" w:rsidRPr="00D6545F" w14:paraId="1E66D721" w14:textId="77777777" w:rsidTr="00AA54BB">
        <w:tc>
          <w:tcPr>
            <w:tcW w:w="1638" w:type="dxa"/>
            <w:shd w:val="clear" w:color="auto" w:fill="auto"/>
          </w:tcPr>
          <w:p w14:paraId="7608D2F1" w14:textId="77777777" w:rsidR="00F120ED" w:rsidRPr="00D6545F" w:rsidRDefault="00F120ED" w:rsidP="00AA54BB">
            <w:r w:rsidRPr="00D6545F">
              <w:t>Thứ 6</w:t>
            </w:r>
          </w:p>
          <w:p w14:paraId="4B915791" w14:textId="77777777" w:rsidR="00F120ED" w:rsidRPr="00D6545F" w:rsidRDefault="00F120ED" w:rsidP="00AA54BB">
            <w:r w:rsidRPr="00D6545F">
              <w:t>(ngày…tháng…năm…)</w:t>
            </w:r>
          </w:p>
        </w:tc>
        <w:tc>
          <w:tcPr>
            <w:tcW w:w="2159" w:type="dxa"/>
            <w:shd w:val="clear" w:color="auto" w:fill="auto"/>
          </w:tcPr>
          <w:p w14:paraId="21D944CC" w14:textId="77777777" w:rsidR="00F120ED" w:rsidRPr="00D6545F" w:rsidRDefault="00F120ED" w:rsidP="00AA54BB">
            <w:pPr>
              <w:rPr>
                <w:sz w:val="20"/>
                <w:szCs w:val="20"/>
              </w:rPr>
            </w:pPr>
            <w:r w:rsidRPr="00D6545F">
              <w:rPr>
                <w:sz w:val="20"/>
                <w:szCs w:val="20"/>
              </w:rPr>
              <w:t>1.Bú mẹ hoàn toàn</w:t>
            </w:r>
          </w:p>
          <w:p w14:paraId="273107E6" w14:textId="77777777" w:rsidR="00F120ED" w:rsidRPr="00D6545F" w:rsidRDefault="00F120ED" w:rsidP="00AA54BB">
            <w:pPr>
              <w:rPr>
                <w:sz w:val="20"/>
                <w:szCs w:val="20"/>
              </w:rPr>
            </w:pPr>
            <w:r w:rsidRPr="00D6545F">
              <w:rPr>
                <w:sz w:val="20"/>
                <w:szCs w:val="20"/>
              </w:rPr>
              <w:t>2. Bú mẹ chủ yếu</w:t>
            </w:r>
          </w:p>
          <w:p w14:paraId="1F08C877" w14:textId="77777777" w:rsidR="00F120ED" w:rsidRPr="00D6545F" w:rsidRDefault="00F120ED" w:rsidP="00AA54BB">
            <w:pPr>
              <w:rPr>
                <w:sz w:val="20"/>
                <w:szCs w:val="20"/>
              </w:rPr>
            </w:pPr>
            <w:r w:rsidRPr="00D6545F">
              <w:rPr>
                <w:sz w:val="20"/>
                <w:szCs w:val="20"/>
              </w:rPr>
              <w:t>3. Bú mẹ và ăn/uống thức ăn ngoài</w:t>
            </w:r>
          </w:p>
        </w:tc>
        <w:tc>
          <w:tcPr>
            <w:tcW w:w="1351" w:type="dxa"/>
            <w:shd w:val="clear" w:color="auto" w:fill="auto"/>
          </w:tcPr>
          <w:p w14:paraId="2EFF42C4" w14:textId="77777777" w:rsidR="00F120ED" w:rsidRPr="00D6545F" w:rsidRDefault="00F120ED" w:rsidP="00AA54BB">
            <w:pPr>
              <w:rPr>
                <w:sz w:val="20"/>
                <w:szCs w:val="20"/>
              </w:rPr>
            </w:pPr>
            <w:r w:rsidRPr="00D6545F">
              <w:rPr>
                <w:sz w:val="20"/>
                <w:szCs w:val="20"/>
              </w:rPr>
              <w:t xml:space="preserve">1. Có </w:t>
            </w:r>
            <w:r w:rsidRPr="00D6545F">
              <w:rPr>
                <w:i/>
                <w:sz w:val="20"/>
                <w:szCs w:val="20"/>
              </w:rPr>
              <w:t>(ghi rõ)</w:t>
            </w:r>
            <w:r w:rsidRPr="00D6545F">
              <w:rPr>
                <w:sz w:val="20"/>
                <w:szCs w:val="20"/>
              </w:rPr>
              <w:t>………..</w:t>
            </w:r>
          </w:p>
          <w:p w14:paraId="11B12243" w14:textId="77777777" w:rsidR="00F120ED" w:rsidRPr="00D6545F" w:rsidRDefault="00F120ED" w:rsidP="00AA54BB">
            <w:pPr>
              <w:rPr>
                <w:sz w:val="20"/>
                <w:szCs w:val="20"/>
              </w:rPr>
            </w:pPr>
          </w:p>
          <w:p w14:paraId="537C1BA3" w14:textId="77777777" w:rsidR="00F120ED" w:rsidRPr="00D6545F" w:rsidRDefault="00F120ED" w:rsidP="00AA54BB">
            <w:r w:rsidRPr="00D6545F">
              <w:rPr>
                <w:sz w:val="20"/>
                <w:szCs w:val="20"/>
              </w:rPr>
              <w:t>2. Không</w:t>
            </w:r>
          </w:p>
        </w:tc>
        <w:tc>
          <w:tcPr>
            <w:tcW w:w="2074" w:type="dxa"/>
            <w:shd w:val="clear" w:color="auto" w:fill="auto"/>
          </w:tcPr>
          <w:p w14:paraId="5B3D1800" w14:textId="77777777" w:rsidR="00F120ED" w:rsidRPr="00D6545F" w:rsidRDefault="00F120ED" w:rsidP="00AA54BB">
            <w:pPr>
              <w:rPr>
                <w:sz w:val="20"/>
                <w:szCs w:val="20"/>
              </w:rPr>
            </w:pPr>
            <w:r w:rsidRPr="00D6545F">
              <w:rPr>
                <w:sz w:val="20"/>
                <w:szCs w:val="20"/>
              </w:rPr>
              <w:t>1. Bình thường</w:t>
            </w:r>
          </w:p>
          <w:p w14:paraId="51CEA565" w14:textId="77777777" w:rsidR="00F120ED" w:rsidRPr="00D6545F" w:rsidRDefault="00F120ED" w:rsidP="00AA54BB">
            <w:pPr>
              <w:rPr>
                <w:sz w:val="20"/>
                <w:szCs w:val="20"/>
              </w:rPr>
            </w:pPr>
            <w:r w:rsidRPr="00D6545F">
              <w:rPr>
                <w:sz w:val="20"/>
                <w:szCs w:val="20"/>
              </w:rPr>
              <w:t>2. Táo bón</w:t>
            </w:r>
          </w:p>
          <w:p w14:paraId="7FABF505" w14:textId="77777777" w:rsidR="00F120ED" w:rsidRPr="00D6545F" w:rsidRDefault="00F120ED" w:rsidP="00AA54BB">
            <w:pPr>
              <w:rPr>
                <w:sz w:val="20"/>
                <w:szCs w:val="20"/>
              </w:rPr>
            </w:pPr>
            <w:r w:rsidRPr="00D6545F">
              <w:rPr>
                <w:sz w:val="20"/>
                <w:szCs w:val="20"/>
              </w:rPr>
              <w:t>3. Tiêu chảy</w:t>
            </w:r>
          </w:p>
        </w:tc>
        <w:tc>
          <w:tcPr>
            <w:tcW w:w="4946" w:type="dxa"/>
            <w:shd w:val="clear" w:color="auto" w:fill="auto"/>
          </w:tcPr>
          <w:p w14:paraId="02E3BF26" w14:textId="77777777" w:rsidR="00F120ED" w:rsidRPr="00D6545F" w:rsidRDefault="00F120ED" w:rsidP="00AA54BB">
            <w:pPr>
              <w:rPr>
                <w:sz w:val="20"/>
                <w:szCs w:val="20"/>
              </w:rPr>
            </w:pPr>
            <w:r w:rsidRPr="00D6545F">
              <w:rPr>
                <w:sz w:val="20"/>
                <w:szCs w:val="20"/>
              </w:rPr>
              <w:t xml:space="preserve">1. Có </w:t>
            </w:r>
            <w:r w:rsidRPr="00D6545F">
              <w:rPr>
                <w:i/>
                <w:sz w:val="20"/>
                <w:szCs w:val="20"/>
              </w:rPr>
              <w:t>(ghi rõ)</w:t>
            </w:r>
            <w:r w:rsidRPr="00D6545F">
              <w:rPr>
                <w:sz w:val="20"/>
                <w:szCs w:val="20"/>
              </w:rPr>
              <w:t>………..</w:t>
            </w:r>
          </w:p>
          <w:p w14:paraId="7628D1DE" w14:textId="77777777" w:rsidR="00F120ED" w:rsidRPr="00D6545F" w:rsidRDefault="00F120ED" w:rsidP="00AA54BB">
            <w:pPr>
              <w:rPr>
                <w:sz w:val="20"/>
                <w:szCs w:val="20"/>
              </w:rPr>
            </w:pPr>
            <w:r w:rsidRPr="00D6545F">
              <w:rPr>
                <w:sz w:val="20"/>
                <w:szCs w:val="20"/>
              </w:rPr>
              <w:t>……………………….</w:t>
            </w:r>
          </w:p>
          <w:p w14:paraId="17083348" w14:textId="77777777" w:rsidR="00F120ED" w:rsidRPr="00D6545F" w:rsidRDefault="00F120ED" w:rsidP="00AA54BB">
            <w:pPr>
              <w:rPr>
                <w:sz w:val="20"/>
                <w:szCs w:val="20"/>
              </w:rPr>
            </w:pPr>
          </w:p>
          <w:p w14:paraId="30A3FE7D" w14:textId="77777777" w:rsidR="00F120ED" w:rsidRPr="00D6545F" w:rsidRDefault="00F120ED" w:rsidP="00AA54BB">
            <w:r w:rsidRPr="00D6545F">
              <w:rPr>
                <w:sz w:val="20"/>
                <w:szCs w:val="20"/>
              </w:rPr>
              <w:t>2. Không</w:t>
            </w:r>
          </w:p>
        </w:tc>
      </w:tr>
      <w:tr w:rsidR="00F120ED" w:rsidRPr="00D6545F" w14:paraId="5AB465F1" w14:textId="77777777" w:rsidTr="00AA54BB">
        <w:tc>
          <w:tcPr>
            <w:tcW w:w="1638" w:type="dxa"/>
            <w:shd w:val="clear" w:color="auto" w:fill="auto"/>
          </w:tcPr>
          <w:p w14:paraId="6A57DF08" w14:textId="77777777" w:rsidR="00F120ED" w:rsidRPr="00D6545F" w:rsidRDefault="00F120ED" w:rsidP="00AA54BB">
            <w:r w:rsidRPr="00D6545F">
              <w:t>Thứ 7</w:t>
            </w:r>
          </w:p>
          <w:p w14:paraId="48143223" w14:textId="77777777" w:rsidR="00F120ED" w:rsidRPr="00D6545F" w:rsidRDefault="00F120ED" w:rsidP="00AA54BB">
            <w:r w:rsidRPr="00D6545F">
              <w:t>(ngày…tháng…năm…)</w:t>
            </w:r>
          </w:p>
        </w:tc>
        <w:tc>
          <w:tcPr>
            <w:tcW w:w="2159" w:type="dxa"/>
            <w:shd w:val="clear" w:color="auto" w:fill="auto"/>
          </w:tcPr>
          <w:p w14:paraId="49D448B3" w14:textId="77777777" w:rsidR="00F120ED" w:rsidRPr="00D6545F" w:rsidRDefault="00F120ED" w:rsidP="00AA54BB">
            <w:pPr>
              <w:rPr>
                <w:sz w:val="20"/>
                <w:szCs w:val="20"/>
              </w:rPr>
            </w:pPr>
            <w:r w:rsidRPr="00D6545F">
              <w:rPr>
                <w:sz w:val="20"/>
                <w:szCs w:val="20"/>
              </w:rPr>
              <w:t>1.Bú mẹ hoàn toàn</w:t>
            </w:r>
          </w:p>
          <w:p w14:paraId="6FF5C8A7" w14:textId="77777777" w:rsidR="00F120ED" w:rsidRPr="00D6545F" w:rsidRDefault="00F120ED" w:rsidP="00AA54BB">
            <w:pPr>
              <w:rPr>
                <w:sz w:val="20"/>
                <w:szCs w:val="20"/>
              </w:rPr>
            </w:pPr>
            <w:r w:rsidRPr="00D6545F">
              <w:rPr>
                <w:sz w:val="20"/>
                <w:szCs w:val="20"/>
              </w:rPr>
              <w:t>2. Bú mẹ chủ yếu</w:t>
            </w:r>
          </w:p>
          <w:p w14:paraId="431F8F67" w14:textId="77777777" w:rsidR="00F120ED" w:rsidRPr="00D6545F" w:rsidRDefault="00F120ED" w:rsidP="00AA54BB">
            <w:pPr>
              <w:rPr>
                <w:sz w:val="20"/>
                <w:szCs w:val="20"/>
              </w:rPr>
            </w:pPr>
            <w:r w:rsidRPr="00D6545F">
              <w:rPr>
                <w:sz w:val="20"/>
                <w:szCs w:val="20"/>
              </w:rPr>
              <w:t>3. Bú mẹ và ăn/uống thức ăn ngoài</w:t>
            </w:r>
          </w:p>
        </w:tc>
        <w:tc>
          <w:tcPr>
            <w:tcW w:w="1351" w:type="dxa"/>
            <w:shd w:val="clear" w:color="auto" w:fill="auto"/>
          </w:tcPr>
          <w:p w14:paraId="2CCD2914" w14:textId="77777777" w:rsidR="00F120ED" w:rsidRPr="00D6545F" w:rsidRDefault="00F120ED" w:rsidP="00AA54BB">
            <w:pPr>
              <w:rPr>
                <w:sz w:val="20"/>
                <w:szCs w:val="20"/>
              </w:rPr>
            </w:pPr>
            <w:r w:rsidRPr="00D6545F">
              <w:rPr>
                <w:sz w:val="20"/>
                <w:szCs w:val="20"/>
              </w:rPr>
              <w:t xml:space="preserve">1. Có </w:t>
            </w:r>
            <w:r w:rsidRPr="00D6545F">
              <w:rPr>
                <w:i/>
                <w:sz w:val="20"/>
                <w:szCs w:val="20"/>
              </w:rPr>
              <w:t>(ghi rõ)</w:t>
            </w:r>
            <w:r w:rsidRPr="00D6545F">
              <w:rPr>
                <w:sz w:val="20"/>
                <w:szCs w:val="20"/>
              </w:rPr>
              <w:t>………..</w:t>
            </w:r>
          </w:p>
          <w:p w14:paraId="55ADA2C1" w14:textId="77777777" w:rsidR="00F120ED" w:rsidRPr="00D6545F" w:rsidRDefault="00F120ED" w:rsidP="00AA54BB">
            <w:pPr>
              <w:rPr>
                <w:sz w:val="20"/>
                <w:szCs w:val="20"/>
              </w:rPr>
            </w:pPr>
          </w:p>
          <w:p w14:paraId="0149B2B0" w14:textId="77777777" w:rsidR="00F120ED" w:rsidRPr="00D6545F" w:rsidRDefault="00F120ED" w:rsidP="00AA54BB">
            <w:r w:rsidRPr="00D6545F">
              <w:rPr>
                <w:sz w:val="20"/>
                <w:szCs w:val="20"/>
              </w:rPr>
              <w:t>2. Không</w:t>
            </w:r>
          </w:p>
        </w:tc>
        <w:tc>
          <w:tcPr>
            <w:tcW w:w="2074" w:type="dxa"/>
            <w:shd w:val="clear" w:color="auto" w:fill="auto"/>
          </w:tcPr>
          <w:p w14:paraId="0358C4FC" w14:textId="77777777" w:rsidR="00F120ED" w:rsidRPr="00D6545F" w:rsidRDefault="00F120ED" w:rsidP="00AA54BB">
            <w:pPr>
              <w:rPr>
                <w:sz w:val="20"/>
                <w:szCs w:val="20"/>
              </w:rPr>
            </w:pPr>
            <w:r w:rsidRPr="00D6545F">
              <w:rPr>
                <w:sz w:val="20"/>
                <w:szCs w:val="20"/>
              </w:rPr>
              <w:t>1. Bình thường</w:t>
            </w:r>
          </w:p>
          <w:p w14:paraId="7F89B01E" w14:textId="77777777" w:rsidR="00F120ED" w:rsidRPr="00D6545F" w:rsidRDefault="00F120ED" w:rsidP="00AA54BB">
            <w:pPr>
              <w:rPr>
                <w:sz w:val="20"/>
                <w:szCs w:val="20"/>
              </w:rPr>
            </w:pPr>
            <w:r w:rsidRPr="00D6545F">
              <w:rPr>
                <w:sz w:val="20"/>
                <w:szCs w:val="20"/>
              </w:rPr>
              <w:t>2. Táo bón</w:t>
            </w:r>
          </w:p>
          <w:p w14:paraId="6036598D" w14:textId="77777777" w:rsidR="00F120ED" w:rsidRPr="00D6545F" w:rsidRDefault="00F120ED" w:rsidP="00AA54BB">
            <w:pPr>
              <w:rPr>
                <w:sz w:val="20"/>
                <w:szCs w:val="20"/>
              </w:rPr>
            </w:pPr>
            <w:r w:rsidRPr="00D6545F">
              <w:rPr>
                <w:sz w:val="20"/>
                <w:szCs w:val="20"/>
              </w:rPr>
              <w:t>3. Tiêu chảy</w:t>
            </w:r>
          </w:p>
        </w:tc>
        <w:tc>
          <w:tcPr>
            <w:tcW w:w="4946" w:type="dxa"/>
            <w:shd w:val="clear" w:color="auto" w:fill="auto"/>
          </w:tcPr>
          <w:p w14:paraId="20167155" w14:textId="77777777" w:rsidR="00F120ED" w:rsidRPr="00D6545F" w:rsidRDefault="00F120ED" w:rsidP="00AA54BB">
            <w:pPr>
              <w:rPr>
                <w:sz w:val="20"/>
                <w:szCs w:val="20"/>
              </w:rPr>
            </w:pPr>
            <w:r w:rsidRPr="00D6545F">
              <w:rPr>
                <w:sz w:val="20"/>
                <w:szCs w:val="20"/>
              </w:rPr>
              <w:t xml:space="preserve">1. Có </w:t>
            </w:r>
            <w:r w:rsidRPr="00D6545F">
              <w:rPr>
                <w:i/>
                <w:sz w:val="20"/>
                <w:szCs w:val="20"/>
              </w:rPr>
              <w:t>(ghi rõ)</w:t>
            </w:r>
            <w:r w:rsidRPr="00D6545F">
              <w:rPr>
                <w:sz w:val="20"/>
                <w:szCs w:val="20"/>
              </w:rPr>
              <w:t>………..</w:t>
            </w:r>
          </w:p>
          <w:p w14:paraId="18068E11" w14:textId="77777777" w:rsidR="00F120ED" w:rsidRPr="00D6545F" w:rsidRDefault="00F120ED" w:rsidP="00AA54BB">
            <w:pPr>
              <w:rPr>
                <w:sz w:val="20"/>
                <w:szCs w:val="20"/>
              </w:rPr>
            </w:pPr>
            <w:r w:rsidRPr="00D6545F">
              <w:rPr>
                <w:sz w:val="20"/>
                <w:szCs w:val="20"/>
              </w:rPr>
              <w:t>……………………….</w:t>
            </w:r>
          </w:p>
          <w:p w14:paraId="4E84E0E4" w14:textId="77777777" w:rsidR="00F120ED" w:rsidRPr="00D6545F" w:rsidRDefault="00F120ED" w:rsidP="00AA54BB">
            <w:r w:rsidRPr="00D6545F">
              <w:rPr>
                <w:sz w:val="20"/>
                <w:szCs w:val="20"/>
              </w:rPr>
              <w:t>2. Không</w:t>
            </w:r>
          </w:p>
        </w:tc>
      </w:tr>
      <w:tr w:rsidR="00F120ED" w:rsidRPr="00D6545F" w14:paraId="3CFE43D1" w14:textId="77777777" w:rsidTr="00AA54BB">
        <w:tc>
          <w:tcPr>
            <w:tcW w:w="1638" w:type="dxa"/>
            <w:shd w:val="clear" w:color="auto" w:fill="auto"/>
          </w:tcPr>
          <w:p w14:paraId="55B7A398" w14:textId="77777777" w:rsidR="00F120ED" w:rsidRPr="00D6545F" w:rsidRDefault="00F120ED" w:rsidP="00AA54BB"/>
          <w:p w14:paraId="010BDE48" w14:textId="77777777" w:rsidR="00F120ED" w:rsidRPr="00D6545F" w:rsidRDefault="00F120ED" w:rsidP="00AA54BB">
            <w:r w:rsidRPr="00D6545F">
              <w:t>CN</w:t>
            </w:r>
          </w:p>
          <w:p w14:paraId="3F5B1E63" w14:textId="77777777" w:rsidR="00F120ED" w:rsidRPr="00D6545F" w:rsidRDefault="00F120ED" w:rsidP="00AA54BB">
            <w:r w:rsidRPr="00D6545F">
              <w:t>(ngày…tháng…năm…)</w:t>
            </w:r>
          </w:p>
        </w:tc>
        <w:tc>
          <w:tcPr>
            <w:tcW w:w="2159" w:type="dxa"/>
            <w:shd w:val="clear" w:color="auto" w:fill="auto"/>
          </w:tcPr>
          <w:p w14:paraId="25A99894" w14:textId="77777777" w:rsidR="00F120ED" w:rsidRPr="00D6545F" w:rsidRDefault="00F120ED" w:rsidP="00AA54BB">
            <w:pPr>
              <w:rPr>
                <w:sz w:val="20"/>
                <w:szCs w:val="20"/>
              </w:rPr>
            </w:pPr>
            <w:r w:rsidRPr="00D6545F">
              <w:rPr>
                <w:sz w:val="20"/>
                <w:szCs w:val="20"/>
              </w:rPr>
              <w:t>1.Bú mẹ hoàn toàn</w:t>
            </w:r>
          </w:p>
          <w:p w14:paraId="764F382F" w14:textId="77777777" w:rsidR="00F120ED" w:rsidRPr="00D6545F" w:rsidRDefault="00F120ED" w:rsidP="00AA54BB">
            <w:pPr>
              <w:rPr>
                <w:sz w:val="20"/>
                <w:szCs w:val="20"/>
              </w:rPr>
            </w:pPr>
            <w:r w:rsidRPr="00D6545F">
              <w:rPr>
                <w:sz w:val="20"/>
                <w:szCs w:val="20"/>
              </w:rPr>
              <w:t>2. Bú mẹ chủ yếu</w:t>
            </w:r>
          </w:p>
          <w:p w14:paraId="582B5BC8" w14:textId="77777777" w:rsidR="00F120ED" w:rsidRPr="00D6545F" w:rsidRDefault="00F120ED" w:rsidP="00AA54BB">
            <w:pPr>
              <w:rPr>
                <w:sz w:val="20"/>
                <w:szCs w:val="20"/>
              </w:rPr>
            </w:pPr>
            <w:r w:rsidRPr="00D6545F">
              <w:rPr>
                <w:sz w:val="20"/>
                <w:szCs w:val="20"/>
              </w:rPr>
              <w:t>3. Bú mẹ và ăn/uống thức ăn ngoài</w:t>
            </w:r>
          </w:p>
        </w:tc>
        <w:tc>
          <w:tcPr>
            <w:tcW w:w="1351" w:type="dxa"/>
            <w:shd w:val="clear" w:color="auto" w:fill="auto"/>
          </w:tcPr>
          <w:p w14:paraId="126CF97A" w14:textId="77777777" w:rsidR="00F120ED" w:rsidRPr="00D6545F" w:rsidRDefault="00F120ED" w:rsidP="00AA54BB">
            <w:pPr>
              <w:rPr>
                <w:sz w:val="20"/>
                <w:szCs w:val="20"/>
              </w:rPr>
            </w:pPr>
            <w:r w:rsidRPr="00D6545F">
              <w:rPr>
                <w:sz w:val="20"/>
                <w:szCs w:val="20"/>
              </w:rPr>
              <w:t xml:space="preserve">1. Có </w:t>
            </w:r>
            <w:r w:rsidRPr="00D6545F">
              <w:rPr>
                <w:i/>
                <w:sz w:val="20"/>
                <w:szCs w:val="20"/>
              </w:rPr>
              <w:t>(ghi rõ)</w:t>
            </w:r>
            <w:r w:rsidRPr="00D6545F">
              <w:rPr>
                <w:sz w:val="20"/>
                <w:szCs w:val="20"/>
              </w:rPr>
              <w:t>………..</w:t>
            </w:r>
          </w:p>
          <w:p w14:paraId="79AB6D6C" w14:textId="77777777" w:rsidR="00F120ED" w:rsidRPr="00D6545F" w:rsidRDefault="00F120ED" w:rsidP="00AA54BB">
            <w:pPr>
              <w:rPr>
                <w:sz w:val="20"/>
                <w:szCs w:val="20"/>
              </w:rPr>
            </w:pPr>
          </w:p>
          <w:p w14:paraId="4091B99A" w14:textId="77777777" w:rsidR="00F120ED" w:rsidRPr="00D6545F" w:rsidRDefault="00F120ED" w:rsidP="00AA54BB">
            <w:r w:rsidRPr="00D6545F">
              <w:rPr>
                <w:sz w:val="20"/>
                <w:szCs w:val="20"/>
              </w:rPr>
              <w:t>2. Không</w:t>
            </w:r>
          </w:p>
        </w:tc>
        <w:tc>
          <w:tcPr>
            <w:tcW w:w="2074" w:type="dxa"/>
            <w:shd w:val="clear" w:color="auto" w:fill="auto"/>
          </w:tcPr>
          <w:p w14:paraId="318A1C0B" w14:textId="77777777" w:rsidR="00F120ED" w:rsidRPr="00D6545F" w:rsidRDefault="00F120ED" w:rsidP="00AA54BB">
            <w:pPr>
              <w:rPr>
                <w:sz w:val="20"/>
                <w:szCs w:val="20"/>
              </w:rPr>
            </w:pPr>
            <w:r w:rsidRPr="00D6545F">
              <w:rPr>
                <w:sz w:val="20"/>
                <w:szCs w:val="20"/>
              </w:rPr>
              <w:t>1. Bình thường</w:t>
            </w:r>
          </w:p>
          <w:p w14:paraId="1A629655" w14:textId="77777777" w:rsidR="00F120ED" w:rsidRPr="00D6545F" w:rsidRDefault="00F120ED" w:rsidP="00AA54BB">
            <w:pPr>
              <w:rPr>
                <w:sz w:val="20"/>
                <w:szCs w:val="20"/>
              </w:rPr>
            </w:pPr>
          </w:p>
          <w:p w14:paraId="532E0788" w14:textId="77777777" w:rsidR="00F120ED" w:rsidRPr="00D6545F" w:rsidRDefault="00F120ED" w:rsidP="00AA54BB">
            <w:pPr>
              <w:rPr>
                <w:sz w:val="20"/>
                <w:szCs w:val="20"/>
              </w:rPr>
            </w:pPr>
            <w:r w:rsidRPr="00D6545F">
              <w:rPr>
                <w:sz w:val="20"/>
                <w:szCs w:val="20"/>
              </w:rPr>
              <w:t>2. Táo bón</w:t>
            </w:r>
          </w:p>
          <w:p w14:paraId="27E3BF47" w14:textId="77777777" w:rsidR="00F120ED" w:rsidRPr="00D6545F" w:rsidRDefault="00F120ED" w:rsidP="00AA54BB">
            <w:pPr>
              <w:rPr>
                <w:sz w:val="20"/>
                <w:szCs w:val="20"/>
              </w:rPr>
            </w:pPr>
            <w:r w:rsidRPr="00D6545F">
              <w:rPr>
                <w:sz w:val="20"/>
                <w:szCs w:val="20"/>
              </w:rPr>
              <w:t>3. Tiêu chảy</w:t>
            </w:r>
          </w:p>
        </w:tc>
        <w:tc>
          <w:tcPr>
            <w:tcW w:w="4946" w:type="dxa"/>
            <w:shd w:val="clear" w:color="auto" w:fill="auto"/>
          </w:tcPr>
          <w:p w14:paraId="672DDC95" w14:textId="77777777" w:rsidR="00F120ED" w:rsidRPr="00D6545F" w:rsidRDefault="00F120ED" w:rsidP="00AA54BB">
            <w:pPr>
              <w:rPr>
                <w:sz w:val="20"/>
                <w:szCs w:val="20"/>
              </w:rPr>
            </w:pPr>
            <w:r w:rsidRPr="00D6545F">
              <w:rPr>
                <w:sz w:val="20"/>
                <w:szCs w:val="20"/>
              </w:rPr>
              <w:t xml:space="preserve">1. Có </w:t>
            </w:r>
            <w:r w:rsidRPr="00D6545F">
              <w:rPr>
                <w:i/>
                <w:sz w:val="20"/>
                <w:szCs w:val="20"/>
              </w:rPr>
              <w:t>(ghi rõ)</w:t>
            </w:r>
            <w:r w:rsidRPr="00D6545F">
              <w:rPr>
                <w:sz w:val="20"/>
                <w:szCs w:val="20"/>
              </w:rPr>
              <w:t>………..</w:t>
            </w:r>
          </w:p>
          <w:p w14:paraId="65743F81" w14:textId="77777777" w:rsidR="00F120ED" w:rsidRPr="00D6545F" w:rsidRDefault="00F120ED" w:rsidP="00AA54BB">
            <w:pPr>
              <w:rPr>
                <w:sz w:val="20"/>
                <w:szCs w:val="20"/>
              </w:rPr>
            </w:pPr>
            <w:r w:rsidRPr="00D6545F">
              <w:rPr>
                <w:sz w:val="20"/>
                <w:szCs w:val="20"/>
              </w:rPr>
              <w:t>……………………….</w:t>
            </w:r>
          </w:p>
          <w:p w14:paraId="37B52FF9" w14:textId="77777777" w:rsidR="00F120ED" w:rsidRPr="00D6545F" w:rsidRDefault="00F120ED" w:rsidP="00AA54BB">
            <w:r w:rsidRPr="00D6545F">
              <w:rPr>
                <w:sz w:val="20"/>
                <w:szCs w:val="20"/>
              </w:rPr>
              <w:t>2. Không</w:t>
            </w:r>
          </w:p>
        </w:tc>
      </w:tr>
    </w:tbl>
    <w:p w14:paraId="017C7309" w14:textId="77777777" w:rsidR="00F120ED" w:rsidRPr="00D6545F" w:rsidRDefault="00F120ED" w:rsidP="00F120ED"/>
    <w:p w14:paraId="1E55C609" w14:textId="77777777" w:rsidR="00F120ED" w:rsidRPr="00D6545F" w:rsidRDefault="00F120ED" w:rsidP="00F120ED"/>
    <w:p w14:paraId="5B9B0FBA" w14:textId="77777777" w:rsidR="00F120ED" w:rsidRPr="00D6545F" w:rsidRDefault="00F120ED" w:rsidP="00F120ED"/>
    <w:p w14:paraId="66B72A59" w14:textId="77777777" w:rsidR="00F120ED" w:rsidRPr="00D6545F" w:rsidRDefault="00F120ED" w:rsidP="00F120ED"/>
    <w:p w14:paraId="1BE07D57" w14:textId="77777777" w:rsidR="00F120ED" w:rsidRPr="00D6545F" w:rsidRDefault="00F120ED" w:rsidP="00F120ED">
      <w:pPr>
        <w:jc w:val="center"/>
        <w:rPr>
          <w:b/>
        </w:rPr>
      </w:pPr>
    </w:p>
    <w:p w14:paraId="0E352064" w14:textId="77777777" w:rsidR="00F120ED" w:rsidRDefault="00F120ED" w:rsidP="00F120ED">
      <w:pPr>
        <w:jc w:val="center"/>
        <w:rPr>
          <w:b/>
        </w:rPr>
      </w:pPr>
    </w:p>
    <w:p w14:paraId="27284F22" w14:textId="77777777" w:rsidR="00B32DDA" w:rsidRPr="00B32DDA" w:rsidRDefault="00B32DDA" w:rsidP="00B32DDA">
      <w:pPr>
        <w:keepNext/>
        <w:keepLines/>
        <w:widowControl w:val="0"/>
        <w:tabs>
          <w:tab w:val="left" w:pos="993"/>
          <w:tab w:val="left" w:pos="4148"/>
        </w:tabs>
        <w:spacing w:line="360" w:lineRule="auto"/>
        <w:jc w:val="center"/>
        <w:outlineLvl w:val="0"/>
        <w:rPr>
          <w:rFonts w:eastAsiaTheme="minorHAnsi"/>
          <w:b/>
          <w:sz w:val="28"/>
          <w:szCs w:val="28"/>
        </w:rPr>
      </w:pPr>
      <w:r w:rsidRPr="00B32DDA">
        <w:rPr>
          <w:rFonts w:eastAsiaTheme="minorHAnsi"/>
          <w:b/>
          <w:sz w:val="28"/>
          <w:szCs w:val="28"/>
        </w:rPr>
        <w:lastRenderedPageBreak/>
        <w:fldChar w:fldCharType="begin"/>
      </w:r>
      <w:r w:rsidRPr="00B32DDA">
        <w:rPr>
          <w:rFonts w:eastAsiaTheme="minorHAnsi"/>
          <w:b/>
          <w:sz w:val="28"/>
          <w:szCs w:val="28"/>
        </w:rPr>
        <w:instrText xml:space="preserve"> ADDIN EN.REFLIST </w:instrText>
      </w:r>
      <w:r w:rsidRPr="00B32DDA">
        <w:rPr>
          <w:rFonts w:eastAsiaTheme="minorHAnsi"/>
          <w:b/>
          <w:sz w:val="28"/>
          <w:szCs w:val="28"/>
        </w:rPr>
        <w:fldChar w:fldCharType="separate"/>
      </w:r>
      <w:bookmarkStart w:id="308" w:name="_Toc30085050"/>
      <w:r w:rsidRPr="00B32DDA">
        <w:rPr>
          <w:rFonts w:eastAsiaTheme="minorHAnsi"/>
          <w:b/>
          <w:sz w:val="28"/>
          <w:szCs w:val="28"/>
        </w:rPr>
        <w:t>TÀI LIỆU THAM KHẢO</w:t>
      </w:r>
      <w:bookmarkEnd w:id="308"/>
      <w:r w:rsidRPr="00B32DDA">
        <w:rPr>
          <w:rFonts w:eastAsiaTheme="minorHAnsi"/>
          <w:b/>
          <w:sz w:val="28"/>
          <w:szCs w:val="28"/>
        </w:rPr>
        <w:t xml:space="preserve"> </w:t>
      </w:r>
    </w:p>
    <w:p w14:paraId="507084AC" w14:textId="77777777" w:rsidR="00B32DDA" w:rsidRPr="00B32DDA" w:rsidRDefault="00B32DDA" w:rsidP="00B32DDA">
      <w:pPr>
        <w:spacing w:line="360" w:lineRule="auto"/>
        <w:jc w:val="center"/>
        <w:rPr>
          <w:noProof/>
          <w:sz w:val="28"/>
          <w:szCs w:val="28"/>
        </w:rPr>
      </w:pPr>
    </w:p>
    <w:p w14:paraId="079E929B" w14:textId="77777777" w:rsidR="00B32DDA" w:rsidRPr="00B32DDA" w:rsidRDefault="00B32DDA" w:rsidP="00B32DDA">
      <w:pPr>
        <w:spacing w:line="360" w:lineRule="auto"/>
        <w:ind w:left="720" w:hanging="720"/>
        <w:jc w:val="both"/>
        <w:rPr>
          <w:rFonts w:eastAsiaTheme="minorHAnsi"/>
          <w:noProof/>
          <w:sz w:val="28"/>
          <w:szCs w:val="28"/>
        </w:rPr>
      </w:pPr>
      <w:bookmarkStart w:id="309" w:name="_ENREF_1"/>
      <w:r w:rsidRPr="00B32DDA">
        <w:rPr>
          <w:rFonts w:eastAsiaTheme="minorHAnsi"/>
          <w:noProof/>
          <w:sz w:val="28"/>
          <w:szCs w:val="28"/>
        </w:rPr>
        <w:t>1.</w:t>
      </w:r>
      <w:r w:rsidRPr="00B32DDA">
        <w:rPr>
          <w:rFonts w:eastAsiaTheme="minorHAnsi"/>
          <w:noProof/>
          <w:sz w:val="28"/>
          <w:szCs w:val="28"/>
        </w:rPr>
        <w:tab/>
        <w:t xml:space="preserve">WHO and </w:t>
      </w:r>
      <w:r w:rsidRPr="00B32DDA">
        <w:rPr>
          <w:rFonts w:eastAsiaTheme="minorHAnsi"/>
          <w:i/>
          <w:noProof/>
          <w:sz w:val="28"/>
          <w:szCs w:val="28"/>
        </w:rPr>
        <w:t>Global nutrition targets 2025: Low birthweight policy brief.</w:t>
      </w:r>
      <w:r w:rsidRPr="00B32DDA">
        <w:rPr>
          <w:rFonts w:eastAsiaTheme="minorHAnsi"/>
          <w:noProof/>
          <w:sz w:val="28"/>
          <w:szCs w:val="28"/>
        </w:rPr>
        <w:t xml:space="preserve"> WHO reference number: WHO/NMH/NHD/14.5, 2014.</w:t>
      </w:r>
      <w:bookmarkEnd w:id="309"/>
    </w:p>
    <w:p w14:paraId="696AE8CC" w14:textId="77777777" w:rsidR="00B32DDA" w:rsidRPr="00B32DDA" w:rsidRDefault="00B32DDA" w:rsidP="00B32DDA">
      <w:pPr>
        <w:spacing w:line="360" w:lineRule="auto"/>
        <w:ind w:left="720" w:hanging="720"/>
        <w:jc w:val="both"/>
        <w:rPr>
          <w:rFonts w:eastAsiaTheme="minorHAnsi"/>
          <w:noProof/>
          <w:sz w:val="28"/>
          <w:szCs w:val="28"/>
        </w:rPr>
      </w:pPr>
      <w:bookmarkStart w:id="310" w:name="_ENREF_2"/>
      <w:r w:rsidRPr="00B32DDA">
        <w:rPr>
          <w:rFonts w:eastAsiaTheme="minorHAnsi"/>
          <w:noProof/>
          <w:sz w:val="28"/>
          <w:szCs w:val="28"/>
        </w:rPr>
        <w:t>2.</w:t>
      </w:r>
      <w:r w:rsidRPr="00B32DDA">
        <w:rPr>
          <w:rFonts w:eastAsiaTheme="minorHAnsi"/>
          <w:noProof/>
          <w:sz w:val="28"/>
          <w:szCs w:val="28"/>
        </w:rPr>
        <w:tab/>
        <w:t xml:space="preserve">Hame, M., </w:t>
      </w:r>
      <w:r w:rsidRPr="00B32DDA">
        <w:rPr>
          <w:rFonts w:eastAsiaTheme="minorHAnsi"/>
          <w:i/>
          <w:noProof/>
          <w:sz w:val="28"/>
          <w:szCs w:val="28"/>
        </w:rPr>
        <w:t>Fetal growth is directly related to maternal anthropometry and placental volume. .</w:t>
      </w:r>
      <w:r w:rsidRPr="00B32DDA">
        <w:rPr>
          <w:rFonts w:eastAsiaTheme="minorHAnsi"/>
          <w:noProof/>
          <w:sz w:val="28"/>
          <w:szCs w:val="28"/>
        </w:rPr>
        <w:t xml:space="preserve"> J. Clin. Nutr, 2004. </w:t>
      </w:r>
      <w:r w:rsidRPr="00B32DDA">
        <w:rPr>
          <w:rFonts w:eastAsiaTheme="minorHAnsi"/>
          <w:b/>
          <w:noProof/>
          <w:sz w:val="28"/>
          <w:szCs w:val="28"/>
        </w:rPr>
        <w:t xml:space="preserve">58: </w:t>
      </w:r>
      <w:r w:rsidRPr="00B32DDA">
        <w:rPr>
          <w:rFonts w:eastAsiaTheme="minorHAnsi"/>
          <w:noProof/>
          <w:sz w:val="28"/>
          <w:szCs w:val="28"/>
        </w:rPr>
        <w:t>: p. 894-900.</w:t>
      </w:r>
      <w:bookmarkEnd w:id="310"/>
    </w:p>
    <w:p w14:paraId="4571C58E" w14:textId="77777777" w:rsidR="00B32DDA" w:rsidRPr="00B32DDA" w:rsidRDefault="00B32DDA" w:rsidP="00B32DDA">
      <w:pPr>
        <w:spacing w:line="360" w:lineRule="auto"/>
        <w:ind w:left="720" w:hanging="720"/>
        <w:jc w:val="both"/>
        <w:rPr>
          <w:rFonts w:eastAsiaTheme="minorHAnsi"/>
          <w:noProof/>
          <w:sz w:val="28"/>
          <w:szCs w:val="28"/>
        </w:rPr>
      </w:pPr>
      <w:bookmarkStart w:id="311" w:name="_ENREF_3"/>
      <w:r w:rsidRPr="00B32DDA">
        <w:rPr>
          <w:rFonts w:eastAsiaTheme="minorHAnsi"/>
          <w:noProof/>
          <w:sz w:val="28"/>
          <w:szCs w:val="28"/>
        </w:rPr>
        <w:t>3.</w:t>
      </w:r>
      <w:r w:rsidRPr="00B32DDA">
        <w:rPr>
          <w:rFonts w:eastAsiaTheme="minorHAnsi"/>
          <w:noProof/>
          <w:sz w:val="28"/>
          <w:szCs w:val="28"/>
        </w:rPr>
        <w:tab/>
        <w:t xml:space="preserve">Black RE, et al., </w:t>
      </w:r>
      <w:r w:rsidRPr="00B32DDA">
        <w:rPr>
          <w:rFonts w:eastAsiaTheme="minorHAnsi"/>
          <w:i/>
          <w:noProof/>
          <w:sz w:val="28"/>
          <w:szCs w:val="28"/>
        </w:rPr>
        <w:t>Maternal and child undernutrition: global and regional exposures and health consequences.</w:t>
      </w:r>
      <w:r w:rsidRPr="00B32DDA">
        <w:rPr>
          <w:rFonts w:eastAsiaTheme="minorHAnsi"/>
          <w:noProof/>
          <w:sz w:val="28"/>
          <w:szCs w:val="28"/>
        </w:rPr>
        <w:t xml:space="preserve"> Lancet, 2008. </w:t>
      </w:r>
      <w:r w:rsidRPr="00B32DDA">
        <w:rPr>
          <w:rFonts w:eastAsiaTheme="minorHAnsi"/>
          <w:b/>
          <w:noProof/>
          <w:sz w:val="28"/>
          <w:szCs w:val="28"/>
        </w:rPr>
        <w:t>19;371</w:t>
      </w:r>
      <w:r w:rsidRPr="00B32DDA">
        <w:rPr>
          <w:rFonts w:eastAsiaTheme="minorHAnsi"/>
          <w:noProof/>
          <w:sz w:val="28"/>
          <w:szCs w:val="28"/>
        </w:rPr>
        <w:t>(9608): p. 243-60.</w:t>
      </w:r>
      <w:bookmarkEnd w:id="311"/>
    </w:p>
    <w:p w14:paraId="38B4C48F" w14:textId="77777777" w:rsidR="00B32DDA" w:rsidRPr="00B32DDA" w:rsidRDefault="00B32DDA" w:rsidP="00B32DDA">
      <w:pPr>
        <w:spacing w:line="360" w:lineRule="auto"/>
        <w:ind w:left="720" w:hanging="720"/>
        <w:jc w:val="both"/>
        <w:rPr>
          <w:rFonts w:eastAsiaTheme="minorHAnsi"/>
          <w:noProof/>
          <w:sz w:val="28"/>
          <w:szCs w:val="28"/>
        </w:rPr>
      </w:pPr>
      <w:bookmarkStart w:id="312" w:name="_ENREF_4"/>
      <w:r w:rsidRPr="00B32DDA">
        <w:rPr>
          <w:rFonts w:eastAsiaTheme="minorHAnsi"/>
          <w:noProof/>
          <w:sz w:val="28"/>
          <w:szCs w:val="28"/>
        </w:rPr>
        <w:t>4.</w:t>
      </w:r>
      <w:r w:rsidRPr="00B32DDA">
        <w:rPr>
          <w:rFonts w:eastAsiaTheme="minorHAnsi"/>
          <w:noProof/>
          <w:sz w:val="28"/>
          <w:szCs w:val="28"/>
        </w:rPr>
        <w:tab/>
        <w:t xml:space="preserve">WHO, </w:t>
      </w:r>
      <w:r w:rsidRPr="00B32DDA">
        <w:rPr>
          <w:rFonts w:eastAsiaTheme="minorHAnsi"/>
          <w:i/>
          <w:noProof/>
          <w:sz w:val="28"/>
          <w:szCs w:val="28"/>
        </w:rPr>
        <w:t>The global prevalence of anaemia in 2011.</w:t>
      </w:r>
      <w:r w:rsidRPr="00B32DDA">
        <w:rPr>
          <w:rFonts w:eastAsiaTheme="minorHAnsi"/>
          <w:noProof/>
          <w:sz w:val="28"/>
          <w:szCs w:val="28"/>
        </w:rPr>
        <w:t xml:space="preserve"> Geneva: World HealthOrganization; , 2015. </w:t>
      </w:r>
      <w:hyperlink r:id="rId43" w:history="1">
        <w:r w:rsidRPr="00B32DDA">
          <w:rPr>
            <w:rFonts w:eastAsiaTheme="minorHAnsi"/>
            <w:b/>
            <w:noProof/>
            <w:color w:val="0000FF"/>
            <w:sz w:val="28"/>
            <w:szCs w:val="28"/>
            <w:u w:val="single"/>
          </w:rPr>
          <w:t>http://apps.who.int/iris/bitstream/10665/177094/1/9789241564960_eng.pdf?ua=1&amp;ua=1</w:t>
        </w:r>
      </w:hyperlink>
      <w:r w:rsidRPr="00B32DDA">
        <w:rPr>
          <w:rFonts w:eastAsiaTheme="minorHAnsi"/>
          <w:noProof/>
          <w:sz w:val="28"/>
          <w:szCs w:val="28"/>
        </w:rPr>
        <w:t>.</w:t>
      </w:r>
      <w:bookmarkEnd w:id="312"/>
    </w:p>
    <w:p w14:paraId="09E571FA" w14:textId="77777777" w:rsidR="00B32DDA" w:rsidRPr="00B32DDA" w:rsidRDefault="00B32DDA" w:rsidP="00B32DDA">
      <w:pPr>
        <w:spacing w:line="360" w:lineRule="auto"/>
        <w:ind w:left="720" w:hanging="720"/>
        <w:jc w:val="both"/>
        <w:rPr>
          <w:rFonts w:eastAsiaTheme="minorHAnsi"/>
          <w:noProof/>
          <w:sz w:val="28"/>
          <w:szCs w:val="28"/>
        </w:rPr>
      </w:pPr>
      <w:bookmarkStart w:id="313" w:name="_ENREF_5"/>
      <w:r w:rsidRPr="00B32DDA">
        <w:rPr>
          <w:rFonts w:eastAsiaTheme="minorHAnsi"/>
          <w:noProof/>
          <w:sz w:val="28"/>
          <w:szCs w:val="28"/>
        </w:rPr>
        <w:t>5.</w:t>
      </w:r>
      <w:r w:rsidRPr="00B32DDA">
        <w:rPr>
          <w:rFonts w:eastAsiaTheme="minorHAnsi"/>
          <w:noProof/>
          <w:sz w:val="28"/>
          <w:szCs w:val="28"/>
        </w:rPr>
        <w:tab/>
        <w:t xml:space="preserve">Abebe, Y, </w:t>
      </w:r>
      <w:r w:rsidRPr="00B32DDA">
        <w:rPr>
          <w:rFonts w:eastAsiaTheme="minorHAnsi"/>
          <w:i/>
          <w:noProof/>
          <w:sz w:val="28"/>
          <w:szCs w:val="28"/>
        </w:rPr>
        <w:t>Inadequate intakes of dietary zinc among pregnant women from subsistence households in Sidama, Southern Ethiopia.</w:t>
      </w:r>
      <w:r w:rsidRPr="00B32DDA">
        <w:rPr>
          <w:rFonts w:eastAsiaTheme="minorHAnsi"/>
          <w:noProof/>
          <w:sz w:val="28"/>
          <w:szCs w:val="28"/>
        </w:rPr>
        <w:t xml:space="preserve"> Public Health Nutrition:, 2007. </w:t>
      </w:r>
      <w:r w:rsidRPr="00B32DDA">
        <w:rPr>
          <w:rFonts w:eastAsiaTheme="minorHAnsi"/>
          <w:b/>
          <w:noProof/>
          <w:sz w:val="28"/>
          <w:szCs w:val="28"/>
        </w:rPr>
        <w:t>11</w:t>
      </w:r>
      <w:r w:rsidRPr="00B32DDA">
        <w:rPr>
          <w:rFonts w:eastAsiaTheme="minorHAnsi"/>
          <w:noProof/>
          <w:sz w:val="28"/>
          <w:szCs w:val="28"/>
        </w:rPr>
        <w:t>(4): p. 379-286.</w:t>
      </w:r>
      <w:bookmarkEnd w:id="313"/>
    </w:p>
    <w:p w14:paraId="425236FF" w14:textId="77777777" w:rsidR="00B32DDA" w:rsidRPr="00B32DDA" w:rsidRDefault="00B32DDA" w:rsidP="00B32DDA">
      <w:pPr>
        <w:spacing w:line="360" w:lineRule="auto"/>
        <w:ind w:left="720" w:hanging="720"/>
        <w:jc w:val="both"/>
        <w:rPr>
          <w:rFonts w:eastAsiaTheme="minorHAnsi"/>
          <w:noProof/>
          <w:sz w:val="28"/>
          <w:szCs w:val="28"/>
        </w:rPr>
      </w:pPr>
      <w:bookmarkStart w:id="314" w:name="_ENREF_6"/>
      <w:r w:rsidRPr="00B32DDA">
        <w:rPr>
          <w:rFonts w:eastAsiaTheme="minorHAnsi"/>
          <w:noProof/>
          <w:sz w:val="28"/>
          <w:szCs w:val="28"/>
        </w:rPr>
        <w:t>6.</w:t>
      </w:r>
      <w:r w:rsidRPr="00B32DDA">
        <w:rPr>
          <w:rFonts w:eastAsiaTheme="minorHAnsi"/>
          <w:noProof/>
          <w:sz w:val="28"/>
          <w:szCs w:val="28"/>
        </w:rPr>
        <w:tab/>
        <w:t xml:space="preserve">Trần Thúy Nga và cộng sự  </w:t>
      </w:r>
      <w:r w:rsidRPr="00B32DDA">
        <w:rPr>
          <w:rFonts w:eastAsiaTheme="minorHAnsi"/>
          <w:i/>
          <w:noProof/>
          <w:sz w:val="28"/>
          <w:szCs w:val="28"/>
        </w:rPr>
        <w:t>Tình trạng thiếu máu, thiếu một số vi chất dinh dưỡng của phụ nữ và trẻ em 6-59 tháng tại vùng thành thị, nông thôn và miền núi năm 2014-2015..</w:t>
      </w:r>
      <w:r w:rsidRPr="00B32DDA">
        <w:rPr>
          <w:rFonts w:eastAsiaTheme="minorHAnsi"/>
          <w:noProof/>
          <w:sz w:val="28"/>
          <w:szCs w:val="28"/>
        </w:rPr>
        <w:t xml:space="preserve"> Báo cáo tại Hội nghị Phòng chống thiếu Vi chất dinh dưỡng, VDD-UNICEF,  tháng 10/2015, 2015.</w:t>
      </w:r>
      <w:bookmarkEnd w:id="314"/>
    </w:p>
    <w:p w14:paraId="6714B0CC" w14:textId="77777777" w:rsidR="00B32DDA" w:rsidRPr="00B32DDA" w:rsidRDefault="00B32DDA" w:rsidP="00B32DDA">
      <w:pPr>
        <w:spacing w:line="360" w:lineRule="auto"/>
        <w:ind w:left="720" w:hanging="720"/>
        <w:jc w:val="both"/>
        <w:rPr>
          <w:rFonts w:eastAsiaTheme="minorHAnsi"/>
          <w:noProof/>
          <w:sz w:val="28"/>
          <w:szCs w:val="28"/>
        </w:rPr>
      </w:pPr>
      <w:bookmarkStart w:id="315" w:name="_ENREF_7"/>
      <w:r w:rsidRPr="00B32DDA">
        <w:rPr>
          <w:rFonts w:eastAsiaTheme="minorHAnsi"/>
          <w:noProof/>
          <w:sz w:val="28"/>
          <w:szCs w:val="28"/>
        </w:rPr>
        <w:t>7.</w:t>
      </w:r>
      <w:r w:rsidRPr="00B32DDA">
        <w:rPr>
          <w:rFonts w:eastAsiaTheme="minorHAnsi"/>
          <w:noProof/>
          <w:sz w:val="28"/>
          <w:szCs w:val="28"/>
        </w:rPr>
        <w:tab/>
        <w:t xml:space="preserve">Nguyễn Thanh Danh và Trần Thị Minh Hạnh, </w:t>
      </w:r>
      <w:r w:rsidRPr="00B32DDA">
        <w:rPr>
          <w:rFonts w:eastAsiaTheme="minorHAnsi"/>
          <w:i/>
          <w:noProof/>
          <w:sz w:val="28"/>
          <w:szCs w:val="28"/>
        </w:rPr>
        <w:t>Tình trạng thiếu kẽm và một số yếu tố liên quan ở phụ nữ có thai tại thành phố Hồ Chí Minh. .</w:t>
      </w:r>
      <w:r w:rsidRPr="00B32DDA">
        <w:rPr>
          <w:rFonts w:eastAsiaTheme="minorHAnsi"/>
          <w:noProof/>
          <w:sz w:val="28"/>
          <w:szCs w:val="28"/>
        </w:rPr>
        <w:t xml:space="preserve"> Tạp chí Dinh dưỡng và thực phẩm, 2010.</w:t>
      </w:r>
      <w:r w:rsidRPr="00B32DDA">
        <w:rPr>
          <w:rFonts w:eastAsiaTheme="minorHAnsi"/>
          <w:b/>
          <w:noProof/>
          <w:sz w:val="28"/>
          <w:szCs w:val="28"/>
        </w:rPr>
        <w:t xml:space="preserve"> </w:t>
      </w:r>
      <w:r w:rsidRPr="00B32DDA">
        <w:rPr>
          <w:rFonts w:eastAsiaTheme="minorHAnsi"/>
          <w:noProof/>
          <w:sz w:val="28"/>
          <w:szCs w:val="28"/>
        </w:rPr>
        <w:t>tập 6</w:t>
      </w:r>
      <w:r w:rsidRPr="00B32DDA">
        <w:rPr>
          <w:rFonts w:eastAsiaTheme="minorHAnsi"/>
          <w:b/>
          <w:noProof/>
          <w:sz w:val="28"/>
          <w:szCs w:val="28"/>
        </w:rPr>
        <w:t xml:space="preserve"> </w:t>
      </w:r>
      <w:r w:rsidRPr="00B32DDA">
        <w:rPr>
          <w:rFonts w:eastAsiaTheme="minorHAnsi"/>
          <w:noProof/>
          <w:sz w:val="28"/>
          <w:szCs w:val="28"/>
        </w:rPr>
        <w:t>(3+4): p. 48-56.</w:t>
      </w:r>
      <w:bookmarkEnd w:id="315"/>
    </w:p>
    <w:p w14:paraId="1FCF6BFC" w14:textId="77777777" w:rsidR="00B32DDA" w:rsidRPr="00B32DDA" w:rsidRDefault="00B32DDA" w:rsidP="00B32DDA">
      <w:pPr>
        <w:spacing w:line="360" w:lineRule="auto"/>
        <w:ind w:left="720" w:hanging="720"/>
        <w:jc w:val="both"/>
        <w:rPr>
          <w:rFonts w:eastAsiaTheme="minorHAnsi"/>
          <w:noProof/>
          <w:sz w:val="28"/>
          <w:szCs w:val="28"/>
        </w:rPr>
      </w:pPr>
      <w:bookmarkStart w:id="316" w:name="_ENREF_8"/>
      <w:r w:rsidRPr="00B32DDA">
        <w:rPr>
          <w:rFonts w:eastAsiaTheme="minorHAnsi"/>
          <w:noProof/>
          <w:sz w:val="28"/>
          <w:szCs w:val="28"/>
        </w:rPr>
        <w:t>8.</w:t>
      </w:r>
      <w:r w:rsidRPr="00B32DDA">
        <w:rPr>
          <w:rFonts w:eastAsiaTheme="minorHAnsi"/>
          <w:noProof/>
          <w:sz w:val="28"/>
          <w:szCs w:val="28"/>
        </w:rPr>
        <w:tab/>
        <w:t xml:space="preserve">Trần Thúy Nga, Lê Danh Tuyên và công sự, </w:t>
      </w:r>
      <w:r w:rsidRPr="00B32DDA">
        <w:rPr>
          <w:rFonts w:eastAsiaTheme="minorHAnsi"/>
          <w:i/>
          <w:noProof/>
          <w:sz w:val="28"/>
          <w:szCs w:val="28"/>
        </w:rPr>
        <w:t>Thực trạng khẩu phần và mức tiêu thụ lương thực thực phẩm của phụ nữ có thai một số xã thuộc tỉnh Thái nguyên.</w:t>
      </w:r>
      <w:r w:rsidRPr="00B32DDA">
        <w:rPr>
          <w:rFonts w:eastAsiaTheme="minorHAnsi"/>
          <w:noProof/>
          <w:sz w:val="28"/>
          <w:szCs w:val="28"/>
        </w:rPr>
        <w:t xml:space="preserve"> Tạp chí Dinh dưỡng và Thực phẩm, 2017. Tập 13( số 6): p. 61 -69.</w:t>
      </w:r>
      <w:bookmarkEnd w:id="316"/>
    </w:p>
    <w:p w14:paraId="736E6F45" w14:textId="77777777" w:rsidR="00B32DDA" w:rsidRPr="00B32DDA" w:rsidRDefault="00B32DDA" w:rsidP="00B32DDA">
      <w:pPr>
        <w:spacing w:line="360" w:lineRule="auto"/>
        <w:ind w:left="720" w:hanging="720"/>
        <w:jc w:val="both"/>
        <w:rPr>
          <w:rFonts w:eastAsiaTheme="minorHAnsi"/>
          <w:noProof/>
          <w:sz w:val="28"/>
          <w:szCs w:val="28"/>
        </w:rPr>
      </w:pPr>
      <w:bookmarkStart w:id="317" w:name="_ENREF_9"/>
      <w:r w:rsidRPr="00B32DDA">
        <w:rPr>
          <w:rFonts w:eastAsiaTheme="minorHAnsi"/>
          <w:noProof/>
          <w:sz w:val="28"/>
          <w:szCs w:val="28"/>
        </w:rPr>
        <w:lastRenderedPageBreak/>
        <w:t>9.</w:t>
      </w:r>
      <w:r w:rsidRPr="00B32DDA">
        <w:rPr>
          <w:rFonts w:eastAsiaTheme="minorHAnsi"/>
          <w:noProof/>
          <w:sz w:val="28"/>
          <w:szCs w:val="28"/>
        </w:rPr>
        <w:tab/>
        <w:t xml:space="preserve">Hoàng Thu Nga, Phí Ngọc Quyên và cộng sj, </w:t>
      </w:r>
      <w:r w:rsidRPr="00B32DDA">
        <w:rPr>
          <w:rFonts w:eastAsiaTheme="minorHAnsi"/>
          <w:i/>
          <w:noProof/>
          <w:sz w:val="28"/>
          <w:szCs w:val="28"/>
        </w:rPr>
        <w:t>Diễn biến khẩu phần khi mang thai ở phụ nữ nông thôn huyện Cẩm Khê, Phú Thọ năm 2011-2014.</w:t>
      </w:r>
      <w:r w:rsidRPr="00B32DDA">
        <w:rPr>
          <w:rFonts w:eastAsiaTheme="minorHAnsi"/>
          <w:noProof/>
          <w:sz w:val="28"/>
          <w:szCs w:val="28"/>
        </w:rPr>
        <w:t xml:space="preserve"> Tạp chí Dinh dưỡng và Thực phẩm, 2015. 11(4): p. 8-17.</w:t>
      </w:r>
      <w:bookmarkEnd w:id="317"/>
    </w:p>
    <w:p w14:paraId="6EAFAA44" w14:textId="77777777" w:rsidR="00B32DDA" w:rsidRPr="00B32DDA" w:rsidRDefault="00B32DDA" w:rsidP="00B32DDA">
      <w:pPr>
        <w:spacing w:line="360" w:lineRule="auto"/>
        <w:ind w:left="720" w:hanging="720"/>
        <w:jc w:val="both"/>
        <w:rPr>
          <w:rFonts w:eastAsiaTheme="minorHAnsi"/>
          <w:noProof/>
          <w:sz w:val="28"/>
          <w:szCs w:val="28"/>
        </w:rPr>
      </w:pPr>
      <w:bookmarkStart w:id="318" w:name="_ENREF_10"/>
      <w:r w:rsidRPr="00B32DDA">
        <w:rPr>
          <w:rFonts w:eastAsiaTheme="minorHAnsi"/>
          <w:noProof/>
          <w:sz w:val="28"/>
          <w:szCs w:val="28"/>
        </w:rPr>
        <w:t>10.</w:t>
      </w:r>
      <w:r w:rsidRPr="00B32DDA">
        <w:rPr>
          <w:rFonts w:eastAsiaTheme="minorHAnsi"/>
          <w:noProof/>
          <w:sz w:val="28"/>
          <w:szCs w:val="28"/>
        </w:rPr>
        <w:tab/>
        <w:t xml:space="preserve">Mardones F and U. M.T, </w:t>
      </w:r>
      <w:r w:rsidRPr="00B32DDA">
        <w:rPr>
          <w:rFonts w:eastAsiaTheme="minorHAnsi"/>
          <w:i/>
          <w:noProof/>
          <w:sz w:val="28"/>
          <w:szCs w:val="28"/>
        </w:rPr>
        <w:t>Effects of a dairy product fortified with multiple micronutrients and omega 3 fatty acid on birth weight and gestation duration in pregnant Chilean women. .</w:t>
      </w:r>
      <w:r w:rsidRPr="00B32DDA">
        <w:rPr>
          <w:rFonts w:eastAsiaTheme="minorHAnsi"/>
          <w:noProof/>
          <w:sz w:val="28"/>
          <w:szCs w:val="28"/>
        </w:rPr>
        <w:t xml:space="preserve"> Public health nutrition, 2008 11</w:t>
      </w:r>
      <w:r w:rsidRPr="00B32DDA">
        <w:rPr>
          <w:rFonts w:eastAsiaTheme="minorHAnsi"/>
          <w:b/>
          <w:noProof/>
          <w:sz w:val="28"/>
          <w:szCs w:val="28"/>
        </w:rPr>
        <w:t xml:space="preserve">, </w:t>
      </w:r>
      <w:r w:rsidRPr="00B32DDA">
        <w:rPr>
          <w:rFonts w:eastAsiaTheme="minorHAnsi"/>
          <w:noProof/>
          <w:sz w:val="28"/>
          <w:szCs w:val="28"/>
        </w:rPr>
        <w:t>: p. 30- 40.</w:t>
      </w:r>
      <w:bookmarkEnd w:id="318"/>
    </w:p>
    <w:p w14:paraId="6423EAD0" w14:textId="77777777" w:rsidR="00B32DDA" w:rsidRPr="00B32DDA" w:rsidRDefault="00B32DDA" w:rsidP="00B32DDA">
      <w:pPr>
        <w:spacing w:line="360" w:lineRule="auto"/>
        <w:ind w:left="720" w:hanging="720"/>
        <w:jc w:val="both"/>
        <w:rPr>
          <w:rFonts w:eastAsiaTheme="minorHAnsi"/>
          <w:noProof/>
          <w:sz w:val="28"/>
          <w:szCs w:val="28"/>
        </w:rPr>
      </w:pPr>
      <w:bookmarkStart w:id="319" w:name="_ENREF_11"/>
      <w:r w:rsidRPr="00B32DDA">
        <w:rPr>
          <w:rFonts w:eastAsiaTheme="minorHAnsi"/>
          <w:noProof/>
          <w:sz w:val="28"/>
          <w:szCs w:val="28"/>
        </w:rPr>
        <w:t>11.</w:t>
      </w:r>
      <w:r w:rsidRPr="00B32DDA">
        <w:rPr>
          <w:rFonts w:eastAsiaTheme="minorHAnsi"/>
          <w:noProof/>
          <w:sz w:val="28"/>
          <w:szCs w:val="28"/>
        </w:rPr>
        <w:tab/>
        <w:t>Mridha, M (2015).,</w:t>
      </w:r>
      <w:r w:rsidRPr="00B32DDA">
        <w:rPr>
          <w:rFonts w:eastAsiaTheme="minorHAnsi"/>
          <w:i/>
          <w:noProof/>
          <w:sz w:val="28"/>
          <w:szCs w:val="28"/>
        </w:rPr>
        <w:t xml:space="preserve"> Lipid-based nutrient supplements for pregnant women reduce newborn stunting in a cluster-randomized controlled effectiveness trial in Bangladesh. .</w:t>
      </w:r>
      <w:r w:rsidRPr="00B32DDA">
        <w:rPr>
          <w:rFonts w:eastAsiaTheme="minorHAnsi"/>
          <w:noProof/>
          <w:sz w:val="28"/>
          <w:szCs w:val="28"/>
        </w:rPr>
        <w:t xml:space="preserve"> American Journal of Clinical Nutrition, 2015(103(1).): p. DOI: 10.3945/ajcn.115.111336.</w:t>
      </w:r>
      <w:bookmarkEnd w:id="319"/>
    </w:p>
    <w:p w14:paraId="50F40DFF" w14:textId="77777777" w:rsidR="00B32DDA" w:rsidRPr="00B32DDA" w:rsidRDefault="00B32DDA" w:rsidP="00B32DDA">
      <w:pPr>
        <w:spacing w:line="360" w:lineRule="auto"/>
        <w:ind w:left="720" w:hanging="720"/>
        <w:jc w:val="both"/>
        <w:rPr>
          <w:rFonts w:eastAsiaTheme="minorHAnsi"/>
          <w:noProof/>
          <w:sz w:val="28"/>
          <w:szCs w:val="28"/>
        </w:rPr>
      </w:pPr>
      <w:bookmarkStart w:id="320" w:name="_ENREF_12"/>
      <w:r w:rsidRPr="00B32DDA">
        <w:rPr>
          <w:rFonts w:eastAsiaTheme="minorHAnsi"/>
          <w:noProof/>
          <w:sz w:val="28"/>
          <w:szCs w:val="28"/>
        </w:rPr>
        <w:t>12.</w:t>
      </w:r>
      <w:r w:rsidRPr="00B32DDA">
        <w:rPr>
          <w:rFonts w:eastAsiaTheme="minorHAnsi"/>
          <w:noProof/>
          <w:sz w:val="28"/>
          <w:szCs w:val="28"/>
        </w:rPr>
        <w:tab/>
        <w:t xml:space="preserve">Caan, B., et al (1987), </w:t>
      </w:r>
      <w:r w:rsidRPr="00B32DDA">
        <w:rPr>
          <w:rFonts w:eastAsiaTheme="minorHAnsi"/>
          <w:i/>
          <w:noProof/>
          <w:sz w:val="28"/>
          <w:szCs w:val="28"/>
        </w:rPr>
        <w:t>Benefits associated with WIC supplemental feeding during the interpregnancy interval.</w:t>
      </w:r>
      <w:r w:rsidRPr="00B32DDA">
        <w:rPr>
          <w:rFonts w:eastAsiaTheme="minorHAnsi"/>
          <w:noProof/>
          <w:sz w:val="28"/>
          <w:szCs w:val="28"/>
        </w:rPr>
        <w:t>The American Journal of Clinical Nutrition, 1987. 45(1): p. 29-41.</w:t>
      </w:r>
      <w:bookmarkEnd w:id="320"/>
    </w:p>
    <w:p w14:paraId="3DC9C0B6" w14:textId="77777777" w:rsidR="00B32DDA" w:rsidRPr="00B32DDA" w:rsidRDefault="00B32DDA" w:rsidP="00B32DDA">
      <w:pPr>
        <w:spacing w:line="360" w:lineRule="auto"/>
        <w:ind w:left="720" w:hanging="720"/>
        <w:jc w:val="both"/>
        <w:rPr>
          <w:rFonts w:eastAsiaTheme="minorHAnsi"/>
          <w:noProof/>
          <w:sz w:val="28"/>
          <w:szCs w:val="28"/>
        </w:rPr>
      </w:pPr>
      <w:bookmarkStart w:id="321" w:name="_ENREF_13"/>
      <w:r w:rsidRPr="00B32DDA">
        <w:rPr>
          <w:rFonts w:eastAsiaTheme="minorHAnsi"/>
          <w:noProof/>
          <w:sz w:val="28"/>
          <w:szCs w:val="28"/>
        </w:rPr>
        <w:t>13.</w:t>
      </w:r>
      <w:r w:rsidRPr="00B32DDA">
        <w:rPr>
          <w:rFonts w:eastAsiaTheme="minorHAnsi"/>
          <w:noProof/>
          <w:sz w:val="28"/>
          <w:szCs w:val="28"/>
        </w:rPr>
        <w:tab/>
        <w:t xml:space="preserve">Pham Thuy Hoa, et al (2005), </w:t>
      </w:r>
      <w:r w:rsidRPr="00B32DDA">
        <w:rPr>
          <w:rFonts w:eastAsiaTheme="minorHAnsi"/>
          <w:i/>
          <w:noProof/>
          <w:sz w:val="28"/>
          <w:szCs w:val="28"/>
        </w:rPr>
        <w:t>Milk fortified with iron or iron supplementation to improve nutritional status of pregnant women: an intervention trial from rural Viet nam..</w:t>
      </w:r>
      <w:r w:rsidRPr="00B32DDA">
        <w:rPr>
          <w:rFonts w:eastAsiaTheme="minorHAnsi"/>
          <w:noProof/>
          <w:sz w:val="28"/>
          <w:szCs w:val="28"/>
        </w:rPr>
        <w:t xml:space="preserve"> Food and Nutrition Bulletin, 2005.</w:t>
      </w:r>
      <w:r w:rsidRPr="00B32DDA">
        <w:rPr>
          <w:rFonts w:eastAsiaTheme="minorHAnsi"/>
          <w:b/>
          <w:noProof/>
          <w:sz w:val="28"/>
          <w:szCs w:val="28"/>
        </w:rPr>
        <w:t xml:space="preserve"> </w:t>
      </w:r>
      <w:r w:rsidRPr="00B32DDA">
        <w:rPr>
          <w:rFonts w:eastAsiaTheme="minorHAnsi"/>
          <w:noProof/>
          <w:sz w:val="28"/>
          <w:szCs w:val="28"/>
        </w:rPr>
        <w:t>26</w:t>
      </w:r>
      <w:r w:rsidRPr="00B32DDA">
        <w:rPr>
          <w:rFonts w:eastAsiaTheme="minorHAnsi"/>
          <w:b/>
          <w:noProof/>
          <w:sz w:val="28"/>
          <w:szCs w:val="28"/>
        </w:rPr>
        <w:t>:</w:t>
      </w:r>
      <w:r w:rsidRPr="00B32DDA">
        <w:rPr>
          <w:rFonts w:eastAsiaTheme="minorHAnsi"/>
          <w:noProof/>
          <w:sz w:val="28"/>
          <w:szCs w:val="28"/>
        </w:rPr>
        <w:t xml:space="preserve"> p. 32-38.</w:t>
      </w:r>
      <w:bookmarkEnd w:id="321"/>
    </w:p>
    <w:p w14:paraId="7FF2CE1F" w14:textId="77777777" w:rsidR="00B32DDA" w:rsidRPr="00B32DDA" w:rsidRDefault="00B32DDA" w:rsidP="00B32DDA">
      <w:pPr>
        <w:spacing w:line="360" w:lineRule="auto"/>
        <w:ind w:left="720" w:hanging="720"/>
        <w:jc w:val="both"/>
        <w:rPr>
          <w:rFonts w:eastAsiaTheme="minorHAnsi"/>
          <w:noProof/>
          <w:sz w:val="28"/>
          <w:szCs w:val="28"/>
        </w:rPr>
      </w:pPr>
      <w:bookmarkStart w:id="322" w:name="_ENREF_14"/>
      <w:r w:rsidRPr="00B32DDA">
        <w:rPr>
          <w:rFonts w:eastAsiaTheme="minorHAnsi"/>
          <w:noProof/>
          <w:sz w:val="28"/>
          <w:szCs w:val="28"/>
        </w:rPr>
        <w:t>14.</w:t>
      </w:r>
      <w:r w:rsidRPr="00B32DDA">
        <w:rPr>
          <w:rFonts w:eastAsiaTheme="minorHAnsi"/>
          <w:noProof/>
          <w:sz w:val="28"/>
          <w:szCs w:val="28"/>
        </w:rPr>
        <w:tab/>
        <w:t xml:space="preserve">Nguyễn Đăng Trường (2017) </w:t>
      </w:r>
      <w:r w:rsidRPr="00B32DDA">
        <w:rPr>
          <w:rFonts w:eastAsiaTheme="minorHAnsi"/>
          <w:i/>
          <w:noProof/>
          <w:sz w:val="28"/>
          <w:szCs w:val="28"/>
        </w:rPr>
        <w:t>Hiệu quả bổ sung HEBIMAM hoặc đa vi chất dinh dưỡng để cải thiện tình trạng thiếu máu của phụ nữ có thai.</w:t>
      </w:r>
      <w:r w:rsidRPr="00B32DDA">
        <w:rPr>
          <w:rFonts w:eastAsiaTheme="minorHAnsi"/>
          <w:noProof/>
          <w:sz w:val="28"/>
          <w:szCs w:val="28"/>
        </w:rPr>
        <w:t xml:space="preserve"> Luận án tiến sĩ dinh dưỡng, Viện Dinh dưỡng.</w:t>
      </w:r>
      <w:bookmarkEnd w:id="322"/>
    </w:p>
    <w:p w14:paraId="20DA6A75" w14:textId="77777777" w:rsidR="00B32DDA" w:rsidRPr="00B32DDA" w:rsidRDefault="00B32DDA" w:rsidP="00B32DDA">
      <w:pPr>
        <w:spacing w:line="360" w:lineRule="auto"/>
        <w:ind w:left="720" w:hanging="720"/>
        <w:jc w:val="both"/>
        <w:rPr>
          <w:rFonts w:eastAsiaTheme="minorHAnsi"/>
          <w:noProof/>
          <w:sz w:val="28"/>
          <w:szCs w:val="28"/>
        </w:rPr>
      </w:pPr>
      <w:bookmarkStart w:id="323" w:name="_ENREF_15"/>
      <w:r w:rsidRPr="00B32DDA">
        <w:rPr>
          <w:rFonts w:eastAsiaTheme="minorHAnsi"/>
          <w:noProof/>
          <w:sz w:val="28"/>
          <w:szCs w:val="28"/>
        </w:rPr>
        <w:t>15.</w:t>
      </w:r>
      <w:r w:rsidRPr="00B32DDA">
        <w:rPr>
          <w:rFonts w:eastAsiaTheme="minorHAnsi"/>
          <w:noProof/>
          <w:sz w:val="28"/>
          <w:szCs w:val="28"/>
        </w:rPr>
        <w:tab/>
        <w:t xml:space="preserve">Dieu T. T. Huynh, et al (2017)., </w:t>
      </w:r>
      <w:r w:rsidRPr="00B32DDA">
        <w:rPr>
          <w:rFonts w:eastAsiaTheme="minorHAnsi"/>
          <w:i/>
          <w:noProof/>
          <w:sz w:val="28"/>
          <w:szCs w:val="28"/>
        </w:rPr>
        <w:t>Impact of maternal nutritional supplementation in conjunction with a breastfeeding support program on breastfeeding performance, birth, and growth outcomes in a Vietnamese population.</w:t>
      </w:r>
      <w:r w:rsidRPr="00B32DDA">
        <w:rPr>
          <w:rFonts w:eastAsiaTheme="minorHAnsi"/>
          <w:noProof/>
          <w:sz w:val="28"/>
          <w:szCs w:val="28"/>
        </w:rPr>
        <w:t xml:space="preserve"> The joural of materanl -fetal and neonatal medicine, 2017. http://dx.doi.org/10.1080/14767058.2017.1320984.</w:t>
      </w:r>
      <w:bookmarkEnd w:id="323"/>
    </w:p>
    <w:p w14:paraId="7632D342" w14:textId="77777777" w:rsidR="00B32DDA" w:rsidRPr="00B32DDA" w:rsidRDefault="00B32DDA" w:rsidP="00B32DDA">
      <w:pPr>
        <w:spacing w:line="360" w:lineRule="auto"/>
        <w:ind w:left="720" w:hanging="720"/>
        <w:jc w:val="both"/>
        <w:rPr>
          <w:rFonts w:eastAsiaTheme="minorHAnsi"/>
          <w:noProof/>
          <w:sz w:val="28"/>
          <w:szCs w:val="28"/>
        </w:rPr>
      </w:pPr>
      <w:bookmarkStart w:id="324" w:name="_ENREF_16"/>
      <w:r w:rsidRPr="00B32DDA">
        <w:rPr>
          <w:rFonts w:eastAsiaTheme="minorHAnsi"/>
          <w:noProof/>
          <w:sz w:val="28"/>
          <w:szCs w:val="28"/>
        </w:rPr>
        <w:lastRenderedPageBreak/>
        <w:t>16.</w:t>
      </w:r>
      <w:r w:rsidRPr="00B32DDA">
        <w:rPr>
          <w:rFonts w:eastAsiaTheme="minorHAnsi"/>
          <w:noProof/>
          <w:sz w:val="28"/>
          <w:szCs w:val="28"/>
        </w:rPr>
        <w:tab/>
        <w:t>WHO</w:t>
      </w:r>
      <w:bookmarkEnd w:id="324"/>
      <w:r w:rsidRPr="00B32DDA">
        <w:rPr>
          <w:rFonts w:eastAsiaTheme="minorHAnsi"/>
          <w:noProof/>
          <w:sz w:val="28"/>
          <w:szCs w:val="28"/>
        </w:rPr>
        <w:t xml:space="preserve"> (1998). Obesity: preventing and managing the global epidemic. World Health Organization: Geneva 1998; 276</w:t>
      </w:r>
    </w:p>
    <w:p w14:paraId="16DF7321" w14:textId="77777777" w:rsidR="00B32DDA" w:rsidRPr="00B32DDA" w:rsidRDefault="00B32DDA" w:rsidP="00B32DDA">
      <w:pPr>
        <w:spacing w:line="360" w:lineRule="auto"/>
        <w:ind w:left="720" w:hanging="720"/>
        <w:jc w:val="both"/>
        <w:rPr>
          <w:rFonts w:eastAsiaTheme="minorHAnsi"/>
          <w:noProof/>
          <w:sz w:val="28"/>
          <w:szCs w:val="28"/>
        </w:rPr>
      </w:pPr>
      <w:bookmarkStart w:id="325" w:name="_ENREF_17"/>
      <w:r w:rsidRPr="00B32DDA">
        <w:rPr>
          <w:rFonts w:eastAsiaTheme="minorHAnsi"/>
          <w:noProof/>
          <w:sz w:val="28"/>
          <w:szCs w:val="28"/>
        </w:rPr>
        <w:t>17.</w:t>
      </w:r>
      <w:r w:rsidRPr="00B32DDA">
        <w:rPr>
          <w:rFonts w:eastAsiaTheme="minorHAnsi"/>
          <w:noProof/>
          <w:sz w:val="28"/>
          <w:szCs w:val="28"/>
        </w:rPr>
        <w:tab/>
        <w:t xml:space="preserve">Rahman, M.M., et al (2015), </w:t>
      </w:r>
      <w:r w:rsidRPr="00B32DDA">
        <w:rPr>
          <w:rFonts w:eastAsiaTheme="minorHAnsi"/>
          <w:i/>
          <w:noProof/>
          <w:sz w:val="28"/>
          <w:szCs w:val="28"/>
        </w:rPr>
        <w:t>Maternal body mass index and risk of birth and maternal health outcomes in low</w:t>
      </w:r>
      <w:r w:rsidRPr="00B32DDA">
        <w:rPr>
          <w:rFonts w:ascii="Cambria Math" w:eastAsiaTheme="minorHAnsi" w:hAnsi="Cambria Math" w:cs="Cambria Math"/>
          <w:i/>
          <w:noProof/>
          <w:sz w:val="28"/>
          <w:szCs w:val="28"/>
        </w:rPr>
        <w:t>‐</w:t>
      </w:r>
      <w:r w:rsidRPr="00B32DDA">
        <w:rPr>
          <w:rFonts w:eastAsiaTheme="minorHAnsi"/>
          <w:i/>
          <w:noProof/>
          <w:sz w:val="28"/>
          <w:szCs w:val="28"/>
        </w:rPr>
        <w:t xml:space="preserve"> and middle</w:t>
      </w:r>
      <w:r w:rsidRPr="00B32DDA">
        <w:rPr>
          <w:rFonts w:ascii="Cambria Math" w:eastAsiaTheme="minorHAnsi" w:hAnsi="Cambria Math" w:cs="Cambria Math"/>
          <w:i/>
          <w:noProof/>
          <w:sz w:val="28"/>
          <w:szCs w:val="28"/>
        </w:rPr>
        <w:t>‐</w:t>
      </w:r>
      <w:r w:rsidRPr="00B32DDA">
        <w:rPr>
          <w:rFonts w:eastAsiaTheme="minorHAnsi"/>
          <w:i/>
          <w:noProof/>
          <w:sz w:val="28"/>
          <w:szCs w:val="28"/>
        </w:rPr>
        <w:t>income countries: a systematic review and meta</w:t>
      </w:r>
      <w:r w:rsidRPr="00B32DDA">
        <w:rPr>
          <w:rFonts w:ascii="Cambria Math" w:eastAsiaTheme="minorHAnsi" w:hAnsi="Cambria Math" w:cs="Cambria Math"/>
          <w:i/>
          <w:noProof/>
          <w:sz w:val="28"/>
          <w:szCs w:val="28"/>
        </w:rPr>
        <w:t>‐</w:t>
      </w:r>
      <w:r w:rsidRPr="00B32DDA">
        <w:rPr>
          <w:rFonts w:eastAsiaTheme="minorHAnsi"/>
          <w:i/>
          <w:noProof/>
          <w:sz w:val="28"/>
          <w:szCs w:val="28"/>
        </w:rPr>
        <w:t>analysis.</w:t>
      </w:r>
      <w:r w:rsidRPr="00B32DDA">
        <w:rPr>
          <w:rFonts w:eastAsiaTheme="minorHAnsi"/>
          <w:noProof/>
          <w:sz w:val="28"/>
          <w:szCs w:val="28"/>
        </w:rPr>
        <w:t xml:space="preserve"> Maternal Obesity/Pediatric Health, 2015. 16(9): p. 758-770.</w:t>
      </w:r>
      <w:bookmarkEnd w:id="325"/>
    </w:p>
    <w:p w14:paraId="15507F0D" w14:textId="77777777" w:rsidR="00B32DDA" w:rsidRPr="00B32DDA" w:rsidRDefault="00B32DDA" w:rsidP="00B32DDA">
      <w:pPr>
        <w:spacing w:line="360" w:lineRule="auto"/>
        <w:ind w:left="720" w:hanging="720"/>
        <w:jc w:val="both"/>
        <w:rPr>
          <w:rFonts w:eastAsiaTheme="minorHAnsi"/>
          <w:noProof/>
          <w:sz w:val="28"/>
          <w:szCs w:val="28"/>
        </w:rPr>
      </w:pPr>
      <w:bookmarkStart w:id="326" w:name="_ENREF_18"/>
      <w:r w:rsidRPr="00B32DDA">
        <w:rPr>
          <w:rFonts w:eastAsiaTheme="minorHAnsi"/>
          <w:noProof/>
          <w:sz w:val="28"/>
          <w:szCs w:val="28"/>
        </w:rPr>
        <w:t>18.</w:t>
      </w:r>
      <w:r w:rsidRPr="00B32DDA">
        <w:rPr>
          <w:rFonts w:eastAsiaTheme="minorHAnsi"/>
          <w:noProof/>
          <w:sz w:val="28"/>
          <w:szCs w:val="28"/>
        </w:rPr>
        <w:tab/>
        <w:t>Council, I.o.M.a.N.R (2009).,</w:t>
      </w:r>
      <w:r w:rsidRPr="00B32DDA">
        <w:rPr>
          <w:rFonts w:eastAsiaTheme="minorHAnsi"/>
          <w:i/>
          <w:noProof/>
          <w:sz w:val="28"/>
          <w:szCs w:val="28"/>
        </w:rPr>
        <w:t xml:space="preserve"> Weight gain during pregnancy: reexamining the guidelines.</w:t>
      </w:r>
      <w:r w:rsidRPr="00B32DDA">
        <w:rPr>
          <w:rFonts w:eastAsiaTheme="minorHAnsi"/>
          <w:noProof/>
          <w:sz w:val="28"/>
          <w:szCs w:val="28"/>
        </w:rPr>
        <w:t xml:space="preserve"> The National Academies Press;Washington, DC:, 2009.</w:t>
      </w:r>
      <w:bookmarkEnd w:id="326"/>
    </w:p>
    <w:p w14:paraId="4C26C2D4" w14:textId="77777777" w:rsidR="00B32DDA" w:rsidRPr="00B32DDA" w:rsidRDefault="00B32DDA" w:rsidP="00B32DDA">
      <w:pPr>
        <w:spacing w:line="360" w:lineRule="auto"/>
        <w:ind w:left="720" w:hanging="720"/>
        <w:jc w:val="both"/>
        <w:rPr>
          <w:rFonts w:eastAsiaTheme="minorHAnsi"/>
          <w:noProof/>
          <w:sz w:val="28"/>
          <w:szCs w:val="28"/>
        </w:rPr>
      </w:pPr>
      <w:bookmarkStart w:id="327" w:name="_ENREF_19"/>
      <w:r w:rsidRPr="00B32DDA">
        <w:rPr>
          <w:rFonts w:eastAsiaTheme="minorHAnsi"/>
          <w:noProof/>
          <w:sz w:val="28"/>
          <w:szCs w:val="28"/>
        </w:rPr>
        <w:t>19.</w:t>
      </w:r>
      <w:r w:rsidRPr="00B32DDA">
        <w:rPr>
          <w:rFonts w:eastAsiaTheme="minorHAnsi"/>
          <w:noProof/>
          <w:sz w:val="28"/>
          <w:szCs w:val="28"/>
        </w:rPr>
        <w:tab/>
        <w:t>WHO (2006)</w:t>
      </w:r>
      <w:r w:rsidRPr="00B32DDA">
        <w:rPr>
          <w:rFonts w:eastAsiaTheme="minorHAnsi"/>
          <w:i/>
          <w:noProof/>
          <w:sz w:val="28"/>
          <w:szCs w:val="28"/>
        </w:rPr>
        <w:t xml:space="preserve"> Child Growth Standards - Length/height-for-age, weight-for-age, weight-for-length, weight-for-height and body mass index-for-age - Methods and development.</w:t>
      </w:r>
      <w:r w:rsidRPr="00B32DDA">
        <w:rPr>
          <w:rFonts w:eastAsiaTheme="minorHAnsi"/>
          <w:noProof/>
          <w:sz w:val="28"/>
          <w:szCs w:val="28"/>
        </w:rPr>
        <w:t xml:space="preserve"> WHO Press, WHO, Geneva, Switzerland,, 2006: p. 312 pages.</w:t>
      </w:r>
      <w:bookmarkEnd w:id="327"/>
    </w:p>
    <w:p w14:paraId="060D2632" w14:textId="77777777" w:rsidR="00B32DDA" w:rsidRPr="00B32DDA" w:rsidRDefault="00B32DDA" w:rsidP="00B32DDA">
      <w:pPr>
        <w:spacing w:line="360" w:lineRule="auto"/>
        <w:ind w:left="720" w:hanging="720"/>
        <w:jc w:val="both"/>
        <w:rPr>
          <w:rFonts w:eastAsiaTheme="minorHAnsi"/>
          <w:noProof/>
          <w:sz w:val="28"/>
          <w:szCs w:val="28"/>
        </w:rPr>
      </w:pPr>
      <w:bookmarkStart w:id="328" w:name="_ENREF_20"/>
      <w:r w:rsidRPr="00B32DDA">
        <w:rPr>
          <w:rFonts w:eastAsiaTheme="minorHAnsi"/>
          <w:noProof/>
          <w:sz w:val="28"/>
          <w:szCs w:val="28"/>
        </w:rPr>
        <w:t>20.</w:t>
      </w:r>
      <w:r w:rsidRPr="00B32DDA">
        <w:rPr>
          <w:rFonts w:eastAsiaTheme="minorHAnsi"/>
          <w:noProof/>
          <w:sz w:val="28"/>
          <w:szCs w:val="28"/>
        </w:rPr>
        <w:tab/>
        <w:t xml:space="preserve">Bệnh viện nhi Trung ương (2004) </w:t>
      </w:r>
      <w:r w:rsidRPr="00B32DDA">
        <w:rPr>
          <w:rFonts w:eastAsiaTheme="minorHAnsi"/>
          <w:i/>
          <w:noProof/>
          <w:sz w:val="28"/>
          <w:szCs w:val="28"/>
        </w:rPr>
        <w:t>Hướng dẫn thực hành Denver II.</w:t>
      </w:r>
      <w:r w:rsidRPr="00B32DDA">
        <w:rPr>
          <w:rFonts w:eastAsiaTheme="minorHAnsi"/>
          <w:noProof/>
          <w:sz w:val="28"/>
          <w:szCs w:val="28"/>
        </w:rPr>
        <w:t xml:space="preserve"> Nhà xuất bản y học Hà Nội, Hà nội., 2004.</w:t>
      </w:r>
      <w:bookmarkEnd w:id="328"/>
      <w:r w:rsidRPr="00B32DDA">
        <w:rPr>
          <w:rFonts w:eastAsiaTheme="minorHAnsi"/>
          <w:noProof/>
          <w:sz w:val="28"/>
          <w:szCs w:val="28"/>
        </w:rPr>
        <w:t xml:space="preserve"> </w:t>
      </w:r>
    </w:p>
    <w:p w14:paraId="417F0436" w14:textId="77777777" w:rsidR="00B32DDA" w:rsidRPr="00B32DDA" w:rsidRDefault="00B32DDA" w:rsidP="00B32DDA">
      <w:pPr>
        <w:spacing w:line="360" w:lineRule="auto"/>
        <w:ind w:left="720" w:hanging="720"/>
        <w:jc w:val="both"/>
        <w:rPr>
          <w:rFonts w:eastAsiaTheme="minorHAnsi"/>
          <w:noProof/>
          <w:sz w:val="28"/>
          <w:szCs w:val="28"/>
        </w:rPr>
      </w:pPr>
      <w:bookmarkStart w:id="329" w:name="_ENREF_21"/>
      <w:r w:rsidRPr="00B32DDA">
        <w:rPr>
          <w:rFonts w:eastAsiaTheme="minorHAnsi"/>
          <w:noProof/>
          <w:sz w:val="28"/>
          <w:szCs w:val="28"/>
        </w:rPr>
        <w:t>21.</w:t>
      </w:r>
      <w:r w:rsidRPr="00B32DDA">
        <w:rPr>
          <w:rFonts w:eastAsiaTheme="minorHAnsi"/>
          <w:noProof/>
          <w:sz w:val="28"/>
          <w:szCs w:val="28"/>
        </w:rPr>
        <w:tab/>
        <w:t>Nyaradi A (2013) T</w:t>
      </w:r>
      <w:r w:rsidRPr="00B32DDA">
        <w:rPr>
          <w:rFonts w:eastAsiaTheme="minorHAnsi"/>
          <w:i/>
          <w:noProof/>
          <w:sz w:val="28"/>
          <w:szCs w:val="28"/>
        </w:rPr>
        <w:t>he role of nutrition in children's neurocognitive development, from pregnancy through childhood. .</w:t>
      </w:r>
      <w:r w:rsidRPr="00B32DDA">
        <w:rPr>
          <w:rFonts w:eastAsiaTheme="minorHAnsi"/>
          <w:noProof/>
          <w:sz w:val="28"/>
          <w:szCs w:val="28"/>
        </w:rPr>
        <w:t xml:space="preserve"> Frontiers un Human Neuroscience 2013. 7(97): p. 1-16.</w:t>
      </w:r>
      <w:bookmarkEnd w:id="329"/>
    </w:p>
    <w:p w14:paraId="40D1605D" w14:textId="77777777" w:rsidR="00B32DDA" w:rsidRPr="00B32DDA" w:rsidRDefault="00B32DDA" w:rsidP="00B32DDA">
      <w:pPr>
        <w:spacing w:line="360" w:lineRule="auto"/>
        <w:ind w:left="720" w:hanging="720"/>
        <w:jc w:val="both"/>
        <w:rPr>
          <w:rFonts w:eastAsiaTheme="minorHAnsi"/>
          <w:noProof/>
          <w:sz w:val="28"/>
          <w:szCs w:val="28"/>
        </w:rPr>
      </w:pPr>
      <w:bookmarkStart w:id="330" w:name="_ENREF_22"/>
      <w:r w:rsidRPr="00B32DDA">
        <w:rPr>
          <w:rFonts w:eastAsiaTheme="minorHAnsi"/>
          <w:noProof/>
          <w:sz w:val="28"/>
          <w:szCs w:val="28"/>
        </w:rPr>
        <w:t>22.</w:t>
      </w:r>
      <w:r w:rsidRPr="00B32DDA">
        <w:rPr>
          <w:rFonts w:eastAsiaTheme="minorHAnsi"/>
          <w:noProof/>
          <w:sz w:val="28"/>
          <w:szCs w:val="28"/>
        </w:rPr>
        <w:tab/>
        <w:t>Sally</w:t>
      </w:r>
      <w:r w:rsidRPr="00B32DDA">
        <w:rPr>
          <w:rFonts w:eastAsiaTheme="minorHAnsi"/>
          <w:noProof/>
          <w:spacing w:val="6"/>
          <w:sz w:val="28"/>
          <w:szCs w:val="28"/>
        </w:rPr>
        <w:t xml:space="preserve"> M, G.M.</w:t>
      </w:r>
      <w:r w:rsidRPr="00B32DDA">
        <w:rPr>
          <w:rFonts w:eastAsiaTheme="minorHAnsi"/>
          <w:i/>
          <w:noProof/>
          <w:spacing w:val="6"/>
          <w:sz w:val="28"/>
          <w:szCs w:val="28"/>
        </w:rPr>
        <w:t xml:space="preserve">(2013), Effects of integrated child development and nutrition intervention on child development and nutritional status </w:t>
      </w:r>
      <w:r w:rsidRPr="00B32DDA">
        <w:rPr>
          <w:rFonts w:eastAsiaTheme="minorHAnsi"/>
          <w:noProof/>
          <w:spacing w:val="6"/>
          <w:sz w:val="28"/>
          <w:szCs w:val="28"/>
        </w:rPr>
        <w:t>Annals of the new york academy of science 1308 (2014): p. 11-32., 2013.</w:t>
      </w:r>
      <w:bookmarkEnd w:id="330"/>
    </w:p>
    <w:p w14:paraId="3B6A93F8" w14:textId="77777777" w:rsidR="00B32DDA" w:rsidRPr="00B32DDA" w:rsidRDefault="00B32DDA" w:rsidP="00B32DDA">
      <w:pPr>
        <w:spacing w:line="360" w:lineRule="auto"/>
        <w:ind w:left="720" w:hanging="720"/>
        <w:jc w:val="both"/>
        <w:rPr>
          <w:rFonts w:eastAsiaTheme="minorHAnsi"/>
          <w:noProof/>
          <w:sz w:val="28"/>
          <w:szCs w:val="28"/>
        </w:rPr>
      </w:pPr>
      <w:bookmarkStart w:id="331" w:name="_ENREF_23"/>
      <w:r w:rsidRPr="00B32DDA">
        <w:rPr>
          <w:rFonts w:eastAsiaTheme="minorHAnsi"/>
          <w:noProof/>
          <w:sz w:val="28"/>
          <w:szCs w:val="28"/>
        </w:rPr>
        <w:t>23.</w:t>
      </w:r>
      <w:r w:rsidRPr="00B32DDA">
        <w:rPr>
          <w:rFonts w:eastAsiaTheme="minorHAnsi"/>
          <w:noProof/>
          <w:sz w:val="28"/>
          <w:szCs w:val="28"/>
        </w:rPr>
        <w:tab/>
        <w:t>Hailton, S (2005), Screeing for the development delay: Reliable, easy to use tool. The journal of family practice, vol 55 (5) p: 415 -422</w:t>
      </w:r>
      <w:bookmarkEnd w:id="331"/>
    </w:p>
    <w:p w14:paraId="02BB762D" w14:textId="77777777" w:rsidR="00B32DDA" w:rsidRPr="00B32DDA" w:rsidRDefault="00B32DDA" w:rsidP="00B32DDA">
      <w:pPr>
        <w:spacing w:line="360" w:lineRule="auto"/>
        <w:ind w:left="720" w:hanging="720"/>
        <w:jc w:val="both"/>
        <w:rPr>
          <w:rFonts w:eastAsiaTheme="minorHAnsi"/>
          <w:noProof/>
          <w:sz w:val="28"/>
          <w:szCs w:val="28"/>
        </w:rPr>
      </w:pPr>
      <w:bookmarkStart w:id="332" w:name="_ENREF_24"/>
      <w:r w:rsidRPr="00B32DDA">
        <w:rPr>
          <w:rFonts w:eastAsiaTheme="minorHAnsi"/>
          <w:noProof/>
          <w:sz w:val="28"/>
          <w:szCs w:val="28"/>
        </w:rPr>
        <w:t>24.</w:t>
      </w:r>
      <w:r w:rsidRPr="00B32DDA">
        <w:rPr>
          <w:rFonts w:eastAsiaTheme="minorHAnsi"/>
          <w:noProof/>
          <w:sz w:val="28"/>
          <w:szCs w:val="28"/>
        </w:rPr>
        <w:tab/>
        <w:t xml:space="preserve">Nguyễn Công Hoan (1997) </w:t>
      </w:r>
      <w:r w:rsidRPr="00B32DDA">
        <w:rPr>
          <w:rFonts w:eastAsiaTheme="minorHAnsi"/>
          <w:i/>
          <w:noProof/>
          <w:sz w:val="28"/>
          <w:szCs w:val="28"/>
        </w:rPr>
        <w:t>Những trắc nghiệm tâm lý. Nhà Xuất Bản Đại học Quốc gia Hà Nội, Hà nội .</w:t>
      </w:r>
      <w:r w:rsidRPr="00B32DDA">
        <w:rPr>
          <w:rFonts w:eastAsiaTheme="minorHAnsi"/>
          <w:noProof/>
          <w:sz w:val="28"/>
          <w:szCs w:val="28"/>
        </w:rPr>
        <w:t xml:space="preserve"> 1997.</w:t>
      </w:r>
      <w:bookmarkEnd w:id="332"/>
    </w:p>
    <w:p w14:paraId="6CB15118" w14:textId="77777777" w:rsidR="00B32DDA" w:rsidRPr="00B32DDA" w:rsidRDefault="00B32DDA" w:rsidP="00B32DDA">
      <w:pPr>
        <w:spacing w:line="360" w:lineRule="auto"/>
        <w:ind w:left="720" w:hanging="720"/>
        <w:rPr>
          <w:rFonts w:eastAsiaTheme="minorHAnsi"/>
          <w:noProof/>
          <w:sz w:val="28"/>
          <w:szCs w:val="28"/>
        </w:rPr>
      </w:pPr>
      <w:bookmarkStart w:id="333" w:name="_ENREF_25"/>
      <w:r w:rsidRPr="00B32DDA">
        <w:rPr>
          <w:rFonts w:eastAsiaTheme="minorHAnsi"/>
          <w:noProof/>
          <w:sz w:val="28"/>
          <w:szCs w:val="28"/>
        </w:rPr>
        <w:lastRenderedPageBreak/>
        <w:t>25.</w:t>
      </w:r>
      <w:r w:rsidRPr="00B32DDA">
        <w:rPr>
          <w:rFonts w:eastAsiaTheme="minorHAnsi"/>
          <w:noProof/>
          <w:sz w:val="28"/>
          <w:szCs w:val="28"/>
        </w:rPr>
        <w:tab/>
        <w:t>.Sularyo T, E.B., H T, Tamin T, Gitayanti G,</w:t>
      </w:r>
      <w:r w:rsidRPr="00B32DDA">
        <w:rPr>
          <w:rFonts w:eastAsiaTheme="minorHAnsi"/>
          <w:i/>
          <w:noProof/>
          <w:sz w:val="28"/>
          <w:szCs w:val="28"/>
        </w:rPr>
        <w:t xml:space="preserve"> (2012), Role of Denver II and Development Quotients in the management of several pediatric developmental and behavioral disorders. . https://paediatricaindonesiana.org/index.php/paediatrica-indonesiana/article/view/318. 52(1).</w:t>
      </w:r>
      <w:r w:rsidRPr="00B32DDA">
        <w:rPr>
          <w:rFonts w:eastAsiaTheme="minorHAnsi"/>
          <w:noProof/>
          <w:sz w:val="28"/>
          <w:szCs w:val="28"/>
        </w:rPr>
        <w:t xml:space="preserve"> 2012.</w:t>
      </w:r>
      <w:bookmarkEnd w:id="333"/>
    </w:p>
    <w:p w14:paraId="69810120" w14:textId="77777777" w:rsidR="00B32DDA" w:rsidRPr="00B32DDA" w:rsidRDefault="00B32DDA" w:rsidP="00B32DDA">
      <w:pPr>
        <w:spacing w:line="360" w:lineRule="auto"/>
        <w:ind w:left="720" w:hanging="720"/>
        <w:jc w:val="both"/>
        <w:rPr>
          <w:rFonts w:eastAsiaTheme="minorHAnsi"/>
          <w:noProof/>
          <w:sz w:val="28"/>
          <w:szCs w:val="28"/>
        </w:rPr>
      </w:pPr>
      <w:bookmarkStart w:id="334" w:name="_ENREF_26"/>
      <w:r w:rsidRPr="00B32DDA">
        <w:rPr>
          <w:rFonts w:eastAsiaTheme="minorHAnsi"/>
          <w:noProof/>
          <w:sz w:val="28"/>
          <w:szCs w:val="28"/>
        </w:rPr>
        <w:t>26.</w:t>
      </w:r>
      <w:r w:rsidRPr="00B32DDA">
        <w:rPr>
          <w:rFonts w:eastAsiaTheme="minorHAnsi"/>
          <w:noProof/>
          <w:sz w:val="28"/>
          <w:szCs w:val="28"/>
        </w:rPr>
        <w:tab/>
        <w:t>Bradlay S, M., Katie Snead Fine (2009),</w:t>
      </w:r>
      <w:r w:rsidRPr="00B32DDA">
        <w:rPr>
          <w:rFonts w:eastAsiaTheme="minorHAnsi"/>
          <w:i/>
          <w:noProof/>
          <w:sz w:val="28"/>
          <w:szCs w:val="28"/>
        </w:rPr>
        <w:t xml:space="preserve"> Blueprints pediatrics, fifth edition, chapter 4. p. 51-66.</w:t>
      </w:r>
      <w:r w:rsidRPr="00B32DDA">
        <w:rPr>
          <w:rFonts w:eastAsiaTheme="minorHAnsi"/>
          <w:noProof/>
          <w:sz w:val="28"/>
          <w:szCs w:val="28"/>
        </w:rPr>
        <w:t xml:space="preserve"> 2009.</w:t>
      </w:r>
      <w:bookmarkEnd w:id="334"/>
    </w:p>
    <w:p w14:paraId="15151FB0" w14:textId="77777777" w:rsidR="00B32DDA" w:rsidRPr="00B32DDA" w:rsidRDefault="00B32DDA" w:rsidP="00B32DDA">
      <w:pPr>
        <w:spacing w:line="360" w:lineRule="auto"/>
        <w:ind w:left="720" w:hanging="720"/>
        <w:jc w:val="both"/>
        <w:rPr>
          <w:rFonts w:eastAsiaTheme="minorHAnsi"/>
          <w:noProof/>
          <w:sz w:val="28"/>
          <w:szCs w:val="28"/>
        </w:rPr>
      </w:pPr>
      <w:bookmarkStart w:id="335" w:name="_ENREF_27"/>
      <w:r w:rsidRPr="00B32DDA">
        <w:rPr>
          <w:rFonts w:eastAsiaTheme="minorHAnsi"/>
          <w:noProof/>
          <w:sz w:val="28"/>
          <w:szCs w:val="28"/>
        </w:rPr>
        <w:t>27.</w:t>
      </w:r>
      <w:r w:rsidRPr="00B32DDA">
        <w:rPr>
          <w:rFonts w:eastAsiaTheme="minorHAnsi"/>
          <w:noProof/>
          <w:sz w:val="28"/>
          <w:szCs w:val="28"/>
        </w:rPr>
        <w:tab/>
        <w:t xml:space="preserve">Nguyễn Đỗ Huy (2005), </w:t>
      </w:r>
      <w:r w:rsidRPr="00B32DDA">
        <w:rPr>
          <w:rFonts w:eastAsiaTheme="minorHAnsi"/>
          <w:i/>
          <w:noProof/>
          <w:sz w:val="28"/>
          <w:szCs w:val="28"/>
        </w:rPr>
        <w:t>Ảnh hưởng của tình trạng sức khoẻ và dinh dưỡng của người mẹ với cân nặng sơ sinh, phát triển thể lực, tâm vận động của đứa con trong 12 tháng đầu.</w:t>
      </w:r>
      <w:r w:rsidRPr="00B32DDA">
        <w:rPr>
          <w:rFonts w:eastAsiaTheme="minorHAnsi"/>
          <w:noProof/>
          <w:sz w:val="28"/>
          <w:szCs w:val="28"/>
        </w:rPr>
        <w:t xml:space="preserve"> Luận án tiến sĩ, Viện Vệ sinh Dịch tễ Trung ương;, 2005.</w:t>
      </w:r>
      <w:bookmarkEnd w:id="335"/>
    </w:p>
    <w:p w14:paraId="666D6E77" w14:textId="77777777" w:rsidR="00B32DDA" w:rsidRPr="00B32DDA" w:rsidRDefault="00B32DDA" w:rsidP="00B32DDA">
      <w:pPr>
        <w:spacing w:line="360" w:lineRule="auto"/>
        <w:ind w:left="720" w:hanging="720"/>
        <w:jc w:val="both"/>
        <w:rPr>
          <w:rFonts w:eastAsiaTheme="minorHAnsi"/>
          <w:noProof/>
          <w:sz w:val="28"/>
          <w:szCs w:val="28"/>
        </w:rPr>
      </w:pPr>
      <w:bookmarkStart w:id="336" w:name="_ENREF_28"/>
      <w:r w:rsidRPr="00B32DDA">
        <w:rPr>
          <w:rFonts w:eastAsiaTheme="minorHAnsi"/>
          <w:noProof/>
          <w:sz w:val="28"/>
          <w:szCs w:val="28"/>
        </w:rPr>
        <w:t>28.</w:t>
      </w:r>
      <w:r w:rsidRPr="00B32DDA">
        <w:rPr>
          <w:rFonts w:eastAsiaTheme="minorHAnsi"/>
          <w:noProof/>
          <w:sz w:val="28"/>
          <w:szCs w:val="28"/>
        </w:rPr>
        <w:tab/>
        <w:t>Lê Thị Hương và cs</w:t>
      </w:r>
      <w:r w:rsidRPr="00B32DDA">
        <w:rPr>
          <w:rFonts w:eastAsiaTheme="minorHAnsi"/>
          <w:i/>
          <w:noProof/>
          <w:sz w:val="28"/>
          <w:szCs w:val="28"/>
        </w:rPr>
        <w:t xml:space="preserve"> (2014), Tình trạng dinh dưỡng và phát triển tâm vận động của trẻ dưới 6 tuổi ở 3 khu vực nông thôn, thành thị và miền núi phía bắc năm 2012, .</w:t>
      </w:r>
      <w:r w:rsidRPr="00B32DDA">
        <w:rPr>
          <w:rFonts w:eastAsiaTheme="minorHAnsi"/>
          <w:noProof/>
          <w:sz w:val="28"/>
          <w:szCs w:val="28"/>
        </w:rPr>
        <w:t xml:space="preserve"> Tạp chí DD&amp;TP, tập 10-số 4, 2014.</w:t>
      </w:r>
      <w:bookmarkEnd w:id="336"/>
    </w:p>
    <w:p w14:paraId="0F33A8AB" w14:textId="77777777" w:rsidR="00B32DDA" w:rsidRPr="00B32DDA" w:rsidRDefault="00B32DDA" w:rsidP="00B32DDA">
      <w:pPr>
        <w:spacing w:line="360" w:lineRule="auto"/>
        <w:ind w:left="720" w:hanging="720"/>
        <w:jc w:val="both"/>
        <w:rPr>
          <w:rFonts w:eastAsiaTheme="minorHAnsi"/>
          <w:noProof/>
          <w:sz w:val="28"/>
          <w:szCs w:val="28"/>
        </w:rPr>
      </w:pPr>
      <w:bookmarkStart w:id="337" w:name="_ENREF_29"/>
      <w:r w:rsidRPr="00B32DDA">
        <w:rPr>
          <w:rFonts w:eastAsiaTheme="minorHAnsi"/>
          <w:noProof/>
          <w:sz w:val="28"/>
          <w:szCs w:val="28"/>
        </w:rPr>
        <w:t>29.</w:t>
      </w:r>
      <w:r w:rsidRPr="00B32DDA">
        <w:rPr>
          <w:rFonts w:eastAsiaTheme="minorHAnsi"/>
          <w:noProof/>
          <w:sz w:val="28"/>
          <w:szCs w:val="28"/>
        </w:rPr>
        <w:tab/>
        <w:t>UNICEF (2015),</w:t>
      </w:r>
      <w:r w:rsidRPr="00B32DDA">
        <w:rPr>
          <w:rFonts w:eastAsiaTheme="minorHAnsi"/>
          <w:i/>
          <w:noProof/>
          <w:sz w:val="28"/>
          <w:szCs w:val="28"/>
        </w:rPr>
        <w:t xml:space="preserve"> Nutrition: annual results report.</w:t>
      </w:r>
      <w:r w:rsidRPr="00B32DDA">
        <w:rPr>
          <w:rFonts w:eastAsiaTheme="minorHAnsi"/>
          <w:noProof/>
          <w:sz w:val="28"/>
          <w:szCs w:val="28"/>
        </w:rPr>
        <w:t xml:space="preserve"> 2015. New York, NY 10017, USA.</w:t>
      </w:r>
      <w:bookmarkEnd w:id="337"/>
    </w:p>
    <w:p w14:paraId="4BDA6F01" w14:textId="77777777" w:rsidR="00B32DDA" w:rsidRPr="00B32DDA" w:rsidRDefault="00B32DDA" w:rsidP="00B32DDA">
      <w:pPr>
        <w:spacing w:line="360" w:lineRule="auto"/>
        <w:ind w:left="720" w:hanging="720"/>
        <w:jc w:val="both"/>
        <w:rPr>
          <w:rFonts w:eastAsiaTheme="minorHAnsi"/>
          <w:i/>
          <w:noProof/>
          <w:sz w:val="28"/>
          <w:szCs w:val="28"/>
        </w:rPr>
      </w:pPr>
      <w:bookmarkStart w:id="338" w:name="_ENREF_30"/>
      <w:r w:rsidRPr="00B32DDA">
        <w:rPr>
          <w:rFonts w:eastAsiaTheme="minorHAnsi"/>
          <w:noProof/>
          <w:sz w:val="28"/>
          <w:szCs w:val="28"/>
        </w:rPr>
        <w:t>30.</w:t>
      </w:r>
      <w:r w:rsidRPr="00B32DDA">
        <w:rPr>
          <w:rFonts w:eastAsiaTheme="minorHAnsi"/>
          <w:noProof/>
          <w:sz w:val="28"/>
          <w:szCs w:val="28"/>
        </w:rPr>
        <w:tab/>
        <w:t xml:space="preserve">Viện Dinh dưỡng (2014), </w:t>
      </w:r>
      <w:r w:rsidRPr="00B32DDA">
        <w:rPr>
          <w:rFonts w:eastAsiaTheme="minorHAnsi"/>
          <w:i/>
          <w:noProof/>
          <w:sz w:val="28"/>
          <w:szCs w:val="28"/>
        </w:rPr>
        <w:t>Thông tin dinh dưỡng năm 2012, 2013, 2014</w:t>
      </w:r>
    </w:p>
    <w:p w14:paraId="15E14CC3" w14:textId="77777777" w:rsidR="00B32DDA" w:rsidRPr="00B32DDA" w:rsidRDefault="00B32DDA" w:rsidP="00B32DDA">
      <w:pPr>
        <w:spacing w:line="360" w:lineRule="auto"/>
        <w:ind w:left="720" w:hanging="720"/>
        <w:jc w:val="both"/>
        <w:rPr>
          <w:rFonts w:eastAsiaTheme="minorHAnsi"/>
          <w:noProof/>
          <w:sz w:val="28"/>
          <w:szCs w:val="28"/>
        </w:rPr>
      </w:pPr>
      <w:r w:rsidRPr="00B32DDA">
        <w:rPr>
          <w:rFonts w:eastAsiaTheme="minorHAnsi"/>
          <w:sz w:val="28"/>
          <w:szCs w:val="28"/>
        </w:rPr>
        <w:tab/>
      </w:r>
      <w:hyperlink r:id="rId44" w:history="1">
        <w:r w:rsidRPr="00B32DDA">
          <w:rPr>
            <w:rFonts w:eastAsiaTheme="minorHAnsi"/>
            <w:noProof/>
            <w:color w:val="0000FF"/>
            <w:sz w:val="28"/>
            <w:szCs w:val="28"/>
            <w:u w:val="single"/>
          </w:rPr>
          <w:t>http://www.viendinhduong.vn/news/vi/209,218,212,213/a/article.aspx</w:t>
        </w:r>
      </w:hyperlink>
      <w:r w:rsidRPr="00B32DDA">
        <w:rPr>
          <w:rFonts w:eastAsiaTheme="minorHAnsi"/>
          <w:noProof/>
          <w:sz w:val="28"/>
          <w:szCs w:val="28"/>
        </w:rPr>
        <w:t>, 2014.</w:t>
      </w:r>
      <w:bookmarkEnd w:id="338"/>
    </w:p>
    <w:p w14:paraId="7F4A8EAE" w14:textId="77777777" w:rsidR="00B32DDA" w:rsidRPr="00B32DDA" w:rsidRDefault="00B32DDA" w:rsidP="00B32DDA">
      <w:pPr>
        <w:spacing w:line="360" w:lineRule="auto"/>
        <w:ind w:left="720" w:hanging="720"/>
        <w:jc w:val="both"/>
        <w:rPr>
          <w:rFonts w:eastAsiaTheme="minorHAnsi"/>
          <w:noProof/>
          <w:sz w:val="28"/>
          <w:szCs w:val="28"/>
        </w:rPr>
      </w:pPr>
      <w:bookmarkStart w:id="339" w:name="_ENREF_31"/>
      <w:r w:rsidRPr="00B32DDA">
        <w:rPr>
          <w:rFonts w:eastAsiaTheme="minorHAnsi"/>
          <w:noProof/>
          <w:sz w:val="28"/>
          <w:szCs w:val="28"/>
        </w:rPr>
        <w:t>31.</w:t>
      </w:r>
      <w:r w:rsidRPr="00B32DDA">
        <w:rPr>
          <w:rFonts w:eastAsiaTheme="minorHAnsi"/>
          <w:noProof/>
          <w:sz w:val="28"/>
          <w:szCs w:val="28"/>
        </w:rPr>
        <w:tab/>
        <w:t xml:space="preserve">Phạm Vân Thúy, Trần Thúy Nga và Lê Thị Hợp (2012), </w:t>
      </w:r>
      <w:r w:rsidRPr="00B32DDA">
        <w:rPr>
          <w:rFonts w:eastAsiaTheme="minorHAnsi"/>
          <w:i/>
          <w:noProof/>
          <w:sz w:val="28"/>
          <w:szCs w:val="28"/>
        </w:rPr>
        <w:t>Tình trạng vi chất của phụ nữ và trẻ em Việt nam.</w:t>
      </w:r>
      <w:r w:rsidRPr="00B32DDA">
        <w:rPr>
          <w:rFonts w:eastAsiaTheme="minorHAnsi"/>
          <w:noProof/>
          <w:sz w:val="28"/>
          <w:szCs w:val="28"/>
        </w:rPr>
        <w:t xml:space="preserve"> Tạp chí Nhi Khoa, 2012. </w:t>
      </w:r>
      <w:r w:rsidRPr="00B32DDA">
        <w:rPr>
          <w:rFonts w:eastAsiaTheme="minorHAnsi"/>
          <w:b/>
          <w:noProof/>
          <w:sz w:val="28"/>
          <w:szCs w:val="28"/>
        </w:rPr>
        <w:t>5</w:t>
      </w:r>
      <w:r w:rsidRPr="00B32DDA">
        <w:rPr>
          <w:rFonts w:eastAsiaTheme="minorHAnsi"/>
          <w:noProof/>
          <w:sz w:val="28"/>
          <w:szCs w:val="28"/>
        </w:rPr>
        <w:t>(2).</w:t>
      </w:r>
      <w:bookmarkEnd w:id="339"/>
    </w:p>
    <w:p w14:paraId="6A50B21A" w14:textId="77777777" w:rsidR="00B32DDA" w:rsidRPr="00B32DDA" w:rsidRDefault="00B32DDA" w:rsidP="00B32DDA">
      <w:pPr>
        <w:spacing w:line="360" w:lineRule="auto"/>
        <w:ind w:left="720" w:hanging="720"/>
        <w:jc w:val="both"/>
        <w:rPr>
          <w:rFonts w:eastAsiaTheme="minorHAnsi"/>
          <w:noProof/>
          <w:sz w:val="28"/>
          <w:szCs w:val="28"/>
        </w:rPr>
      </w:pPr>
      <w:bookmarkStart w:id="340" w:name="_ENREF_32"/>
      <w:r w:rsidRPr="00B32DDA">
        <w:rPr>
          <w:rFonts w:eastAsiaTheme="minorHAnsi"/>
          <w:noProof/>
          <w:sz w:val="28"/>
          <w:szCs w:val="28"/>
        </w:rPr>
        <w:t>32.</w:t>
      </w:r>
      <w:r w:rsidRPr="00B32DDA">
        <w:rPr>
          <w:rFonts w:eastAsiaTheme="minorHAnsi"/>
          <w:noProof/>
          <w:sz w:val="28"/>
          <w:szCs w:val="28"/>
        </w:rPr>
        <w:tab/>
        <w:t xml:space="preserve">Đình Oanh (2009).  </w:t>
      </w:r>
      <w:r w:rsidRPr="00B32DDA">
        <w:rPr>
          <w:rFonts w:eastAsiaTheme="minorHAnsi"/>
          <w:i/>
          <w:noProof/>
          <w:sz w:val="28"/>
          <w:szCs w:val="28"/>
        </w:rPr>
        <w:t xml:space="preserve">Tình trạng thiếu máu dinh dưỡng của phụ nữ có thai người dân tộc thiểu số tại tỉnh Đăk Lăk </w:t>
      </w:r>
      <w:r w:rsidRPr="00B32DDA">
        <w:rPr>
          <w:rFonts w:eastAsiaTheme="minorHAnsi"/>
          <w:noProof/>
          <w:sz w:val="28"/>
          <w:szCs w:val="28"/>
        </w:rPr>
        <w:t xml:space="preserve">Tạp chí Dinh dưỡng và Thực phẩm, 2009. </w:t>
      </w:r>
      <w:r w:rsidRPr="00B32DDA">
        <w:rPr>
          <w:rFonts w:eastAsiaTheme="minorHAnsi"/>
          <w:b/>
          <w:noProof/>
          <w:sz w:val="28"/>
          <w:szCs w:val="28"/>
        </w:rPr>
        <w:t>5</w:t>
      </w:r>
      <w:r w:rsidRPr="00B32DDA">
        <w:rPr>
          <w:rFonts w:eastAsiaTheme="minorHAnsi"/>
          <w:noProof/>
          <w:sz w:val="28"/>
          <w:szCs w:val="28"/>
        </w:rPr>
        <w:t>(2).</w:t>
      </w:r>
      <w:bookmarkEnd w:id="340"/>
    </w:p>
    <w:p w14:paraId="34CD8A41" w14:textId="77777777" w:rsidR="00B32DDA" w:rsidRPr="00B32DDA" w:rsidRDefault="00B32DDA" w:rsidP="00B32DDA">
      <w:pPr>
        <w:spacing w:line="360" w:lineRule="auto"/>
        <w:ind w:left="720" w:hanging="720"/>
        <w:jc w:val="both"/>
        <w:rPr>
          <w:rFonts w:eastAsiaTheme="minorHAnsi"/>
          <w:noProof/>
          <w:sz w:val="28"/>
          <w:szCs w:val="28"/>
        </w:rPr>
      </w:pPr>
      <w:bookmarkStart w:id="341" w:name="_ENREF_33"/>
      <w:r w:rsidRPr="00B32DDA">
        <w:rPr>
          <w:rFonts w:eastAsiaTheme="minorHAnsi"/>
          <w:noProof/>
          <w:sz w:val="28"/>
          <w:szCs w:val="28"/>
        </w:rPr>
        <w:t>33.</w:t>
      </w:r>
      <w:r w:rsidRPr="00B32DDA">
        <w:rPr>
          <w:rFonts w:eastAsiaTheme="minorHAnsi"/>
          <w:noProof/>
          <w:sz w:val="28"/>
          <w:szCs w:val="28"/>
        </w:rPr>
        <w:tab/>
        <w:t xml:space="preserve">Trần Thị Minh Hạnh (2009) </w:t>
      </w:r>
      <w:r w:rsidRPr="00B32DDA">
        <w:rPr>
          <w:rFonts w:eastAsiaTheme="minorHAnsi"/>
          <w:i/>
          <w:noProof/>
          <w:sz w:val="28"/>
          <w:szCs w:val="28"/>
        </w:rPr>
        <w:t>Tình trạng thiếu máu và thiếu sắt ở PNCT tại TPHCM.</w:t>
      </w:r>
      <w:r w:rsidRPr="00B32DDA">
        <w:rPr>
          <w:rFonts w:eastAsiaTheme="minorHAnsi"/>
          <w:noProof/>
          <w:sz w:val="28"/>
          <w:szCs w:val="28"/>
        </w:rPr>
        <w:t xml:space="preserve"> Tạp chí Dinh dưỡng và Thực phẩm</w:t>
      </w:r>
      <w:bookmarkEnd w:id="341"/>
      <w:r w:rsidRPr="00B32DDA">
        <w:rPr>
          <w:rFonts w:eastAsiaTheme="minorHAnsi"/>
          <w:noProof/>
          <w:sz w:val="28"/>
          <w:szCs w:val="28"/>
        </w:rPr>
        <w:t>.</w:t>
      </w:r>
    </w:p>
    <w:p w14:paraId="4C3DAE4A" w14:textId="77777777" w:rsidR="00B32DDA" w:rsidRPr="00B32DDA" w:rsidRDefault="00B32DDA" w:rsidP="00B32DDA">
      <w:pPr>
        <w:spacing w:line="360" w:lineRule="auto"/>
        <w:ind w:left="720" w:hanging="720"/>
        <w:jc w:val="both"/>
        <w:rPr>
          <w:rFonts w:eastAsiaTheme="minorHAnsi"/>
          <w:noProof/>
          <w:sz w:val="28"/>
          <w:szCs w:val="28"/>
        </w:rPr>
      </w:pPr>
      <w:bookmarkStart w:id="342" w:name="_ENREF_34"/>
      <w:r w:rsidRPr="00B32DDA">
        <w:rPr>
          <w:rFonts w:eastAsiaTheme="minorHAnsi"/>
          <w:noProof/>
          <w:sz w:val="28"/>
          <w:szCs w:val="28"/>
        </w:rPr>
        <w:lastRenderedPageBreak/>
        <w:t>34.</w:t>
      </w:r>
      <w:r w:rsidRPr="00B32DDA">
        <w:rPr>
          <w:rFonts w:eastAsiaTheme="minorHAnsi"/>
          <w:noProof/>
          <w:sz w:val="28"/>
          <w:szCs w:val="28"/>
        </w:rPr>
        <w:tab/>
        <w:t xml:space="preserve">Tianan Jiang, et al., (2005) </w:t>
      </w:r>
      <w:r w:rsidRPr="00B32DDA">
        <w:rPr>
          <w:rFonts w:eastAsiaTheme="minorHAnsi"/>
          <w:i/>
          <w:noProof/>
          <w:sz w:val="28"/>
          <w:szCs w:val="28"/>
        </w:rPr>
        <w:t>Micronutrient Deficiencies in Early Pregnancy Are Common, Concurrent, and Vary by Season among Rural Nepali Pregnant Women1.</w:t>
      </w:r>
      <w:r w:rsidRPr="00B32DDA">
        <w:rPr>
          <w:rFonts w:eastAsiaTheme="minorHAnsi"/>
          <w:noProof/>
          <w:sz w:val="28"/>
          <w:szCs w:val="28"/>
        </w:rPr>
        <w:t xml:space="preserve"> J. Nutr. 135: 1106–1112, 2005.</w:t>
      </w:r>
      <w:bookmarkEnd w:id="342"/>
    </w:p>
    <w:p w14:paraId="75541C14" w14:textId="77777777" w:rsidR="00B32DDA" w:rsidRPr="00B32DDA" w:rsidRDefault="00B32DDA" w:rsidP="00B32DDA">
      <w:pPr>
        <w:spacing w:line="360" w:lineRule="auto"/>
        <w:ind w:left="720" w:hanging="720"/>
        <w:jc w:val="both"/>
        <w:rPr>
          <w:rFonts w:eastAsiaTheme="minorHAnsi"/>
          <w:noProof/>
          <w:sz w:val="28"/>
          <w:szCs w:val="28"/>
        </w:rPr>
      </w:pPr>
      <w:bookmarkStart w:id="343" w:name="_ENREF_35"/>
      <w:r w:rsidRPr="00B32DDA">
        <w:rPr>
          <w:rFonts w:eastAsiaTheme="minorHAnsi"/>
          <w:noProof/>
          <w:sz w:val="28"/>
          <w:szCs w:val="28"/>
        </w:rPr>
        <w:t>35.</w:t>
      </w:r>
      <w:r w:rsidRPr="00B32DDA">
        <w:rPr>
          <w:rFonts w:eastAsiaTheme="minorHAnsi"/>
          <w:noProof/>
          <w:sz w:val="28"/>
          <w:szCs w:val="28"/>
        </w:rPr>
        <w:tab/>
        <w:t xml:space="preserve">Phạm Vân Thúy, Trần Thúy Nga, and Lê Thị Hợp (2012), </w:t>
      </w:r>
      <w:r w:rsidRPr="00B32DDA">
        <w:rPr>
          <w:rFonts w:eastAsiaTheme="minorHAnsi"/>
          <w:i/>
          <w:noProof/>
          <w:sz w:val="28"/>
          <w:szCs w:val="28"/>
        </w:rPr>
        <w:t>Tình trạng vi chất của phụ nữ và trẻ em Việt nam.</w:t>
      </w:r>
      <w:r w:rsidRPr="00B32DDA">
        <w:rPr>
          <w:rFonts w:eastAsiaTheme="minorHAnsi"/>
          <w:noProof/>
          <w:sz w:val="28"/>
          <w:szCs w:val="28"/>
        </w:rPr>
        <w:t xml:space="preserve"> Tạp chí Nhi Khoa,, 2012. </w:t>
      </w:r>
      <w:r w:rsidRPr="00B32DDA">
        <w:rPr>
          <w:rFonts w:eastAsiaTheme="minorHAnsi"/>
          <w:b/>
          <w:noProof/>
          <w:sz w:val="28"/>
          <w:szCs w:val="28"/>
        </w:rPr>
        <w:t>5</w:t>
      </w:r>
      <w:r w:rsidRPr="00B32DDA">
        <w:rPr>
          <w:rFonts w:eastAsiaTheme="minorHAnsi"/>
          <w:noProof/>
          <w:sz w:val="28"/>
          <w:szCs w:val="28"/>
        </w:rPr>
        <w:t>(2).</w:t>
      </w:r>
      <w:bookmarkEnd w:id="343"/>
    </w:p>
    <w:p w14:paraId="36C62B3E" w14:textId="77777777" w:rsidR="00B32DDA" w:rsidRPr="00B32DDA" w:rsidRDefault="00B32DDA" w:rsidP="00B32DDA">
      <w:pPr>
        <w:spacing w:line="360" w:lineRule="auto"/>
        <w:ind w:left="720" w:hanging="720"/>
        <w:jc w:val="both"/>
        <w:rPr>
          <w:rFonts w:eastAsiaTheme="minorHAnsi"/>
          <w:noProof/>
          <w:sz w:val="28"/>
          <w:szCs w:val="28"/>
        </w:rPr>
      </w:pPr>
      <w:bookmarkStart w:id="344" w:name="_ENREF_36"/>
      <w:r w:rsidRPr="00B32DDA">
        <w:rPr>
          <w:rFonts w:eastAsiaTheme="minorHAnsi"/>
          <w:noProof/>
          <w:sz w:val="28"/>
          <w:szCs w:val="28"/>
        </w:rPr>
        <w:t>36.</w:t>
      </w:r>
      <w:r w:rsidRPr="00B32DDA">
        <w:rPr>
          <w:rFonts w:eastAsiaTheme="minorHAnsi"/>
          <w:noProof/>
          <w:sz w:val="28"/>
          <w:szCs w:val="28"/>
        </w:rPr>
        <w:tab/>
        <w:t>Rajnee</w:t>
      </w:r>
      <w:r w:rsidRPr="00B32DDA">
        <w:rPr>
          <w:rFonts w:eastAsiaTheme="minorHAnsi"/>
          <w:noProof/>
          <w:spacing w:val="-4"/>
          <w:sz w:val="28"/>
          <w:szCs w:val="28"/>
        </w:rPr>
        <w:t xml:space="preserve">ta Saraf, Susan M.B. Morton, and J. Carlos A. Camargo (2016), </w:t>
      </w:r>
      <w:r w:rsidRPr="00B32DDA">
        <w:rPr>
          <w:rFonts w:eastAsiaTheme="minorHAnsi"/>
          <w:i/>
          <w:noProof/>
          <w:spacing w:val="-4"/>
          <w:sz w:val="28"/>
          <w:szCs w:val="28"/>
        </w:rPr>
        <w:t>Global summary of maternal  and newborn vitamin D status –a systematic review.</w:t>
      </w:r>
      <w:r w:rsidRPr="00B32DDA">
        <w:rPr>
          <w:rFonts w:eastAsiaTheme="minorHAnsi"/>
          <w:noProof/>
          <w:spacing w:val="-4"/>
          <w:sz w:val="28"/>
          <w:szCs w:val="28"/>
        </w:rPr>
        <w:t xml:space="preserve"> Maternal and Child Nutrition, 2016. </w:t>
      </w:r>
      <w:r w:rsidRPr="00B32DDA">
        <w:rPr>
          <w:rFonts w:eastAsiaTheme="minorHAnsi"/>
          <w:b/>
          <w:noProof/>
          <w:spacing w:val="-4"/>
          <w:sz w:val="28"/>
          <w:szCs w:val="28"/>
        </w:rPr>
        <w:t>12</w:t>
      </w:r>
      <w:r w:rsidRPr="00B32DDA">
        <w:rPr>
          <w:rFonts w:eastAsiaTheme="minorHAnsi"/>
          <w:noProof/>
          <w:spacing w:val="-4"/>
          <w:sz w:val="28"/>
          <w:szCs w:val="28"/>
        </w:rPr>
        <w:t xml:space="preserve">( ): p. 647–668 </w:t>
      </w:r>
      <w:bookmarkEnd w:id="344"/>
    </w:p>
    <w:p w14:paraId="6B75CCA7" w14:textId="77777777" w:rsidR="00B32DDA" w:rsidRPr="00B32DDA" w:rsidRDefault="00B32DDA" w:rsidP="00B32DDA">
      <w:pPr>
        <w:spacing w:line="360" w:lineRule="auto"/>
        <w:ind w:left="720" w:hanging="720"/>
        <w:jc w:val="both"/>
        <w:rPr>
          <w:rFonts w:eastAsiaTheme="minorHAnsi"/>
          <w:noProof/>
          <w:sz w:val="28"/>
          <w:szCs w:val="28"/>
        </w:rPr>
      </w:pPr>
      <w:bookmarkStart w:id="345" w:name="_ENREF_37"/>
      <w:r w:rsidRPr="00B32DDA">
        <w:rPr>
          <w:rFonts w:eastAsiaTheme="minorHAnsi"/>
          <w:noProof/>
          <w:sz w:val="28"/>
          <w:szCs w:val="28"/>
        </w:rPr>
        <w:t>37.</w:t>
      </w:r>
      <w:r w:rsidRPr="00B32DDA">
        <w:rPr>
          <w:rFonts w:eastAsiaTheme="minorHAnsi"/>
          <w:noProof/>
          <w:sz w:val="28"/>
          <w:szCs w:val="28"/>
        </w:rPr>
        <w:tab/>
        <w:t xml:space="preserve">Alok Sachan and R. Gupt (2005), </w:t>
      </w:r>
      <w:r w:rsidRPr="00B32DDA">
        <w:rPr>
          <w:rFonts w:eastAsiaTheme="minorHAnsi"/>
          <w:i/>
          <w:noProof/>
          <w:sz w:val="28"/>
          <w:szCs w:val="28"/>
        </w:rPr>
        <w:t>High prevalence of vitamin D deficiency among pregnant women and their newborns in northern India.</w:t>
      </w:r>
      <w:r w:rsidRPr="00B32DDA">
        <w:rPr>
          <w:rFonts w:eastAsiaTheme="minorHAnsi"/>
          <w:noProof/>
          <w:sz w:val="28"/>
          <w:szCs w:val="28"/>
        </w:rPr>
        <w:t xml:space="preserve"> Am J Clin Nutr, 2005. 81:1060–4.</w:t>
      </w:r>
      <w:bookmarkEnd w:id="345"/>
    </w:p>
    <w:p w14:paraId="2139086C" w14:textId="77777777" w:rsidR="00B32DDA" w:rsidRPr="00B32DDA" w:rsidRDefault="00B32DDA" w:rsidP="00B32DDA">
      <w:pPr>
        <w:spacing w:line="360" w:lineRule="auto"/>
        <w:ind w:left="720" w:hanging="720"/>
        <w:jc w:val="both"/>
        <w:rPr>
          <w:rFonts w:eastAsiaTheme="minorHAnsi"/>
          <w:noProof/>
          <w:sz w:val="28"/>
          <w:szCs w:val="28"/>
        </w:rPr>
      </w:pPr>
      <w:bookmarkStart w:id="346" w:name="_ENREF_38"/>
      <w:r w:rsidRPr="00B32DDA">
        <w:rPr>
          <w:rFonts w:eastAsiaTheme="minorHAnsi"/>
          <w:noProof/>
          <w:sz w:val="28"/>
          <w:szCs w:val="28"/>
        </w:rPr>
        <w:t>38.</w:t>
      </w:r>
      <w:r w:rsidRPr="00B32DDA">
        <w:rPr>
          <w:rFonts w:eastAsiaTheme="minorHAnsi"/>
          <w:noProof/>
          <w:sz w:val="28"/>
          <w:szCs w:val="28"/>
        </w:rPr>
        <w:tab/>
        <w:t>Wuang, J (2010),</w:t>
      </w:r>
      <w:r w:rsidRPr="00B32DDA">
        <w:rPr>
          <w:rFonts w:eastAsiaTheme="minorHAnsi"/>
          <w:i/>
          <w:noProof/>
          <w:sz w:val="28"/>
          <w:szCs w:val="28"/>
        </w:rPr>
        <w:t xml:space="preserve"> High prevalence of vitamin D and Calcium deficiency among pregnancies and their newborn in Chengdu, China.</w:t>
      </w:r>
      <w:r w:rsidRPr="00B32DDA">
        <w:rPr>
          <w:rFonts w:eastAsiaTheme="minorHAnsi"/>
          <w:noProof/>
          <w:sz w:val="28"/>
          <w:szCs w:val="28"/>
        </w:rPr>
        <w:t xml:space="preserve"> World J pediatrics. , 2010. </w:t>
      </w:r>
      <w:r w:rsidRPr="00B32DDA">
        <w:rPr>
          <w:rFonts w:eastAsiaTheme="minorHAnsi"/>
          <w:b/>
          <w:noProof/>
          <w:sz w:val="28"/>
          <w:szCs w:val="28"/>
        </w:rPr>
        <w:t>6</w:t>
      </w:r>
      <w:r w:rsidRPr="00B32DDA">
        <w:rPr>
          <w:rFonts w:eastAsiaTheme="minorHAnsi"/>
          <w:noProof/>
          <w:sz w:val="28"/>
          <w:szCs w:val="28"/>
        </w:rPr>
        <w:t>(3): p. 271- 266.</w:t>
      </w:r>
      <w:bookmarkEnd w:id="346"/>
    </w:p>
    <w:p w14:paraId="2404E47D" w14:textId="77777777" w:rsidR="00B32DDA" w:rsidRPr="00B32DDA" w:rsidRDefault="00B32DDA" w:rsidP="00B32DDA">
      <w:pPr>
        <w:spacing w:line="360" w:lineRule="auto"/>
        <w:ind w:left="720" w:hanging="720"/>
        <w:jc w:val="both"/>
        <w:rPr>
          <w:rFonts w:eastAsiaTheme="minorHAnsi"/>
          <w:noProof/>
          <w:sz w:val="28"/>
          <w:szCs w:val="28"/>
        </w:rPr>
      </w:pPr>
      <w:bookmarkStart w:id="347" w:name="_ENREF_39"/>
      <w:r w:rsidRPr="00B32DDA">
        <w:rPr>
          <w:rFonts w:eastAsiaTheme="minorHAnsi"/>
          <w:noProof/>
          <w:sz w:val="28"/>
          <w:szCs w:val="28"/>
        </w:rPr>
        <w:t>39.</w:t>
      </w:r>
      <w:r w:rsidRPr="00B32DDA">
        <w:rPr>
          <w:rFonts w:eastAsiaTheme="minorHAnsi"/>
          <w:noProof/>
          <w:sz w:val="28"/>
          <w:szCs w:val="28"/>
        </w:rPr>
        <w:tab/>
        <w:t>Vũ T</w:t>
      </w:r>
      <w:r w:rsidRPr="00B32DDA">
        <w:rPr>
          <w:rFonts w:eastAsiaTheme="minorHAnsi"/>
          <w:noProof/>
          <w:spacing w:val="-2"/>
          <w:sz w:val="28"/>
          <w:szCs w:val="28"/>
        </w:rPr>
        <w:t xml:space="preserve">hị Thu Hiền và Nguyễn Thị Lâm (2010), </w:t>
      </w:r>
      <w:r w:rsidRPr="00B32DDA">
        <w:rPr>
          <w:rFonts w:eastAsiaTheme="minorHAnsi"/>
          <w:i/>
          <w:noProof/>
          <w:spacing w:val="-2"/>
          <w:sz w:val="28"/>
          <w:szCs w:val="28"/>
        </w:rPr>
        <w:t>Tình trạng thiếu vitamin D và các yếu tô liên quan ở phụ nữ 15 -49 tuổi tại Hà Nội và Hải Dương.</w:t>
      </w:r>
      <w:r w:rsidRPr="00B32DDA">
        <w:rPr>
          <w:rFonts w:eastAsiaTheme="minorHAnsi"/>
          <w:noProof/>
          <w:spacing w:val="-2"/>
          <w:sz w:val="28"/>
          <w:szCs w:val="28"/>
        </w:rPr>
        <w:t xml:space="preserve"> Tạp chí Dinh dưỡng và Thực phẩm,, 2010. </w:t>
      </w:r>
      <w:r w:rsidRPr="00B32DDA">
        <w:rPr>
          <w:rFonts w:eastAsiaTheme="minorHAnsi"/>
          <w:b/>
          <w:noProof/>
          <w:spacing w:val="-2"/>
          <w:sz w:val="28"/>
          <w:szCs w:val="28"/>
        </w:rPr>
        <w:t>6</w:t>
      </w:r>
      <w:r w:rsidRPr="00B32DDA">
        <w:rPr>
          <w:rFonts w:eastAsiaTheme="minorHAnsi"/>
          <w:noProof/>
          <w:spacing w:val="-2"/>
          <w:sz w:val="28"/>
          <w:szCs w:val="28"/>
        </w:rPr>
        <w:t>(3+4): p. 15-20.</w:t>
      </w:r>
      <w:bookmarkEnd w:id="347"/>
    </w:p>
    <w:p w14:paraId="6ABE4D4C" w14:textId="77777777" w:rsidR="00B32DDA" w:rsidRPr="00B32DDA" w:rsidRDefault="00B32DDA" w:rsidP="00B32DDA">
      <w:pPr>
        <w:spacing w:line="360" w:lineRule="auto"/>
        <w:ind w:left="720" w:hanging="720"/>
        <w:jc w:val="both"/>
        <w:rPr>
          <w:rFonts w:eastAsiaTheme="minorHAnsi"/>
          <w:noProof/>
          <w:sz w:val="28"/>
          <w:szCs w:val="28"/>
        </w:rPr>
      </w:pPr>
      <w:bookmarkStart w:id="348" w:name="_ENREF_40"/>
      <w:r w:rsidRPr="00B32DDA">
        <w:rPr>
          <w:rFonts w:eastAsiaTheme="minorHAnsi"/>
          <w:noProof/>
          <w:sz w:val="28"/>
          <w:szCs w:val="28"/>
        </w:rPr>
        <w:t>40.</w:t>
      </w:r>
      <w:r w:rsidRPr="00B32DDA">
        <w:rPr>
          <w:rFonts w:eastAsiaTheme="minorHAnsi"/>
          <w:noProof/>
          <w:sz w:val="28"/>
          <w:szCs w:val="28"/>
        </w:rPr>
        <w:tab/>
        <w:t xml:space="preserve">Bộ Y tế, Viện Dinh dưỡng (2016), </w:t>
      </w:r>
      <w:r w:rsidRPr="00B32DDA">
        <w:rPr>
          <w:rFonts w:eastAsiaTheme="minorHAnsi"/>
          <w:i/>
          <w:noProof/>
          <w:sz w:val="28"/>
          <w:szCs w:val="28"/>
        </w:rPr>
        <w:t>Nhu cầu dinh dưỡng khuyến nghị cho người Việt Nam.</w:t>
      </w:r>
      <w:r w:rsidRPr="00B32DDA">
        <w:rPr>
          <w:rFonts w:eastAsiaTheme="minorHAnsi"/>
          <w:noProof/>
          <w:sz w:val="28"/>
          <w:szCs w:val="28"/>
        </w:rPr>
        <w:t xml:space="preserve"> Nhà xuất bản Y học, Hà nội</w:t>
      </w:r>
      <w:bookmarkEnd w:id="348"/>
      <w:r w:rsidRPr="00B32DDA">
        <w:rPr>
          <w:rFonts w:eastAsiaTheme="minorHAnsi"/>
          <w:noProof/>
          <w:sz w:val="28"/>
          <w:szCs w:val="28"/>
        </w:rPr>
        <w:t>.</w:t>
      </w:r>
    </w:p>
    <w:p w14:paraId="21A85E2A" w14:textId="77777777" w:rsidR="00B32DDA" w:rsidRPr="00B32DDA" w:rsidRDefault="00B32DDA" w:rsidP="00B32DDA">
      <w:pPr>
        <w:spacing w:line="360" w:lineRule="auto"/>
        <w:ind w:left="720" w:hanging="720"/>
        <w:jc w:val="both"/>
        <w:rPr>
          <w:rFonts w:eastAsiaTheme="minorHAnsi"/>
          <w:noProof/>
          <w:sz w:val="28"/>
          <w:szCs w:val="28"/>
        </w:rPr>
      </w:pPr>
      <w:bookmarkStart w:id="349" w:name="_ENREF_41"/>
      <w:r w:rsidRPr="00B32DDA">
        <w:rPr>
          <w:rFonts w:eastAsiaTheme="minorHAnsi"/>
          <w:noProof/>
          <w:sz w:val="28"/>
          <w:szCs w:val="28"/>
        </w:rPr>
        <w:t>41.</w:t>
      </w:r>
      <w:r w:rsidRPr="00B32DDA">
        <w:rPr>
          <w:rFonts w:eastAsiaTheme="minorHAnsi"/>
          <w:noProof/>
          <w:sz w:val="28"/>
          <w:szCs w:val="28"/>
        </w:rPr>
        <w:tab/>
        <w:t xml:space="preserve">Trần Thúy Nga, Phạm Vân Thúy, và Lê Danh Tuyên (2016), </w:t>
      </w:r>
      <w:r w:rsidRPr="00B32DDA">
        <w:rPr>
          <w:rFonts w:eastAsiaTheme="minorHAnsi"/>
          <w:i/>
          <w:noProof/>
          <w:sz w:val="28"/>
          <w:szCs w:val="28"/>
        </w:rPr>
        <w:t>Tình trạng vitamin D ở phụ nữ có thai và một số yếu tố liên quan ở 5 xã thuộc tỉnh Thái Nguyên.</w:t>
      </w:r>
      <w:r w:rsidRPr="00B32DDA">
        <w:rPr>
          <w:rFonts w:eastAsiaTheme="minorHAnsi"/>
          <w:noProof/>
          <w:sz w:val="28"/>
          <w:szCs w:val="28"/>
        </w:rPr>
        <w:t xml:space="preserve"> Tạp chí Dinh dưỡng và Thực phẩm, 2016. </w:t>
      </w:r>
      <w:r w:rsidRPr="00B32DDA">
        <w:rPr>
          <w:rFonts w:eastAsiaTheme="minorHAnsi"/>
          <w:b/>
          <w:noProof/>
          <w:sz w:val="28"/>
          <w:szCs w:val="28"/>
        </w:rPr>
        <w:t>12</w:t>
      </w:r>
      <w:r w:rsidRPr="00B32DDA">
        <w:rPr>
          <w:rFonts w:eastAsiaTheme="minorHAnsi"/>
          <w:noProof/>
          <w:sz w:val="28"/>
          <w:szCs w:val="28"/>
        </w:rPr>
        <w:t>(1): p. 60-66.</w:t>
      </w:r>
      <w:bookmarkEnd w:id="349"/>
    </w:p>
    <w:p w14:paraId="533126E8" w14:textId="77777777" w:rsidR="00B32DDA" w:rsidRPr="00B32DDA" w:rsidRDefault="00B32DDA" w:rsidP="00B32DDA">
      <w:pPr>
        <w:spacing w:line="360" w:lineRule="auto"/>
        <w:ind w:left="720" w:hanging="720"/>
        <w:jc w:val="both"/>
        <w:rPr>
          <w:rFonts w:eastAsiaTheme="minorHAnsi"/>
          <w:noProof/>
          <w:sz w:val="28"/>
          <w:szCs w:val="28"/>
        </w:rPr>
      </w:pPr>
      <w:bookmarkStart w:id="350" w:name="_ENREF_42"/>
      <w:r w:rsidRPr="00B32DDA">
        <w:rPr>
          <w:rFonts w:eastAsiaTheme="minorHAnsi"/>
          <w:noProof/>
          <w:sz w:val="28"/>
          <w:szCs w:val="28"/>
        </w:rPr>
        <w:t>42.</w:t>
      </w:r>
      <w:r w:rsidRPr="00B32DDA">
        <w:rPr>
          <w:rFonts w:eastAsiaTheme="minorHAnsi"/>
          <w:noProof/>
          <w:sz w:val="28"/>
          <w:szCs w:val="28"/>
        </w:rPr>
        <w:tab/>
        <w:t xml:space="preserve">Kiserud T, P.G., Carroli G, Widmer M, Carvalho J, Neerup Jensen L, et al (2017), </w:t>
      </w:r>
      <w:r w:rsidRPr="00B32DDA">
        <w:rPr>
          <w:rFonts w:eastAsiaTheme="minorHAnsi"/>
          <w:i/>
          <w:noProof/>
          <w:sz w:val="28"/>
          <w:szCs w:val="28"/>
        </w:rPr>
        <w:t>The World Health Organization fetal growth charts: a multinational longitudinal study of ultrasound biometric measurements and estimated fetal weight. .</w:t>
      </w:r>
      <w:r w:rsidRPr="00B32DDA">
        <w:rPr>
          <w:rFonts w:eastAsiaTheme="minorHAnsi"/>
          <w:noProof/>
          <w:sz w:val="28"/>
          <w:szCs w:val="28"/>
        </w:rPr>
        <w:t xml:space="preserve"> PLOS Med. 14:e1002220.</w:t>
      </w:r>
      <w:bookmarkEnd w:id="350"/>
    </w:p>
    <w:p w14:paraId="1FAE6E38" w14:textId="77777777" w:rsidR="00B32DDA" w:rsidRPr="00B32DDA" w:rsidRDefault="00B32DDA" w:rsidP="00B32DDA">
      <w:pPr>
        <w:spacing w:line="360" w:lineRule="auto"/>
        <w:ind w:left="720" w:hanging="720"/>
        <w:jc w:val="both"/>
        <w:rPr>
          <w:rFonts w:eastAsiaTheme="minorHAnsi"/>
          <w:noProof/>
          <w:sz w:val="28"/>
          <w:szCs w:val="28"/>
        </w:rPr>
      </w:pPr>
      <w:bookmarkStart w:id="351" w:name="_ENREF_43"/>
      <w:r w:rsidRPr="00B32DDA">
        <w:rPr>
          <w:rFonts w:eastAsiaTheme="minorHAnsi"/>
          <w:noProof/>
          <w:sz w:val="28"/>
          <w:szCs w:val="28"/>
        </w:rPr>
        <w:lastRenderedPageBreak/>
        <w:t>43.</w:t>
      </w:r>
      <w:r w:rsidRPr="00B32DDA">
        <w:rPr>
          <w:rFonts w:eastAsiaTheme="minorHAnsi"/>
          <w:noProof/>
          <w:sz w:val="28"/>
          <w:szCs w:val="28"/>
        </w:rPr>
        <w:tab/>
        <w:t xml:space="preserve">WHO (2006) </w:t>
      </w:r>
      <w:r w:rsidRPr="00B32DDA">
        <w:rPr>
          <w:rFonts w:eastAsiaTheme="minorHAnsi"/>
          <w:i/>
          <w:noProof/>
          <w:sz w:val="28"/>
          <w:szCs w:val="28"/>
        </w:rPr>
        <w:t>The new WHO child growth standards. Bull. World Heal. Organ.  2006;52:13–7.</w:t>
      </w:r>
      <w:r w:rsidRPr="00B32DDA">
        <w:rPr>
          <w:rFonts w:eastAsiaTheme="minorHAnsi"/>
          <w:noProof/>
          <w:sz w:val="28"/>
          <w:szCs w:val="28"/>
        </w:rPr>
        <w:t xml:space="preserve"> </w:t>
      </w:r>
      <w:bookmarkEnd w:id="351"/>
    </w:p>
    <w:p w14:paraId="01C72F51" w14:textId="77777777" w:rsidR="00B32DDA" w:rsidRPr="00B32DDA" w:rsidRDefault="00B32DDA" w:rsidP="00B32DDA">
      <w:pPr>
        <w:spacing w:line="360" w:lineRule="auto"/>
        <w:ind w:left="720" w:hanging="720"/>
        <w:jc w:val="both"/>
        <w:rPr>
          <w:rFonts w:eastAsiaTheme="minorHAnsi"/>
          <w:noProof/>
          <w:sz w:val="28"/>
          <w:szCs w:val="28"/>
        </w:rPr>
      </w:pPr>
      <w:bookmarkStart w:id="352" w:name="_ENREF_44"/>
      <w:r w:rsidRPr="00B32DDA">
        <w:rPr>
          <w:rFonts w:eastAsiaTheme="minorHAnsi"/>
          <w:noProof/>
          <w:sz w:val="28"/>
          <w:szCs w:val="28"/>
        </w:rPr>
        <w:t>44.</w:t>
      </w:r>
      <w:r w:rsidRPr="00B32DDA">
        <w:rPr>
          <w:rFonts w:eastAsiaTheme="minorHAnsi"/>
          <w:noProof/>
          <w:sz w:val="28"/>
          <w:szCs w:val="28"/>
        </w:rPr>
        <w:tab/>
        <w:t xml:space="preserve">UNICEF (2004), </w:t>
      </w:r>
      <w:r w:rsidRPr="00B32DDA">
        <w:rPr>
          <w:rFonts w:eastAsiaTheme="minorHAnsi"/>
          <w:i/>
          <w:noProof/>
          <w:sz w:val="28"/>
          <w:szCs w:val="28"/>
        </w:rPr>
        <w:t>Low birthweight: Country, regional and global estimates. Geneva, United Nations Children’s Fund and World Health Organization.</w:t>
      </w:r>
      <w:r w:rsidRPr="00B32DDA">
        <w:rPr>
          <w:rFonts w:eastAsiaTheme="minorHAnsi"/>
          <w:noProof/>
          <w:sz w:val="28"/>
          <w:szCs w:val="28"/>
        </w:rPr>
        <w:t xml:space="preserve"> 2004.</w:t>
      </w:r>
      <w:bookmarkEnd w:id="352"/>
    </w:p>
    <w:p w14:paraId="516EE927" w14:textId="77777777" w:rsidR="00B32DDA" w:rsidRPr="00B32DDA" w:rsidRDefault="00B32DDA" w:rsidP="00B32DDA">
      <w:pPr>
        <w:spacing w:line="360" w:lineRule="auto"/>
        <w:ind w:left="720" w:hanging="720"/>
        <w:jc w:val="both"/>
        <w:rPr>
          <w:rFonts w:eastAsiaTheme="minorHAnsi"/>
          <w:noProof/>
          <w:sz w:val="28"/>
          <w:szCs w:val="28"/>
        </w:rPr>
      </w:pPr>
      <w:bookmarkStart w:id="353" w:name="_ENREF_45"/>
      <w:r w:rsidRPr="00B32DDA">
        <w:rPr>
          <w:rFonts w:eastAsiaTheme="minorHAnsi"/>
          <w:noProof/>
          <w:sz w:val="28"/>
          <w:szCs w:val="28"/>
        </w:rPr>
        <w:t>45.</w:t>
      </w:r>
      <w:r w:rsidRPr="00B32DDA">
        <w:rPr>
          <w:rFonts w:eastAsiaTheme="minorHAnsi"/>
          <w:noProof/>
          <w:sz w:val="28"/>
          <w:szCs w:val="28"/>
        </w:rPr>
        <w:tab/>
        <w:t>al, C.G.e.,</w:t>
      </w:r>
      <w:r w:rsidRPr="00B32DDA">
        <w:rPr>
          <w:rFonts w:eastAsiaTheme="minorHAnsi"/>
          <w:i/>
          <w:noProof/>
          <w:sz w:val="28"/>
          <w:szCs w:val="28"/>
        </w:rPr>
        <w:t xml:space="preserve"> Association of maternal protein intake before conception and throughout pregnancy with birth weight. Acta Obstet Gynecol Scan; 85(4): 413-421.</w:t>
      </w:r>
      <w:r w:rsidRPr="00B32DDA">
        <w:rPr>
          <w:rFonts w:eastAsiaTheme="minorHAnsi"/>
          <w:noProof/>
          <w:sz w:val="28"/>
          <w:szCs w:val="28"/>
        </w:rPr>
        <w:t xml:space="preserve"> 2006.</w:t>
      </w:r>
      <w:bookmarkEnd w:id="353"/>
    </w:p>
    <w:p w14:paraId="26F355E3" w14:textId="77777777" w:rsidR="00B32DDA" w:rsidRPr="00B32DDA" w:rsidRDefault="00B32DDA" w:rsidP="00B32DDA">
      <w:pPr>
        <w:spacing w:line="360" w:lineRule="auto"/>
        <w:ind w:left="720" w:hanging="720"/>
        <w:jc w:val="both"/>
        <w:rPr>
          <w:rFonts w:eastAsiaTheme="minorHAnsi"/>
          <w:noProof/>
          <w:sz w:val="28"/>
          <w:szCs w:val="28"/>
        </w:rPr>
      </w:pPr>
      <w:bookmarkStart w:id="354" w:name="_ENREF_46"/>
      <w:r w:rsidRPr="00B32DDA">
        <w:rPr>
          <w:rFonts w:eastAsiaTheme="minorHAnsi"/>
          <w:noProof/>
          <w:sz w:val="28"/>
          <w:szCs w:val="28"/>
        </w:rPr>
        <w:t>46.</w:t>
      </w:r>
      <w:r w:rsidRPr="00B32DDA">
        <w:rPr>
          <w:rFonts w:eastAsiaTheme="minorHAnsi"/>
          <w:noProof/>
          <w:sz w:val="28"/>
          <w:szCs w:val="28"/>
        </w:rPr>
        <w:tab/>
        <w:t xml:space="preserve">Moore VM,  (2004), </w:t>
      </w:r>
      <w:r w:rsidRPr="00B32DDA">
        <w:rPr>
          <w:rFonts w:eastAsiaTheme="minorHAnsi"/>
          <w:i/>
          <w:noProof/>
          <w:sz w:val="28"/>
          <w:szCs w:val="28"/>
        </w:rPr>
        <w:t>Dietary composition of pregnant women is related to size of baby at birth. J Nutr ; 134 (7): 1720 -1826.</w:t>
      </w:r>
      <w:r w:rsidRPr="00B32DDA">
        <w:rPr>
          <w:rFonts w:eastAsiaTheme="minorHAnsi"/>
          <w:noProof/>
          <w:sz w:val="28"/>
          <w:szCs w:val="28"/>
        </w:rPr>
        <w:t xml:space="preserve"> </w:t>
      </w:r>
      <w:bookmarkEnd w:id="354"/>
    </w:p>
    <w:p w14:paraId="6032B257" w14:textId="77777777" w:rsidR="00B32DDA" w:rsidRPr="00B32DDA" w:rsidRDefault="00B32DDA" w:rsidP="00B32DDA">
      <w:pPr>
        <w:spacing w:line="360" w:lineRule="auto"/>
        <w:ind w:left="720" w:hanging="720"/>
        <w:jc w:val="both"/>
        <w:rPr>
          <w:rFonts w:eastAsiaTheme="minorHAnsi"/>
          <w:noProof/>
          <w:sz w:val="28"/>
          <w:szCs w:val="28"/>
        </w:rPr>
      </w:pPr>
      <w:bookmarkStart w:id="355" w:name="_ENREF_47"/>
      <w:r w:rsidRPr="00B32DDA">
        <w:rPr>
          <w:rFonts w:eastAsiaTheme="minorHAnsi"/>
          <w:noProof/>
          <w:sz w:val="28"/>
          <w:szCs w:val="28"/>
        </w:rPr>
        <w:t>47.</w:t>
      </w:r>
      <w:r w:rsidRPr="00B32DDA">
        <w:rPr>
          <w:rFonts w:eastAsiaTheme="minorHAnsi"/>
          <w:noProof/>
          <w:sz w:val="28"/>
          <w:szCs w:val="28"/>
        </w:rPr>
        <w:tab/>
        <w:t xml:space="preserve">Georgieff, M.K (2007), </w:t>
      </w:r>
      <w:r w:rsidRPr="00B32DDA">
        <w:rPr>
          <w:rFonts w:eastAsiaTheme="minorHAnsi"/>
          <w:i/>
          <w:noProof/>
          <w:sz w:val="28"/>
          <w:szCs w:val="28"/>
        </w:rPr>
        <w:t>Nutrition and the developing brain: utrient priorities and measurement ,.</w:t>
      </w:r>
      <w:r w:rsidRPr="00B32DDA">
        <w:rPr>
          <w:rFonts w:eastAsiaTheme="minorHAnsi"/>
          <w:noProof/>
          <w:sz w:val="28"/>
          <w:szCs w:val="28"/>
        </w:rPr>
        <w:t xml:space="preserve"> Am J  Clin Nutr 85(suppl): 614S-20S.</w:t>
      </w:r>
      <w:bookmarkEnd w:id="355"/>
    </w:p>
    <w:p w14:paraId="13F09B62" w14:textId="77777777" w:rsidR="00B32DDA" w:rsidRPr="00B32DDA" w:rsidRDefault="00B32DDA" w:rsidP="00B32DDA">
      <w:pPr>
        <w:spacing w:line="360" w:lineRule="auto"/>
        <w:ind w:left="720" w:hanging="720"/>
        <w:jc w:val="both"/>
        <w:rPr>
          <w:rFonts w:eastAsiaTheme="minorHAnsi"/>
          <w:noProof/>
          <w:sz w:val="28"/>
          <w:szCs w:val="28"/>
        </w:rPr>
      </w:pPr>
      <w:bookmarkStart w:id="356" w:name="_ENREF_48"/>
      <w:r w:rsidRPr="00B32DDA">
        <w:rPr>
          <w:rFonts w:eastAsiaTheme="minorHAnsi"/>
          <w:noProof/>
          <w:sz w:val="28"/>
          <w:szCs w:val="28"/>
        </w:rPr>
        <w:t>48.</w:t>
      </w:r>
      <w:r w:rsidRPr="00B32DDA">
        <w:rPr>
          <w:rFonts w:eastAsiaTheme="minorHAnsi"/>
          <w:noProof/>
          <w:sz w:val="28"/>
          <w:szCs w:val="28"/>
        </w:rPr>
        <w:tab/>
        <w:t>Zhang,</w:t>
      </w:r>
      <w:r w:rsidRPr="00B32DDA">
        <w:rPr>
          <w:rFonts w:eastAsiaTheme="minorHAnsi"/>
          <w:noProof/>
          <w:spacing w:val="-6"/>
          <w:sz w:val="28"/>
          <w:szCs w:val="28"/>
        </w:rPr>
        <w:t xml:space="preserve"> X.M. (2009), </w:t>
      </w:r>
      <w:r w:rsidRPr="00B32DDA">
        <w:rPr>
          <w:rFonts w:eastAsiaTheme="minorHAnsi"/>
          <w:i/>
          <w:noProof/>
          <w:spacing w:val="-6"/>
          <w:sz w:val="28"/>
          <w:szCs w:val="28"/>
        </w:rPr>
        <w:t>Folate stimulates ERK1/2 phosphorylation and cell proliferation in fetal neural stem cells.</w:t>
      </w:r>
      <w:r w:rsidRPr="00B32DDA">
        <w:rPr>
          <w:rFonts w:eastAsiaTheme="minorHAnsi"/>
          <w:noProof/>
          <w:spacing w:val="-6"/>
          <w:sz w:val="28"/>
          <w:szCs w:val="28"/>
        </w:rPr>
        <w:t xml:space="preserve"> Nutr.Neurosci, </w:t>
      </w:r>
      <w:r w:rsidRPr="00B32DDA">
        <w:rPr>
          <w:rFonts w:eastAsiaTheme="minorHAnsi"/>
          <w:b/>
          <w:noProof/>
          <w:spacing w:val="-6"/>
          <w:sz w:val="28"/>
          <w:szCs w:val="28"/>
        </w:rPr>
        <w:t>12</w:t>
      </w:r>
      <w:r w:rsidRPr="00B32DDA">
        <w:rPr>
          <w:rFonts w:eastAsiaTheme="minorHAnsi"/>
          <w:noProof/>
          <w:spacing w:val="-6"/>
          <w:sz w:val="28"/>
          <w:szCs w:val="28"/>
        </w:rPr>
        <w:t>(226 - 232).</w:t>
      </w:r>
      <w:bookmarkEnd w:id="356"/>
    </w:p>
    <w:p w14:paraId="1085C809" w14:textId="77777777" w:rsidR="00B32DDA" w:rsidRPr="00B32DDA" w:rsidRDefault="00B32DDA" w:rsidP="00B32DDA">
      <w:pPr>
        <w:spacing w:line="360" w:lineRule="auto"/>
        <w:ind w:left="720" w:hanging="720"/>
        <w:jc w:val="both"/>
        <w:rPr>
          <w:rFonts w:eastAsiaTheme="minorHAnsi"/>
          <w:noProof/>
          <w:sz w:val="28"/>
          <w:szCs w:val="28"/>
        </w:rPr>
      </w:pPr>
      <w:bookmarkStart w:id="357" w:name="_ENREF_49"/>
      <w:r w:rsidRPr="00B32DDA">
        <w:rPr>
          <w:rFonts w:eastAsiaTheme="minorHAnsi"/>
          <w:noProof/>
          <w:sz w:val="28"/>
          <w:szCs w:val="28"/>
        </w:rPr>
        <w:t>49.</w:t>
      </w:r>
      <w:r w:rsidRPr="00B32DDA">
        <w:rPr>
          <w:rFonts w:eastAsiaTheme="minorHAnsi"/>
          <w:noProof/>
          <w:sz w:val="28"/>
          <w:szCs w:val="28"/>
        </w:rPr>
        <w:tab/>
        <w:t>Taruma T and G. RL (2002),</w:t>
      </w:r>
      <w:r w:rsidRPr="00B32DDA">
        <w:rPr>
          <w:rFonts w:eastAsiaTheme="minorHAnsi"/>
          <w:i/>
          <w:noProof/>
          <w:sz w:val="28"/>
          <w:szCs w:val="28"/>
        </w:rPr>
        <w:t xml:space="preserve"> Cord serum ferritin concentration and mental and psychomotor development of children at five years of age,.</w:t>
      </w:r>
      <w:r w:rsidRPr="00B32DDA">
        <w:rPr>
          <w:rFonts w:eastAsiaTheme="minorHAnsi"/>
          <w:noProof/>
          <w:sz w:val="28"/>
          <w:szCs w:val="28"/>
        </w:rPr>
        <w:t xml:space="preserve"> J Pediatr ., 2002. 186:458–63.</w:t>
      </w:r>
      <w:bookmarkEnd w:id="357"/>
    </w:p>
    <w:p w14:paraId="7757B50B" w14:textId="77777777" w:rsidR="00B32DDA" w:rsidRPr="00B32DDA" w:rsidRDefault="00B32DDA" w:rsidP="00B32DDA">
      <w:pPr>
        <w:spacing w:line="360" w:lineRule="auto"/>
        <w:ind w:left="720" w:hanging="720"/>
        <w:jc w:val="both"/>
        <w:rPr>
          <w:rFonts w:eastAsiaTheme="minorHAnsi"/>
          <w:noProof/>
          <w:sz w:val="28"/>
          <w:szCs w:val="28"/>
        </w:rPr>
      </w:pPr>
      <w:bookmarkStart w:id="358" w:name="_ENREF_50"/>
      <w:r w:rsidRPr="00B32DDA">
        <w:rPr>
          <w:rFonts w:eastAsiaTheme="minorHAnsi"/>
          <w:noProof/>
          <w:sz w:val="28"/>
          <w:szCs w:val="28"/>
        </w:rPr>
        <w:t>50.</w:t>
      </w:r>
      <w:r w:rsidRPr="00B32DDA">
        <w:rPr>
          <w:rFonts w:eastAsiaTheme="minorHAnsi"/>
          <w:noProof/>
          <w:sz w:val="28"/>
          <w:szCs w:val="28"/>
        </w:rPr>
        <w:tab/>
        <w:t xml:space="preserve">Melse -Boonstra (2010), </w:t>
      </w:r>
      <w:r w:rsidRPr="00B32DDA">
        <w:rPr>
          <w:rFonts w:eastAsiaTheme="minorHAnsi"/>
          <w:i/>
          <w:noProof/>
          <w:sz w:val="28"/>
          <w:szCs w:val="28"/>
        </w:rPr>
        <w:t xml:space="preserve">Iodine deficiency in pregnanacy, infancy and childhood and its consequence for brain development </w:t>
      </w:r>
      <w:r w:rsidRPr="00B32DDA">
        <w:rPr>
          <w:rFonts w:eastAsiaTheme="minorHAnsi"/>
          <w:noProof/>
          <w:sz w:val="28"/>
          <w:szCs w:val="28"/>
        </w:rPr>
        <w:t>Best Pract.Res. Clin. Endocrinol.Metab, 2010. 24(29-38).</w:t>
      </w:r>
      <w:bookmarkEnd w:id="358"/>
    </w:p>
    <w:p w14:paraId="7AC9548A" w14:textId="77777777" w:rsidR="00B32DDA" w:rsidRPr="00B32DDA" w:rsidRDefault="00B32DDA" w:rsidP="00B32DDA">
      <w:pPr>
        <w:spacing w:line="360" w:lineRule="auto"/>
        <w:ind w:left="720" w:hanging="720"/>
        <w:jc w:val="both"/>
        <w:rPr>
          <w:rFonts w:eastAsiaTheme="minorHAnsi"/>
          <w:noProof/>
          <w:sz w:val="28"/>
          <w:szCs w:val="28"/>
        </w:rPr>
      </w:pPr>
      <w:bookmarkStart w:id="359" w:name="_ENREF_51"/>
      <w:r w:rsidRPr="00B32DDA">
        <w:rPr>
          <w:rFonts w:eastAsiaTheme="minorHAnsi"/>
          <w:noProof/>
          <w:sz w:val="28"/>
          <w:szCs w:val="28"/>
        </w:rPr>
        <w:t>51.</w:t>
      </w:r>
      <w:r w:rsidRPr="00B32DDA">
        <w:rPr>
          <w:rFonts w:eastAsiaTheme="minorHAnsi"/>
          <w:noProof/>
          <w:sz w:val="28"/>
          <w:szCs w:val="28"/>
        </w:rPr>
        <w:tab/>
        <w:t xml:space="preserve">E.A. (2010), </w:t>
      </w:r>
      <w:r w:rsidRPr="00B32DDA">
        <w:rPr>
          <w:rFonts w:eastAsiaTheme="minorHAnsi"/>
          <w:i/>
          <w:noProof/>
          <w:sz w:val="28"/>
          <w:szCs w:val="28"/>
        </w:rPr>
        <w:t xml:space="preserve">Multiple micronutrient supplementation for improving cognitive perfomance in children systematic review of randomized controlled trials </w:t>
      </w:r>
      <w:r w:rsidRPr="00B32DDA">
        <w:rPr>
          <w:rFonts w:eastAsiaTheme="minorHAnsi"/>
          <w:noProof/>
          <w:sz w:val="28"/>
          <w:szCs w:val="28"/>
        </w:rPr>
        <w:t xml:space="preserve">Am J Clin.Nutr, 2010. </w:t>
      </w:r>
      <w:r w:rsidRPr="00B32DDA">
        <w:rPr>
          <w:rFonts w:eastAsiaTheme="minorHAnsi"/>
          <w:b/>
          <w:noProof/>
          <w:sz w:val="28"/>
          <w:szCs w:val="28"/>
        </w:rPr>
        <w:t>91</w:t>
      </w:r>
      <w:r w:rsidRPr="00B32DDA">
        <w:rPr>
          <w:rFonts w:eastAsiaTheme="minorHAnsi"/>
          <w:noProof/>
          <w:sz w:val="28"/>
          <w:szCs w:val="28"/>
        </w:rPr>
        <w:t>(115 -130).</w:t>
      </w:r>
      <w:bookmarkEnd w:id="359"/>
    </w:p>
    <w:p w14:paraId="18BD218E" w14:textId="77777777" w:rsidR="00B32DDA" w:rsidRPr="00B32DDA" w:rsidRDefault="00B32DDA" w:rsidP="00B32DDA">
      <w:pPr>
        <w:spacing w:line="360" w:lineRule="auto"/>
        <w:ind w:left="720" w:hanging="720"/>
        <w:jc w:val="both"/>
        <w:rPr>
          <w:rFonts w:eastAsiaTheme="minorHAnsi"/>
          <w:noProof/>
          <w:sz w:val="28"/>
          <w:szCs w:val="28"/>
        </w:rPr>
      </w:pPr>
      <w:bookmarkStart w:id="360" w:name="_ENREF_52"/>
      <w:r w:rsidRPr="00B32DDA">
        <w:rPr>
          <w:rFonts w:eastAsiaTheme="minorHAnsi"/>
          <w:noProof/>
          <w:sz w:val="28"/>
          <w:szCs w:val="28"/>
        </w:rPr>
        <w:t>52.</w:t>
      </w:r>
      <w:r w:rsidRPr="00B32DDA">
        <w:rPr>
          <w:rFonts w:eastAsiaTheme="minorHAnsi"/>
          <w:noProof/>
          <w:sz w:val="28"/>
          <w:szCs w:val="28"/>
        </w:rPr>
        <w:tab/>
        <w:t xml:space="preserve">Leung, B. Wiens, (2011) </w:t>
      </w:r>
      <w:r w:rsidRPr="00B32DDA">
        <w:rPr>
          <w:rFonts w:eastAsiaTheme="minorHAnsi"/>
          <w:i/>
          <w:noProof/>
          <w:sz w:val="28"/>
          <w:szCs w:val="28"/>
        </w:rPr>
        <w:t>Doesprenatal micronutrientsupplementation improvechildren’smentaldevelop-ment?Asystematicreview.</w:t>
      </w:r>
      <w:r w:rsidRPr="00B32DDA">
        <w:rPr>
          <w:rFonts w:eastAsiaTheme="minorHAnsi"/>
          <w:noProof/>
          <w:sz w:val="28"/>
          <w:szCs w:val="28"/>
        </w:rPr>
        <w:t>BMC PregnancyChildbirth, 2011. 11:12. doi:10.1186/1471-2393-11-12.</w:t>
      </w:r>
      <w:bookmarkEnd w:id="360"/>
    </w:p>
    <w:p w14:paraId="2ABCFBF6" w14:textId="77777777" w:rsidR="00B32DDA" w:rsidRPr="00B32DDA" w:rsidRDefault="00B32DDA" w:rsidP="00B32DDA">
      <w:pPr>
        <w:spacing w:line="360" w:lineRule="auto"/>
        <w:ind w:left="720" w:hanging="720"/>
        <w:jc w:val="both"/>
        <w:rPr>
          <w:rFonts w:eastAsiaTheme="minorHAnsi"/>
          <w:noProof/>
          <w:sz w:val="28"/>
          <w:szCs w:val="28"/>
        </w:rPr>
      </w:pPr>
      <w:bookmarkStart w:id="361" w:name="_ENREF_53"/>
      <w:r w:rsidRPr="00B32DDA">
        <w:rPr>
          <w:rFonts w:eastAsiaTheme="minorHAnsi"/>
          <w:noProof/>
          <w:sz w:val="28"/>
          <w:szCs w:val="28"/>
        </w:rPr>
        <w:lastRenderedPageBreak/>
        <w:t>53.</w:t>
      </w:r>
      <w:r w:rsidRPr="00B32DDA">
        <w:rPr>
          <w:rFonts w:eastAsiaTheme="minorHAnsi"/>
          <w:noProof/>
          <w:sz w:val="28"/>
          <w:szCs w:val="28"/>
        </w:rPr>
        <w:tab/>
        <w:t xml:space="preserve">Lee, S.E (2012), </w:t>
      </w:r>
      <w:r w:rsidRPr="00B32DDA">
        <w:rPr>
          <w:rFonts w:eastAsiaTheme="minorHAnsi"/>
          <w:i/>
          <w:noProof/>
          <w:sz w:val="28"/>
          <w:szCs w:val="28"/>
        </w:rPr>
        <w:t>Dietary intake of women during pregnancy in low-and middle –income countries.</w:t>
      </w:r>
      <w:r w:rsidRPr="00B32DDA">
        <w:rPr>
          <w:rFonts w:eastAsiaTheme="minorHAnsi"/>
          <w:noProof/>
          <w:sz w:val="28"/>
          <w:szCs w:val="28"/>
        </w:rPr>
        <w:t xml:space="preserve"> Public health Nutrition, 2012. </w:t>
      </w:r>
      <w:r w:rsidRPr="00B32DDA">
        <w:rPr>
          <w:rFonts w:eastAsiaTheme="minorHAnsi"/>
          <w:b/>
          <w:noProof/>
          <w:sz w:val="28"/>
          <w:szCs w:val="28"/>
        </w:rPr>
        <w:t>16</w:t>
      </w:r>
      <w:r w:rsidRPr="00B32DDA">
        <w:rPr>
          <w:rFonts w:eastAsiaTheme="minorHAnsi"/>
          <w:noProof/>
          <w:sz w:val="28"/>
          <w:szCs w:val="28"/>
        </w:rPr>
        <w:t>(8): p. 1340- 1353.</w:t>
      </w:r>
      <w:bookmarkEnd w:id="361"/>
    </w:p>
    <w:p w14:paraId="2F1AC8C3" w14:textId="77777777" w:rsidR="00B32DDA" w:rsidRPr="00B32DDA" w:rsidRDefault="00B32DDA" w:rsidP="00B32DDA">
      <w:pPr>
        <w:spacing w:line="360" w:lineRule="auto"/>
        <w:ind w:left="720" w:hanging="720"/>
        <w:jc w:val="both"/>
        <w:rPr>
          <w:rFonts w:eastAsiaTheme="minorHAnsi"/>
          <w:noProof/>
          <w:spacing w:val="-4"/>
          <w:sz w:val="28"/>
          <w:szCs w:val="28"/>
        </w:rPr>
      </w:pPr>
      <w:bookmarkStart w:id="362" w:name="_ENREF_54"/>
      <w:r w:rsidRPr="00B32DDA">
        <w:rPr>
          <w:rFonts w:eastAsiaTheme="minorHAnsi"/>
          <w:noProof/>
          <w:sz w:val="28"/>
          <w:szCs w:val="28"/>
        </w:rPr>
        <w:t>54.</w:t>
      </w:r>
      <w:r w:rsidRPr="00B32DDA">
        <w:rPr>
          <w:rFonts w:eastAsiaTheme="minorHAnsi"/>
          <w:noProof/>
          <w:sz w:val="28"/>
          <w:szCs w:val="28"/>
        </w:rPr>
        <w:tab/>
        <w:t>Cheng</w:t>
      </w:r>
      <w:r w:rsidRPr="00B32DDA">
        <w:rPr>
          <w:rFonts w:eastAsiaTheme="minorHAnsi"/>
          <w:noProof/>
          <w:spacing w:val="-4"/>
          <w:sz w:val="28"/>
          <w:szCs w:val="28"/>
        </w:rPr>
        <w:t>, Y (2009),</w:t>
      </w:r>
      <w:r w:rsidRPr="00B32DDA">
        <w:rPr>
          <w:rFonts w:eastAsiaTheme="minorHAnsi"/>
          <w:i/>
          <w:noProof/>
          <w:spacing w:val="-4"/>
          <w:sz w:val="28"/>
          <w:szCs w:val="28"/>
        </w:rPr>
        <w:t xml:space="preserve"> Assessment of dietary intake among pregnant women in a rural area of China.</w:t>
      </w:r>
      <w:r w:rsidRPr="00B32DDA">
        <w:rPr>
          <w:rFonts w:eastAsiaTheme="minorHAnsi"/>
          <w:noProof/>
          <w:spacing w:val="-4"/>
          <w:sz w:val="28"/>
          <w:szCs w:val="28"/>
        </w:rPr>
        <w:t xml:space="preserve"> BMC Public Health, 2009. </w:t>
      </w:r>
      <w:r w:rsidRPr="00B32DDA">
        <w:rPr>
          <w:rFonts w:eastAsiaTheme="minorHAnsi"/>
          <w:b/>
          <w:noProof/>
          <w:spacing w:val="-4"/>
          <w:sz w:val="28"/>
          <w:szCs w:val="28"/>
        </w:rPr>
        <w:t>9</w:t>
      </w:r>
      <w:r w:rsidRPr="00B32DDA">
        <w:rPr>
          <w:rFonts w:eastAsiaTheme="minorHAnsi"/>
          <w:noProof/>
          <w:spacing w:val="-4"/>
          <w:sz w:val="28"/>
          <w:szCs w:val="28"/>
        </w:rPr>
        <w:t>(222): p. 1-9.</w:t>
      </w:r>
      <w:bookmarkEnd w:id="362"/>
    </w:p>
    <w:p w14:paraId="3194A3C1" w14:textId="77777777" w:rsidR="00B32DDA" w:rsidRPr="00B32DDA" w:rsidRDefault="00B32DDA" w:rsidP="00B32DDA">
      <w:pPr>
        <w:spacing w:line="360" w:lineRule="auto"/>
        <w:ind w:left="720" w:hanging="720"/>
        <w:jc w:val="both"/>
        <w:rPr>
          <w:rFonts w:eastAsiaTheme="minorHAnsi"/>
          <w:b/>
          <w:noProof/>
          <w:sz w:val="28"/>
          <w:szCs w:val="28"/>
        </w:rPr>
      </w:pPr>
      <w:bookmarkStart w:id="363" w:name="_ENREF_55"/>
      <w:r w:rsidRPr="00B32DDA">
        <w:rPr>
          <w:rFonts w:eastAsiaTheme="minorHAnsi"/>
          <w:noProof/>
          <w:sz w:val="28"/>
          <w:szCs w:val="28"/>
        </w:rPr>
        <w:t>55.</w:t>
      </w:r>
      <w:r w:rsidRPr="00B32DDA">
        <w:rPr>
          <w:rFonts w:eastAsiaTheme="minorHAnsi"/>
          <w:noProof/>
          <w:sz w:val="28"/>
          <w:szCs w:val="28"/>
        </w:rPr>
        <w:tab/>
        <w:t xml:space="preserve">DJP, B., </w:t>
      </w:r>
      <w:r w:rsidRPr="00B32DDA">
        <w:rPr>
          <w:rFonts w:eastAsiaTheme="minorHAnsi"/>
          <w:i/>
          <w:noProof/>
          <w:sz w:val="28"/>
          <w:szCs w:val="28"/>
        </w:rPr>
        <w:t>The origins of the developmental origins theory.</w:t>
      </w:r>
      <w:r w:rsidRPr="00B32DDA">
        <w:rPr>
          <w:rFonts w:eastAsiaTheme="minorHAnsi"/>
          <w:noProof/>
          <w:sz w:val="28"/>
          <w:szCs w:val="28"/>
        </w:rPr>
        <w:t xml:space="preserve"> J Intern Med 2007. </w:t>
      </w:r>
      <w:r w:rsidRPr="00B32DDA">
        <w:rPr>
          <w:rFonts w:eastAsiaTheme="minorHAnsi"/>
          <w:b/>
          <w:noProof/>
          <w:sz w:val="28"/>
          <w:szCs w:val="28"/>
        </w:rPr>
        <w:t xml:space="preserve">261: </w:t>
      </w:r>
      <w:r w:rsidRPr="00B32DDA">
        <w:rPr>
          <w:rFonts w:eastAsiaTheme="minorHAnsi"/>
          <w:noProof/>
          <w:sz w:val="28"/>
          <w:szCs w:val="28"/>
        </w:rPr>
        <w:t>412–417.</w:t>
      </w:r>
      <w:bookmarkEnd w:id="363"/>
    </w:p>
    <w:p w14:paraId="2E5ADE75" w14:textId="77777777" w:rsidR="00B32DDA" w:rsidRPr="00B32DDA" w:rsidRDefault="00B32DDA" w:rsidP="00B32DDA">
      <w:pPr>
        <w:spacing w:line="360" w:lineRule="auto"/>
        <w:ind w:left="720" w:hanging="720"/>
        <w:jc w:val="both"/>
        <w:rPr>
          <w:rFonts w:eastAsiaTheme="minorHAnsi"/>
          <w:noProof/>
          <w:sz w:val="28"/>
          <w:szCs w:val="28"/>
        </w:rPr>
      </w:pPr>
      <w:bookmarkStart w:id="364" w:name="_ENREF_56"/>
      <w:r w:rsidRPr="00B32DDA">
        <w:rPr>
          <w:rFonts w:eastAsiaTheme="minorHAnsi"/>
          <w:noProof/>
          <w:sz w:val="28"/>
          <w:szCs w:val="28"/>
        </w:rPr>
        <w:t>56.</w:t>
      </w:r>
      <w:r w:rsidRPr="00B32DDA">
        <w:rPr>
          <w:rFonts w:eastAsiaTheme="minorHAnsi"/>
          <w:noProof/>
          <w:sz w:val="28"/>
          <w:szCs w:val="28"/>
        </w:rPr>
        <w:tab/>
        <w:t xml:space="preserve">AH, S. (2008), </w:t>
      </w:r>
      <w:r w:rsidRPr="00B32DDA">
        <w:rPr>
          <w:rFonts w:eastAsiaTheme="minorHAnsi"/>
          <w:i/>
          <w:noProof/>
          <w:sz w:val="28"/>
          <w:szCs w:val="28"/>
        </w:rPr>
        <w:t>Effect of maternal multiple micronutrient suplementation on fetal loss and infant death in Indonesia: a double blind cluster randomised trial.</w:t>
      </w:r>
      <w:r w:rsidRPr="00B32DDA">
        <w:rPr>
          <w:rFonts w:eastAsiaTheme="minorHAnsi"/>
          <w:noProof/>
          <w:sz w:val="28"/>
          <w:szCs w:val="28"/>
        </w:rPr>
        <w:t xml:space="preserve"> Lancet, 2008. 3721: p. 215-27.</w:t>
      </w:r>
      <w:bookmarkEnd w:id="364"/>
    </w:p>
    <w:p w14:paraId="6F1502F2" w14:textId="77777777" w:rsidR="00B32DDA" w:rsidRPr="00B32DDA" w:rsidRDefault="00B32DDA" w:rsidP="00B32DDA">
      <w:pPr>
        <w:spacing w:line="360" w:lineRule="auto"/>
        <w:ind w:left="720" w:hanging="720"/>
        <w:jc w:val="both"/>
        <w:rPr>
          <w:rFonts w:eastAsiaTheme="minorHAnsi"/>
          <w:noProof/>
          <w:sz w:val="28"/>
          <w:szCs w:val="28"/>
        </w:rPr>
      </w:pPr>
      <w:bookmarkStart w:id="365" w:name="_ENREF_57"/>
      <w:r w:rsidRPr="00B32DDA">
        <w:rPr>
          <w:rFonts w:eastAsiaTheme="minorHAnsi"/>
          <w:noProof/>
          <w:sz w:val="28"/>
          <w:szCs w:val="28"/>
        </w:rPr>
        <w:t>57.</w:t>
      </w:r>
      <w:r w:rsidRPr="00B32DDA">
        <w:rPr>
          <w:rFonts w:eastAsiaTheme="minorHAnsi"/>
          <w:noProof/>
          <w:sz w:val="28"/>
          <w:szCs w:val="28"/>
        </w:rPr>
        <w:tab/>
        <w:t xml:space="preserve">Thavaramara, Y.T. (2017), </w:t>
      </w:r>
      <w:r w:rsidRPr="00B32DDA">
        <w:rPr>
          <w:rFonts w:eastAsiaTheme="minorHAnsi"/>
          <w:i/>
          <w:noProof/>
          <w:sz w:val="28"/>
          <w:szCs w:val="28"/>
        </w:rPr>
        <w:t>Inappropriate gestational weight gain among teenage pregnancies: prevalence and pregnancy outcomes.</w:t>
      </w:r>
      <w:r w:rsidRPr="00B32DDA">
        <w:rPr>
          <w:rFonts w:eastAsiaTheme="minorHAnsi"/>
          <w:noProof/>
          <w:sz w:val="28"/>
          <w:szCs w:val="28"/>
        </w:rPr>
        <w:t xml:space="preserve"> International Journal of Women’s Health, 2017. </w:t>
      </w:r>
      <w:r w:rsidRPr="00B32DDA">
        <w:rPr>
          <w:rFonts w:eastAsiaTheme="minorHAnsi"/>
          <w:b/>
          <w:noProof/>
          <w:sz w:val="28"/>
          <w:szCs w:val="28"/>
        </w:rPr>
        <w:t>9</w:t>
      </w:r>
      <w:r w:rsidRPr="00B32DDA">
        <w:rPr>
          <w:rFonts w:eastAsiaTheme="minorHAnsi"/>
          <w:noProof/>
          <w:sz w:val="28"/>
          <w:szCs w:val="28"/>
        </w:rPr>
        <w:t>: p. 347–352.</w:t>
      </w:r>
      <w:bookmarkEnd w:id="365"/>
    </w:p>
    <w:p w14:paraId="141EF2F4" w14:textId="77777777" w:rsidR="00B32DDA" w:rsidRPr="00B32DDA" w:rsidRDefault="00B32DDA" w:rsidP="00B32DDA">
      <w:pPr>
        <w:spacing w:line="360" w:lineRule="auto"/>
        <w:ind w:left="720" w:hanging="720"/>
        <w:jc w:val="both"/>
        <w:rPr>
          <w:rFonts w:eastAsiaTheme="minorHAnsi"/>
          <w:noProof/>
          <w:sz w:val="28"/>
          <w:szCs w:val="28"/>
        </w:rPr>
      </w:pPr>
      <w:bookmarkStart w:id="366" w:name="_ENREF_58"/>
      <w:r w:rsidRPr="00B32DDA">
        <w:rPr>
          <w:rFonts w:eastAsiaTheme="minorHAnsi"/>
          <w:noProof/>
          <w:sz w:val="28"/>
          <w:szCs w:val="28"/>
        </w:rPr>
        <w:t>58.</w:t>
      </w:r>
      <w:r w:rsidRPr="00B32DDA">
        <w:rPr>
          <w:rFonts w:eastAsiaTheme="minorHAnsi"/>
          <w:noProof/>
          <w:sz w:val="28"/>
          <w:szCs w:val="28"/>
        </w:rPr>
        <w:tab/>
        <w:t xml:space="preserve">Bhavadharini B, et al. (2017), </w:t>
      </w:r>
      <w:r w:rsidRPr="00B32DDA">
        <w:rPr>
          <w:rFonts w:eastAsiaTheme="minorHAnsi"/>
          <w:i/>
          <w:noProof/>
          <w:sz w:val="28"/>
          <w:szCs w:val="28"/>
        </w:rPr>
        <w:t>Gestational weight gain and pregnancy outcomes in relation to body mass index in Asian Indian women.</w:t>
      </w:r>
      <w:r w:rsidRPr="00B32DDA">
        <w:rPr>
          <w:rFonts w:eastAsiaTheme="minorHAnsi"/>
          <w:noProof/>
          <w:sz w:val="28"/>
          <w:szCs w:val="28"/>
        </w:rPr>
        <w:t xml:space="preserve"> Indian J Endocr Metab, 2017. </w:t>
      </w:r>
      <w:r w:rsidRPr="00B32DDA">
        <w:rPr>
          <w:rFonts w:eastAsiaTheme="minorHAnsi"/>
          <w:b/>
          <w:noProof/>
          <w:sz w:val="28"/>
          <w:szCs w:val="28"/>
        </w:rPr>
        <w:t>21</w:t>
      </w:r>
      <w:r w:rsidRPr="00B32DDA">
        <w:rPr>
          <w:rFonts w:eastAsiaTheme="minorHAnsi"/>
          <w:noProof/>
          <w:sz w:val="28"/>
          <w:szCs w:val="28"/>
        </w:rPr>
        <w:t>: p. 588-93.</w:t>
      </w:r>
      <w:bookmarkEnd w:id="366"/>
    </w:p>
    <w:p w14:paraId="025B49FE" w14:textId="77777777" w:rsidR="00B32DDA" w:rsidRPr="00B32DDA" w:rsidRDefault="00B32DDA" w:rsidP="00B32DDA">
      <w:pPr>
        <w:spacing w:line="360" w:lineRule="auto"/>
        <w:ind w:left="720" w:hanging="720"/>
        <w:jc w:val="both"/>
        <w:rPr>
          <w:rFonts w:eastAsiaTheme="minorHAnsi"/>
          <w:noProof/>
          <w:sz w:val="28"/>
          <w:szCs w:val="28"/>
        </w:rPr>
      </w:pPr>
      <w:bookmarkStart w:id="367" w:name="_ENREF_59"/>
      <w:r w:rsidRPr="00B32DDA">
        <w:rPr>
          <w:rFonts w:eastAsiaTheme="minorHAnsi"/>
          <w:noProof/>
          <w:sz w:val="28"/>
          <w:szCs w:val="28"/>
        </w:rPr>
        <w:t>59.</w:t>
      </w:r>
      <w:r w:rsidRPr="00B32DDA">
        <w:rPr>
          <w:rFonts w:eastAsiaTheme="minorHAnsi"/>
          <w:noProof/>
          <w:sz w:val="28"/>
          <w:szCs w:val="28"/>
        </w:rPr>
        <w:tab/>
        <w:t xml:space="preserve">Lê Thị Hợp và Nguyễn Đỗ Huy (2012), </w:t>
      </w:r>
      <w:r w:rsidRPr="00B32DDA">
        <w:rPr>
          <w:rFonts w:eastAsiaTheme="minorHAnsi"/>
          <w:i/>
          <w:noProof/>
          <w:sz w:val="28"/>
          <w:szCs w:val="28"/>
        </w:rPr>
        <w:t>Một số yếu tố liên quan đến cân nặng và chiều dài sơ sinh tại 4 xã miền núi tỉnh Bắc Giang.</w:t>
      </w:r>
      <w:r w:rsidRPr="00B32DDA">
        <w:rPr>
          <w:rFonts w:eastAsiaTheme="minorHAnsi"/>
          <w:noProof/>
          <w:sz w:val="28"/>
          <w:szCs w:val="28"/>
        </w:rPr>
        <w:t xml:space="preserve"> Tạp chí Dinh dưỡng và Thực phẩm, 2012. </w:t>
      </w:r>
      <w:r w:rsidRPr="00B32DDA">
        <w:rPr>
          <w:rFonts w:eastAsiaTheme="minorHAnsi"/>
          <w:b/>
          <w:noProof/>
          <w:sz w:val="28"/>
          <w:szCs w:val="28"/>
        </w:rPr>
        <w:t>8</w:t>
      </w:r>
      <w:r w:rsidRPr="00B32DDA">
        <w:rPr>
          <w:rFonts w:eastAsiaTheme="minorHAnsi"/>
          <w:noProof/>
          <w:sz w:val="28"/>
          <w:szCs w:val="28"/>
        </w:rPr>
        <w:t>(3): p. 141-150.</w:t>
      </w:r>
      <w:bookmarkEnd w:id="367"/>
    </w:p>
    <w:p w14:paraId="03325677" w14:textId="77777777" w:rsidR="00B32DDA" w:rsidRPr="00B32DDA" w:rsidRDefault="00B32DDA" w:rsidP="00B32DDA">
      <w:pPr>
        <w:spacing w:line="360" w:lineRule="auto"/>
        <w:ind w:left="720" w:hanging="720"/>
        <w:jc w:val="both"/>
        <w:rPr>
          <w:rFonts w:eastAsiaTheme="minorHAnsi"/>
          <w:noProof/>
          <w:sz w:val="28"/>
          <w:szCs w:val="28"/>
        </w:rPr>
      </w:pPr>
      <w:bookmarkStart w:id="368" w:name="_ENREF_60"/>
      <w:r w:rsidRPr="00B32DDA">
        <w:rPr>
          <w:rFonts w:eastAsiaTheme="minorHAnsi"/>
          <w:noProof/>
          <w:sz w:val="28"/>
          <w:szCs w:val="28"/>
        </w:rPr>
        <w:t>60.</w:t>
      </w:r>
      <w:r w:rsidRPr="00B32DDA">
        <w:rPr>
          <w:rFonts w:eastAsiaTheme="minorHAnsi"/>
          <w:noProof/>
          <w:sz w:val="28"/>
          <w:szCs w:val="28"/>
        </w:rPr>
        <w:tab/>
        <w:t>Phuong, H.N, et al (2005),</w:t>
      </w:r>
      <w:r w:rsidRPr="00B32DDA">
        <w:rPr>
          <w:rFonts w:eastAsiaTheme="minorHAnsi"/>
          <w:i/>
          <w:noProof/>
          <w:sz w:val="28"/>
          <w:szCs w:val="28"/>
        </w:rPr>
        <w:t xml:space="preserve"> Final report : Integrated Nutrition for improving Birth Weight project and improving nutrition status of Premarital aged women project.</w:t>
      </w:r>
      <w:r w:rsidRPr="00B32DDA">
        <w:rPr>
          <w:rFonts w:eastAsiaTheme="minorHAnsi"/>
          <w:noProof/>
          <w:sz w:val="28"/>
          <w:szCs w:val="28"/>
        </w:rPr>
        <w:t xml:space="preserve"> Vietnam Nutrition Association : Hanoi- Vietnam, 2005.</w:t>
      </w:r>
      <w:bookmarkEnd w:id="368"/>
    </w:p>
    <w:p w14:paraId="3D2BC7C2" w14:textId="77777777" w:rsidR="00B32DDA" w:rsidRPr="00B32DDA" w:rsidRDefault="00B32DDA" w:rsidP="00B32DDA">
      <w:pPr>
        <w:spacing w:line="360" w:lineRule="auto"/>
        <w:ind w:left="720" w:hanging="720"/>
        <w:jc w:val="both"/>
        <w:rPr>
          <w:rFonts w:eastAsiaTheme="minorHAnsi"/>
          <w:noProof/>
          <w:sz w:val="28"/>
          <w:szCs w:val="28"/>
        </w:rPr>
      </w:pPr>
      <w:bookmarkStart w:id="369" w:name="_ENREF_61"/>
      <w:r w:rsidRPr="00B32DDA">
        <w:rPr>
          <w:rFonts w:eastAsiaTheme="minorHAnsi"/>
          <w:noProof/>
          <w:sz w:val="28"/>
          <w:szCs w:val="28"/>
        </w:rPr>
        <w:t>61.</w:t>
      </w:r>
      <w:r w:rsidRPr="00B32DDA">
        <w:rPr>
          <w:rFonts w:eastAsiaTheme="minorHAnsi"/>
          <w:noProof/>
          <w:sz w:val="28"/>
          <w:szCs w:val="28"/>
        </w:rPr>
        <w:tab/>
        <w:t>Huỳnh Nam Phương và Phạm Thúy Hòa (2009)</w:t>
      </w:r>
      <w:r w:rsidRPr="00B32DDA">
        <w:rPr>
          <w:rFonts w:eastAsiaTheme="minorHAnsi"/>
          <w:i/>
          <w:noProof/>
          <w:sz w:val="28"/>
          <w:szCs w:val="28"/>
        </w:rPr>
        <w:t xml:space="preserve"> Tình trạng dinh dưỡng và khẩu phần thực tế của phụ nữ mang thai dân tộc Mường tại huyện Tân Lạc tỉnh Hòa Bình.</w:t>
      </w:r>
      <w:r w:rsidRPr="00B32DDA">
        <w:rPr>
          <w:rFonts w:eastAsiaTheme="minorHAnsi"/>
          <w:noProof/>
          <w:sz w:val="28"/>
          <w:szCs w:val="28"/>
        </w:rPr>
        <w:t xml:space="preserve"> Tạp chí Y tế công cộng, 2009. </w:t>
      </w:r>
      <w:r w:rsidRPr="00B32DDA">
        <w:rPr>
          <w:rFonts w:eastAsiaTheme="minorHAnsi"/>
          <w:b/>
          <w:noProof/>
          <w:sz w:val="28"/>
          <w:szCs w:val="28"/>
        </w:rPr>
        <w:t>số 13</w:t>
      </w:r>
      <w:r w:rsidRPr="00B32DDA">
        <w:rPr>
          <w:rFonts w:eastAsiaTheme="minorHAnsi"/>
          <w:noProof/>
          <w:sz w:val="28"/>
          <w:szCs w:val="28"/>
        </w:rPr>
        <w:t>: p. 35- 40.</w:t>
      </w:r>
      <w:bookmarkEnd w:id="369"/>
    </w:p>
    <w:p w14:paraId="539B349D" w14:textId="77777777" w:rsidR="00B32DDA" w:rsidRPr="00B32DDA" w:rsidRDefault="00B32DDA" w:rsidP="00B32DDA">
      <w:pPr>
        <w:spacing w:line="360" w:lineRule="auto"/>
        <w:ind w:left="720" w:hanging="720"/>
        <w:jc w:val="both"/>
        <w:rPr>
          <w:rFonts w:eastAsiaTheme="minorHAnsi"/>
          <w:noProof/>
          <w:sz w:val="28"/>
          <w:szCs w:val="28"/>
        </w:rPr>
      </w:pPr>
      <w:bookmarkStart w:id="370" w:name="_ENREF_62"/>
      <w:r w:rsidRPr="00B32DDA">
        <w:rPr>
          <w:rFonts w:eastAsiaTheme="minorHAnsi"/>
          <w:noProof/>
          <w:sz w:val="28"/>
          <w:szCs w:val="28"/>
        </w:rPr>
        <w:lastRenderedPageBreak/>
        <w:t>62.</w:t>
      </w:r>
      <w:r w:rsidRPr="00B32DDA">
        <w:rPr>
          <w:rFonts w:eastAsiaTheme="minorHAnsi"/>
          <w:noProof/>
          <w:sz w:val="28"/>
          <w:szCs w:val="28"/>
        </w:rPr>
        <w:tab/>
        <w:t>Cao Th</w:t>
      </w:r>
      <w:r w:rsidRPr="00B32DDA">
        <w:rPr>
          <w:rFonts w:eastAsiaTheme="minorHAnsi"/>
          <w:noProof/>
          <w:spacing w:val="-2"/>
          <w:sz w:val="28"/>
          <w:szCs w:val="28"/>
        </w:rPr>
        <w:t xml:space="preserve">u Hương và Nguyễn Thị Lâm (2015) </w:t>
      </w:r>
      <w:r w:rsidRPr="00B32DDA">
        <w:rPr>
          <w:rFonts w:eastAsiaTheme="minorHAnsi"/>
          <w:i/>
          <w:noProof/>
          <w:spacing w:val="-2"/>
          <w:sz w:val="28"/>
          <w:szCs w:val="28"/>
        </w:rPr>
        <w:t>Thực hành chăm sóc thai và nuôi con bằng sữa mẹ của bà mẹ có con dưới 24 tháng tuổi tại Quảng Ngãi.</w:t>
      </w:r>
      <w:r w:rsidRPr="00B32DDA">
        <w:rPr>
          <w:rFonts w:eastAsiaTheme="minorHAnsi"/>
          <w:noProof/>
          <w:spacing w:val="-2"/>
          <w:sz w:val="28"/>
          <w:szCs w:val="28"/>
        </w:rPr>
        <w:t xml:space="preserve"> Tạp chí Dinh dưỡng và Thực phẩm 2015. </w:t>
      </w:r>
      <w:r w:rsidRPr="00B32DDA">
        <w:rPr>
          <w:rFonts w:eastAsiaTheme="minorHAnsi"/>
          <w:b/>
          <w:noProof/>
          <w:spacing w:val="-2"/>
          <w:sz w:val="28"/>
          <w:szCs w:val="28"/>
        </w:rPr>
        <w:t>11</w:t>
      </w:r>
      <w:r w:rsidRPr="00B32DDA">
        <w:rPr>
          <w:rFonts w:eastAsiaTheme="minorHAnsi"/>
          <w:noProof/>
          <w:spacing w:val="-2"/>
          <w:sz w:val="28"/>
          <w:szCs w:val="28"/>
        </w:rPr>
        <w:t>(1): p. 22-27.</w:t>
      </w:r>
      <w:bookmarkEnd w:id="370"/>
    </w:p>
    <w:p w14:paraId="043E46C0" w14:textId="77777777" w:rsidR="00B32DDA" w:rsidRPr="00B32DDA" w:rsidRDefault="00B32DDA" w:rsidP="00B32DDA">
      <w:pPr>
        <w:spacing w:line="360" w:lineRule="auto"/>
        <w:ind w:left="720" w:hanging="720"/>
        <w:jc w:val="both"/>
        <w:rPr>
          <w:rFonts w:eastAsiaTheme="minorHAnsi"/>
          <w:noProof/>
          <w:sz w:val="28"/>
          <w:szCs w:val="28"/>
        </w:rPr>
      </w:pPr>
      <w:bookmarkStart w:id="371" w:name="_ENREF_63"/>
      <w:r w:rsidRPr="00B32DDA">
        <w:rPr>
          <w:rFonts w:eastAsiaTheme="minorHAnsi"/>
          <w:noProof/>
          <w:sz w:val="28"/>
          <w:szCs w:val="28"/>
        </w:rPr>
        <w:t>63.</w:t>
      </w:r>
      <w:r w:rsidRPr="00B32DDA">
        <w:rPr>
          <w:rFonts w:eastAsiaTheme="minorHAnsi"/>
          <w:noProof/>
          <w:sz w:val="28"/>
          <w:szCs w:val="28"/>
        </w:rPr>
        <w:tab/>
      </w:r>
      <w:r w:rsidRPr="00B32DDA">
        <w:rPr>
          <w:rFonts w:eastAsiaTheme="minorHAnsi"/>
          <w:color w:val="000000" w:themeColor="text1"/>
          <w:sz w:val="28"/>
          <w:szCs w:val="28"/>
          <w:shd w:val="clear" w:color="auto" w:fill="FFFFFF"/>
        </w:rPr>
        <w:t>DM Ivanovic, BP Leiva, HT Pérez, MG Olivares</w:t>
      </w:r>
      <w:r w:rsidRPr="00B32DDA">
        <w:rPr>
          <w:rFonts w:eastAsiaTheme="minorHAnsi"/>
          <w:color w:val="006621"/>
          <w:sz w:val="28"/>
          <w:szCs w:val="28"/>
          <w:shd w:val="clear" w:color="auto" w:fill="FFFFFF"/>
        </w:rPr>
        <w:t xml:space="preserve">, </w:t>
      </w:r>
      <w:r w:rsidRPr="00B32DDA">
        <w:rPr>
          <w:rFonts w:eastAsiaTheme="minorHAnsi"/>
          <w:i/>
          <w:noProof/>
          <w:sz w:val="28"/>
          <w:szCs w:val="28"/>
        </w:rPr>
        <w:t>Head size and intelligence, learning, nutritional status and brain development: Head, IQ, learning, nutrition and brain.</w:t>
      </w:r>
      <w:r w:rsidRPr="00B32DDA">
        <w:rPr>
          <w:rFonts w:eastAsiaTheme="minorHAnsi"/>
          <w:noProof/>
          <w:sz w:val="28"/>
          <w:szCs w:val="28"/>
        </w:rPr>
        <w:t xml:space="preserve"> Neuropsychologia. 42- 48.</w:t>
      </w:r>
      <w:bookmarkEnd w:id="371"/>
    </w:p>
    <w:p w14:paraId="642CF3D0" w14:textId="77777777" w:rsidR="00B32DDA" w:rsidRPr="00B32DDA" w:rsidRDefault="00B32DDA" w:rsidP="00B32DDA">
      <w:pPr>
        <w:spacing w:line="360" w:lineRule="auto"/>
        <w:ind w:left="720" w:hanging="720"/>
        <w:jc w:val="both"/>
        <w:rPr>
          <w:rFonts w:eastAsiaTheme="minorHAnsi"/>
          <w:noProof/>
          <w:color w:val="000000" w:themeColor="text1"/>
          <w:sz w:val="28"/>
          <w:szCs w:val="28"/>
        </w:rPr>
      </w:pPr>
      <w:bookmarkStart w:id="372" w:name="_ENREF_64"/>
      <w:r w:rsidRPr="00B32DDA">
        <w:rPr>
          <w:rFonts w:eastAsiaTheme="minorHAnsi"/>
          <w:noProof/>
          <w:sz w:val="28"/>
          <w:szCs w:val="28"/>
          <w:highlight w:val="yellow"/>
        </w:rPr>
        <w:t>64.</w:t>
      </w:r>
      <w:r w:rsidRPr="00B32DDA">
        <w:rPr>
          <w:rFonts w:eastAsiaTheme="minorHAnsi"/>
          <w:noProof/>
          <w:sz w:val="28"/>
          <w:szCs w:val="28"/>
          <w:highlight w:val="yellow"/>
        </w:rPr>
        <w:tab/>
        <w:t xml:space="preserve"> </w:t>
      </w:r>
      <w:r w:rsidRPr="00B32DDA">
        <w:rPr>
          <w:rFonts w:eastAsiaTheme="minorHAnsi"/>
          <w:noProof/>
          <w:color w:val="000000" w:themeColor="text1"/>
          <w:sz w:val="28"/>
          <w:szCs w:val="28"/>
        </w:rPr>
        <w:t xml:space="preserve">A.M.e (2016), </w:t>
      </w:r>
      <w:r w:rsidRPr="00B32DDA">
        <w:rPr>
          <w:rFonts w:eastAsiaTheme="minorHAnsi"/>
          <w:i/>
          <w:noProof/>
          <w:color w:val="000000" w:themeColor="text1"/>
          <w:sz w:val="28"/>
          <w:szCs w:val="28"/>
        </w:rPr>
        <w:t>Risk factors for small-for-gestational-age and preterm births among 19,269 Tanzanian newborns.</w:t>
      </w:r>
      <w:r w:rsidRPr="00B32DDA">
        <w:rPr>
          <w:rFonts w:eastAsiaTheme="minorHAnsi"/>
          <w:noProof/>
          <w:color w:val="000000" w:themeColor="text1"/>
          <w:sz w:val="28"/>
          <w:szCs w:val="28"/>
        </w:rPr>
        <w:t xml:space="preserve"> BMC Pregnancy and Childbirthvolume 16, Article number: 110 </w:t>
      </w:r>
      <w:bookmarkEnd w:id="372"/>
    </w:p>
    <w:p w14:paraId="2B925804" w14:textId="77777777" w:rsidR="00B32DDA" w:rsidRPr="00B32DDA" w:rsidRDefault="00B32DDA" w:rsidP="00B32DDA">
      <w:pPr>
        <w:spacing w:line="360" w:lineRule="auto"/>
        <w:ind w:left="720" w:hanging="720"/>
        <w:jc w:val="both"/>
        <w:rPr>
          <w:rFonts w:eastAsiaTheme="minorHAnsi"/>
          <w:noProof/>
          <w:sz w:val="28"/>
          <w:szCs w:val="28"/>
        </w:rPr>
      </w:pPr>
      <w:bookmarkStart w:id="373" w:name="_ENREF_65"/>
      <w:r w:rsidRPr="00B32DDA">
        <w:rPr>
          <w:rFonts w:eastAsiaTheme="minorHAnsi"/>
          <w:noProof/>
          <w:sz w:val="28"/>
          <w:szCs w:val="28"/>
        </w:rPr>
        <w:t>65.</w:t>
      </w:r>
      <w:r w:rsidRPr="00B32DDA">
        <w:rPr>
          <w:rFonts w:eastAsiaTheme="minorHAnsi"/>
          <w:noProof/>
          <w:sz w:val="28"/>
          <w:szCs w:val="28"/>
        </w:rPr>
        <w:tab/>
        <w:t xml:space="preserve">Martyn CN, G.C., Sayer AA, Fall, C (1996), </w:t>
      </w:r>
      <w:r w:rsidRPr="00B32DDA">
        <w:rPr>
          <w:rFonts w:eastAsiaTheme="minorHAnsi"/>
          <w:i/>
          <w:noProof/>
          <w:sz w:val="28"/>
          <w:szCs w:val="28"/>
        </w:rPr>
        <w:t>Growth in utero and cognitive function in adult life: follow up study of people born between 1920 and 1943. BMJ ;312:1393–6.</w:t>
      </w:r>
      <w:r w:rsidRPr="00B32DDA">
        <w:rPr>
          <w:rFonts w:eastAsiaTheme="minorHAnsi"/>
          <w:noProof/>
          <w:sz w:val="28"/>
          <w:szCs w:val="28"/>
        </w:rPr>
        <w:t xml:space="preserve"> 1996.</w:t>
      </w:r>
      <w:bookmarkEnd w:id="373"/>
    </w:p>
    <w:p w14:paraId="2847690C" w14:textId="77777777" w:rsidR="00B32DDA" w:rsidRPr="00B32DDA" w:rsidRDefault="00B32DDA" w:rsidP="00B32DDA">
      <w:pPr>
        <w:spacing w:line="360" w:lineRule="auto"/>
        <w:ind w:left="720" w:hanging="720"/>
        <w:jc w:val="both"/>
        <w:rPr>
          <w:rFonts w:eastAsiaTheme="minorHAnsi"/>
          <w:noProof/>
          <w:sz w:val="28"/>
          <w:szCs w:val="28"/>
        </w:rPr>
      </w:pPr>
      <w:bookmarkStart w:id="374" w:name="_ENREF_66"/>
      <w:r w:rsidRPr="00B32DDA">
        <w:rPr>
          <w:rFonts w:eastAsiaTheme="minorHAnsi"/>
          <w:noProof/>
          <w:sz w:val="28"/>
          <w:szCs w:val="28"/>
        </w:rPr>
        <w:t>66.</w:t>
      </w:r>
      <w:r w:rsidRPr="00B32DDA">
        <w:rPr>
          <w:rFonts w:eastAsiaTheme="minorHAnsi"/>
          <w:noProof/>
          <w:sz w:val="28"/>
          <w:szCs w:val="28"/>
        </w:rPr>
        <w:tab/>
        <w:t xml:space="preserve">Ramakrishna U and Martorell  R (1999), </w:t>
      </w:r>
      <w:r w:rsidRPr="00B32DDA">
        <w:rPr>
          <w:rFonts w:eastAsiaTheme="minorHAnsi"/>
          <w:i/>
          <w:noProof/>
          <w:sz w:val="28"/>
          <w:szCs w:val="28"/>
        </w:rPr>
        <w:t>Role of intergeneration effects on linear growth.</w:t>
      </w:r>
      <w:r w:rsidRPr="00B32DDA">
        <w:rPr>
          <w:rFonts w:eastAsiaTheme="minorHAnsi"/>
          <w:noProof/>
          <w:sz w:val="28"/>
          <w:szCs w:val="28"/>
        </w:rPr>
        <w:t xml:space="preserve"> J Nutr 1999. 129 (suppl): 544S-9S </w:t>
      </w:r>
      <w:bookmarkEnd w:id="374"/>
    </w:p>
    <w:p w14:paraId="5695B1CC" w14:textId="77777777" w:rsidR="00B32DDA" w:rsidRPr="00B32DDA" w:rsidRDefault="00B32DDA" w:rsidP="00B32DDA">
      <w:pPr>
        <w:spacing w:line="360" w:lineRule="auto"/>
        <w:ind w:left="720" w:hanging="720"/>
        <w:jc w:val="both"/>
        <w:rPr>
          <w:rFonts w:eastAsiaTheme="minorHAnsi"/>
          <w:noProof/>
          <w:sz w:val="28"/>
          <w:szCs w:val="28"/>
        </w:rPr>
      </w:pPr>
      <w:bookmarkStart w:id="375" w:name="_ENREF_67"/>
      <w:r w:rsidRPr="00B32DDA">
        <w:rPr>
          <w:rFonts w:eastAsiaTheme="minorHAnsi"/>
          <w:noProof/>
          <w:sz w:val="28"/>
          <w:szCs w:val="28"/>
        </w:rPr>
        <w:t>67.</w:t>
      </w:r>
      <w:r w:rsidRPr="00B32DDA">
        <w:rPr>
          <w:rFonts w:eastAsiaTheme="minorHAnsi"/>
          <w:noProof/>
          <w:sz w:val="28"/>
          <w:szCs w:val="28"/>
        </w:rPr>
        <w:tab/>
        <w:t xml:space="preserve">Goldstein RF1, Abell SK1, and R. S (2017), </w:t>
      </w:r>
      <w:r w:rsidRPr="00B32DDA">
        <w:rPr>
          <w:rFonts w:eastAsiaTheme="minorHAnsi"/>
          <w:i/>
          <w:noProof/>
          <w:sz w:val="28"/>
          <w:szCs w:val="28"/>
        </w:rPr>
        <w:t>Association of Gestational Weight Gain With Maternal and Infant Outcomes: A Systematic Review and Meta-analysis.</w:t>
      </w:r>
      <w:r w:rsidRPr="00B32DDA">
        <w:rPr>
          <w:rFonts w:eastAsiaTheme="minorHAnsi"/>
          <w:noProof/>
          <w:sz w:val="28"/>
          <w:szCs w:val="28"/>
        </w:rPr>
        <w:t xml:space="preserve"> JAMA 2017. </w:t>
      </w:r>
      <w:r w:rsidRPr="00B32DDA">
        <w:rPr>
          <w:rFonts w:eastAsiaTheme="minorHAnsi"/>
          <w:b/>
          <w:noProof/>
          <w:sz w:val="28"/>
          <w:szCs w:val="28"/>
        </w:rPr>
        <w:t>317</w:t>
      </w:r>
      <w:r w:rsidRPr="00B32DDA">
        <w:rPr>
          <w:rFonts w:eastAsiaTheme="minorHAnsi"/>
          <w:noProof/>
          <w:sz w:val="28"/>
          <w:szCs w:val="28"/>
        </w:rPr>
        <w:t>(21): p. 07-25</w:t>
      </w:r>
      <w:bookmarkEnd w:id="375"/>
    </w:p>
    <w:p w14:paraId="47D2C10A" w14:textId="77777777" w:rsidR="00B32DDA" w:rsidRPr="00B32DDA" w:rsidRDefault="00B32DDA" w:rsidP="00B32DDA">
      <w:pPr>
        <w:spacing w:line="360" w:lineRule="auto"/>
        <w:ind w:left="720" w:hanging="720"/>
        <w:jc w:val="both"/>
        <w:rPr>
          <w:rFonts w:eastAsiaTheme="minorHAnsi"/>
          <w:noProof/>
          <w:sz w:val="28"/>
          <w:szCs w:val="28"/>
        </w:rPr>
      </w:pPr>
      <w:bookmarkStart w:id="376" w:name="_ENREF_68"/>
      <w:r w:rsidRPr="00B32DDA">
        <w:rPr>
          <w:rFonts w:eastAsiaTheme="minorHAnsi"/>
          <w:noProof/>
          <w:sz w:val="28"/>
          <w:szCs w:val="28"/>
        </w:rPr>
        <w:t>68.</w:t>
      </w:r>
      <w:r w:rsidRPr="00B32DDA">
        <w:rPr>
          <w:rFonts w:eastAsiaTheme="minorHAnsi"/>
          <w:noProof/>
          <w:sz w:val="28"/>
          <w:szCs w:val="28"/>
        </w:rPr>
        <w:tab/>
        <w:t xml:space="preserve">WHO (2007), </w:t>
      </w:r>
      <w:hyperlink r:id="rId45" w:history="1">
        <w:r w:rsidRPr="00B32DDA">
          <w:rPr>
            <w:rFonts w:eastAsiaTheme="minorHAnsi"/>
            <w:i/>
            <w:noProof/>
            <w:color w:val="0000FF"/>
            <w:sz w:val="28"/>
            <w:szCs w:val="28"/>
            <w:u w:val="single"/>
          </w:rPr>
          <w:t>http://www.who.int/mediacentre/factsheets/malnutrition/en/</w:t>
        </w:r>
      </w:hyperlink>
      <w:r w:rsidRPr="00B32DDA">
        <w:rPr>
          <w:rFonts w:eastAsiaTheme="minorHAnsi"/>
          <w:i/>
          <w:noProof/>
          <w:sz w:val="28"/>
          <w:szCs w:val="28"/>
        </w:rPr>
        <w:t>.</w:t>
      </w:r>
      <w:r w:rsidRPr="00B32DDA">
        <w:rPr>
          <w:rFonts w:eastAsiaTheme="minorHAnsi"/>
          <w:noProof/>
          <w:sz w:val="28"/>
          <w:szCs w:val="28"/>
        </w:rPr>
        <w:t xml:space="preserve"> 2007.</w:t>
      </w:r>
      <w:bookmarkEnd w:id="376"/>
    </w:p>
    <w:p w14:paraId="7B4485FB" w14:textId="77777777" w:rsidR="00B32DDA" w:rsidRPr="00B32DDA" w:rsidRDefault="00B32DDA" w:rsidP="00B32DDA">
      <w:pPr>
        <w:spacing w:line="360" w:lineRule="auto"/>
        <w:ind w:left="720" w:hanging="720"/>
        <w:jc w:val="both"/>
        <w:rPr>
          <w:rFonts w:eastAsiaTheme="minorHAnsi"/>
          <w:noProof/>
          <w:sz w:val="28"/>
          <w:szCs w:val="28"/>
        </w:rPr>
      </w:pPr>
      <w:bookmarkStart w:id="377" w:name="_ENREF_69"/>
      <w:r w:rsidRPr="00B32DDA">
        <w:rPr>
          <w:rFonts w:eastAsiaTheme="minorHAnsi"/>
          <w:noProof/>
          <w:sz w:val="28"/>
          <w:szCs w:val="28"/>
        </w:rPr>
        <w:t>69.</w:t>
      </w:r>
      <w:r w:rsidRPr="00B32DDA">
        <w:rPr>
          <w:rFonts w:eastAsiaTheme="minorHAnsi"/>
          <w:noProof/>
          <w:sz w:val="28"/>
          <w:szCs w:val="28"/>
        </w:rPr>
        <w:tab/>
        <w:t>Viện Dinh dưỡng (2017) S</w:t>
      </w:r>
      <w:r w:rsidRPr="00B32DDA">
        <w:rPr>
          <w:rFonts w:eastAsiaTheme="minorHAnsi"/>
          <w:i/>
          <w:noProof/>
          <w:sz w:val="28"/>
          <w:szCs w:val="28"/>
        </w:rPr>
        <w:t>ố liệu thống kê giám sát dinh dưỡng năm 2017.</w:t>
      </w:r>
      <w:r w:rsidRPr="00B32DDA">
        <w:rPr>
          <w:rFonts w:eastAsiaTheme="minorHAnsi"/>
          <w:noProof/>
          <w:sz w:val="28"/>
          <w:szCs w:val="28"/>
        </w:rPr>
        <w:t xml:space="preserve"> 2017.</w:t>
      </w:r>
      <w:bookmarkEnd w:id="377"/>
    </w:p>
    <w:p w14:paraId="0ED4D6DD" w14:textId="77777777" w:rsidR="00B32DDA" w:rsidRPr="00B32DDA" w:rsidRDefault="00B32DDA" w:rsidP="00B32DDA">
      <w:pPr>
        <w:spacing w:line="360" w:lineRule="auto"/>
        <w:ind w:left="720" w:hanging="720"/>
        <w:jc w:val="both"/>
        <w:rPr>
          <w:rFonts w:eastAsiaTheme="minorHAnsi"/>
          <w:noProof/>
          <w:sz w:val="28"/>
          <w:szCs w:val="28"/>
        </w:rPr>
      </w:pPr>
      <w:bookmarkStart w:id="378" w:name="_ENREF_70"/>
      <w:r w:rsidRPr="00B32DDA">
        <w:rPr>
          <w:rFonts w:eastAsiaTheme="minorHAnsi"/>
          <w:noProof/>
          <w:sz w:val="28"/>
          <w:szCs w:val="28"/>
        </w:rPr>
        <w:t>70.</w:t>
      </w:r>
      <w:r w:rsidRPr="00B32DDA">
        <w:rPr>
          <w:rFonts w:eastAsiaTheme="minorHAnsi"/>
          <w:noProof/>
          <w:sz w:val="28"/>
          <w:szCs w:val="28"/>
        </w:rPr>
        <w:tab/>
        <w:t xml:space="preserve">Cesar G Victora and L. Adair (2008), </w:t>
      </w:r>
      <w:r w:rsidRPr="00B32DDA">
        <w:rPr>
          <w:rFonts w:eastAsiaTheme="minorHAnsi"/>
          <w:i/>
          <w:noProof/>
          <w:sz w:val="28"/>
          <w:szCs w:val="28"/>
        </w:rPr>
        <w:t>Maternal and child undernutrition : consequences for adult health and human capital.</w:t>
      </w:r>
      <w:r w:rsidRPr="00B32DDA">
        <w:rPr>
          <w:rFonts w:eastAsiaTheme="minorHAnsi"/>
          <w:noProof/>
          <w:sz w:val="28"/>
          <w:szCs w:val="28"/>
        </w:rPr>
        <w:t xml:space="preserve"> The Lancet, </w:t>
      </w:r>
      <w:r w:rsidRPr="00B32DDA">
        <w:rPr>
          <w:rFonts w:eastAsiaTheme="minorHAnsi"/>
          <w:b/>
          <w:noProof/>
          <w:sz w:val="28"/>
          <w:szCs w:val="28"/>
        </w:rPr>
        <w:t>3</w:t>
      </w:r>
      <w:r w:rsidRPr="00B32DDA">
        <w:rPr>
          <w:rFonts w:eastAsiaTheme="minorHAnsi"/>
          <w:noProof/>
          <w:sz w:val="28"/>
          <w:szCs w:val="28"/>
        </w:rPr>
        <w:t>71,340-357.</w:t>
      </w:r>
      <w:bookmarkEnd w:id="378"/>
    </w:p>
    <w:p w14:paraId="16438653" w14:textId="77777777" w:rsidR="00B32DDA" w:rsidRPr="00B32DDA" w:rsidRDefault="00B32DDA" w:rsidP="00B32DDA">
      <w:pPr>
        <w:spacing w:line="360" w:lineRule="auto"/>
        <w:ind w:left="720" w:hanging="720"/>
        <w:jc w:val="both"/>
        <w:rPr>
          <w:rFonts w:eastAsiaTheme="minorHAnsi"/>
          <w:noProof/>
          <w:sz w:val="28"/>
          <w:szCs w:val="28"/>
        </w:rPr>
      </w:pPr>
      <w:bookmarkStart w:id="379" w:name="_ENREF_71"/>
      <w:r w:rsidRPr="00B32DDA">
        <w:rPr>
          <w:rFonts w:eastAsiaTheme="minorHAnsi"/>
          <w:noProof/>
          <w:sz w:val="28"/>
          <w:szCs w:val="28"/>
        </w:rPr>
        <w:t>71.</w:t>
      </w:r>
      <w:r w:rsidRPr="00B32DDA">
        <w:rPr>
          <w:rFonts w:eastAsiaTheme="minorHAnsi"/>
          <w:noProof/>
          <w:sz w:val="28"/>
          <w:szCs w:val="28"/>
        </w:rPr>
        <w:tab/>
        <w:t xml:space="preserve">Catalano PM, M.L., and L. MB </w:t>
      </w:r>
      <w:r w:rsidRPr="00B32DDA">
        <w:rPr>
          <w:rFonts w:eastAsiaTheme="minorHAnsi"/>
          <w:i/>
          <w:noProof/>
          <w:sz w:val="28"/>
          <w:szCs w:val="28"/>
        </w:rPr>
        <w:t>(2014),  Inadequate weight gain in overweight and obese pregnancy women: what is the effect on fetal growth? Am J Obstet Gynecol. 211: 137.e1–137.e7.</w:t>
      </w:r>
      <w:r w:rsidRPr="00B32DDA">
        <w:rPr>
          <w:rFonts w:eastAsiaTheme="minorHAnsi"/>
          <w:noProof/>
          <w:sz w:val="28"/>
          <w:szCs w:val="28"/>
        </w:rPr>
        <w:t xml:space="preserve"> 2014.</w:t>
      </w:r>
      <w:bookmarkEnd w:id="379"/>
    </w:p>
    <w:p w14:paraId="3784CDCF" w14:textId="77777777" w:rsidR="00B32DDA" w:rsidRPr="00B32DDA" w:rsidRDefault="00B32DDA" w:rsidP="00B32DDA">
      <w:pPr>
        <w:spacing w:line="360" w:lineRule="auto"/>
        <w:ind w:left="720" w:hanging="720"/>
        <w:jc w:val="both"/>
        <w:rPr>
          <w:rFonts w:eastAsiaTheme="minorHAnsi"/>
          <w:noProof/>
          <w:sz w:val="28"/>
          <w:szCs w:val="28"/>
        </w:rPr>
      </w:pPr>
      <w:bookmarkStart w:id="380" w:name="_ENREF_72"/>
      <w:r w:rsidRPr="00B32DDA">
        <w:rPr>
          <w:rFonts w:eastAsiaTheme="minorHAnsi"/>
          <w:noProof/>
          <w:sz w:val="28"/>
          <w:szCs w:val="28"/>
        </w:rPr>
        <w:lastRenderedPageBreak/>
        <w:t>72.</w:t>
      </w:r>
      <w:r w:rsidRPr="00B32DDA">
        <w:rPr>
          <w:rFonts w:eastAsiaTheme="minorHAnsi"/>
          <w:noProof/>
          <w:sz w:val="28"/>
          <w:szCs w:val="28"/>
        </w:rPr>
        <w:tab/>
        <w:t xml:space="preserve">Godfrey KM, R.R (2017), </w:t>
      </w:r>
      <w:r w:rsidRPr="00B32DDA">
        <w:rPr>
          <w:rFonts w:eastAsiaTheme="minorHAnsi"/>
          <w:i/>
          <w:noProof/>
          <w:sz w:val="28"/>
          <w:szCs w:val="28"/>
        </w:rPr>
        <w:t>Influence of maternal obesity on the long term health of offspring. The Lancet Diabetes and Endocrinology. vol 5(1), pp53-64.</w:t>
      </w:r>
      <w:r w:rsidRPr="00B32DDA">
        <w:rPr>
          <w:rFonts w:eastAsiaTheme="minorHAnsi"/>
          <w:noProof/>
          <w:sz w:val="28"/>
          <w:szCs w:val="28"/>
        </w:rPr>
        <w:t xml:space="preserve"> 2017.</w:t>
      </w:r>
      <w:bookmarkEnd w:id="380"/>
    </w:p>
    <w:p w14:paraId="7CD845C1" w14:textId="77777777" w:rsidR="00B32DDA" w:rsidRPr="00B32DDA" w:rsidRDefault="00B32DDA" w:rsidP="00B32DDA">
      <w:pPr>
        <w:spacing w:line="360" w:lineRule="auto"/>
        <w:ind w:left="720" w:hanging="720"/>
        <w:jc w:val="both"/>
        <w:rPr>
          <w:rFonts w:eastAsiaTheme="minorHAnsi"/>
          <w:noProof/>
          <w:sz w:val="28"/>
          <w:szCs w:val="28"/>
        </w:rPr>
      </w:pPr>
      <w:bookmarkStart w:id="381" w:name="_ENREF_73"/>
      <w:r w:rsidRPr="00B32DDA">
        <w:rPr>
          <w:rFonts w:eastAsiaTheme="minorHAnsi"/>
          <w:noProof/>
          <w:sz w:val="28"/>
          <w:szCs w:val="28"/>
        </w:rPr>
        <w:t>73.</w:t>
      </w:r>
      <w:r w:rsidRPr="00B32DDA">
        <w:rPr>
          <w:rFonts w:eastAsiaTheme="minorHAnsi"/>
          <w:noProof/>
          <w:sz w:val="28"/>
          <w:szCs w:val="28"/>
        </w:rPr>
        <w:tab/>
        <w:t xml:space="preserve">WHO (2012), </w:t>
      </w:r>
      <w:r w:rsidRPr="00B32DDA">
        <w:rPr>
          <w:rFonts w:eastAsiaTheme="minorHAnsi"/>
          <w:i/>
          <w:noProof/>
          <w:sz w:val="28"/>
          <w:szCs w:val="28"/>
        </w:rPr>
        <w:t>Guidelines: Daily iron and folic acid supplementation in pregnant women.</w:t>
      </w:r>
      <w:r w:rsidRPr="00B32DDA">
        <w:rPr>
          <w:rFonts w:eastAsiaTheme="minorHAnsi"/>
          <w:noProof/>
          <w:sz w:val="28"/>
          <w:szCs w:val="28"/>
        </w:rPr>
        <w:t xml:space="preserve"> Geneva, World health organization, 2012: p. 4-6.</w:t>
      </w:r>
      <w:bookmarkEnd w:id="381"/>
    </w:p>
    <w:p w14:paraId="0FF8E8DD" w14:textId="77777777" w:rsidR="00B32DDA" w:rsidRPr="00B32DDA" w:rsidRDefault="00B32DDA" w:rsidP="00B32DDA">
      <w:pPr>
        <w:spacing w:line="360" w:lineRule="auto"/>
        <w:ind w:left="720" w:hanging="720"/>
        <w:jc w:val="both"/>
        <w:rPr>
          <w:rFonts w:eastAsiaTheme="minorHAnsi"/>
          <w:noProof/>
          <w:sz w:val="28"/>
          <w:szCs w:val="28"/>
        </w:rPr>
      </w:pPr>
      <w:bookmarkStart w:id="382" w:name="_ENREF_74"/>
      <w:r w:rsidRPr="00B32DDA">
        <w:rPr>
          <w:rFonts w:eastAsiaTheme="minorHAnsi"/>
          <w:noProof/>
          <w:sz w:val="28"/>
          <w:szCs w:val="28"/>
        </w:rPr>
        <w:t>74.</w:t>
      </w:r>
      <w:r w:rsidRPr="00B32DDA">
        <w:rPr>
          <w:rFonts w:eastAsiaTheme="minorHAnsi"/>
          <w:noProof/>
          <w:sz w:val="28"/>
          <w:szCs w:val="28"/>
        </w:rPr>
        <w:tab/>
        <w:t xml:space="preserve">Imdad A and B. ZA (2012), </w:t>
      </w:r>
      <w:r w:rsidRPr="00B32DDA">
        <w:rPr>
          <w:rFonts w:eastAsiaTheme="minorHAnsi"/>
          <w:i/>
          <w:noProof/>
          <w:sz w:val="28"/>
          <w:szCs w:val="28"/>
        </w:rPr>
        <w:t>Routine iron/folate supplementation during pregnancy : effect on maternal an anemia and birth outcomes.</w:t>
      </w:r>
      <w:r w:rsidRPr="00B32DDA">
        <w:rPr>
          <w:rFonts w:eastAsiaTheme="minorHAnsi"/>
          <w:noProof/>
          <w:sz w:val="28"/>
          <w:szCs w:val="28"/>
        </w:rPr>
        <w:t xml:space="preserve"> Pediatric perinal  Epidemiol, 26( (S1):168-77).</w:t>
      </w:r>
      <w:bookmarkEnd w:id="382"/>
    </w:p>
    <w:p w14:paraId="5B0A218D" w14:textId="77777777" w:rsidR="00B32DDA" w:rsidRPr="00B32DDA" w:rsidRDefault="00B32DDA" w:rsidP="00B32DDA">
      <w:pPr>
        <w:spacing w:line="360" w:lineRule="auto"/>
        <w:ind w:left="720" w:hanging="720"/>
        <w:jc w:val="both"/>
        <w:rPr>
          <w:rFonts w:eastAsiaTheme="minorHAnsi"/>
          <w:noProof/>
          <w:sz w:val="28"/>
          <w:szCs w:val="28"/>
        </w:rPr>
      </w:pPr>
      <w:bookmarkStart w:id="383" w:name="_ENREF_75"/>
      <w:r w:rsidRPr="00B32DDA">
        <w:rPr>
          <w:rFonts w:eastAsiaTheme="minorHAnsi"/>
          <w:noProof/>
          <w:sz w:val="28"/>
          <w:szCs w:val="28"/>
        </w:rPr>
        <w:t>75.</w:t>
      </w:r>
      <w:r w:rsidRPr="00B32DDA">
        <w:rPr>
          <w:rFonts w:eastAsiaTheme="minorHAnsi"/>
          <w:noProof/>
          <w:sz w:val="28"/>
          <w:szCs w:val="28"/>
        </w:rPr>
        <w:tab/>
        <w:t xml:space="preserve">Heider BA, B.H (2015), </w:t>
      </w:r>
      <w:r w:rsidRPr="00B32DDA">
        <w:rPr>
          <w:rFonts w:eastAsiaTheme="minorHAnsi"/>
          <w:i/>
          <w:noProof/>
          <w:sz w:val="28"/>
          <w:szCs w:val="28"/>
        </w:rPr>
        <w:t>Multi-micronutrient spplementation for women during pregnancy (Review). Cochrane database of systemreview. Issue 11. Doi: 0.1002/14651858.CD004905.pub4.</w:t>
      </w:r>
      <w:r w:rsidRPr="00B32DDA">
        <w:rPr>
          <w:rFonts w:eastAsiaTheme="minorHAnsi"/>
          <w:noProof/>
          <w:sz w:val="28"/>
          <w:szCs w:val="28"/>
        </w:rPr>
        <w:t xml:space="preserve"> 2015.</w:t>
      </w:r>
      <w:bookmarkEnd w:id="383"/>
    </w:p>
    <w:p w14:paraId="2EB61210" w14:textId="77777777" w:rsidR="00B32DDA" w:rsidRPr="00B32DDA" w:rsidRDefault="00B32DDA" w:rsidP="00B32DDA">
      <w:pPr>
        <w:spacing w:line="360" w:lineRule="auto"/>
        <w:ind w:left="720" w:hanging="720"/>
        <w:jc w:val="both"/>
        <w:rPr>
          <w:rFonts w:eastAsiaTheme="minorHAnsi"/>
          <w:noProof/>
          <w:sz w:val="28"/>
          <w:szCs w:val="28"/>
        </w:rPr>
      </w:pPr>
      <w:bookmarkStart w:id="384" w:name="_ENREF_76"/>
      <w:r w:rsidRPr="00B32DDA">
        <w:rPr>
          <w:rFonts w:eastAsiaTheme="minorHAnsi"/>
          <w:noProof/>
          <w:sz w:val="28"/>
          <w:szCs w:val="28"/>
        </w:rPr>
        <w:t>76.</w:t>
      </w:r>
      <w:r w:rsidRPr="00B32DDA">
        <w:rPr>
          <w:rFonts w:eastAsiaTheme="minorHAnsi"/>
          <w:noProof/>
          <w:sz w:val="28"/>
          <w:szCs w:val="28"/>
        </w:rPr>
        <w:tab/>
        <w:t>WHO (2016),</w:t>
      </w:r>
      <w:r w:rsidRPr="00B32DDA">
        <w:rPr>
          <w:rFonts w:eastAsiaTheme="minorHAnsi"/>
          <w:i/>
          <w:noProof/>
          <w:sz w:val="28"/>
          <w:szCs w:val="28"/>
        </w:rPr>
        <w:t xml:space="preserve"> Recommendations on Antenatal Care for Positive Pregnancy Experience.</w:t>
      </w:r>
      <w:r w:rsidRPr="00B32DDA">
        <w:rPr>
          <w:rFonts w:eastAsiaTheme="minorHAnsi"/>
          <w:noProof/>
          <w:sz w:val="28"/>
          <w:szCs w:val="28"/>
        </w:rPr>
        <w:t xml:space="preserve"> 2016. .</w:t>
      </w:r>
      <w:bookmarkEnd w:id="384"/>
    </w:p>
    <w:p w14:paraId="19DFC29C" w14:textId="77777777" w:rsidR="00B32DDA" w:rsidRPr="00B32DDA" w:rsidRDefault="00B32DDA" w:rsidP="00B32DDA">
      <w:pPr>
        <w:spacing w:line="360" w:lineRule="auto"/>
        <w:ind w:left="720" w:hanging="720"/>
        <w:jc w:val="both"/>
        <w:rPr>
          <w:rFonts w:eastAsiaTheme="minorHAnsi"/>
          <w:noProof/>
          <w:sz w:val="28"/>
          <w:szCs w:val="28"/>
        </w:rPr>
      </w:pPr>
      <w:bookmarkStart w:id="385" w:name="_ENREF_77"/>
      <w:r w:rsidRPr="00B32DDA">
        <w:rPr>
          <w:rFonts w:eastAsiaTheme="minorHAnsi"/>
          <w:noProof/>
          <w:sz w:val="28"/>
          <w:szCs w:val="28"/>
        </w:rPr>
        <w:t>77.</w:t>
      </w:r>
      <w:r w:rsidRPr="00B32DDA">
        <w:rPr>
          <w:rFonts w:eastAsiaTheme="minorHAnsi"/>
          <w:noProof/>
          <w:sz w:val="28"/>
          <w:szCs w:val="28"/>
        </w:rPr>
        <w:tab/>
        <w:t xml:space="preserve">Mridha, M., </w:t>
      </w:r>
      <w:r w:rsidRPr="00B32DDA">
        <w:rPr>
          <w:rFonts w:eastAsiaTheme="minorHAnsi"/>
          <w:i/>
          <w:noProof/>
          <w:sz w:val="28"/>
          <w:szCs w:val="28"/>
        </w:rPr>
        <w:t>Lipid-based nutrient supplements for pregnant women reduce newborn stunting in a cluster-randomized controlled effectiveness trial in Bangladesh.</w:t>
      </w:r>
      <w:r w:rsidRPr="00B32DDA">
        <w:rPr>
          <w:rFonts w:eastAsiaTheme="minorHAnsi"/>
          <w:noProof/>
          <w:sz w:val="28"/>
          <w:szCs w:val="28"/>
        </w:rPr>
        <w:t xml:space="preserve"> American Journal of Clinical Nutrition 2015. </w:t>
      </w:r>
      <w:r w:rsidRPr="00B32DDA">
        <w:rPr>
          <w:rFonts w:eastAsiaTheme="minorHAnsi"/>
          <w:b/>
          <w:noProof/>
          <w:sz w:val="28"/>
          <w:szCs w:val="28"/>
        </w:rPr>
        <w:t>103</w:t>
      </w:r>
      <w:r w:rsidRPr="00B32DDA">
        <w:rPr>
          <w:rFonts w:eastAsiaTheme="minorHAnsi"/>
          <w:noProof/>
          <w:sz w:val="28"/>
          <w:szCs w:val="28"/>
        </w:rPr>
        <w:t>(1): p. DOI: 10.3945/ajcn.115.111336</w:t>
      </w:r>
      <w:bookmarkEnd w:id="385"/>
    </w:p>
    <w:p w14:paraId="3839A97F" w14:textId="77777777" w:rsidR="00B32DDA" w:rsidRPr="00B32DDA" w:rsidRDefault="00B32DDA" w:rsidP="00B32DDA">
      <w:pPr>
        <w:spacing w:line="360" w:lineRule="auto"/>
        <w:ind w:left="720" w:hanging="720"/>
        <w:jc w:val="both"/>
        <w:rPr>
          <w:rFonts w:eastAsiaTheme="minorHAnsi"/>
          <w:noProof/>
          <w:sz w:val="28"/>
          <w:szCs w:val="28"/>
        </w:rPr>
      </w:pPr>
      <w:bookmarkStart w:id="386" w:name="_ENREF_78"/>
      <w:r w:rsidRPr="00B32DDA">
        <w:rPr>
          <w:rFonts w:eastAsiaTheme="minorHAnsi"/>
          <w:noProof/>
          <w:sz w:val="28"/>
          <w:szCs w:val="28"/>
        </w:rPr>
        <w:t>78.</w:t>
      </w:r>
      <w:r w:rsidRPr="00B32DDA">
        <w:rPr>
          <w:rFonts w:eastAsiaTheme="minorHAnsi"/>
          <w:noProof/>
          <w:sz w:val="28"/>
          <w:szCs w:val="28"/>
        </w:rPr>
        <w:tab/>
        <w:t xml:space="preserve">Ashorn P, </w:t>
      </w:r>
      <w:r w:rsidRPr="00B32DDA">
        <w:rPr>
          <w:rFonts w:eastAsiaTheme="minorHAnsi"/>
          <w:i/>
          <w:noProof/>
          <w:sz w:val="28"/>
          <w:szCs w:val="28"/>
        </w:rPr>
        <w:t>The impact of lipid-based nutrient supplement provision to pregnant women on newborn size in rural Malawi: a randomized controlled trial.</w:t>
      </w:r>
      <w:r w:rsidRPr="00B32DDA">
        <w:rPr>
          <w:rFonts w:eastAsiaTheme="minorHAnsi"/>
          <w:noProof/>
          <w:sz w:val="28"/>
          <w:szCs w:val="28"/>
        </w:rPr>
        <w:t xml:space="preserve"> Am J Clin Nutri, 2015 101(2):387-97. 10.3945/ajcn.114.088617. Epub 2014 Dec 10.</w:t>
      </w:r>
      <w:bookmarkEnd w:id="386"/>
    </w:p>
    <w:p w14:paraId="17284A47" w14:textId="77777777" w:rsidR="00B32DDA" w:rsidRPr="00B32DDA" w:rsidRDefault="00B32DDA" w:rsidP="00B32DDA">
      <w:pPr>
        <w:spacing w:line="360" w:lineRule="auto"/>
        <w:ind w:left="720" w:hanging="720"/>
        <w:jc w:val="both"/>
        <w:rPr>
          <w:rFonts w:eastAsiaTheme="minorHAnsi"/>
          <w:noProof/>
          <w:sz w:val="28"/>
          <w:szCs w:val="28"/>
        </w:rPr>
      </w:pPr>
      <w:bookmarkStart w:id="387" w:name="_ENREF_79"/>
      <w:r w:rsidRPr="00B32DDA">
        <w:rPr>
          <w:rFonts w:eastAsiaTheme="minorHAnsi"/>
          <w:noProof/>
          <w:sz w:val="28"/>
          <w:szCs w:val="28"/>
        </w:rPr>
        <w:t>79.</w:t>
      </w:r>
      <w:r w:rsidRPr="00B32DDA">
        <w:rPr>
          <w:rFonts w:eastAsiaTheme="minorHAnsi"/>
          <w:noProof/>
          <w:sz w:val="28"/>
          <w:szCs w:val="28"/>
        </w:rPr>
        <w:tab/>
        <w:t xml:space="preserve">Bộ Y tế, Viện Dinh dưỡng (2017), </w:t>
      </w:r>
      <w:r w:rsidRPr="00B32DDA">
        <w:rPr>
          <w:rFonts w:eastAsiaTheme="minorHAnsi"/>
          <w:i/>
          <w:noProof/>
          <w:sz w:val="28"/>
          <w:szCs w:val="28"/>
        </w:rPr>
        <w:t>Khuyến nghị dinh dưỡng một 1000 ngày vàng.</w:t>
      </w:r>
      <w:r w:rsidRPr="00B32DDA">
        <w:rPr>
          <w:rFonts w:eastAsiaTheme="minorHAnsi"/>
          <w:noProof/>
          <w:sz w:val="28"/>
          <w:szCs w:val="28"/>
        </w:rPr>
        <w:t xml:space="preserve"> Nhà xuất bản Y học , Hà nội, 2017.</w:t>
      </w:r>
      <w:bookmarkEnd w:id="387"/>
    </w:p>
    <w:p w14:paraId="7FB630CC" w14:textId="77777777" w:rsidR="00B32DDA" w:rsidRPr="00B32DDA" w:rsidRDefault="00B32DDA" w:rsidP="00B32DDA">
      <w:pPr>
        <w:spacing w:line="360" w:lineRule="auto"/>
        <w:ind w:left="720" w:hanging="720"/>
        <w:jc w:val="both"/>
        <w:rPr>
          <w:rFonts w:eastAsiaTheme="minorHAnsi"/>
          <w:noProof/>
          <w:sz w:val="28"/>
          <w:szCs w:val="28"/>
        </w:rPr>
      </w:pPr>
      <w:bookmarkStart w:id="388" w:name="_ENREF_80"/>
      <w:r w:rsidRPr="00B32DDA">
        <w:rPr>
          <w:rFonts w:eastAsiaTheme="minorHAnsi"/>
          <w:noProof/>
          <w:sz w:val="28"/>
          <w:szCs w:val="28"/>
        </w:rPr>
        <w:t>80.</w:t>
      </w:r>
      <w:r w:rsidRPr="00B32DDA">
        <w:rPr>
          <w:rFonts w:eastAsiaTheme="minorHAnsi"/>
          <w:noProof/>
          <w:sz w:val="28"/>
          <w:szCs w:val="28"/>
        </w:rPr>
        <w:tab/>
        <w:t xml:space="preserve">Bộ Y tế (2017) </w:t>
      </w:r>
      <w:r w:rsidRPr="00B32DDA">
        <w:rPr>
          <w:rFonts w:eastAsiaTheme="minorHAnsi"/>
          <w:i/>
          <w:noProof/>
          <w:sz w:val="28"/>
          <w:szCs w:val="28"/>
        </w:rPr>
        <w:t>Hướng dẫn quốc gia dinh dưỡng cho phụ nữ có thai và bà mẹ cho con bú”.</w:t>
      </w:r>
      <w:r w:rsidRPr="00B32DDA">
        <w:rPr>
          <w:rFonts w:eastAsiaTheme="minorHAnsi"/>
          <w:noProof/>
          <w:sz w:val="28"/>
          <w:szCs w:val="28"/>
        </w:rPr>
        <w:t xml:space="preserve"> Ban hành kèm theo Quyết định số 776/QĐ-BYT ngày 08 tháng 3 năm 2017 của Bộ trưởng Bộ Y tế, 2017.</w:t>
      </w:r>
      <w:bookmarkEnd w:id="388"/>
    </w:p>
    <w:p w14:paraId="0B7B0C5B" w14:textId="77777777" w:rsidR="00B32DDA" w:rsidRPr="00B32DDA" w:rsidRDefault="00B32DDA" w:rsidP="00B32DDA">
      <w:pPr>
        <w:spacing w:line="360" w:lineRule="auto"/>
        <w:ind w:left="720" w:hanging="720"/>
        <w:jc w:val="both"/>
        <w:rPr>
          <w:rFonts w:eastAsiaTheme="minorHAnsi"/>
          <w:noProof/>
          <w:sz w:val="28"/>
          <w:szCs w:val="28"/>
        </w:rPr>
      </w:pPr>
      <w:bookmarkStart w:id="389" w:name="_ENREF_81"/>
      <w:r w:rsidRPr="00B32DDA">
        <w:rPr>
          <w:rFonts w:eastAsiaTheme="minorHAnsi"/>
          <w:noProof/>
          <w:sz w:val="28"/>
          <w:szCs w:val="28"/>
        </w:rPr>
        <w:lastRenderedPageBreak/>
        <w:t>81.</w:t>
      </w:r>
      <w:r w:rsidRPr="00B32DDA">
        <w:rPr>
          <w:rFonts w:eastAsiaTheme="minorHAnsi"/>
          <w:noProof/>
          <w:sz w:val="28"/>
          <w:szCs w:val="28"/>
        </w:rPr>
        <w:tab/>
        <w:t xml:space="preserve">Judge,M.P., C.J. and Lammi-Keefe, </w:t>
      </w:r>
      <w:r w:rsidRPr="00B32DDA">
        <w:rPr>
          <w:rFonts w:eastAsiaTheme="minorHAnsi"/>
          <w:i/>
          <w:noProof/>
          <w:sz w:val="28"/>
          <w:szCs w:val="28"/>
        </w:rPr>
        <w:t>Maternal consumptionofadocosahexaenoic acid–containingfunctionalfoodduringpregnancy:benefitforinfant performanceonproblem-solving butnotonrecognitionmemory task at age 9mo.</w:t>
      </w:r>
      <w:r w:rsidRPr="00B32DDA">
        <w:rPr>
          <w:rFonts w:eastAsiaTheme="minorHAnsi"/>
          <w:noProof/>
          <w:sz w:val="28"/>
          <w:szCs w:val="28"/>
        </w:rPr>
        <w:t xml:space="preserve"> Am.J.Clin.Nutr., 2007. 85, 1572–1577</w:t>
      </w:r>
      <w:bookmarkEnd w:id="389"/>
    </w:p>
    <w:p w14:paraId="0A95B77C" w14:textId="77777777" w:rsidR="00B32DDA" w:rsidRPr="00B32DDA" w:rsidRDefault="00B32DDA" w:rsidP="00B32DDA">
      <w:pPr>
        <w:spacing w:line="360" w:lineRule="auto"/>
        <w:ind w:left="720" w:hanging="720"/>
        <w:jc w:val="both"/>
        <w:rPr>
          <w:rFonts w:eastAsiaTheme="minorHAnsi"/>
          <w:noProof/>
          <w:sz w:val="28"/>
          <w:szCs w:val="28"/>
        </w:rPr>
      </w:pPr>
      <w:bookmarkStart w:id="390" w:name="_ENREF_82"/>
      <w:r w:rsidRPr="00B32DDA">
        <w:rPr>
          <w:rFonts w:eastAsiaTheme="minorHAnsi"/>
          <w:noProof/>
          <w:sz w:val="28"/>
          <w:szCs w:val="28"/>
        </w:rPr>
        <w:t>82.</w:t>
      </w:r>
      <w:r w:rsidRPr="00B32DDA">
        <w:rPr>
          <w:rFonts w:eastAsiaTheme="minorHAnsi"/>
          <w:noProof/>
          <w:sz w:val="28"/>
          <w:szCs w:val="28"/>
        </w:rPr>
        <w:tab/>
        <w:t xml:space="preserve">Julie L. Daniels, Matthew P. Longnecker, and A.S. Rowland (2004), </w:t>
      </w:r>
      <w:r w:rsidRPr="00B32DDA">
        <w:rPr>
          <w:rFonts w:eastAsiaTheme="minorHAnsi"/>
          <w:i/>
          <w:noProof/>
          <w:sz w:val="28"/>
          <w:szCs w:val="28"/>
        </w:rPr>
        <w:t>Fish Intake During Pregnancy and Early Cognitive Development of Offspring.</w:t>
      </w:r>
      <w:r w:rsidRPr="00B32DDA">
        <w:rPr>
          <w:rFonts w:eastAsiaTheme="minorHAnsi"/>
          <w:noProof/>
          <w:sz w:val="28"/>
          <w:szCs w:val="28"/>
        </w:rPr>
        <w:t xml:space="preserve"> Epidemiology, 2004. ;15: 394–402.</w:t>
      </w:r>
      <w:bookmarkStart w:id="391" w:name="_ENREF_83"/>
      <w:bookmarkEnd w:id="390"/>
    </w:p>
    <w:p w14:paraId="2CACBAE8" w14:textId="77777777" w:rsidR="00B32DDA" w:rsidRPr="00B32DDA" w:rsidRDefault="00B32DDA" w:rsidP="00B32DDA">
      <w:pPr>
        <w:spacing w:line="360" w:lineRule="auto"/>
        <w:ind w:left="720" w:hanging="720"/>
        <w:jc w:val="both"/>
        <w:rPr>
          <w:rFonts w:eastAsiaTheme="minorHAnsi"/>
          <w:noProof/>
          <w:sz w:val="28"/>
          <w:szCs w:val="28"/>
        </w:rPr>
      </w:pPr>
      <w:r w:rsidRPr="00B32DDA">
        <w:rPr>
          <w:rFonts w:eastAsiaTheme="minorHAnsi"/>
          <w:noProof/>
          <w:sz w:val="28"/>
          <w:szCs w:val="28"/>
        </w:rPr>
        <w:t>83.</w:t>
      </w:r>
      <w:r w:rsidRPr="00B32DDA">
        <w:rPr>
          <w:rFonts w:eastAsiaTheme="minorHAnsi"/>
          <w:noProof/>
          <w:sz w:val="28"/>
          <w:szCs w:val="28"/>
        </w:rPr>
        <w:tab/>
        <w:t xml:space="preserve">Hibbeln J R, D.J.M (2007) </w:t>
      </w:r>
      <w:r w:rsidRPr="00B32DDA">
        <w:rPr>
          <w:rFonts w:eastAsiaTheme="minorHAnsi"/>
          <w:i/>
          <w:noProof/>
          <w:sz w:val="28"/>
          <w:szCs w:val="28"/>
        </w:rPr>
        <w:t>Maternal seafood consumption in pregnancy and neurodevelopment outcomes in childhood : an observational cohort study.</w:t>
      </w:r>
      <w:r w:rsidRPr="00B32DDA">
        <w:rPr>
          <w:rFonts w:eastAsiaTheme="minorHAnsi"/>
          <w:noProof/>
          <w:sz w:val="28"/>
          <w:szCs w:val="28"/>
        </w:rPr>
        <w:t xml:space="preserve"> Lancet 2007. 369(578 -585).</w:t>
      </w:r>
      <w:bookmarkEnd w:id="391"/>
    </w:p>
    <w:p w14:paraId="798B2C39" w14:textId="77777777" w:rsidR="00B32DDA" w:rsidRPr="00B32DDA" w:rsidRDefault="00B32DDA" w:rsidP="00B32DDA">
      <w:pPr>
        <w:spacing w:line="360" w:lineRule="auto"/>
        <w:ind w:left="720" w:hanging="720"/>
        <w:jc w:val="both"/>
        <w:rPr>
          <w:rFonts w:eastAsiaTheme="minorHAnsi"/>
          <w:noProof/>
          <w:sz w:val="28"/>
          <w:szCs w:val="28"/>
        </w:rPr>
      </w:pPr>
      <w:bookmarkStart w:id="392" w:name="_ENREF_84"/>
      <w:r w:rsidRPr="00B32DDA">
        <w:rPr>
          <w:rFonts w:eastAsiaTheme="minorHAnsi"/>
          <w:noProof/>
          <w:sz w:val="28"/>
          <w:szCs w:val="28"/>
        </w:rPr>
        <w:t>84.</w:t>
      </w:r>
      <w:r w:rsidRPr="00B32DDA">
        <w:rPr>
          <w:rFonts w:eastAsiaTheme="minorHAnsi"/>
          <w:noProof/>
          <w:sz w:val="28"/>
          <w:szCs w:val="28"/>
        </w:rPr>
        <w:tab/>
        <w:t xml:space="preserve">Judge, M.P., Harel O, et al (2007) </w:t>
      </w:r>
      <w:r w:rsidRPr="00B32DDA">
        <w:rPr>
          <w:rFonts w:eastAsiaTheme="minorHAnsi"/>
          <w:i/>
          <w:noProof/>
          <w:sz w:val="28"/>
          <w:szCs w:val="28"/>
        </w:rPr>
        <w:t>Maternal consumption of a docosahexaenoic acid -containing functional food during pregnancy: benefit for infant performance on problem -solving but not on recognition memory tasks at age of 9 mo.</w:t>
      </w:r>
      <w:r w:rsidRPr="00B32DDA">
        <w:rPr>
          <w:rFonts w:eastAsiaTheme="minorHAnsi"/>
          <w:noProof/>
          <w:sz w:val="28"/>
          <w:szCs w:val="28"/>
        </w:rPr>
        <w:t xml:space="preserve"> Am, J, Clin.Nutri, 2007. </w:t>
      </w:r>
      <w:r w:rsidRPr="00B32DDA">
        <w:rPr>
          <w:rFonts w:eastAsiaTheme="minorHAnsi"/>
          <w:b/>
          <w:noProof/>
          <w:sz w:val="28"/>
          <w:szCs w:val="28"/>
        </w:rPr>
        <w:t>85</w:t>
      </w:r>
      <w:r w:rsidRPr="00B32DDA">
        <w:rPr>
          <w:rFonts w:eastAsiaTheme="minorHAnsi"/>
          <w:noProof/>
          <w:sz w:val="28"/>
          <w:szCs w:val="28"/>
        </w:rPr>
        <w:t>(1572- 1577).</w:t>
      </w:r>
      <w:bookmarkEnd w:id="392"/>
    </w:p>
    <w:p w14:paraId="6B2C6DA8" w14:textId="77777777" w:rsidR="00B32DDA" w:rsidRPr="00B32DDA" w:rsidRDefault="00B32DDA" w:rsidP="00B32DDA">
      <w:pPr>
        <w:spacing w:line="360" w:lineRule="auto"/>
        <w:ind w:left="720" w:hanging="720"/>
        <w:jc w:val="both"/>
        <w:rPr>
          <w:rFonts w:eastAsiaTheme="minorHAnsi"/>
          <w:noProof/>
          <w:sz w:val="28"/>
          <w:szCs w:val="28"/>
        </w:rPr>
      </w:pPr>
      <w:bookmarkStart w:id="393" w:name="_ENREF_85"/>
      <w:r w:rsidRPr="00B32DDA">
        <w:rPr>
          <w:rFonts w:eastAsiaTheme="minorHAnsi"/>
          <w:noProof/>
          <w:sz w:val="28"/>
          <w:szCs w:val="28"/>
        </w:rPr>
        <w:t>85.</w:t>
      </w:r>
      <w:r w:rsidRPr="00B32DDA">
        <w:rPr>
          <w:rFonts w:eastAsiaTheme="minorHAnsi"/>
          <w:noProof/>
          <w:sz w:val="28"/>
          <w:szCs w:val="28"/>
        </w:rPr>
        <w:tab/>
        <w:t xml:space="preserve">Pollitt, E (1983)., </w:t>
      </w:r>
      <w:r w:rsidRPr="00B32DDA">
        <w:rPr>
          <w:rFonts w:eastAsiaTheme="minorHAnsi"/>
          <w:i/>
          <w:noProof/>
          <w:sz w:val="28"/>
          <w:szCs w:val="28"/>
        </w:rPr>
        <w:t>Effects of WIC on Cognitive Development.</w:t>
      </w:r>
      <w:r w:rsidRPr="00B32DDA">
        <w:rPr>
          <w:rFonts w:eastAsiaTheme="minorHAnsi"/>
          <w:noProof/>
          <w:sz w:val="28"/>
          <w:szCs w:val="28"/>
        </w:rPr>
        <w:t xml:space="preserve"> American Journal of Public Health, 1983. </w:t>
      </w:r>
      <w:r w:rsidRPr="00B32DDA">
        <w:rPr>
          <w:rFonts w:eastAsiaTheme="minorHAnsi"/>
          <w:b/>
          <w:noProof/>
          <w:sz w:val="28"/>
          <w:szCs w:val="28"/>
        </w:rPr>
        <w:t>7</w:t>
      </w:r>
      <w:r w:rsidRPr="00B32DDA">
        <w:rPr>
          <w:rFonts w:eastAsiaTheme="minorHAnsi"/>
          <w:noProof/>
          <w:sz w:val="28"/>
          <w:szCs w:val="28"/>
        </w:rPr>
        <w:t>(6).</w:t>
      </w:r>
      <w:bookmarkEnd w:id="393"/>
    </w:p>
    <w:p w14:paraId="2277B60D" w14:textId="77777777" w:rsidR="00B32DDA" w:rsidRPr="00B32DDA" w:rsidRDefault="00B32DDA" w:rsidP="00B32DDA">
      <w:pPr>
        <w:spacing w:line="360" w:lineRule="auto"/>
        <w:ind w:left="720" w:hanging="720"/>
        <w:jc w:val="both"/>
        <w:rPr>
          <w:rFonts w:eastAsiaTheme="minorHAnsi"/>
          <w:noProof/>
          <w:sz w:val="28"/>
          <w:szCs w:val="28"/>
        </w:rPr>
      </w:pPr>
      <w:bookmarkStart w:id="394" w:name="_ENREF_86"/>
      <w:r w:rsidRPr="00B32DDA">
        <w:rPr>
          <w:rFonts w:eastAsiaTheme="minorHAnsi"/>
          <w:noProof/>
          <w:sz w:val="28"/>
          <w:szCs w:val="28"/>
        </w:rPr>
        <w:t>86.</w:t>
      </w:r>
      <w:r w:rsidRPr="00B32DDA">
        <w:rPr>
          <w:rFonts w:eastAsiaTheme="minorHAnsi"/>
          <w:noProof/>
          <w:sz w:val="28"/>
          <w:szCs w:val="28"/>
        </w:rPr>
        <w:tab/>
        <w:t>Tofail, F., et al (2008).,</w:t>
      </w:r>
      <w:r w:rsidRPr="00B32DDA">
        <w:rPr>
          <w:rFonts w:eastAsiaTheme="minorHAnsi"/>
          <w:i/>
          <w:noProof/>
          <w:sz w:val="28"/>
          <w:szCs w:val="28"/>
        </w:rPr>
        <w:t xml:space="preserve"> Effects of prenatal food and micronutrient supplementation on infant development:A randomized trial from the Maternal and Infant Nutrition Interventions, Matlab (MINIMat) study.</w:t>
      </w:r>
      <w:r w:rsidRPr="00B32DDA">
        <w:rPr>
          <w:rFonts w:eastAsiaTheme="minorHAnsi"/>
          <w:noProof/>
          <w:sz w:val="28"/>
          <w:szCs w:val="28"/>
        </w:rPr>
        <w:t xml:space="preserve"> Clin. Nutr. , 2008. </w:t>
      </w:r>
      <w:r w:rsidRPr="00B32DDA">
        <w:rPr>
          <w:rFonts w:eastAsiaTheme="minorHAnsi"/>
          <w:b/>
          <w:noProof/>
          <w:sz w:val="28"/>
          <w:szCs w:val="28"/>
        </w:rPr>
        <w:t xml:space="preserve">87, </w:t>
      </w:r>
      <w:r w:rsidRPr="00B32DDA">
        <w:rPr>
          <w:rFonts w:eastAsiaTheme="minorHAnsi"/>
          <w:noProof/>
          <w:sz w:val="28"/>
          <w:szCs w:val="28"/>
        </w:rPr>
        <w:t>704–711. [PubMed.</w:t>
      </w:r>
      <w:bookmarkEnd w:id="394"/>
    </w:p>
    <w:p w14:paraId="658FD97A" w14:textId="77777777" w:rsidR="00B32DDA" w:rsidRPr="00B32DDA" w:rsidRDefault="00B32DDA" w:rsidP="00B32DDA">
      <w:pPr>
        <w:spacing w:line="360" w:lineRule="auto"/>
        <w:ind w:left="720" w:hanging="720"/>
        <w:jc w:val="both"/>
        <w:rPr>
          <w:rFonts w:eastAsiaTheme="minorHAnsi"/>
          <w:noProof/>
          <w:sz w:val="28"/>
          <w:szCs w:val="28"/>
        </w:rPr>
      </w:pPr>
      <w:bookmarkStart w:id="395" w:name="_ENREF_87"/>
      <w:r w:rsidRPr="00B32DDA">
        <w:rPr>
          <w:rFonts w:eastAsiaTheme="minorHAnsi"/>
          <w:noProof/>
          <w:sz w:val="28"/>
          <w:szCs w:val="28"/>
        </w:rPr>
        <w:t>87.</w:t>
      </w:r>
      <w:r w:rsidRPr="00B32DDA">
        <w:rPr>
          <w:rFonts w:eastAsiaTheme="minorHAnsi"/>
          <w:noProof/>
          <w:sz w:val="28"/>
          <w:szCs w:val="28"/>
        </w:rPr>
        <w:tab/>
        <w:t xml:space="preserve">Qiang Li, M., b, Hong Yan, MSca (2009), </w:t>
      </w:r>
      <w:r w:rsidRPr="00B32DDA">
        <w:rPr>
          <w:rFonts w:eastAsiaTheme="minorHAnsi"/>
          <w:i/>
          <w:noProof/>
          <w:sz w:val="28"/>
          <w:szCs w:val="28"/>
        </w:rPr>
        <w:t>Effects of Maternal Multimicronutrient Supplementation on the Mental Development of Infants in Rural Western China: Follow-up Evaluation of a Double-Blind, Randomized, Controlled Trial.</w:t>
      </w:r>
      <w:r w:rsidRPr="00B32DDA">
        <w:rPr>
          <w:rFonts w:eastAsiaTheme="minorHAnsi"/>
          <w:noProof/>
          <w:sz w:val="28"/>
          <w:szCs w:val="28"/>
        </w:rPr>
        <w:t xml:space="preserve"> PEDIATRICS Volume 123, Number 4, April 2009, </w:t>
      </w:r>
      <w:bookmarkEnd w:id="395"/>
    </w:p>
    <w:p w14:paraId="5A970578" w14:textId="77777777" w:rsidR="00B32DDA" w:rsidRPr="00B32DDA" w:rsidRDefault="00B32DDA" w:rsidP="00B32DDA">
      <w:pPr>
        <w:spacing w:line="360" w:lineRule="auto"/>
        <w:ind w:left="720" w:hanging="720"/>
        <w:jc w:val="both"/>
        <w:rPr>
          <w:rFonts w:eastAsiaTheme="minorHAnsi"/>
          <w:noProof/>
          <w:sz w:val="28"/>
          <w:szCs w:val="28"/>
        </w:rPr>
      </w:pPr>
      <w:bookmarkStart w:id="396" w:name="_ENREF_88"/>
      <w:r w:rsidRPr="00B32DDA">
        <w:rPr>
          <w:rFonts w:eastAsiaTheme="minorHAnsi"/>
          <w:noProof/>
          <w:sz w:val="28"/>
          <w:szCs w:val="28"/>
        </w:rPr>
        <w:lastRenderedPageBreak/>
        <w:t>88.</w:t>
      </w:r>
      <w:r w:rsidRPr="00B32DDA">
        <w:rPr>
          <w:rFonts w:eastAsiaTheme="minorHAnsi"/>
          <w:noProof/>
          <w:sz w:val="28"/>
          <w:szCs w:val="28"/>
        </w:rPr>
        <w:tab/>
        <w:t xml:space="preserve">Nguyen, P.H., et al. (2017), </w:t>
      </w:r>
      <w:r w:rsidRPr="00B32DDA">
        <w:rPr>
          <w:rFonts w:eastAsiaTheme="minorHAnsi"/>
          <w:i/>
          <w:noProof/>
          <w:sz w:val="28"/>
          <w:szCs w:val="28"/>
        </w:rPr>
        <w:t>Preconception Micronutrient Supplementation with Iron and Folic Acid Compared with Folic Acid Alone Affects Linear Growth and Fine Motor Development at 2 Years of Age: A Randomized Controlled Trial in Vietnam.</w:t>
      </w:r>
      <w:r w:rsidRPr="00B32DDA">
        <w:rPr>
          <w:rFonts w:eastAsiaTheme="minorHAnsi"/>
          <w:noProof/>
          <w:sz w:val="28"/>
          <w:szCs w:val="28"/>
        </w:rPr>
        <w:t xml:space="preserve"> The Journal of Nutrition, , 2017. </w:t>
      </w:r>
      <w:r w:rsidRPr="00B32DDA">
        <w:rPr>
          <w:rFonts w:eastAsiaTheme="minorHAnsi"/>
          <w:b/>
          <w:noProof/>
          <w:sz w:val="28"/>
          <w:szCs w:val="28"/>
        </w:rPr>
        <w:t>147</w:t>
      </w:r>
      <w:r w:rsidRPr="00B32DDA">
        <w:rPr>
          <w:rFonts w:eastAsiaTheme="minorHAnsi"/>
          <w:noProof/>
          <w:sz w:val="28"/>
          <w:szCs w:val="28"/>
        </w:rPr>
        <w:t>(8): p. Pages 1593–1601,https://doi.org/10.3945/jn.117.250597.</w:t>
      </w:r>
      <w:bookmarkEnd w:id="396"/>
    </w:p>
    <w:p w14:paraId="6EB9B8DD" w14:textId="77777777" w:rsidR="00B32DDA" w:rsidRPr="00B32DDA" w:rsidRDefault="00B32DDA" w:rsidP="00B32DDA">
      <w:pPr>
        <w:spacing w:line="360" w:lineRule="auto"/>
        <w:ind w:left="720" w:hanging="720"/>
        <w:jc w:val="both"/>
        <w:rPr>
          <w:rFonts w:eastAsiaTheme="minorHAnsi"/>
          <w:noProof/>
          <w:sz w:val="28"/>
          <w:szCs w:val="28"/>
        </w:rPr>
      </w:pPr>
      <w:bookmarkStart w:id="397" w:name="_ENREF_89"/>
      <w:r w:rsidRPr="00B32DDA">
        <w:rPr>
          <w:rFonts w:eastAsiaTheme="minorHAnsi"/>
          <w:noProof/>
          <w:sz w:val="28"/>
          <w:szCs w:val="28"/>
        </w:rPr>
        <w:t>89.</w:t>
      </w:r>
      <w:r w:rsidRPr="00B32DDA">
        <w:rPr>
          <w:rFonts w:eastAsiaTheme="minorHAnsi"/>
          <w:noProof/>
          <w:sz w:val="28"/>
          <w:szCs w:val="28"/>
        </w:rPr>
        <w:tab/>
        <w:t>Huybregst (2009),</w:t>
      </w:r>
      <w:r w:rsidRPr="00B32DDA">
        <w:rPr>
          <w:rFonts w:eastAsiaTheme="minorHAnsi"/>
          <w:i/>
          <w:noProof/>
          <w:sz w:val="28"/>
          <w:szCs w:val="28"/>
        </w:rPr>
        <w:t>Prenatal food supplementation fortified with multiple micronutrients increase birth length : a randomized controlled trial in rural Burkina Faso.</w:t>
      </w:r>
      <w:r w:rsidRPr="00B32DDA">
        <w:rPr>
          <w:rFonts w:eastAsiaTheme="minorHAnsi"/>
          <w:noProof/>
          <w:sz w:val="28"/>
          <w:szCs w:val="28"/>
        </w:rPr>
        <w:t xml:space="preserve"> The American Journal of Clinical Nutrition 2009. </w:t>
      </w:r>
      <w:r w:rsidRPr="00B32DDA">
        <w:rPr>
          <w:rFonts w:eastAsiaTheme="minorHAnsi"/>
          <w:b/>
          <w:noProof/>
          <w:sz w:val="28"/>
          <w:szCs w:val="28"/>
        </w:rPr>
        <w:t>90, 1593- 1600</w:t>
      </w:r>
      <w:r w:rsidRPr="00B32DDA">
        <w:rPr>
          <w:rFonts w:eastAsiaTheme="minorHAnsi"/>
          <w:noProof/>
          <w:sz w:val="28"/>
          <w:szCs w:val="28"/>
        </w:rPr>
        <w:t>.</w:t>
      </w:r>
      <w:bookmarkEnd w:id="397"/>
    </w:p>
    <w:p w14:paraId="65F5E22E" w14:textId="77777777" w:rsidR="00B32DDA" w:rsidRPr="00B32DDA" w:rsidRDefault="00B32DDA" w:rsidP="00B32DDA">
      <w:pPr>
        <w:spacing w:line="360" w:lineRule="auto"/>
        <w:ind w:left="720" w:hanging="720"/>
        <w:jc w:val="both"/>
        <w:rPr>
          <w:rFonts w:eastAsiaTheme="minorHAnsi"/>
          <w:noProof/>
          <w:sz w:val="28"/>
          <w:szCs w:val="28"/>
        </w:rPr>
      </w:pPr>
      <w:bookmarkStart w:id="398" w:name="_ENREF_90"/>
      <w:r w:rsidRPr="00B32DDA">
        <w:rPr>
          <w:rFonts w:eastAsiaTheme="minorHAnsi"/>
          <w:noProof/>
          <w:sz w:val="28"/>
          <w:szCs w:val="28"/>
        </w:rPr>
        <w:t>90.</w:t>
      </w:r>
      <w:r w:rsidRPr="00B32DDA">
        <w:rPr>
          <w:rFonts w:eastAsiaTheme="minorHAnsi"/>
          <w:noProof/>
          <w:sz w:val="28"/>
          <w:szCs w:val="28"/>
        </w:rPr>
        <w:tab/>
        <w:t xml:space="preserve">Rachael M. Taylor 1, 3,*, Shanna M. Fealy(2017) </w:t>
      </w:r>
      <w:r w:rsidRPr="00B32DDA">
        <w:rPr>
          <w:rFonts w:eastAsiaTheme="minorHAnsi"/>
          <w:i/>
          <w:noProof/>
          <w:sz w:val="28"/>
          <w:szCs w:val="28"/>
        </w:rPr>
        <w:t>Effects of Nutritional Interventions during Pregnancy on Infant and Child Cognitive Outcomes: A Systematic Review and Meta-Analysis.</w:t>
      </w:r>
      <w:r w:rsidRPr="00B32DDA">
        <w:rPr>
          <w:rFonts w:eastAsiaTheme="minorHAnsi"/>
          <w:noProof/>
          <w:sz w:val="28"/>
          <w:szCs w:val="28"/>
        </w:rPr>
        <w:t xml:space="preserve"> Nutrients 2017, 9, 1265; doi:10.3390/nu9111265, 2017.</w:t>
      </w:r>
      <w:bookmarkEnd w:id="398"/>
    </w:p>
    <w:p w14:paraId="24F2EE22" w14:textId="77777777" w:rsidR="00B32DDA" w:rsidRPr="00B32DDA" w:rsidRDefault="00B32DDA" w:rsidP="00B32DDA">
      <w:pPr>
        <w:spacing w:line="360" w:lineRule="auto"/>
        <w:ind w:left="720" w:hanging="720"/>
        <w:jc w:val="both"/>
        <w:rPr>
          <w:rFonts w:eastAsiaTheme="minorHAnsi"/>
          <w:noProof/>
          <w:sz w:val="28"/>
          <w:szCs w:val="28"/>
        </w:rPr>
      </w:pPr>
      <w:bookmarkStart w:id="399" w:name="_ENREF_91"/>
      <w:r w:rsidRPr="00B32DDA">
        <w:rPr>
          <w:rFonts w:eastAsiaTheme="minorHAnsi"/>
          <w:noProof/>
          <w:sz w:val="28"/>
          <w:szCs w:val="28"/>
        </w:rPr>
        <w:t>91.</w:t>
      </w:r>
      <w:r w:rsidRPr="00B32DDA">
        <w:rPr>
          <w:rFonts w:eastAsiaTheme="minorHAnsi"/>
          <w:noProof/>
          <w:sz w:val="28"/>
          <w:szCs w:val="28"/>
        </w:rPr>
        <w:tab/>
        <w:t xml:space="preserve">Dunstan, J.A.S., K.; Dixon, G.; Prescott, S.L. l. Arch. Dis (2008), Child. Fetal, </w:t>
      </w:r>
      <w:r w:rsidRPr="00B32DDA">
        <w:rPr>
          <w:rFonts w:eastAsiaTheme="minorHAnsi"/>
          <w:i/>
          <w:noProof/>
          <w:sz w:val="28"/>
          <w:szCs w:val="28"/>
        </w:rPr>
        <w:t>Cognitive assessment of children at age 2(1/2) years after maternal fish oil supplementation in pregnancy: A randomised controlled tria.</w:t>
      </w:r>
      <w:r w:rsidRPr="00B32DDA">
        <w:rPr>
          <w:rFonts w:eastAsiaTheme="minorHAnsi"/>
          <w:noProof/>
          <w:sz w:val="28"/>
          <w:szCs w:val="28"/>
        </w:rPr>
        <w:t xml:space="preserve"> Neonatal Ed. 2008, 93, F45–F50.</w:t>
      </w:r>
    </w:p>
    <w:p w14:paraId="16A645A7" w14:textId="77777777" w:rsidR="00B32DDA" w:rsidRPr="00B32DDA" w:rsidRDefault="00B32DDA" w:rsidP="00B32DDA">
      <w:pPr>
        <w:spacing w:line="360" w:lineRule="auto"/>
        <w:ind w:left="720" w:hanging="720"/>
        <w:jc w:val="both"/>
        <w:rPr>
          <w:rFonts w:eastAsiaTheme="minorHAnsi"/>
          <w:noProof/>
          <w:sz w:val="28"/>
          <w:szCs w:val="28"/>
        </w:rPr>
      </w:pPr>
      <w:bookmarkStart w:id="400" w:name="_ENREF_92"/>
      <w:bookmarkEnd w:id="399"/>
      <w:r w:rsidRPr="00B32DDA">
        <w:rPr>
          <w:rFonts w:eastAsiaTheme="minorHAnsi"/>
          <w:noProof/>
          <w:sz w:val="28"/>
          <w:szCs w:val="28"/>
        </w:rPr>
        <w:t>92.</w:t>
      </w:r>
      <w:r w:rsidRPr="00B32DDA">
        <w:rPr>
          <w:rFonts w:eastAsiaTheme="minorHAnsi"/>
          <w:noProof/>
          <w:sz w:val="28"/>
          <w:szCs w:val="28"/>
        </w:rPr>
        <w:tab/>
        <w:t xml:space="preserve">McGrath, N.B., D.; Robins (2006), </w:t>
      </w:r>
      <w:r w:rsidRPr="00B32DDA">
        <w:rPr>
          <w:rFonts w:eastAsiaTheme="minorHAnsi"/>
          <w:i/>
          <w:noProof/>
          <w:sz w:val="28"/>
          <w:szCs w:val="28"/>
        </w:rPr>
        <w:t>Effect of Maternal Multivitamin Supplementation on the Mental and Psychomotor Development of Children Who Are Born to HIV-1–Infected Mothers in Tanzania. .</w:t>
      </w:r>
      <w:r w:rsidRPr="00B32DDA">
        <w:rPr>
          <w:rFonts w:eastAsiaTheme="minorHAnsi"/>
          <w:noProof/>
          <w:sz w:val="28"/>
          <w:szCs w:val="28"/>
        </w:rPr>
        <w:t xml:space="preserve"> JPediatrics , 117, e216–e225, </w:t>
      </w:r>
      <w:bookmarkEnd w:id="400"/>
    </w:p>
    <w:p w14:paraId="03CACD19" w14:textId="77777777" w:rsidR="00B32DDA" w:rsidRPr="00B32DDA" w:rsidRDefault="00B32DDA" w:rsidP="00B32DDA">
      <w:pPr>
        <w:spacing w:line="360" w:lineRule="auto"/>
        <w:ind w:left="720" w:hanging="720"/>
        <w:jc w:val="both"/>
        <w:rPr>
          <w:rFonts w:eastAsiaTheme="minorHAnsi"/>
          <w:noProof/>
          <w:sz w:val="28"/>
          <w:szCs w:val="28"/>
        </w:rPr>
      </w:pPr>
      <w:bookmarkStart w:id="401" w:name="_ENREF_93"/>
      <w:r w:rsidRPr="00B32DDA">
        <w:rPr>
          <w:rFonts w:eastAsiaTheme="minorHAnsi"/>
          <w:noProof/>
          <w:sz w:val="28"/>
          <w:szCs w:val="28"/>
        </w:rPr>
        <w:t>93.</w:t>
      </w:r>
      <w:r w:rsidRPr="00B32DDA">
        <w:rPr>
          <w:rFonts w:eastAsiaTheme="minorHAnsi"/>
          <w:noProof/>
          <w:sz w:val="28"/>
          <w:szCs w:val="28"/>
        </w:rPr>
        <w:tab/>
        <w:t xml:space="preserve">Joos, S.K.P., E.(1983), </w:t>
      </w:r>
      <w:r w:rsidRPr="00B32DDA">
        <w:rPr>
          <w:rFonts w:eastAsiaTheme="minorHAnsi"/>
          <w:i/>
          <w:noProof/>
          <w:sz w:val="28"/>
          <w:szCs w:val="28"/>
        </w:rPr>
        <w:t>The Bacon Chow Study: Maternal Nutritional Supplementation and Infant Behavioral Development. .</w:t>
      </w:r>
      <w:r w:rsidRPr="00B32DDA">
        <w:rPr>
          <w:rFonts w:eastAsiaTheme="minorHAnsi"/>
          <w:noProof/>
          <w:sz w:val="28"/>
          <w:szCs w:val="28"/>
        </w:rPr>
        <w:t xml:space="preserve"> Child Dev. , 54, 669–676, </w:t>
      </w:r>
      <w:bookmarkEnd w:id="401"/>
    </w:p>
    <w:p w14:paraId="162AD8C1" w14:textId="77777777" w:rsidR="00B32DDA" w:rsidRPr="00B32DDA" w:rsidRDefault="00B32DDA" w:rsidP="00B32DDA">
      <w:pPr>
        <w:spacing w:line="360" w:lineRule="auto"/>
        <w:ind w:left="720" w:hanging="720"/>
        <w:jc w:val="both"/>
        <w:rPr>
          <w:rFonts w:eastAsiaTheme="minorHAnsi"/>
          <w:noProof/>
          <w:sz w:val="28"/>
          <w:szCs w:val="28"/>
        </w:rPr>
      </w:pPr>
      <w:bookmarkStart w:id="402" w:name="_ENREF_94"/>
      <w:r w:rsidRPr="00B32DDA">
        <w:rPr>
          <w:rFonts w:eastAsiaTheme="minorHAnsi"/>
          <w:noProof/>
          <w:sz w:val="28"/>
          <w:szCs w:val="28"/>
        </w:rPr>
        <w:lastRenderedPageBreak/>
        <w:t>94.</w:t>
      </w:r>
      <w:r w:rsidRPr="00B32DDA">
        <w:rPr>
          <w:rFonts w:eastAsiaTheme="minorHAnsi"/>
          <w:noProof/>
          <w:sz w:val="28"/>
          <w:szCs w:val="28"/>
        </w:rPr>
        <w:tab/>
        <w:t xml:space="preserve">Waber, D.P.V.C., L (1981), </w:t>
      </w:r>
      <w:r w:rsidRPr="00B32DDA">
        <w:rPr>
          <w:rFonts w:eastAsiaTheme="minorHAnsi"/>
          <w:i/>
          <w:noProof/>
          <w:sz w:val="28"/>
          <w:szCs w:val="28"/>
        </w:rPr>
        <w:t>Nutritional supplementation, maternal education, and cognitive development of infants at risk of malnutrition. .</w:t>
      </w:r>
      <w:r w:rsidRPr="00B32DDA">
        <w:rPr>
          <w:rFonts w:eastAsiaTheme="minorHAnsi"/>
          <w:noProof/>
          <w:sz w:val="28"/>
          <w:szCs w:val="28"/>
        </w:rPr>
        <w:t xml:space="preserve"> Am. J. Clin. Nutr. , 34, 807–813., 1981.</w:t>
      </w:r>
      <w:bookmarkEnd w:id="402"/>
    </w:p>
    <w:p w14:paraId="04CA1F16" w14:textId="77777777" w:rsidR="00B32DDA" w:rsidRPr="00B32DDA" w:rsidRDefault="00B32DDA" w:rsidP="00B32DDA">
      <w:pPr>
        <w:spacing w:line="324" w:lineRule="auto"/>
        <w:ind w:left="720" w:hanging="720"/>
        <w:jc w:val="both"/>
        <w:rPr>
          <w:rFonts w:eastAsiaTheme="minorHAnsi"/>
          <w:noProof/>
          <w:sz w:val="28"/>
          <w:szCs w:val="28"/>
        </w:rPr>
      </w:pPr>
      <w:bookmarkStart w:id="403" w:name="_ENREF_95"/>
      <w:r w:rsidRPr="00B32DDA">
        <w:rPr>
          <w:rFonts w:eastAsiaTheme="minorHAnsi"/>
          <w:noProof/>
          <w:sz w:val="28"/>
          <w:szCs w:val="28"/>
        </w:rPr>
        <w:t>95.</w:t>
      </w:r>
      <w:r w:rsidRPr="00B32DDA">
        <w:rPr>
          <w:rFonts w:eastAsiaTheme="minorHAnsi"/>
          <w:noProof/>
          <w:sz w:val="28"/>
          <w:szCs w:val="28"/>
        </w:rPr>
        <w:tab/>
        <w:t xml:space="preserve">Đỗ Thị Phương Hà và Tuấn Thị Mai Phương (2015) </w:t>
      </w:r>
      <w:r w:rsidRPr="00B32DDA">
        <w:rPr>
          <w:rFonts w:eastAsiaTheme="minorHAnsi"/>
          <w:i/>
          <w:noProof/>
          <w:sz w:val="28"/>
          <w:szCs w:val="28"/>
        </w:rPr>
        <w:t>Hiệu quả bổ sung Canxi-D lên tình trạng nhân trắc và cân nặng, chiều dài trẻ sơ sinh ở một số xã huyện Hoài Đức, ngoại thành Hà Nội.</w:t>
      </w:r>
      <w:r w:rsidRPr="00B32DDA">
        <w:rPr>
          <w:rFonts w:eastAsiaTheme="minorHAnsi"/>
          <w:noProof/>
          <w:sz w:val="28"/>
          <w:szCs w:val="28"/>
        </w:rPr>
        <w:t xml:space="preserve"> Đề tài cấp cơ sở Viện Dinh dưỡng, 2015.</w:t>
      </w:r>
      <w:bookmarkEnd w:id="403"/>
    </w:p>
    <w:p w14:paraId="59174098" w14:textId="77777777" w:rsidR="00B32DDA" w:rsidRPr="00B32DDA" w:rsidRDefault="00B32DDA" w:rsidP="00B32DDA">
      <w:pPr>
        <w:spacing w:line="324" w:lineRule="auto"/>
        <w:ind w:left="720" w:hanging="720"/>
        <w:jc w:val="both"/>
        <w:rPr>
          <w:rFonts w:eastAsiaTheme="minorHAnsi"/>
          <w:noProof/>
          <w:sz w:val="28"/>
          <w:szCs w:val="28"/>
        </w:rPr>
      </w:pPr>
      <w:bookmarkStart w:id="404" w:name="_ENREF_96"/>
      <w:r w:rsidRPr="00B32DDA">
        <w:rPr>
          <w:rFonts w:eastAsiaTheme="minorHAnsi"/>
          <w:noProof/>
          <w:sz w:val="28"/>
          <w:szCs w:val="28"/>
        </w:rPr>
        <w:t>96.</w:t>
      </w:r>
      <w:r w:rsidRPr="00B32DDA">
        <w:rPr>
          <w:rFonts w:eastAsiaTheme="minorHAnsi"/>
          <w:noProof/>
          <w:sz w:val="28"/>
          <w:szCs w:val="28"/>
        </w:rPr>
        <w:tab/>
        <w:t xml:space="preserve">KirdWood (1988) </w:t>
      </w:r>
      <w:r w:rsidRPr="00B32DDA">
        <w:rPr>
          <w:rFonts w:eastAsiaTheme="minorHAnsi"/>
          <w:i/>
          <w:noProof/>
          <w:sz w:val="28"/>
          <w:szCs w:val="28"/>
        </w:rPr>
        <w:t>Esssential Medical Statistic 2</w:t>
      </w:r>
      <w:r w:rsidRPr="00B32DDA">
        <w:rPr>
          <w:rFonts w:eastAsiaTheme="minorHAnsi"/>
          <w:i/>
          <w:noProof/>
          <w:sz w:val="28"/>
          <w:szCs w:val="28"/>
          <w:vertAlign w:val="superscript"/>
        </w:rPr>
        <w:t xml:space="preserve">th </w:t>
      </w:r>
      <w:r w:rsidRPr="00B32DDA">
        <w:rPr>
          <w:rFonts w:eastAsiaTheme="minorHAnsi"/>
          <w:i/>
          <w:noProof/>
          <w:sz w:val="28"/>
          <w:szCs w:val="28"/>
        </w:rPr>
        <w:t>edition.</w:t>
      </w:r>
      <w:r w:rsidRPr="00B32DDA">
        <w:rPr>
          <w:rFonts w:eastAsiaTheme="minorHAnsi"/>
          <w:noProof/>
          <w:sz w:val="28"/>
          <w:szCs w:val="28"/>
        </w:rPr>
        <w:t xml:space="preserve"> 1988: p. 413.</w:t>
      </w:r>
      <w:bookmarkEnd w:id="404"/>
    </w:p>
    <w:p w14:paraId="6C15EA7F" w14:textId="77777777" w:rsidR="00B32DDA" w:rsidRPr="00B32DDA" w:rsidRDefault="00B32DDA" w:rsidP="00B32DDA">
      <w:pPr>
        <w:spacing w:line="324" w:lineRule="auto"/>
        <w:ind w:left="720" w:hanging="720"/>
        <w:jc w:val="both"/>
        <w:rPr>
          <w:rFonts w:eastAsiaTheme="minorHAnsi"/>
          <w:noProof/>
          <w:sz w:val="28"/>
          <w:szCs w:val="28"/>
        </w:rPr>
      </w:pPr>
      <w:bookmarkStart w:id="405" w:name="_ENREF_97"/>
      <w:r w:rsidRPr="00B32DDA">
        <w:rPr>
          <w:rFonts w:eastAsiaTheme="minorHAnsi"/>
          <w:noProof/>
          <w:sz w:val="28"/>
          <w:szCs w:val="28"/>
        </w:rPr>
        <w:t>97.</w:t>
      </w:r>
      <w:r w:rsidRPr="00B32DDA">
        <w:rPr>
          <w:rFonts w:eastAsiaTheme="minorHAnsi"/>
          <w:noProof/>
          <w:sz w:val="28"/>
          <w:szCs w:val="28"/>
        </w:rPr>
        <w:tab/>
        <w:t xml:space="preserve">Hoàng Thu Nga (2017), </w:t>
      </w:r>
      <w:r w:rsidRPr="00B32DDA">
        <w:rPr>
          <w:rFonts w:eastAsiaTheme="minorHAnsi"/>
          <w:i/>
          <w:noProof/>
          <w:sz w:val="28"/>
          <w:szCs w:val="28"/>
        </w:rPr>
        <w:t>Hiệu quả bổ sung thực phẩm cho phụ nữ trươc và trong khi có thai tới tình trạng dinh dưỡng và thiếu máu của phụ nữ có thai và trẻ 24 tuần tuổi.</w:t>
      </w:r>
      <w:r w:rsidRPr="00B32DDA">
        <w:rPr>
          <w:rFonts w:eastAsiaTheme="minorHAnsi"/>
          <w:noProof/>
          <w:sz w:val="28"/>
          <w:szCs w:val="28"/>
        </w:rPr>
        <w:t xml:space="preserve"> Luận án tiến sĩ dinh dưỡng, Viện Dinh dưỡng, 2017.</w:t>
      </w:r>
      <w:bookmarkEnd w:id="405"/>
    </w:p>
    <w:p w14:paraId="1FD1FDD4" w14:textId="77777777" w:rsidR="00B32DDA" w:rsidRPr="00B32DDA" w:rsidRDefault="00B32DDA" w:rsidP="00B32DDA">
      <w:pPr>
        <w:spacing w:line="324" w:lineRule="auto"/>
        <w:ind w:left="720" w:hanging="720"/>
        <w:jc w:val="both"/>
        <w:rPr>
          <w:rFonts w:eastAsiaTheme="minorHAnsi"/>
          <w:noProof/>
          <w:sz w:val="28"/>
          <w:szCs w:val="28"/>
        </w:rPr>
      </w:pPr>
      <w:bookmarkStart w:id="406" w:name="_ENREF_98"/>
      <w:r w:rsidRPr="00B32DDA">
        <w:rPr>
          <w:rFonts w:eastAsiaTheme="minorHAnsi"/>
          <w:noProof/>
          <w:sz w:val="28"/>
          <w:szCs w:val="28"/>
        </w:rPr>
        <w:t>98.</w:t>
      </w:r>
      <w:r w:rsidRPr="00B32DDA">
        <w:rPr>
          <w:rFonts w:eastAsiaTheme="minorHAnsi"/>
          <w:noProof/>
          <w:sz w:val="28"/>
          <w:szCs w:val="28"/>
        </w:rPr>
        <w:tab/>
        <w:t xml:space="preserve">Trương Hồng Sơn (2012) </w:t>
      </w:r>
      <w:r w:rsidRPr="00B32DDA">
        <w:rPr>
          <w:rFonts w:eastAsiaTheme="minorHAnsi"/>
          <w:i/>
          <w:noProof/>
          <w:sz w:val="28"/>
          <w:szCs w:val="28"/>
        </w:rPr>
        <w:t>Hiệu quả can thiệp cộng đồng bằng bổ sung sớm đa vi chất dinh dưỡng trên phụ nữ tại một số xã thuộc tỉnh Kon Tum và Lai Châu.</w:t>
      </w:r>
      <w:r w:rsidRPr="00B32DDA">
        <w:rPr>
          <w:rFonts w:eastAsiaTheme="minorHAnsi"/>
          <w:noProof/>
          <w:sz w:val="28"/>
          <w:szCs w:val="28"/>
        </w:rPr>
        <w:t xml:space="preserve"> Luận án tiến sỹ dinh dưỡng, Viện Dinh dưỡng quốc gia, 2012.</w:t>
      </w:r>
      <w:bookmarkEnd w:id="406"/>
    </w:p>
    <w:p w14:paraId="560372E0" w14:textId="77777777" w:rsidR="00B32DDA" w:rsidRPr="00B32DDA" w:rsidRDefault="00B32DDA" w:rsidP="00B32DDA">
      <w:pPr>
        <w:spacing w:line="324" w:lineRule="auto"/>
        <w:ind w:left="720" w:hanging="720"/>
        <w:jc w:val="both"/>
        <w:rPr>
          <w:rFonts w:eastAsiaTheme="minorHAnsi"/>
          <w:noProof/>
          <w:sz w:val="28"/>
          <w:szCs w:val="28"/>
        </w:rPr>
      </w:pPr>
      <w:bookmarkStart w:id="407" w:name="_ENREF_99"/>
      <w:r w:rsidRPr="00B32DDA">
        <w:rPr>
          <w:rFonts w:eastAsiaTheme="minorHAnsi"/>
          <w:noProof/>
          <w:sz w:val="28"/>
          <w:szCs w:val="28"/>
        </w:rPr>
        <w:t>99.</w:t>
      </w:r>
      <w:r w:rsidRPr="00B32DDA">
        <w:rPr>
          <w:rFonts w:eastAsiaTheme="minorHAnsi"/>
          <w:noProof/>
          <w:sz w:val="28"/>
          <w:szCs w:val="28"/>
        </w:rPr>
        <w:tab/>
        <w:t xml:space="preserve">Shobha Rao, C.S. (2001), </w:t>
      </w:r>
      <w:r w:rsidRPr="00B32DDA">
        <w:rPr>
          <w:rFonts w:eastAsiaTheme="minorHAnsi"/>
          <w:i/>
          <w:noProof/>
          <w:sz w:val="28"/>
          <w:szCs w:val="28"/>
        </w:rPr>
        <w:t>Intake of Micronutrient-Rich Foods in Rural Indian Mothers Is Associated with the Size of Their Babies at Birth: Pune Maternal Nutrition Study.</w:t>
      </w:r>
      <w:r w:rsidRPr="00B32DDA">
        <w:rPr>
          <w:rFonts w:eastAsiaTheme="minorHAnsi"/>
          <w:noProof/>
          <w:sz w:val="28"/>
          <w:szCs w:val="28"/>
        </w:rPr>
        <w:t xml:space="preserve"> American Society for Nutritional Sciences, </w:t>
      </w:r>
      <w:r w:rsidRPr="00B32DDA">
        <w:rPr>
          <w:rFonts w:eastAsiaTheme="minorHAnsi"/>
          <w:noProof/>
          <w:sz w:val="28"/>
          <w:szCs w:val="28"/>
        </w:rPr>
        <w:tab/>
        <w:t xml:space="preserve">https://academic.oup.com/jn/article-Abstract/131/4/1217/4686923, </w:t>
      </w:r>
      <w:bookmarkEnd w:id="407"/>
    </w:p>
    <w:p w14:paraId="5D5AD271" w14:textId="77777777" w:rsidR="00B32DDA" w:rsidRPr="00B32DDA" w:rsidRDefault="00B32DDA" w:rsidP="00B32DDA">
      <w:pPr>
        <w:spacing w:line="324" w:lineRule="auto"/>
        <w:ind w:left="720" w:hanging="720"/>
        <w:jc w:val="both"/>
        <w:rPr>
          <w:rFonts w:eastAsiaTheme="minorHAnsi"/>
          <w:noProof/>
          <w:sz w:val="28"/>
          <w:szCs w:val="28"/>
        </w:rPr>
      </w:pPr>
      <w:bookmarkStart w:id="408" w:name="_ENREF_100"/>
      <w:r w:rsidRPr="00B32DDA">
        <w:rPr>
          <w:rFonts w:eastAsiaTheme="minorHAnsi"/>
          <w:noProof/>
          <w:sz w:val="28"/>
          <w:szCs w:val="28"/>
        </w:rPr>
        <w:t>100.</w:t>
      </w:r>
      <w:r w:rsidRPr="00B32DDA">
        <w:rPr>
          <w:rFonts w:eastAsiaTheme="minorHAnsi"/>
          <w:noProof/>
          <w:sz w:val="28"/>
          <w:szCs w:val="28"/>
        </w:rPr>
        <w:tab/>
        <w:t>W</w:t>
      </w:r>
      <w:r w:rsidRPr="00B32DDA">
        <w:rPr>
          <w:rFonts w:eastAsiaTheme="minorHAnsi"/>
          <w:noProof/>
          <w:spacing w:val="-4"/>
          <w:sz w:val="28"/>
          <w:szCs w:val="28"/>
        </w:rPr>
        <w:t>HO (2011),</w:t>
      </w:r>
      <w:r w:rsidRPr="00B32DDA">
        <w:rPr>
          <w:rFonts w:eastAsiaTheme="minorHAnsi"/>
          <w:i/>
          <w:noProof/>
          <w:spacing w:val="-4"/>
          <w:sz w:val="28"/>
          <w:szCs w:val="28"/>
        </w:rPr>
        <w:t xml:space="preserve"> Hemoglobin concentration for the diagnosis of anemia and assessment of severity,.</w:t>
      </w:r>
      <w:r w:rsidRPr="00B32DDA">
        <w:rPr>
          <w:rFonts w:eastAsiaTheme="minorHAnsi"/>
          <w:noProof/>
          <w:spacing w:val="-4"/>
          <w:sz w:val="28"/>
          <w:szCs w:val="28"/>
        </w:rPr>
        <w:t xml:space="preserve"> WHO/NMH/NHD/MNM/11.1, 2011: p. 6.</w:t>
      </w:r>
      <w:bookmarkEnd w:id="408"/>
    </w:p>
    <w:p w14:paraId="00481571" w14:textId="77777777" w:rsidR="00B32DDA" w:rsidRPr="00B32DDA" w:rsidRDefault="00B32DDA" w:rsidP="00B32DDA">
      <w:pPr>
        <w:spacing w:line="324" w:lineRule="auto"/>
        <w:ind w:left="720" w:hanging="720"/>
        <w:jc w:val="both"/>
        <w:rPr>
          <w:rFonts w:eastAsiaTheme="minorHAnsi"/>
          <w:noProof/>
          <w:sz w:val="28"/>
          <w:szCs w:val="28"/>
        </w:rPr>
      </w:pPr>
      <w:bookmarkStart w:id="409" w:name="_ENREF_101"/>
      <w:r w:rsidRPr="00B32DDA">
        <w:rPr>
          <w:rFonts w:eastAsiaTheme="minorHAnsi"/>
          <w:noProof/>
          <w:sz w:val="28"/>
          <w:szCs w:val="28"/>
        </w:rPr>
        <w:t>101.</w:t>
      </w:r>
      <w:r w:rsidRPr="00B32DDA">
        <w:rPr>
          <w:rFonts w:eastAsiaTheme="minorHAnsi"/>
          <w:noProof/>
          <w:sz w:val="28"/>
          <w:szCs w:val="28"/>
        </w:rPr>
        <w:tab/>
        <w:t>International Zinc Nutrition Consultative Group (IZiNCG), et al (2004).,</w:t>
      </w:r>
      <w:r w:rsidRPr="00B32DDA">
        <w:rPr>
          <w:rFonts w:eastAsiaTheme="minorHAnsi"/>
          <w:i/>
          <w:noProof/>
          <w:sz w:val="28"/>
          <w:szCs w:val="28"/>
        </w:rPr>
        <w:t xml:space="preserve"> International Zinc Nutrition Consultative Group (IZiNCG) technical document #1. Assessment of the risk of zinc deficiency in population and options for its control.</w:t>
      </w:r>
      <w:r w:rsidRPr="00B32DDA">
        <w:rPr>
          <w:rFonts w:eastAsiaTheme="minorHAnsi"/>
          <w:noProof/>
          <w:sz w:val="28"/>
          <w:szCs w:val="28"/>
        </w:rPr>
        <w:t xml:space="preserve"> Food Nutr Bull 2004. </w:t>
      </w:r>
      <w:r w:rsidRPr="00B32DDA">
        <w:rPr>
          <w:rFonts w:eastAsiaTheme="minorHAnsi"/>
          <w:b/>
          <w:noProof/>
          <w:sz w:val="28"/>
          <w:szCs w:val="28"/>
        </w:rPr>
        <w:t>1</w:t>
      </w:r>
      <w:r w:rsidRPr="00B32DDA">
        <w:rPr>
          <w:rFonts w:eastAsiaTheme="minorHAnsi"/>
          <w:noProof/>
          <w:sz w:val="28"/>
          <w:szCs w:val="28"/>
        </w:rPr>
        <w:t>(2): p. S 99- 203.</w:t>
      </w:r>
      <w:bookmarkEnd w:id="409"/>
    </w:p>
    <w:p w14:paraId="686B421A" w14:textId="77777777" w:rsidR="00B32DDA" w:rsidRPr="00B32DDA" w:rsidRDefault="00B32DDA" w:rsidP="00B32DDA">
      <w:pPr>
        <w:spacing w:line="360" w:lineRule="auto"/>
        <w:ind w:left="720" w:hanging="720"/>
        <w:jc w:val="both"/>
        <w:rPr>
          <w:rFonts w:eastAsiaTheme="minorHAnsi"/>
          <w:noProof/>
          <w:sz w:val="28"/>
          <w:szCs w:val="28"/>
        </w:rPr>
      </w:pPr>
      <w:bookmarkStart w:id="410" w:name="_ENREF_102"/>
      <w:r w:rsidRPr="00B32DDA">
        <w:rPr>
          <w:rFonts w:eastAsiaTheme="minorHAnsi"/>
          <w:noProof/>
          <w:sz w:val="28"/>
          <w:szCs w:val="28"/>
        </w:rPr>
        <w:lastRenderedPageBreak/>
        <w:t>102.</w:t>
      </w:r>
      <w:r w:rsidRPr="00B32DDA">
        <w:rPr>
          <w:rFonts w:eastAsiaTheme="minorHAnsi"/>
          <w:noProof/>
          <w:sz w:val="28"/>
          <w:szCs w:val="28"/>
        </w:rPr>
        <w:tab/>
        <w:t xml:space="preserve">WHO (2001) </w:t>
      </w:r>
      <w:r w:rsidRPr="00B32DDA">
        <w:rPr>
          <w:rFonts w:eastAsiaTheme="minorHAnsi"/>
          <w:i/>
          <w:noProof/>
          <w:sz w:val="28"/>
          <w:szCs w:val="28"/>
        </w:rPr>
        <w:t>Global strategy for infant and young child feeding.</w:t>
      </w:r>
      <w:r w:rsidRPr="00B32DDA">
        <w:rPr>
          <w:rFonts w:eastAsiaTheme="minorHAnsi"/>
          <w:noProof/>
          <w:sz w:val="28"/>
          <w:szCs w:val="28"/>
        </w:rPr>
        <w:t xml:space="preserve"> </w:t>
      </w:r>
      <w:hyperlink r:id="rId46" w:history="1">
        <w:r w:rsidRPr="00B32DDA">
          <w:rPr>
            <w:rFonts w:eastAsiaTheme="minorHAnsi"/>
            <w:noProof/>
            <w:color w:val="0000FF"/>
            <w:sz w:val="28"/>
            <w:szCs w:val="28"/>
            <w:u w:val="single"/>
          </w:rPr>
          <w:t>www.who.int/nutrition/topics/infantfeeding_recommendation/en/</w:t>
        </w:r>
      </w:hyperlink>
      <w:r w:rsidRPr="00B32DDA">
        <w:rPr>
          <w:rFonts w:eastAsiaTheme="minorHAnsi"/>
          <w:noProof/>
          <w:sz w:val="28"/>
          <w:szCs w:val="28"/>
        </w:rPr>
        <w:t>, 2001.</w:t>
      </w:r>
      <w:bookmarkEnd w:id="410"/>
    </w:p>
    <w:p w14:paraId="75D3C62C" w14:textId="77777777" w:rsidR="00B32DDA" w:rsidRPr="00B32DDA" w:rsidRDefault="00B32DDA" w:rsidP="00B32DDA">
      <w:pPr>
        <w:spacing w:line="360" w:lineRule="auto"/>
        <w:ind w:left="720" w:hanging="720"/>
        <w:jc w:val="both"/>
        <w:rPr>
          <w:rFonts w:eastAsiaTheme="minorHAnsi"/>
          <w:noProof/>
          <w:sz w:val="28"/>
          <w:szCs w:val="28"/>
        </w:rPr>
      </w:pPr>
      <w:bookmarkStart w:id="411" w:name="_ENREF_103"/>
      <w:r w:rsidRPr="00B32DDA">
        <w:rPr>
          <w:rFonts w:eastAsiaTheme="minorHAnsi"/>
          <w:noProof/>
          <w:sz w:val="28"/>
          <w:szCs w:val="28"/>
        </w:rPr>
        <w:t>103.</w:t>
      </w:r>
      <w:r w:rsidRPr="00B32DDA">
        <w:rPr>
          <w:rFonts w:eastAsiaTheme="minorHAnsi"/>
          <w:noProof/>
          <w:sz w:val="28"/>
          <w:szCs w:val="28"/>
        </w:rPr>
        <w:tab/>
        <w:t xml:space="preserve">Phạm Quốc Hùng (2017) </w:t>
      </w:r>
      <w:r w:rsidRPr="00B32DDA">
        <w:rPr>
          <w:rFonts w:eastAsiaTheme="minorHAnsi"/>
          <w:i/>
          <w:noProof/>
          <w:sz w:val="28"/>
          <w:szCs w:val="28"/>
        </w:rPr>
        <w:t>So sánh hiệu quả bổ sung đa vi chất cảu sắt -acid folic lên tình trạng dinh dưỡng của phụ nữ mang thai và tăng trưởng cảu trẻ đến 12 tháng tuổi tại Hà Nam.</w:t>
      </w:r>
      <w:r w:rsidRPr="00B32DDA">
        <w:rPr>
          <w:rFonts w:eastAsiaTheme="minorHAnsi"/>
          <w:noProof/>
          <w:sz w:val="28"/>
          <w:szCs w:val="28"/>
        </w:rPr>
        <w:t xml:space="preserve"> Luận án tiến sỹ dinh dưỡng, Viện Dinh dưỡng quốc gia, </w:t>
      </w:r>
      <w:bookmarkEnd w:id="411"/>
    </w:p>
    <w:p w14:paraId="58666F55" w14:textId="77777777" w:rsidR="00B32DDA" w:rsidRPr="00B32DDA" w:rsidRDefault="00B32DDA" w:rsidP="00B32DDA">
      <w:pPr>
        <w:spacing w:line="360" w:lineRule="auto"/>
        <w:ind w:left="720" w:hanging="720"/>
        <w:jc w:val="both"/>
        <w:rPr>
          <w:rFonts w:eastAsiaTheme="minorHAnsi"/>
          <w:noProof/>
          <w:sz w:val="28"/>
          <w:szCs w:val="28"/>
        </w:rPr>
      </w:pPr>
      <w:bookmarkStart w:id="412" w:name="_ENREF_104"/>
      <w:r w:rsidRPr="00B32DDA">
        <w:rPr>
          <w:rFonts w:eastAsiaTheme="minorHAnsi"/>
          <w:noProof/>
          <w:sz w:val="28"/>
          <w:szCs w:val="28"/>
        </w:rPr>
        <w:t>104.</w:t>
      </w:r>
      <w:r w:rsidRPr="00B32DDA">
        <w:rPr>
          <w:rFonts w:eastAsiaTheme="minorHAnsi"/>
          <w:noProof/>
          <w:sz w:val="28"/>
          <w:szCs w:val="28"/>
        </w:rPr>
        <w:tab/>
        <w:t xml:space="preserve">Rahman, M.e.a (2015)., </w:t>
      </w:r>
      <w:r w:rsidRPr="00B32DDA">
        <w:rPr>
          <w:rFonts w:eastAsiaTheme="minorHAnsi"/>
          <w:i/>
          <w:noProof/>
          <w:sz w:val="28"/>
          <w:szCs w:val="28"/>
        </w:rPr>
        <w:t>Maternal body mas index and risk of birth and maternal health outcomes in low and middle –income countries : a systematic review and meta analysis.</w:t>
      </w:r>
      <w:r w:rsidRPr="00B32DDA">
        <w:rPr>
          <w:rFonts w:eastAsiaTheme="minorHAnsi"/>
          <w:noProof/>
          <w:sz w:val="28"/>
          <w:szCs w:val="28"/>
        </w:rPr>
        <w:t xml:space="preserve"> Maternal Obesity/Pediatric Health, 16 (9): p 758 -770, 2015.</w:t>
      </w:r>
      <w:bookmarkEnd w:id="412"/>
    </w:p>
    <w:p w14:paraId="6CC9F8B4" w14:textId="77777777" w:rsidR="00B32DDA" w:rsidRPr="00B32DDA" w:rsidRDefault="00B32DDA" w:rsidP="00B32DDA">
      <w:pPr>
        <w:spacing w:line="360" w:lineRule="auto"/>
        <w:ind w:left="720" w:hanging="720"/>
        <w:jc w:val="both"/>
        <w:rPr>
          <w:rFonts w:eastAsiaTheme="minorHAnsi"/>
          <w:noProof/>
          <w:sz w:val="28"/>
          <w:szCs w:val="28"/>
        </w:rPr>
      </w:pPr>
      <w:bookmarkStart w:id="413" w:name="_ENREF_105"/>
      <w:r w:rsidRPr="00B32DDA">
        <w:rPr>
          <w:rFonts w:eastAsiaTheme="minorHAnsi"/>
          <w:noProof/>
          <w:sz w:val="28"/>
          <w:szCs w:val="28"/>
        </w:rPr>
        <w:t>105.</w:t>
      </w:r>
      <w:r w:rsidRPr="00B32DDA">
        <w:rPr>
          <w:rFonts w:eastAsiaTheme="minorHAnsi"/>
          <w:noProof/>
          <w:sz w:val="28"/>
          <w:szCs w:val="28"/>
        </w:rPr>
        <w:tab/>
        <w:t>Nguyễn Song Tú (2017)</w:t>
      </w:r>
      <w:r w:rsidRPr="00B32DDA">
        <w:rPr>
          <w:rFonts w:eastAsiaTheme="minorHAnsi"/>
          <w:i/>
          <w:noProof/>
          <w:sz w:val="28"/>
          <w:szCs w:val="28"/>
        </w:rPr>
        <w:t xml:space="preserve"> Hiệu quả bổ sung vitamin A liều cao cho bà mẹ sau sinh đến tình trạng thiếu vi chất dinh dưỡng của mẹ và trẻ tại huyện Phú Bình, Thái Nguyên. Luận án tiến sĩ dinh dưỡng, Viện Dinh dưỡng.</w:t>
      </w:r>
      <w:r w:rsidRPr="00B32DDA">
        <w:rPr>
          <w:rFonts w:eastAsiaTheme="minorHAnsi"/>
          <w:noProof/>
          <w:sz w:val="28"/>
          <w:szCs w:val="28"/>
        </w:rPr>
        <w:t xml:space="preserve"> </w:t>
      </w:r>
      <w:bookmarkEnd w:id="413"/>
    </w:p>
    <w:p w14:paraId="1B56EFA7" w14:textId="77777777" w:rsidR="00B32DDA" w:rsidRPr="00B32DDA" w:rsidRDefault="00B32DDA" w:rsidP="00B32DDA">
      <w:pPr>
        <w:spacing w:line="360" w:lineRule="auto"/>
        <w:ind w:left="720" w:hanging="720"/>
        <w:jc w:val="both"/>
        <w:rPr>
          <w:rFonts w:eastAsiaTheme="minorHAnsi"/>
          <w:noProof/>
          <w:sz w:val="28"/>
          <w:szCs w:val="28"/>
        </w:rPr>
      </w:pPr>
      <w:bookmarkStart w:id="414" w:name="_ENREF_106"/>
      <w:r w:rsidRPr="00B32DDA">
        <w:rPr>
          <w:rFonts w:eastAsiaTheme="minorHAnsi"/>
          <w:noProof/>
          <w:sz w:val="28"/>
          <w:szCs w:val="28"/>
        </w:rPr>
        <w:t>106.</w:t>
      </w:r>
      <w:r w:rsidRPr="00B32DDA">
        <w:rPr>
          <w:rFonts w:eastAsiaTheme="minorHAnsi"/>
          <w:noProof/>
          <w:sz w:val="28"/>
          <w:szCs w:val="28"/>
        </w:rPr>
        <w:tab/>
        <w:t xml:space="preserve">Lindsay (2005), </w:t>
      </w:r>
      <w:r w:rsidRPr="00B32DDA">
        <w:rPr>
          <w:rFonts w:eastAsiaTheme="minorHAnsi"/>
          <w:i/>
          <w:noProof/>
          <w:sz w:val="28"/>
          <w:szCs w:val="28"/>
        </w:rPr>
        <w:t>Multiple micronutrients in pregnancy and lactation: an overview, Am J Clin Nutr 2005;81(suppl):1206S–12S.</w:t>
      </w:r>
      <w:r w:rsidRPr="00B32DDA">
        <w:rPr>
          <w:rFonts w:eastAsiaTheme="minorHAnsi"/>
          <w:noProof/>
          <w:sz w:val="28"/>
          <w:szCs w:val="28"/>
        </w:rPr>
        <w:t xml:space="preserve"> 2005.</w:t>
      </w:r>
      <w:bookmarkEnd w:id="414"/>
    </w:p>
    <w:p w14:paraId="7134A09F" w14:textId="77777777" w:rsidR="00B32DDA" w:rsidRPr="00B32DDA" w:rsidRDefault="00B32DDA" w:rsidP="00B32DDA">
      <w:pPr>
        <w:spacing w:line="360" w:lineRule="auto"/>
        <w:ind w:left="720" w:hanging="720"/>
        <w:jc w:val="both"/>
        <w:rPr>
          <w:rFonts w:eastAsiaTheme="minorHAnsi"/>
          <w:noProof/>
          <w:sz w:val="28"/>
          <w:szCs w:val="28"/>
        </w:rPr>
      </w:pPr>
      <w:bookmarkStart w:id="415" w:name="_ENREF_107"/>
      <w:r w:rsidRPr="00B32DDA">
        <w:rPr>
          <w:rFonts w:eastAsiaTheme="minorHAnsi"/>
          <w:noProof/>
          <w:sz w:val="28"/>
          <w:szCs w:val="28"/>
        </w:rPr>
        <w:t>107.</w:t>
      </w:r>
      <w:r w:rsidRPr="00B32DDA">
        <w:rPr>
          <w:rFonts w:eastAsiaTheme="minorHAnsi"/>
          <w:noProof/>
          <w:sz w:val="28"/>
          <w:szCs w:val="28"/>
        </w:rPr>
        <w:tab/>
        <w:t xml:space="preserve">Viện Dinh dưỡng (2006), </w:t>
      </w:r>
      <w:r w:rsidRPr="00B32DDA">
        <w:rPr>
          <w:rFonts w:eastAsiaTheme="minorHAnsi"/>
          <w:i/>
          <w:noProof/>
          <w:sz w:val="28"/>
          <w:szCs w:val="28"/>
        </w:rPr>
        <w:t xml:space="preserve">Số liệu thống kê: </w:t>
      </w:r>
      <w:hyperlink r:id="rId47" w:history="1">
        <w:r w:rsidRPr="00B32DDA">
          <w:rPr>
            <w:rFonts w:eastAsiaTheme="minorHAnsi"/>
            <w:i/>
            <w:noProof/>
            <w:color w:val="0000FF"/>
            <w:sz w:val="28"/>
            <w:szCs w:val="28"/>
            <w:u w:val="single"/>
          </w:rPr>
          <w:t>http://vichat.viendinhduong.vn</w:t>
        </w:r>
      </w:hyperlink>
      <w:r w:rsidRPr="00B32DDA">
        <w:rPr>
          <w:rFonts w:eastAsiaTheme="minorHAnsi"/>
          <w:i/>
          <w:noProof/>
          <w:sz w:val="28"/>
          <w:szCs w:val="28"/>
        </w:rPr>
        <w:t>.</w:t>
      </w:r>
      <w:r w:rsidRPr="00B32DDA">
        <w:rPr>
          <w:rFonts w:eastAsiaTheme="minorHAnsi"/>
          <w:noProof/>
          <w:sz w:val="28"/>
          <w:szCs w:val="28"/>
        </w:rPr>
        <w:t xml:space="preserve"> </w:t>
      </w:r>
      <w:bookmarkEnd w:id="415"/>
    </w:p>
    <w:p w14:paraId="0B02F47E" w14:textId="77777777" w:rsidR="00B32DDA" w:rsidRPr="00B32DDA" w:rsidRDefault="00B32DDA" w:rsidP="00B32DDA">
      <w:pPr>
        <w:spacing w:line="360" w:lineRule="auto"/>
        <w:ind w:left="720" w:hanging="720"/>
        <w:jc w:val="both"/>
        <w:rPr>
          <w:rFonts w:eastAsiaTheme="minorHAnsi"/>
          <w:noProof/>
          <w:sz w:val="28"/>
          <w:szCs w:val="28"/>
        </w:rPr>
      </w:pPr>
      <w:bookmarkStart w:id="416" w:name="_ENREF_108"/>
      <w:r w:rsidRPr="00B32DDA">
        <w:rPr>
          <w:rFonts w:eastAsiaTheme="minorHAnsi"/>
          <w:noProof/>
          <w:sz w:val="28"/>
          <w:szCs w:val="28"/>
        </w:rPr>
        <w:t>108.</w:t>
      </w:r>
      <w:r w:rsidRPr="00B32DDA">
        <w:rPr>
          <w:rFonts w:eastAsiaTheme="minorHAnsi"/>
          <w:noProof/>
          <w:sz w:val="28"/>
          <w:szCs w:val="28"/>
        </w:rPr>
        <w:tab/>
        <w:t xml:space="preserve">Diklar </w:t>
      </w:r>
      <w:r w:rsidRPr="00B32DDA">
        <w:rPr>
          <w:rFonts w:eastAsiaTheme="minorHAnsi"/>
          <w:noProof/>
          <w:spacing w:val="-8"/>
          <w:sz w:val="28"/>
          <w:szCs w:val="28"/>
        </w:rPr>
        <w:t xml:space="preserve">Makola (2003), </w:t>
      </w:r>
      <w:r w:rsidRPr="00B32DDA">
        <w:rPr>
          <w:rFonts w:eastAsiaTheme="minorHAnsi"/>
          <w:i/>
          <w:noProof/>
          <w:spacing w:val="-8"/>
          <w:sz w:val="28"/>
          <w:szCs w:val="28"/>
        </w:rPr>
        <w:t>Micronutrient - Fortified beverage prevennts iron deficiency reduce anemia and improves the hemoglobin concentration of pregnant Tanzanian women.</w:t>
      </w:r>
      <w:r w:rsidRPr="00B32DDA">
        <w:rPr>
          <w:rFonts w:eastAsiaTheme="minorHAnsi"/>
          <w:noProof/>
          <w:spacing w:val="-8"/>
          <w:sz w:val="28"/>
          <w:szCs w:val="28"/>
        </w:rPr>
        <w:t xml:space="preserve"> J Nutr, p 1339 - 1346, 2003.</w:t>
      </w:r>
      <w:bookmarkEnd w:id="416"/>
    </w:p>
    <w:p w14:paraId="0B6A3BA7" w14:textId="77777777" w:rsidR="00B32DDA" w:rsidRPr="00B32DDA" w:rsidRDefault="00B32DDA" w:rsidP="00B32DDA">
      <w:pPr>
        <w:spacing w:line="360" w:lineRule="auto"/>
        <w:ind w:left="720" w:hanging="720"/>
        <w:jc w:val="both"/>
        <w:rPr>
          <w:rFonts w:eastAsiaTheme="minorHAnsi"/>
          <w:noProof/>
          <w:sz w:val="28"/>
          <w:szCs w:val="28"/>
        </w:rPr>
      </w:pPr>
      <w:bookmarkStart w:id="417" w:name="_ENREF_109"/>
      <w:r w:rsidRPr="00B32DDA">
        <w:rPr>
          <w:rFonts w:eastAsiaTheme="minorHAnsi"/>
          <w:noProof/>
          <w:sz w:val="28"/>
          <w:szCs w:val="28"/>
        </w:rPr>
        <w:t>109.</w:t>
      </w:r>
      <w:r w:rsidRPr="00B32DDA">
        <w:rPr>
          <w:rFonts w:eastAsiaTheme="minorHAnsi"/>
          <w:noProof/>
          <w:sz w:val="28"/>
          <w:szCs w:val="28"/>
        </w:rPr>
        <w:tab/>
        <w:t>Siu, A.L</w:t>
      </w:r>
      <w:r w:rsidRPr="00B32DDA">
        <w:rPr>
          <w:rFonts w:eastAsiaTheme="minorHAnsi"/>
          <w:noProof/>
          <w:spacing w:val="-4"/>
          <w:sz w:val="28"/>
          <w:szCs w:val="28"/>
        </w:rPr>
        <w:t xml:space="preserve"> (2015), </w:t>
      </w:r>
      <w:r w:rsidRPr="00B32DDA">
        <w:rPr>
          <w:rFonts w:eastAsiaTheme="minorHAnsi"/>
          <w:i/>
          <w:noProof/>
          <w:spacing w:val="-4"/>
          <w:sz w:val="28"/>
          <w:szCs w:val="28"/>
        </w:rPr>
        <w:t>Screening for iron deficiency anemia and iron supplementation in pregnant women to improve maternal health and birth outcomes: U.S. preventive services task force recommendation statement. Annals of Internal Medicine,163 (7). doi:10.7326/M15-1707.</w:t>
      </w:r>
      <w:r w:rsidRPr="00B32DDA">
        <w:rPr>
          <w:rFonts w:eastAsiaTheme="minorHAnsi"/>
          <w:noProof/>
          <w:spacing w:val="-4"/>
          <w:sz w:val="28"/>
          <w:szCs w:val="28"/>
        </w:rPr>
        <w:t xml:space="preserve"> </w:t>
      </w:r>
      <w:bookmarkEnd w:id="417"/>
    </w:p>
    <w:p w14:paraId="057F19CA" w14:textId="77777777" w:rsidR="00B32DDA" w:rsidRPr="00B32DDA" w:rsidRDefault="00B32DDA" w:rsidP="00B32DDA">
      <w:pPr>
        <w:spacing w:line="360" w:lineRule="auto"/>
        <w:ind w:left="720" w:hanging="720"/>
        <w:jc w:val="both"/>
        <w:rPr>
          <w:rFonts w:eastAsiaTheme="minorHAnsi"/>
          <w:noProof/>
          <w:sz w:val="28"/>
          <w:szCs w:val="28"/>
        </w:rPr>
      </w:pPr>
      <w:bookmarkStart w:id="418" w:name="_ENREF_110"/>
      <w:r w:rsidRPr="00B32DDA">
        <w:rPr>
          <w:rFonts w:eastAsiaTheme="minorHAnsi"/>
          <w:noProof/>
          <w:sz w:val="28"/>
          <w:szCs w:val="28"/>
        </w:rPr>
        <w:lastRenderedPageBreak/>
        <w:t>110.</w:t>
      </w:r>
      <w:r w:rsidRPr="00B32DDA">
        <w:rPr>
          <w:rFonts w:eastAsiaTheme="minorHAnsi"/>
          <w:noProof/>
          <w:sz w:val="28"/>
          <w:szCs w:val="28"/>
        </w:rPr>
        <w:tab/>
        <w:t>Janm</w:t>
      </w:r>
      <w:r w:rsidRPr="00B32DDA">
        <w:rPr>
          <w:rFonts w:eastAsiaTheme="minorHAnsi"/>
          <w:noProof/>
          <w:spacing w:val="-8"/>
          <w:sz w:val="28"/>
          <w:szCs w:val="28"/>
        </w:rPr>
        <w:t xml:space="preserve">ohamed A, K.C (2016), </w:t>
      </w:r>
      <w:r w:rsidRPr="00B32DDA">
        <w:rPr>
          <w:rFonts w:eastAsiaTheme="minorHAnsi"/>
          <w:i/>
          <w:noProof/>
          <w:spacing w:val="-8"/>
          <w:sz w:val="28"/>
          <w:szCs w:val="28"/>
        </w:rPr>
        <w:t>Prenatal supplementation with Corn Soya Blend Plus reduces the risk of maternal anemia in late gestation and lowers the rate of preterm birth but does not significantly improve maternal weight gain and birth anthropometric measurements in rural Cambodian women:a randomized trial1. Am J Clin Nutr ;103:559–66.</w:t>
      </w:r>
      <w:r w:rsidRPr="00B32DDA">
        <w:rPr>
          <w:rFonts w:eastAsiaTheme="minorHAnsi"/>
          <w:noProof/>
          <w:spacing w:val="-8"/>
          <w:sz w:val="28"/>
          <w:szCs w:val="28"/>
        </w:rPr>
        <w:t xml:space="preserve"> 2016.</w:t>
      </w:r>
      <w:bookmarkEnd w:id="418"/>
    </w:p>
    <w:p w14:paraId="780CFC9F" w14:textId="77777777" w:rsidR="00B32DDA" w:rsidRPr="00B32DDA" w:rsidRDefault="00B32DDA" w:rsidP="00B32DDA">
      <w:pPr>
        <w:spacing w:line="360" w:lineRule="auto"/>
        <w:ind w:left="720" w:hanging="720"/>
        <w:jc w:val="both"/>
        <w:rPr>
          <w:rFonts w:eastAsiaTheme="minorHAnsi"/>
          <w:b/>
          <w:noProof/>
          <w:sz w:val="28"/>
          <w:szCs w:val="28"/>
        </w:rPr>
      </w:pPr>
      <w:bookmarkStart w:id="419" w:name="_ENREF_111"/>
      <w:r w:rsidRPr="00B32DDA">
        <w:rPr>
          <w:rFonts w:eastAsiaTheme="minorHAnsi"/>
          <w:noProof/>
          <w:sz w:val="28"/>
          <w:szCs w:val="28"/>
        </w:rPr>
        <w:t>111.</w:t>
      </w:r>
      <w:r w:rsidRPr="00B32DDA">
        <w:rPr>
          <w:rFonts w:eastAsiaTheme="minorHAnsi"/>
          <w:noProof/>
          <w:sz w:val="28"/>
          <w:szCs w:val="28"/>
        </w:rPr>
        <w:tab/>
        <w:t>Laura</w:t>
      </w:r>
      <w:r w:rsidRPr="00B32DDA">
        <w:rPr>
          <w:rFonts w:eastAsiaTheme="minorHAnsi"/>
          <w:noProof/>
          <w:spacing w:val="-4"/>
          <w:sz w:val="28"/>
          <w:szCs w:val="28"/>
        </w:rPr>
        <w:t xml:space="preserve"> E Caulfield, Nelly Zavaleta, and A. Figueroa, </w:t>
      </w:r>
      <w:r w:rsidRPr="00B32DDA">
        <w:rPr>
          <w:rFonts w:eastAsiaTheme="minorHAnsi"/>
          <w:i/>
          <w:noProof/>
          <w:spacing w:val="-4"/>
          <w:sz w:val="28"/>
          <w:szCs w:val="28"/>
        </w:rPr>
        <w:t>Ading zinc to prenatal iron and folat supplements improves maternal and neonatal zinc status in a Peruvian population.</w:t>
      </w:r>
      <w:r w:rsidRPr="00B32DDA">
        <w:rPr>
          <w:rFonts w:eastAsiaTheme="minorHAnsi"/>
          <w:noProof/>
          <w:spacing w:val="-4"/>
          <w:sz w:val="28"/>
          <w:szCs w:val="28"/>
        </w:rPr>
        <w:t xml:space="preserve"> Am J Clin Nutr 1999. 69:1257–63.</w:t>
      </w:r>
      <w:bookmarkEnd w:id="419"/>
    </w:p>
    <w:p w14:paraId="25446057" w14:textId="77777777" w:rsidR="00B32DDA" w:rsidRPr="00B32DDA" w:rsidRDefault="00B32DDA" w:rsidP="00B32DDA">
      <w:pPr>
        <w:spacing w:line="360" w:lineRule="auto"/>
        <w:ind w:left="720" w:hanging="720"/>
        <w:jc w:val="both"/>
        <w:rPr>
          <w:rFonts w:eastAsiaTheme="minorHAnsi"/>
          <w:noProof/>
          <w:sz w:val="28"/>
          <w:szCs w:val="28"/>
        </w:rPr>
      </w:pPr>
      <w:bookmarkStart w:id="420" w:name="_ENREF_112"/>
      <w:r w:rsidRPr="00B32DDA">
        <w:rPr>
          <w:rFonts w:eastAsiaTheme="minorHAnsi"/>
          <w:noProof/>
          <w:sz w:val="28"/>
          <w:szCs w:val="28"/>
        </w:rPr>
        <w:t>112.</w:t>
      </w:r>
      <w:r w:rsidRPr="00B32DDA">
        <w:rPr>
          <w:rFonts w:eastAsiaTheme="minorHAnsi"/>
          <w:noProof/>
          <w:sz w:val="28"/>
          <w:szCs w:val="28"/>
        </w:rPr>
        <w:tab/>
        <w:t xml:space="preserve">King, J.C. and S.Y. Hess (2009), </w:t>
      </w:r>
      <w:r w:rsidRPr="00B32DDA">
        <w:rPr>
          <w:rFonts w:eastAsiaTheme="minorHAnsi"/>
          <w:i/>
          <w:noProof/>
          <w:sz w:val="28"/>
          <w:szCs w:val="28"/>
        </w:rPr>
        <w:t>Effects of maternal zinc supplementation on pregnancy and lactation outcomes,.</w:t>
      </w:r>
      <w:r w:rsidRPr="00B32DDA">
        <w:rPr>
          <w:rFonts w:eastAsiaTheme="minorHAnsi"/>
          <w:noProof/>
          <w:sz w:val="28"/>
          <w:szCs w:val="28"/>
        </w:rPr>
        <w:t xml:space="preserve"> Food and Nutrition Bulletin, 2009. </w:t>
      </w:r>
      <w:r w:rsidRPr="00B32DDA">
        <w:rPr>
          <w:rFonts w:eastAsiaTheme="minorHAnsi"/>
          <w:b/>
          <w:noProof/>
          <w:sz w:val="28"/>
          <w:szCs w:val="28"/>
        </w:rPr>
        <w:t>30</w:t>
      </w:r>
      <w:r w:rsidRPr="00B32DDA">
        <w:rPr>
          <w:rFonts w:eastAsiaTheme="minorHAnsi"/>
          <w:noProof/>
          <w:sz w:val="28"/>
          <w:szCs w:val="28"/>
        </w:rPr>
        <w:t>(1): p. S60-78.</w:t>
      </w:r>
      <w:bookmarkEnd w:id="420"/>
    </w:p>
    <w:p w14:paraId="4B30B7C1" w14:textId="77777777" w:rsidR="00B32DDA" w:rsidRPr="00B32DDA" w:rsidRDefault="00B32DDA" w:rsidP="00B32DDA">
      <w:pPr>
        <w:spacing w:line="360" w:lineRule="auto"/>
        <w:ind w:left="720" w:hanging="720"/>
        <w:jc w:val="both"/>
        <w:rPr>
          <w:rFonts w:eastAsiaTheme="minorHAnsi"/>
          <w:noProof/>
          <w:sz w:val="28"/>
          <w:szCs w:val="28"/>
        </w:rPr>
      </w:pPr>
      <w:bookmarkStart w:id="421" w:name="_ENREF_113"/>
      <w:r w:rsidRPr="00B32DDA">
        <w:rPr>
          <w:rFonts w:eastAsiaTheme="minorHAnsi"/>
          <w:noProof/>
          <w:sz w:val="28"/>
          <w:szCs w:val="28"/>
        </w:rPr>
        <w:t>113.</w:t>
      </w:r>
      <w:r w:rsidRPr="00B32DDA">
        <w:rPr>
          <w:rFonts w:eastAsiaTheme="minorHAnsi"/>
          <w:noProof/>
          <w:sz w:val="28"/>
          <w:szCs w:val="28"/>
        </w:rPr>
        <w:tab/>
        <w:t>Saskia J M Osendarp,(2001),</w:t>
      </w:r>
      <w:r w:rsidRPr="00B32DDA">
        <w:rPr>
          <w:rFonts w:eastAsiaTheme="minorHAnsi"/>
          <w:i/>
          <w:noProof/>
          <w:sz w:val="28"/>
          <w:szCs w:val="28"/>
        </w:rPr>
        <w:t xml:space="preserve"> Zinc supplementation during pregnancy and effects on growth and morbidity in low birthweight infants: a randomized placebo controlled trial, Lancet 2001; 357:1080–85.</w:t>
      </w:r>
      <w:bookmarkEnd w:id="421"/>
    </w:p>
    <w:p w14:paraId="27065243" w14:textId="77777777" w:rsidR="00B32DDA" w:rsidRPr="00B32DDA" w:rsidRDefault="00B32DDA" w:rsidP="00B32DDA">
      <w:pPr>
        <w:spacing w:line="360" w:lineRule="auto"/>
        <w:ind w:left="720" w:hanging="720"/>
        <w:jc w:val="both"/>
        <w:rPr>
          <w:rFonts w:eastAsiaTheme="minorHAnsi"/>
          <w:noProof/>
          <w:sz w:val="28"/>
          <w:szCs w:val="28"/>
        </w:rPr>
      </w:pPr>
      <w:bookmarkStart w:id="422" w:name="_ENREF_114"/>
      <w:r w:rsidRPr="00B32DDA">
        <w:rPr>
          <w:rFonts w:eastAsiaTheme="minorHAnsi"/>
          <w:noProof/>
          <w:sz w:val="28"/>
          <w:szCs w:val="28"/>
        </w:rPr>
        <w:t>114.</w:t>
      </w:r>
      <w:r w:rsidRPr="00B32DDA">
        <w:rPr>
          <w:rFonts w:eastAsiaTheme="minorHAnsi"/>
          <w:noProof/>
          <w:sz w:val="28"/>
          <w:szCs w:val="28"/>
        </w:rPr>
        <w:tab/>
        <w:t>Xie LM, Chen X, and P. J (2001),</w:t>
      </w:r>
      <w:r w:rsidRPr="00B32DDA">
        <w:rPr>
          <w:rFonts w:eastAsiaTheme="minorHAnsi"/>
          <w:i/>
          <w:noProof/>
          <w:sz w:val="28"/>
          <w:szCs w:val="28"/>
        </w:rPr>
        <w:t xml:space="preserve"> The effects of zinc supplementation to Chinese rural pregnant women and their pregnancy  outcome,.</w:t>
      </w:r>
      <w:r w:rsidRPr="00B32DDA">
        <w:rPr>
          <w:rFonts w:eastAsiaTheme="minorHAnsi"/>
          <w:noProof/>
          <w:sz w:val="28"/>
          <w:szCs w:val="28"/>
        </w:rPr>
        <w:t xml:space="preserve"> Journal  of  Shanghai  Second  Medical University, 2001. 13:199-24.</w:t>
      </w:r>
      <w:bookmarkEnd w:id="422"/>
    </w:p>
    <w:p w14:paraId="388EA470" w14:textId="77777777" w:rsidR="00B32DDA" w:rsidRPr="00B32DDA" w:rsidRDefault="00B32DDA" w:rsidP="00B32DDA">
      <w:pPr>
        <w:spacing w:line="360" w:lineRule="auto"/>
        <w:ind w:left="720" w:hanging="720"/>
        <w:jc w:val="both"/>
        <w:rPr>
          <w:rFonts w:eastAsiaTheme="minorHAnsi"/>
          <w:noProof/>
          <w:sz w:val="28"/>
          <w:szCs w:val="28"/>
        </w:rPr>
      </w:pPr>
      <w:bookmarkStart w:id="423" w:name="_ENREF_115"/>
      <w:r w:rsidRPr="00B32DDA">
        <w:rPr>
          <w:rFonts w:eastAsiaTheme="minorHAnsi"/>
          <w:noProof/>
          <w:sz w:val="28"/>
          <w:szCs w:val="28"/>
        </w:rPr>
        <w:t>115.</w:t>
      </w:r>
      <w:r w:rsidRPr="00B32DDA">
        <w:rPr>
          <w:rFonts w:eastAsiaTheme="minorHAnsi"/>
          <w:noProof/>
          <w:sz w:val="28"/>
          <w:szCs w:val="28"/>
        </w:rPr>
        <w:tab/>
        <w:t xml:space="preserve">Das, J.K., et al (2013), </w:t>
      </w:r>
      <w:r w:rsidRPr="00B32DDA">
        <w:rPr>
          <w:rFonts w:eastAsiaTheme="minorHAnsi"/>
          <w:i/>
          <w:noProof/>
          <w:sz w:val="28"/>
          <w:szCs w:val="28"/>
        </w:rPr>
        <w:t>Systematic Review of Zinc Fortification Trials.</w:t>
      </w:r>
      <w:r w:rsidRPr="00B32DDA">
        <w:rPr>
          <w:rFonts w:eastAsiaTheme="minorHAnsi"/>
          <w:noProof/>
          <w:sz w:val="28"/>
          <w:szCs w:val="28"/>
        </w:rPr>
        <w:t xml:space="preserve"> Ann Nutr Metab 2013. 62(suppl 1):44–56.</w:t>
      </w:r>
      <w:bookmarkEnd w:id="423"/>
    </w:p>
    <w:p w14:paraId="53473D32" w14:textId="77777777" w:rsidR="00B32DDA" w:rsidRPr="00B32DDA" w:rsidRDefault="00B32DDA" w:rsidP="00B32DDA">
      <w:pPr>
        <w:spacing w:line="360" w:lineRule="auto"/>
        <w:ind w:left="720" w:hanging="720"/>
        <w:jc w:val="both"/>
        <w:rPr>
          <w:rFonts w:eastAsiaTheme="minorHAnsi"/>
          <w:noProof/>
          <w:sz w:val="28"/>
          <w:szCs w:val="28"/>
        </w:rPr>
      </w:pPr>
      <w:bookmarkStart w:id="424" w:name="_ENREF_116"/>
      <w:r w:rsidRPr="00B32DDA">
        <w:rPr>
          <w:rFonts w:eastAsiaTheme="minorHAnsi"/>
          <w:noProof/>
          <w:sz w:val="28"/>
          <w:szCs w:val="28"/>
        </w:rPr>
        <w:t>116.</w:t>
      </w:r>
      <w:r w:rsidRPr="00B32DDA">
        <w:rPr>
          <w:rFonts w:eastAsiaTheme="minorHAnsi"/>
          <w:noProof/>
          <w:sz w:val="28"/>
          <w:szCs w:val="28"/>
        </w:rPr>
        <w:tab/>
        <w:t xml:space="preserve">Nahar S1, M.-T.C., Begum HA (2009) </w:t>
      </w:r>
      <w:r w:rsidRPr="00B32DDA">
        <w:rPr>
          <w:rFonts w:eastAsiaTheme="minorHAnsi"/>
          <w:i/>
          <w:noProof/>
          <w:sz w:val="28"/>
          <w:szCs w:val="28"/>
        </w:rPr>
        <w:t>Impact of targeted food supplementation on pregnancy weight gain and birth weight in rural Bangladesh: an assessment of the Bangladesh Integrated Nutrition Program (BINP), Public health Nutrition 2009 12 (8); 1205-1212.</w:t>
      </w:r>
      <w:r w:rsidRPr="00B32DDA">
        <w:rPr>
          <w:rFonts w:eastAsiaTheme="minorHAnsi"/>
          <w:noProof/>
          <w:sz w:val="28"/>
          <w:szCs w:val="28"/>
        </w:rPr>
        <w:t xml:space="preserve"> 2009.</w:t>
      </w:r>
      <w:bookmarkEnd w:id="424"/>
    </w:p>
    <w:p w14:paraId="6F037F34" w14:textId="77777777" w:rsidR="00B32DDA" w:rsidRPr="00B32DDA" w:rsidRDefault="00B32DDA" w:rsidP="00B32DDA">
      <w:pPr>
        <w:spacing w:line="360" w:lineRule="auto"/>
        <w:ind w:left="720" w:hanging="720"/>
        <w:jc w:val="both"/>
        <w:rPr>
          <w:rFonts w:eastAsiaTheme="minorHAnsi"/>
          <w:noProof/>
          <w:sz w:val="28"/>
          <w:szCs w:val="28"/>
        </w:rPr>
      </w:pPr>
      <w:bookmarkStart w:id="425" w:name="_ENREF_117"/>
      <w:r w:rsidRPr="00B32DDA">
        <w:rPr>
          <w:rFonts w:eastAsiaTheme="minorHAnsi"/>
          <w:noProof/>
          <w:sz w:val="28"/>
          <w:szCs w:val="28"/>
        </w:rPr>
        <w:t>117.</w:t>
      </w:r>
      <w:r w:rsidRPr="00B32DDA">
        <w:rPr>
          <w:rFonts w:eastAsiaTheme="minorHAnsi"/>
          <w:noProof/>
          <w:sz w:val="28"/>
          <w:szCs w:val="28"/>
        </w:rPr>
        <w:tab/>
        <w:t>Palacious,C (2006)</w:t>
      </w:r>
      <w:r w:rsidRPr="00B32DDA">
        <w:rPr>
          <w:rFonts w:eastAsiaTheme="minorHAnsi"/>
          <w:noProof/>
          <w:sz w:val="28"/>
          <w:szCs w:val="28"/>
          <w:highlight w:val="yellow"/>
        </w:rPr>
        <w:t xml:space="preserve"> </w:t>
      </w:r>
      <w:r w:rsidRPr="00B32DDA">
        <w:rPr>
          <w:rFonts w:eastAsiaTheme="minorHAnsi"/>
          <w:i/>
          <w:noProof/>
          <w:sz w:val="28"/>
          <w:szCs w:val="28"/>
        </w:rPr>
        <w:t>Food and Nutrition guideline for pregnancy and breastfeeding women: a background paper”, New zealand  Ministry of Health pp 10- 17.</w:t>
      </w:r>
      <w:r w:rsidRPr="00B32DDA">
        <w:rPr>
          <w:rFonts w:eastAsiaTheme="minorHAnsi"/>
          <w:noProof/>
          <w:sz w:val="28"/>
          <w:szCs w:val="28"/>
        </w:rPr>
        <w:t xml:space="preserve"> </w:t>
      </w:r>
      <w:bookmarkEnd w:id="425"/>
    </w:p>
    <w:p w14:paraId="7433D823" w14:textId="77777777" w:rsidR="00B32DDA" w:rsidRPr="00B32DDA" w:rsidRDefault="00B32DDA" w:rsidP="00B32DDA">
      <w:pPr>
        <w:spacing w:line="360" w:lineRule="auto"/>
        <w:ind w:left="720" w:hanging="720"/>
        <w:jc w:val="both"/>
        <w:rPr>
          <w:rFonts w:eastAsiaTheme="minorHAnsi"/>
          <w:noProof/>
          <w:sz w:val="28"/>
          <w:szCs w:val="28"/>
        </w:rPr>
      </w:pPr>
      <w:bookmarkStart w:id="426" w:name="_ENREF_118"/>
      <w:r w:rsidRPr="00B32DDA">
        <w:rPr>
          <w:rFonts w:eastAsiaTheme="minorHAnsi"/>
          <w:noProof/>
          <w:sz w:val="28"/>
          <w:szCs w:val="28"/>
        </w:rPr>
        <w:lastRenderedPageBreak/>
        <w:t>118.</w:t>
      </w:r>
      <w:r w:rsidRPr="00B32DDA">
        <w:rPr>
          <w:rFonts w:eastAsiaTheme="minorHAnsi"/>
          <w:noProof/>
          <w:sz w:val="28"/>
          <w:szCs w:val="28"/>
        </w:rPr>
        <w:tab/>
        <w:t xml:space="preserve">Kramer (2003), </w:t>
      </w:r>
      <w:r w:rsidRPr="00B32DDA">
        <w:rPr>
          <w:rFonts w:eastAsiaTheme="minorHAnsi"/>
          <w:i/>
          <w:noProof/>
          <w:sz w:val="28"/>
          <w:szCs w:val="28"/>
        </w:rPr>
        <w:t>Energy and protein intake in pregnanacy. The Cochrane Collaboration, pp 1-84.</w:t>
      </w:r>
      <w:r w:rsidRPr="00B32DDA">
        <w:rPr>
          <w:rFonts w:eastAsiaTheme="minorHAnsi"/>
          <w:noProof/>
          <w:sz w:val="28"/>
          <w:szCs w:val="28"/>
        </w:rPr>
        <w:t xml:space="preserve"> 2003.</w:t>
      </w:r>
      <w:bookmarkEnd w:id="426"/>
    </w:p>
    <w:p w14:paraId="03F7A670" w14:textId="77777777" w:rsidR="00B32DDA" w:rsidRPr="00B32DDA" w:rsidRDefault="00B32DDA" w:rsidP="00B32DDA">
      <w:pPr>
        <w:spacing w:line="360" w:lineRule="auto"/>
        <w:ind w:left="720" w:hanging="720"/>
        <w:jc w:val="both"/>
        <w:rPr>
          <w:rFonts w:eastAsiaTheme="minorHAnsi"/>
          <w:noProof/>
          <w:sz w:val="28"/>
          <w:szCs w:val="28"/>
        </w:rPr>
      </w:pPr>
      <w:bookmarkStart w:id="427" w:name="_ENREF_119"/>
      <w:r w:rsidRPr="00B32DDA">
        <w:rPr>
          <w:rFonts w:eastAsiaTheme="minorHAnsi"/>
          <w:noProof/>
          <w:sz w:val="28"/>
          <w:szCs w:val="28"/>
        </w:rPr>
        <w:t>119.</w:t>
      </w:r>
      <w:r w:rsidRPr="00B32DDA">
        <w:rPr>
          <w:rFonts w:eastAsiaTheme="minorHAnsi"/>
          <w:noProof/>
          <w:sz w:val="28"/>
          <w:szCs w:val="28"/>
        </w:rPr>
        <w:tab/>
        <w:t xml:space="preserve">Bhutta, Z.A.e.a (2005), </w:t>
      </w:r>
      <w:r w:rsidRPr="00B32DDA">
        <w:rPr>
          <w:rFonts w:eastAsiaTheme="minorHAnsi"/>
          <w:i/>
          <w:noProof/>
          <w:sz w:val="28"/>
          <w:szCs w:val="28"/>
        </w:rPr>
        <w:t>Community-Based Interventions for Improving Perinatal and Neonatal Health Outcomes in Developing Countries:A Review of the Evidence”, Pediatric vol 111 (2), 519-617.</w:t>
      </w:r>
      <w:r w:rsidRPr="00B32DDA">
        <w:rPr>
          <w:rFonts w:eastAsiaTheme="minorHAnsi"/>
          <w:noProof/>
          <w:sz w:val="28"/>
          <w:szCs w:val="28"/>
        </w:rPr>
        <w:t xml:space="preserve"> 2005.</w:t>
      </w:r>
      <w:bookmarkEnd w:id="427"/>
    </w:p>
    <w:p w14:paraId="4EB8C392" w14:textId="77777777" w:rsidR="00B32DDA" w:rsidRPr="00B32DDA" w:rsidRDefault="00B32DDA" w:rsidP="00B32DDA">
      <w:pPr>
        <w:spacing w:line="360" w:lineRule="auto"/>
        <w:ind w:left="720" w:hanging="720"/>
        <w:jc w:val="both"/>
        <w:rPr>
          <w:rFonts w:eastAsiaTheme="minorHAnsi"/>
          <w:noProof/>
          <w:sz w:val="28"/>
          <w:szCs w:val="28"/>
        </w:rPr>
      </w:pPr>
      <w:bookmarkStart w:id="428" w:name="_ENREF_120"/>
      <w:r w:rsidRPr="00B32DDA">
        <w:rPr>
          <w:rFonts w:eastAsiaTheme="minorHAnsi"/>
          <w:noProof/>
          <w:sz w:val="28"/>
          <w:szCs w:val="28"/>
        </w:rPr>
        <w:t>120.</w:t>
      </w:r>
      <w:r w:rsidRPr="00B32DDA">
        <w:rPr>
          <w:rFonts w:eastAsiaTheme="minorHAnsi"/>
          <w:noProof/>
          <w:sz w:val="28"/>
          <w:szCs w:val="28"/>
        </w:rPr>
        <w:tab/>
        <w:t xml:space="preserve">Rao S, e.a (2009), </w:t>
      </w:r>
      <w:r w:rsidRPr="00B32DDA">
        <w:rPr>
          <w:rFonts w:eastAsiaTheme="minorHAnsi"/>
          <w:i/>
          <w:noProof/>
          <w:sz w:val="28"/>
          <w:szCs w:val="28"/>
        </w:rPr>
        <w:t>Seasonality in maternal intake and activity influence offspring birth size among rural Indian mothers”. Pure Maternal Nutrition Study. Int JEpidemiol, 38(4): 1094-1103.</w:t>
      </w:r>
      <w:r w:rsidRPr="00B32DDA">
        <w:rPr>
          <w:rFonts w:eastAsiaTheme="minorHAnsi"/>
          <w:noProof/>
          <w:sz w:val="28"/>
          <w:szCs w:val="28"/>
        </w:rPr>
        <w:t xml:space="preserve"> 2009.</w:t>
      </w:r>
      <w:bookmarkEnd w:id="428"/>
    </w:p>
    <w:p w14:paraId="21338A50" w14:textId="77777777" w:rsidR="00B32DDA" w:rsidRPr="00B32DDA" w:rsidRDefault="00B32DDA" w:rsidP="00B32DDA">
      <w:pPr>
        <w:spacing w:line="360" w:lineRule="auto"/>
        <w:ind w:left="720" w:hanging="720"/>
        <w:jc w:val="both"/>
        <w:rPr>
          <w:rFonts w:eastAsiaTheme="minorHAnsi"/>
          <w:noProof/>
          <w:sz w:val="28"/>
          <w:szCs w:val="28"/>
        </w:rPr>
      </w:pPr>
      <w:bookmarkStart w:id="429" w:name="_ENREF_121"/>
      <w:r w:rsidRPr="00B32DDA">
        <w:rPr>
          <w:rFonts w:eastAsiaTheme="minorHAnsi"/>
          <w:noProof/>
          <w:sz w:val="28"/>
          <w:szCs w:val="28"/>
        </w:rPr>
        <w:t>121.</w:t>
      </w:r>
      <w:r w:rsidRPr="00B32DDA">
        <w:rPr>
          <w:rFonts w:eastAsiaTheme="minorHAnsi"/>
          <w:noProof/>
          <w:sz w:val="28"/>
          <w:szCs w:val="28"/>
        </w:rPr>
        <w:tab/>
        <w:t xml:space="preserve">Rayco-Solon P, e.a (2005), </w:t>
      </w:r>
      <w:r w:rsidRPr="00B32DDA">
        <w:rPr>
          <w:rFonts w:eastAsiaTheme="minorHAnsi"/>
          <w:i/>
          <w:noProof/>
          <w:sz w:val="28"/>
          <w:szCs w:val="28"/>
        </w:rPr>
        <w:t>Differential effects of seasonality on preterm birth and intrauterine growth restriction in rural Africans”, Am J Clin Nutr; 81(1): 134- 139.</w:t>
      </w:r>
      <w:r w:rsidRPr="00B32DDA">
        <w:rPr>
          <w:rFonts w:eastAsiaTheme="minorHAnsi"/>
          <w:noProof/>
          <w:sz w:val="28"/>
          <w:szCs w:val="28"/>
        </w:rPr>
        <w:t xml:space="preserve"> 2005.</w:t>
      </w:r>
      <w:bookmarkEnd w:id="429"/>
    </w:p>
    <w:p w14:paraId="514DE379" w14:textId="77777777" w:rsidR="00B32DDA" w:rsidRPr="00B32DDA" w:rsidRDefault="00B32DDA" w:rsidP="00B32DDA">
      <w:pPr>
        <w:spacing w:line="360" w:lineRule="auto"/>
        <w:ind w:left="720" w:hanging="720"/>
        <w:jc w:val="both"/>
        <w:rPr>
          <w:rFonts w:eastAsiaTheme="minorHAnsi"/>
          <w:noProof/>
          <w:sz w:val="28"/>
          <w:szCs w:val="28"/>
        </w:rPr>
      </w:pPr>
      <w:bookmarkStart w:id="430" w:name="_ENREF_122"/>
      <w:r w:rsidRPr="00B32DDA">
        <w:rPr>
          <w:rFonts w:eastAsiaTheme="minorHAnsi"/>
          <w:noProof/>
          <w:sz w:val="28"/>
          <w:szCs w:val="28"/>
        </w:rPr>
        <w:t>122.</w:t>
      </w:r>
      <w:r w:rsidRPr="00B32DDA">
        <w:rPr>
          <w:rFonts w:eastAsiaTheme="minorHAnsi"/>
          <w:noProof/>
          <w:sz w:val="28"/>
          <w:szCs w:val="28"/>
        </w:rPr>
        <w:tab/>
        <w:t xml:space="preserve">Yuang, Z (2011), </w:t>
      </w:r>
      <w:r w:rsidRPr="00B32DDA">
        <w:rPr>
          <w:rFonts w:eastAsiaTheme="minorHAnsi"/>
          <w:i/>
          <w:noProof/>
          <w:sz w:val="28"/>
          <w:szCs w:val="28"/>
        </w:rPr>
        <w:t>Review of fortified food and beverage products for pregnant and lactating women and their impacts on nutritional status.</w:t>
      </w:r>
      <w:r w:rsidRPr="00B32DDA">
        <w:rPr>
          <w:rFonts w:eastAsiaTheme="minorHAnsi"/>
          <w:noProof/>
          <w:sz w:val="28"/>
          <w:szCs w:val="28"/>
        </w:rPr>
        <w:t xml:space="preserve"> Maternal and child nutrition 2011. </w:t>
      </w:r>
      <w:r w:rsidRPr="00B32DDA">
        <w:rPr>
          <w:rFonts w:eastAsiaTheme="minorHAnsi"/>
          <w:b/>
          <w:noProof/>
          <w:sz w:val="28"/>
          <w:szCs w:val="28"/>
        </w:rPr>
        <w:t>7</w:t>
      </w:r>
      <w:r w:rsidRPr="00B32DDA">
        <w:rPr>
          <w:rFonts w:eastAsiaTheme="minorHAnsi"/>
          <w:noProof/>
          <w:sz w:val="28"/>
          <w:szCs w:val="28"/>
        </w:rPr>
        <w:t>(3): p. 19–43.</w:t>
      </w:r>
      <w:bookmarkEnd w:id="430"/>
    </w:p>
    <w:p w14:paraId="341C6C94" w14:textId="77777777" w:rsidR="00B32DDA" w:rsidRPr="00B32DDA" w:rsidRDefault="00B32DDA" w:rsidP="00B32DDA">
      <w:pPr>
        <w:spacing w:line="360" w:lineRule="auto"/>
        <w:ind w:left="720" w:hanging="720"/>
        <w:jc w:val="both"/>
        <w:rPr>
          <w:rFonts w:eastAsiaTheme="minorHAnsi"/>
          <w:noProof/>
          <w:sz w:val="28"/>
          <w:szCs w:val="28"/>
        </w:rPr>
      </w:pPr>
      <w:bookmarkStart w:id="431" w:name="_ENREF_123"/>
      <w:r w:rsidRPr="00B32DDA">
        <w:rPr>
          <w:rFonts w:eastAsiaTheme="minorHAnsi"/>
          <w:noProof/>
          <w:sz w:val="28"/>
          <w:szCs w:val="28"/>
        </w:rPr>
        <w:t>123.</w:t>
      </w:r>
      <w:r w:rsidRPr="00B32DDA">
        <w:rPr>
          <w:rFonts w:eastAsiaTheme="minorHAnsi"/>
          <w:noProof/>
          <w:sz w:val="28"/>
          <w:szCs w:val="28"/>
        </w:rPr>
        <w:tab/>
        <w:t>FAO/WHO/UNU (2004), Human energy requirement, in report of a joint FAO/WHO/UNU. Expert Consultation. 2004: Rome.</w:t>
      </w:r>
      <w:bookmarkEnd w:id="431"/>
    </w:p>
    <w:p w14:paraId="417E3884" w14:textId="77777777" w:rsidR="00B32DDA" w:rsidRPr="00B32DDA" w:rsidRDefault="00B32DDA" w:rsidP="00B32DDA">
      <w:pPr>
        <w:spacing w:line="360" w:lineRule="auto"/>
        <w:ind w:left="720" w:hanging="720"/>
        <w:jc w:val="both"/>
        <w:rPr>
          <w:rFonts w:eastAsiaTheme="minorHAnsi"/>
          <w:noProof/>
          <w:sz w:val="28"/>
          <w:szCs w:val="28"/>
        </w:rPr>
      </w:pPr>
      <w:bookmarkStart w:id="432" w:name="_ENREF_124"/>
      <w:r w:rsidRPr="00B32DDA">
        <w:rPr>
          <w:rFonts w:eastAsiaTheme="minorHAnsi"/>
          <w:noProof/>
          <w:sz w:val="28"/>
          <w:szCs w:val="28"/>
        </w:rPr>
        <w:t>124.</w:t>
      </w:r>
      <w:r w:rsidRPr="00B32DDA">
        <w:rPr>
          <w:rFonts w:eastAsiaTheme="minorHAnsi"/>
          <w:noProof/>
          <w:sz w:val="28"/>
          <w:szCs w:val="28"/>
        </w:rPr>
        <w:tab/>
        <w:t xml:space="preserve">Dijkhuizen, M.A.W, F.T.; West, C.E. (2001) Muherdiyantiningsih; Muhilal. , </w:t>
      </w:r>
      <w:r w:rsidRPr="00B32DDA">
        <w:rPr>
          <w:rFonts w:eastAsiaTheme="minorHAnsi"/>
          <w:i/>
          <w:noProof/>
          <w:sz w:val="28"/>
          <w:szCs w:val="28"/>
        </w:rPr>
        <w:t>Concurrent micronutrient deficiencies in lactating mothers and their infants in Indonesia. Am. J. Clin. Nutr. 2001, 73, 786–791.</w:t>
      </w:r>
      <w:r w:rsidRPr="00B32DDA">
        <w:rPr>
          <w:rFonts w:eastAsiaTheme="minorHAnsi"/>
          <w:noProof/>
          <w:sz w:val="28"/>
          <w:szCs w:val="28"/>
        </w:rPr>
        <w:t xml:space="preserve"> 2001.</w:t>
      </w:r>
      <w:bookmarkEnd w:id="432"/>
    </w:p>
    <w:p w14:paraId="224AF61F" w14:textId="77777777" w:rsidR="00B32DDA" w:rsidRPr="00B32DDA" w:rsidRDefault="00B32DDA" w:rsidP="00B32DDA">
      <w:pPr>
        <w:spacing w:line="360" w:lineRule="auto"/>
        <w:ind w:left="720" w:hanging="720"/>
        <w:jc w:val="both"/>
        <w:rPr>
          <w:rFonts w:eastAsiaTheme="minorHAnsi"/>
          <w:noProof/>
          <w:sz w:val="28"/>
          <w:szCs w:val="28"/>
        </w:rPr>
      </w:pPr>
      <w:bookmarkStart w:id="433" w:name="_ENREF_125"/>
      <w:r w:rsidRPr="00B32DDA">
        <w:rPr>
          <w:rFonts w:eastAsiaTheme="minorHAnsi"/>
          <w:noProof/>
          <w:sz w:val="28"/>
          <w:szCs w:val="28"/>
        </w:rPr>
        <w:t>125.</w:t>
      </w:r>
      <w:r w:rsidRPr="00B32DDA">
        <w:rPr>
          <w:rFonts w:eastAsiaTheme="minorHAnsi"/>
          <w:noProof/>
          <w:sz w:val="28"/>
          <w:szCs w:val="28"/>
        </w:rPr>
        <w:tab/>
        <w:t>Nakamori, M.N., N.X. et al (2009),</w:t>
      </w:r>
      <w:r w:rsidRPr="00B32DDA">
        <w:rPr>
          <w:rFonts w:eastAsiaTheme="minorHAnsi"/>
          <w:i/>
          <w:noProof/>
          <w:sz w:val="28"/>
          <w:szCs w:val="28"/>
        </w:rPr>
        <w:t xml:space="preserve"> Nutritional status of lactating mothers and their breast milk concentration of iron, zinc and copper in rural Vietnam. J. Nutr. Sci. Vitaminol. 2009, 55, 338–345.</w:t>
      </w:r>
      <w:bookmarkEnd w:id="433"/>
    </w:p>
    <w:p w14:paraId="30D0D8C2" w14:textId="77777777" w:rsidR="00B32DDA" w:rsidRPr="00B32DDA" w:rsidRDefault="00B32DDA" w:rsidP="00B32DDA">
      <w:pPr>
        <w:spacing w:line="360" w:lineRule="auto"/>
        <w:ind w:left="720" w:hanging="720"/>
        <w:jc w:val="both"/>
        <w:rPr>
          <w:rFonts w:eastAsiaTheme="minorHAnsi"/>
          <w:noProof/>
          <w:sz w:val="28"/>
          <w:szCs w:val="28"/>
        </w:rPr>
      </w:pPr>
      <w:bookmarkStart w:id="434" w:name="_ENREF_126"/>
      <w:r w:rsidRPr="00B32DDA">
        <w:rPr>
          <w:rFonts w:eastAsiaTheme="minorHAnsi"/>
          <w:noProof/>
          <w:sz w:val="28"/>
          <w:szCs w:val="28"/>
        </w:rPr>
        <w:t>126.</w:t>
      </w:r>
      <w:r w:rsidRPr="00B32DDA">
        <w:rPr>
          <w:rFonts w:eastAsiaTheme="minorHAnsi"/>
          <w:noProof/>
          <w:sz w:val="28"/>
          <w:szCs w:val="28"/>
        </w:rPr>
        <w:tab/>
        <w:t>Ceesay SM (1997), Effect on birthweigh and perinatal mortality of maternal dietary supplementation in rural Gambia : a 5 years randomainzed control trail, BMJ 315</w:t>
      </w:r>
      <w:r w:rsidRPr="00B32DDA">
        <w:rPr>
          <w:rFonts w:eastAsiaTheme="minorHAnsi"/>
          <w:i/>
          <w:noProof/>
          <w:sz w:val="28"/>
          <w:szCs w:val="28"/>
        </w:rPr>
        <w:t>(111) p 786-90.</w:t>
      </w:r>
      <w:r w:rsidRPr="00B32DDA">
        <w:rPr>
          <w:rFonts w:eastAsiaTheme="minorHAnsi"/>
          <w:noProof/>
          <w:sz w:val="28"/>
          <w:szCs w:val="28"/>
        </w:rPr>
        <w:t xml:space="preserve"> </w:t>
      </w:r>
      <w:bookmarkEnd w:id="434"/>
    </w:p>
    <w:p w14:paraId="5718479E" w14:textId="77777777" w:rsidR="00B32DDA" w:rsidRPr="00B32DDA" w:rsidRDefault="00B32DDA" w:rsidP="00B32DDA">
      <w:pPr>
        <w:spacing w:line="360" w:lineRule="auto"/>
        <w:ind w:left="720" w:hanging="720"/>
        <w:jc w:val="both"/>
        <w:rPr>
          <w:rFonts w:eastAsiaTheme="minorHAnsi"/>
          <w:noProof/>
          <w:sz w:val="28"/>
          <w:szCs w:val="28"/>
        </w:rPr>
      </w:pPr>
      <w:bookmarkStart w:id="435" w:name="_ENREF_127"/>
      <w:r w:rsidRPr="00B32DDA">
        <w:rPr>
          <w:rFonts w:eastAsiaTheme="minorHAnsi"/>
          <w:noProof/>
          <w:sz w:val="28"/>
          <w:szCs w:val="28"/>
        </w:rPr>
        <w:lastRenderedPageBreak/>
        <w:t>127.</w:t>
      </w:r>
      <w:r w:rsidRPr="00B32DDA">
        <w:rPr>
          <w:rFonts w:eastAsiaTheme="minorHAnsi"/>
          <w:noProof/>
          <w:sz w:val="28"/>
          <w:szCs w:val="28"/>
        </w:rPr>
        <w:tab/>
        <w:t xml:space="preserve">Imdad, A., Z. A., and Bhutta (2011), </w:t>
      </w:r>
      <w:r w:rsidRPr="00B32DDA">
        <w:rPr>
          <w:rFonts w:eastAsiaTheme="minorHAnsi"/>
          <w:i/>
          <w:noProof/>
          <w:sz w:val="28"/>
          <w:szCs w:val="28"/>
        </w:rPr>
        <w:t>Effect of balanced protein energy supplementation during pregnancy on birth outcomes.</w:t>
      </w:r>
      <w:r w:rsidRPr="00B32DDA">
        <w:rPr>
          <w:rFonts w:eastAsiaTheme="minorHAnsi"/>
          <w:noProof/>
          <w:sz w:val="28"/>
          <w:szCs w:val="28"/>
        </w:rPr>
        <w:t xml:space="preserve"> BMC Public Health, 11(Suppl 3):S17., 2011.</w:t>
      </w:r>
      <w:bookmarkEnd w:id="435"/>
    </w:p>
    <w:p w14:paraId="59805AA1" w14:textId="77777777" w:rsidR="00B32DDA" w:rsidRPr="00B32DDA" w:rsidRDefault="00B32DDA" w:rsidP="00B32DDA">
      <w:pPr>
        <w:spacing w:line="360" w:lineRule="auto"/>
        <w:ind w:left="720" w:hanging="720"/>
        <w:jc w:val="both"/>
        <w:rPr>
          <w:rFonts w:eastAsiaTheme="minorHAnsi"/>
          <w:noProof/>
          <w:sz w:val="28"/>
          <w:szCs w:val="28"/>
        </w:rPr>
      </w:pPr>
      <w:bookmarkStart w:id="436" w:name="_ENREF_128"/>
      <w:r w:rsidRPr="00B32DDA">
        <w:rPr>
          <w:rFonts w:eastAsiaTheme="minorHAnsi"/>
          <w:noProof/>
          <w:sz w:val="28"/>
          <w:szCs w:val="28"/>
        </w:rPr>
        <w:t>128.</w:t>
      </w:r>
      <w:r w:rsidRPr="00B32DDA">
        <w:rPr>
          <w:rFonts w:eastAsiaTheme="minorHAnsi"/>
          <w:noProof/>
          <w:sz w:val="28"/>
          <w:szCs w:val="28"/>
        </w:rPr>
        <w:tab/>
        <w:t xml:space="preserve">King, J.C (2016), </w:t>
      </w:r>
      <w:r w:rsidRPr="00B32DDA">
        <w:rPr>
          <w:rFonts w:eastAsiaTheme="minorHAnsi"/>
          <w:i/>
          <w:noProof/>
          <w:sz w:val="28"/>
          <w:szCs w:val="28"/>
        </w:rPr>
        <w:t>A Summary of Pathways or Mechanisms Linking Preconception Maternal Nutrition with Birth Outcomes.</w:t>
      </w:r>
      <w:r w:rsidRPr="00B32DDA">
        <w:rPr>
          <w:rFonts w:eastAsiaTheme="minorHAnsi"/>
          <w:noProof/>
          <w:sz w:val="28"/>
          <w:szCs w:val="28"/>
        </w:rPr>
        <w:t xml:space="preserve"> The Journal of Nutrition, Volume 146, Issue 7, July 2016, Pages 1437S–1444S,, 2016.</w:t>
      </w:r>
      <w:bookmarkEnd w:id="436"/>
    </w:p>
    <w:p w14:paraId="2C21B159" w14:textId="77777777" w:rsidR="00B32DDA" w:rsidRPr="00B32DDA" w:rsidRDefault="00B32DDA" w:rsidP="00B32DDA">
      <w:pPr>
        <w:spacing w:line="360" w:lineRule="auto"/>
        <w:ind w:left="720" w:hanging="720"/>
        <w:jc w:val="both"/>
        <w:rPr>
          <w:rFonts w:eastAsiaTheme="minorHAnsi"/>
          <w:noProof/>
          <w:sz w:val="28"/>
          <w:szCs w:val="28"/>
        </w:rPr>
      </w:pPr>
      <w:bookmarkStart w:id="437" w:name="_ENREF_129"/>
      <w:r w:rsidRPr="00B32DDA">
        <w:rPr>
          <w:rFonts w:eastAsiaTheme="minorHAnsi"/>
          <w:noProof/>
          <w:sz w:val="28"/>
          <w:szCs w:val="28"/>
        </w:rPr>
        <w:t>129.</w:t>
      </w:r>
      <w:r w:rsidRPr="00B32DDA">
        <w:rPr>
          <w:rFonts w:eastAsiaTheme="minorHAnsi"/>
          <w:noProof/>
          <w:sz w:val="28"/>
          <w:szCs w:val="28"/>
        </w:rPr>
        <w:tab/>
        <w:t>Hà Huy Khôi và cộng sự</w:t>
      </w:r>
      <w:r w:rsidRPr="00B32DDA">
        <w:rPr>
          <w:rFonts w:eastAsiaTheme="minorHAnsi"/>
          <w:i/>
          <w:noProof/>
          <w:sz w:val="28"/>
          <w:szCs w:val="28"/>
        </w:rPr>
        <w:t xml:space="preserve"> (1995) Phát  triển thể lực trẻ Viện khoa học giáo dục Việt Nam, Hà Nội.</w:t>
      </w:r>
      <w:r w:rsidRPr="00B32DDA">
        <w:rPr>
          <w:rFonts w:eastAsiaTheme="minorHAnsi"/>
          <w:noProof/>
          <w:sz w:val="28"/>
          <w:szCs w:val="28"/>
        </w:rPr>
        <w:t xml:space="preserve"> 1995.</w:t>
      </w:r>
      <w:bookmarkEnd w:id="437"/>
    </w:p>
    <w:p w14:paraId="239D7B86" w14:textId="77777777" w:rsidR="00B32DDA" w:rsidRPr="00B32DDA" w:rsidRDefault="00B32DDA" w:rsidP="00B32DDA">
      <w:pPr>
        <w:spacing w:line="360" w:lineRule="auto"/>
        <w:ind w:left="720" w:hanging="720"/>
        <w:jc w:val="both"/>
        <w:rPr>
          <w:rFonts w:eastAsiaTheme="minorHAnsi"/>
          <w:noProof/>
          <w:sz w:val="28"/>
          <w:szCs w:val="28"/>
        </w:rPr>
      </w:pPr>
      <w:bookmarkStart w:id="438" w:name="_ENREF_130"/>
      <w:r w:rsidRPr="00B32DDA">
        <w:rPr>
          <w:rFonts w:eastAsiaTheme="minorHAnsi"/>
          <w:noProof/>
          <w:sz w:val="28"/>
          <w:szCs w:val="28"/>
        </w:rPr>
        <w:t>130.</w:t>
      </w:r>
      <w:r w:rsidRPr="00B32DDA">
        <w:rPr>
          <w:rFonts w:eastAsiaTheme="minorHAnsi"/>
          <w:noProof/>
          <w:sz w:val="28"/>
          <w:szCs w:val="28"/>
        </w:rPr>
        <w:tab/>
        <w:t xml:space="preserve">Lê Thị Hợp (2010) </w:t>
      </w:r>
      <w:r w:rsidRPr="00B32DDA">
        <w:rPr>
          <w:rFonts w:eastAsiaTheme="minorHAnsi"/>
          <w:i/>
          <w:noProof/>
          <w:sz w:val="28"/>
          <w:szCs w:val="28"/>
        </w:rPr>
        <w:t>Dinh dưỡng và gia tăng tăng trưởng ở người Việt nam.</w:t>
      </w:r>
      <w:r w:rsidRPr="00B32DDA">
        <w:rPr>
          <w:rFonts w:eastAsiaTheme="minorHAnsi"/>
          <w:noProof/>
          <w:sz w:val="28"/>
          <w:szCs w:val="28"/>
        </w:rPr>
        <w:t xml:space="preserve"> Nhà xuất bản Y học , Hà nội, 2010: p. 10-28; 115-127; 211-213.</w:t>
      </w:r>
      <w:bookmarkEnd w:id="438"/>
    </w:p>
    <w:p w14:paraId="6B989580" w14:textId="77777777" w:rsidR="00B32DDA" w:rsidRPr="00B32DDA" w:rsidRDefault="00B32DDA" w:rsidP="00B32DDA">
      <w:pPr>
        <w:spacing w:line="360" w:lineRule="auto"/>
        <w:ind w:left="720" w:hanging="720"/>
        <w:jc w:val="both"/>
        <w:rPr>
          <w:rFonts w:eastAsiaTheme="minorHAnsi"/>
          <w:noProof/>
          <w:sz w:val="28"/>
          <w:szCs w:val="28"/>
        </w:rPr>
      </w:pPr>
      <w:bookmarkStart w:id="439" w:name="_ENREF_131"/>
      <w:r w:rsidRPr="00B32DDA">
        <w:rPr>
          <w:rFonts w:eastAsiaTheme="minorHAnsi"/>
          <w:noProof/>
          <w:sz w:val="28"/>
          <w:szCs w:val="28"/>
        </w:rPr>
        <w:t>131.</w:t>
      </w:r>
      <w:r w:rsidRPr="00B32DDA">
        <w:rPr>
          <w:rFonts w:eastAsiaTheme="minorHAnsi"/>
          <w:noProof/>
          <w:sz w:val="28"/>
          <w:szCs w:val="28"/>
        </w:rPr>
        <w:tab/>
        <w:t xml:space="preserve">Joos, S.K., et al (1983)., </w:t>
      </w:r>
      <w:r w:rsidRPr="00B32DDA">
        <w:rPr>
          <w:rFonts w:eastAsiaTheme="minorHAnsi"/>
          <w:i/>
          <w:noProof/>
          <w:sz w:val="28"/>
          <w:szCs w:val="28"/>
        </w:rPr>
        <w:t>Supplementation and Infant Behavioral Development.  54, 669–676. [CrossRef] [PubMed].</w:t>
      </w:r>
      <w:r w:rsidRPr="00B32DDA">
        <w:rPr>
          <w:rFonts w:eastAsiaTheme="minorHAnsi"/>
          <w:noProof/>
          <w:sz w:val="28"/>
          <w:szCs w:val="28"/>
        </w:rPr>
        <w:t xml:space="preserve"> Maternal Nutritional,1983. </w:t>
      </w:r>
      <w:r w:rsidRPr="00B32DDA">
        <w:rPr>
          <w:rFonts w:eastAsiaTheme="minorHAnsi"/>
          <w:b/>
          <w:noProof/>
          <w:sz w:val="28"/>
          <w:szCs w:val="28"/>
        </w:rPr>
        <w:t>54,</w:t>
      </w:r>
      <w:r w:rsidRPr="00B32DDA">
        <w:rPr>
          <w:rFonts w:eastAsiaTheme="minorHAnsi"/>
          <w:noProof/>
          <w:sz w:val="28"/>
          <w:szCs w:val="28"/>
        </w:rPr>
        <w:t>: p. 669–676. .</w:t>
      </w:r>
      <w:bookmarkEnd w:id="439"/>
    </w:p>
    <w:p w14:paraId="57AC36D3" w14:textId="77777777" w:rsidR="00B32DDA" w:rsidRPr="00B32DDA" w:rsidRDefault="00B32DDA" w:rsidP="00B32DDA">
      <w:pPr>
        <w:spacing w:line="360" w:lineRule="auto"/>
        <w:ind w:left="720" w:hanging="720"/>
        <w:jc w:val="both"/>
        <w:rPr>
          <w:rFonts w:eastAsiaTheme="minorHAnsi"/>
          <w:noProof/>
          <w:sz w:val="28"/>
          <w:szCs w:val="28"/>
        </w:rPr>
      </w:pPr>
      <w:bookmarkStart w:id="440" w:name="_ENREF_132"/>
      <w:r w:rsidRPr="00B32DDA">
        <w:rPr>
          <w:rFonts w:eastAsiaTheme="minorHAnsi"/>
          <w:noProof/>
          <w:sz w:val="28"/>
          <w:szCs w:val="28"/>
        </w:rPr>
        <w:t>132.</w:t>
      </w:r>
      <w:r w:rsidRPr="00B32DDA">
        <w:rPr>
          <w:rFonts w:eastAsiaTheme="minorHAnsi"/>
          <w:noProof/>
          <w:sz w:val="28"/>
          <w:szCs w:val="28"/>
        </w:rPr>
        <w:tab/>
        <w:t xml:space="preserve">Sarah Jane Schwarzenberg, M.K (2018), </w:t>
      </w:r>
      <w:r w:rsidRPr="00B32DDA">
        <w:rPr>
          <w:rFonts w:eastAsiaTheme="minorHAnsi"/>
          <w:i/>
          <w:noProof/>
          <w:sz w:val="28"/>
          <w:szCs w:val="28"/>
        </w:rPr>
        <w:t>Advocacy for Improving Nutrition in the First 1000 Days to Support Childhood Development and Adult Health.</w:t>
      </w:r>
      <w:r w:rsidRPr="00B32DDA">
        <w:rPr>
          <w:rFonts w:eastAsiaTheme="minorHAnsi"/>
          <w:noProof/>
          <w:sz w:val="28"/>
          <w:szCs w:val="28"/>
        </w:rPr>
        <w:t xml:space="preserve"> PEDIATRICS Volume 141, Number 2, 2018.</w:t>
      </w:r>
      <w:bookmarkEnd w:id="440"/>
    </w:p>
    <w:p w14:paraId="04C02914" w14:textId="77777777" w:rsidR="00B32DDA" w:rsidRPr="00B32DDA" w:rsidRDefault="00B32DDA" w:rsidP="00B32DDA">
      <w:pPr>
        <w:spacing w:line="360" w:lineRule="auto"/>
        <w:ind w:left="720" w:hanging="720"/>
        <w:jc w:val="both"/>
        <w:rPr>
          <w:rFonts w:eastAsiaTheme="minorHAnsi"/>
          <w:noProof/>
          <w:sz w:val="28"/>
          <w:szCs w:val="28"/>
        </w:rPr>
      </w:pPr>
      <w:bookmarkStart w:id="441" w:name="_ENREF_133"/>
      <w:r w:rsidRPr="00B32DDA">
        <w:rPr>
          <w:rFonts w:eastAsiaTheme="minorHAnsi"/>
          <w:noProof/>
          <w:sz w:val="28"/>
          <w:szCs w:val="28"/>
        </w:rPr>
        <w:t>133.</w:t>
      </w:r>
      <w:r w:rsidRPr="00B32DDA">
        <w:rPr>
          <w:rFonts w:eastAsiaTheme="minorHAnsi"/>
          <w:noProof/>
          <w:sz w:val="28"/>
          <w:szCs w:val="28"/>
        </w:rPr>
        <w:tab/>
        <w:t xml:space="preserve">Nuyễn Đỗ Huy (2012), </w:t>
      </w:r>
      <w:r w:rsidRPr="00B32DDA">
        <w:rPr>
          <w:rFonts w:eastAsiaTheme="minorHAnsi"/>
          <w:i/>
          <w:noProof/>
          <w:sz w:val="28"/>
          <w:szCs w:val="28"/>
        </w:rPr>
        <w:t>Mối liên quan giữa tình trạng suy dinh dưỡng và phát triển tâm ly- vận động ở trẻ 1-3 tuổi.</w:t>
      </w:r>
      <w:r w:rsidRPr="00B32DDA">
        <w:rPr>
          <w:rFonts w:eastAsiaTheme="minorHAnsi"/>
          <w:noProof/>
          <w:sz w:val="28"/>
          <w:szCs w:val="28"/>
        </w:rPr>
        <w:t xml:space="preserve"> Tạp chí y tế công cộng, 2012. </w:t>
      </w:r>
      <w:r w:rsidRPr="00B32DDA">
        <w:rPr>
          <w:rFonts w:eastAsiaTheme="minorHAnsi"/>
          <w:b/>
          <w:noProof/>
          <w:sz w:val="28"/>
          <w:szCs w:val="28"/>
        </w:rPr>
        <w:t>26</w:t>
      </w:r>
      <w:r w:rsidRPr="00B32DDA">
        <w:rPr>
          <w:rFonts w:eastAsiaTheme="minorHAnsi"/>
          <w:noProof/>
          <w:sz w:val="28"/>
          <w:szCs w:val="28"/>
        </w:rPr>
        <w:t>: p. 28-33.</w:t>
      </w:r>
      <w:bookmarkEnd w:id="441"/>
    </w:p>
    <w:p w14:paraId="5AF4915F" w14:textId="77777777" w:rsidR="00B32DDA" w:rsidRPr="00B32DDA" w:rsidRDefault="00B32DDA" w:rsidP="00B32DDA">
      <w:pPr>
        <w:spacing w:line="360" w:lineRule="auto"/>
        <w:ind w:left="720" w:hanging="720"/>
        <w:jc w:val="both"/>
        <w:rPr>
          <w:rFonts w:eastAsiaTheme="minorHAnsi"/>
          <w:noProof/>
          <w:sz w:val="28"/>
          <w:szCs w:val="28"/>
        </w:rPr>
      </w:pPr>
      <w:bookmarkStart w:id="442" w:name="_ENREF_134"/>
      <w:r w:rsidRPr="00B32DDA">
        <w:rPr>
          <w:rFonts w:eastAsiaTheme="minorHAnsi"/>
          <w:noProof/>
          <w:sz w:val="28"/>
          <w:szCs w:val="28"/>
        </w:rPr>
        <w:t>134.</w:t>
      </w:r>
      <w:r w:rsidRPr="00B32DDA">
        <w:rPr>
          <w:rFonts w:eastAsiaTheme="minorHAnsi"/>
          <w:noProof/>
          <w:sz w:val="28"/>
          <w:szCs w:val="28"/>
        </w:rPr>
        <w:tab/>
        <w:t>Bhoomika R Kar, Shobini L Rao, BA Chandramoni (2008),</w:t>
      </w:r>
      <w:r w:rsidRPr="00B32DDA">
        <w:rPr>
          <w:rFonts w:eastAsiaTheme="minorHAnsi"/>
          <w:i/>
          <w:noProof/>
          <w:sz w:val="28"/>
          <w:szCs w:val="28"/>
        </w:rPr>
        <w:t xml:space="preserve"> Cognitive development in children with chronic protein energy malnutrition. Behavioral and Brain Functions. 1186: 4-31.</w:t>
      </w:r>
      <w:r w:rsidRPr="00B32DDA">
        <w:rPr>
          <w:rFonts w:eastAsiaTheme="minorHAnsi"/>
          <w:noProof/>
          <w:sz w:val="28"/>
          <w:szCs w:val="28"/>
        </w:rPr>
        <w:t xml:space="preserve"> 2008.</w:t>
      </w:r>
      <w:bookmarkEnd w:id="442"/>
    </w:p>
    <w:p w14:paraId="7379D0AF" w14:textId="77777777" w:rsidR="00B32DDA" w:rsidRDefault="00B32DDA" w:rsidP="00B32DDA">
      <w:pPr>
        <w:spacing w:line="360" w:lineRule="auto"/>
        <w:ind w:left="720" w:hanging="720"/>
        <w:jc w:val="both"/>
        <w:rPr>
          <w:rFonts w:eastAsiaTheme="minorHAnsi"/>
          <w:noProof/>
          <w:spacing w:val="-4"/>
          <w:sz w:val="28"/>
          <w:szCs w:val="28"/>
        </w:rPr>
      </w:pPr>
      <w:bookmarkStart w:id="443" w:name="_ENREF_135"/>
      <w:r w:rsidRPr="00B32DDA">
        <w:rPr>
          <w:rFonts w:eastAsiaTheme="minorHAnsi"/>
          <w:noProof/>
          <w:sz w:val="28"/>
          <w:szCs w:val="28"/>
        </w:rPr>
        <w:t>135.</w:t>
      </w:r>
      <w:r w:rsidRPr="00B32DDA">
        <w:rPr>
          <w:rFonts w:eastAsiaTheme="minorHAnsi"/>
          <w:noProof/>
          <w:sz w:val="28"/>
          <w:szCs w:val="28"/>
        </w:rPr>
        <w:tab/>
        <w:t>SU Je</w:t>
      </w:r>
      <w:r w:rsidRPr="00B32DDA">
        <w:rPr>
          <w:rFonts w:eastAsiaTheme="minorHAnsi"/>
          <w:noProof/>
          <w:spacing w:val="-4"/>
          <w:sz w:val="28"/>
          <w:szCs w:val="28"/>
        </w:rPr>
        <w:t xml:space="preserve">ong, GC Kim, HJ Jeong (2017) </w:t>
      </w:r>
      <w:r w:rsidRPr="00B32DDA">
        <w:rPr>
          <w:rFonts w:eastAsiaTheme="minorHAnsi"/>
          <w:i/>
          <w:noProof/>
          <w:spacing w:val="-4"/>
          <w:sz w:val="28"/>
          <w:szCs w:val="28"/>
        </w:rPr>
        <w:t>The Validity of the Bayley-III and DDST-II in Preterm Infants With Neurodevelopmental Impairment: A Pilot Study.</w:t>
      </w:r>
      <w:r w:rsidRPr="00B32DDA">
        <w:rPr>
          <w:rFonts w:eastAsiaTheme="minorHAnsi"/>
          <w:noProof/>
          <w:spacing w:val="-4"/>
          <w:sz w:val="28"/>
          <w:szCs w:val="28"/>
        </w:rPr>
        <w:t xml:space="preserve"> Ann Rehabil Med, 2017. 41 (5) p. 851-857.</w:t>
      </w:r>
      <w:bookmarkEnd w:id="443"/>
    </w:p>
    <w:p w14:paraId="2347CE59" w14:textId="77777777" w:rsidR="00B32DDA" w:rsidRDefault="00B32DDA" w:rsidP="00B32DDA">
      <w:pPr>
        <w:spacing w:line="360" w:lineRule="auto"/>
        <w:ind w:left="720" w:hanging="720"/>
        <w:jc w:val="both"/>
        <w:rPr>
          <w:rFonts w:eastAsiaTheme="minorHAnsi"/>
          <w:noProof/>
          <w:spacing w:val="-4"/>
          <w:sz w:val="28"/>
          <w:szCs w:val="28"/>
        </w:rPr>
      </w:pPr>
    </w:p>
    <w:p w14:paraId="14C40114" w14:textId="77777777" w:rsidR="00B32DDA" w:rsidRDefault="00B32DDA" w:rsidP="00B32DDA">
      <w:pPr>
        <w:spacing w:line="360" w:lineRule="auto"/>
        <w:ind w:left="2160" w:firstLine="720"/>
        <w:jc w:val="both"/>
        <w:rPr>
          <w:rFonts w:eastAsiaTheme="minorHAnsi"/>
          <w:noProof/>
          <w:spacing w:val="-4"/>
          <w:sz w:val="28"/>
          <w:szCs w:val="28"/>
        </w:rPr>
      </w:pPr>
      <w:r>
        <w:rPr>
          <w:rFonts w:eastAsiaTheme="minorHAnsi"/>
          <w:noProof/>
          <w:spacing w:val="-4"/>
          <w:sz w:val="28"/>
          <w:szCs w:val="28"/>
        </w:rPr>
        <w:t>PHỤ LỤC</w:t>
      </w:r>
    </w:p>
    <w:p w14:paraId="3E6A2073" w14:textId="77777777" w:rsidR="00B32DDA" w:rsidRPr="00B32DDA" w:rsidRDefault="00B32DDA" w:rsidP="00B32DDA">
      <w:pPr>
        <w:spacing w:line="360" w:lineRule="auto"/>
        <w:ind w:left="2160" w:firstLine="720"/>
        <w:jc w:val="both"/>
        <w:rPr>
          <w:rFonts w:eastAsiaTheme="minorHAnsi"/>
          <w:noProof/>
          <w:sz w:val="28"/>
          <w:szCs w:val="28"/>
        </w:rPr>
      </w:pPr>
    </w:p>
    <w:p w14:paraId="086BC0DC" w14:textId="77777777" w:rsidR="00B32DDA" w:rsidRPr="00B32DDA" w:rsidRDefault="00B32DDA" w:rsidP="00B32DDA">
      <w:pPr>
        <w:widowControl w:val="0"/>
        <w:spacing w:line="360" w:lineRule="auto"/>
        <w:ind w:left="567" w:hanging="567"/>
        <w:rPr>
          <w:rFonts w:eastAsia="Calibri"/>
          <w:color w:val="FFFFFF" w:themeColor="background1"/>
          <w:sz w:val="6"/>
          <w:szCs w:val="6"/>
        </w:rPr>
      </w:pPr>
      <w:r w:rsidRPr="00B32DDA">
        <w:rPr>
          <w:rFonts w:eastAsia="Calibri"/>
          <w:color w:val="FFFFFF" w:themeColor="background1"/>
          <w:sz w:val="28"/>
          <w:szCs w:val="28"/>
        </w:rPr>
        <w:fldChar w:fldCharType="end"/>
      </w:r>
    </w:p>
    <w:p w14:paraId="28D26CAC" w14:textId="77777777" w:rsidR="00B32DDA" w:rsidRDefault="00DA3DE7" w:rsidP="0072199C">
      <w:pPr>
        <w:spacing w:line="360" w:lineRule="auto"/>
        <w:jc w:val="center"/>
        <w:rPr>
          <w:sz w:val="35"/>
          <w:szCs w:val="27"/>
        </w:rPr>
      </w:pPr>
      <w:r w:rsidRPr="00DA3DE7">
        <w:rPr>
          <w:sz w:val="35"/>
          <w:szCs w:val="27"/>
        </w:rPr>
        <w:object w:dxaOrig="4320" w:dyaOrig="4320" w14:anchorId="4188D1CC">
          <v:shape id="_x0000_i1028" type="#_x0000_t75" style="width:3in;height:3in" o:ole="">
            <v:imagedata r:id="rId48" o:title=""/>
          </v:shape>
          <o:OLEObject Type="Embed" ProgID="FoxitReader.Document" ShapeID="_x0000_i1028" DrawAspect="Content" ObjectID="_1641126701" r:id="rId49"/>
        </w:object>
      </w:r>
    </w:p>
    <w:sectPr w:rsidR="00B32DDA" w:rsidSect="00B32DDA">
      <w:headerReference w:type="default" r:id="rId50"/>
      <w:pgSz w:w="11909" w:h="16993" w:code="9"/>
      <w:pgMar w:top="1985" w:right="1134" w:bottom="1701" w:left="1985" w:header="720" w:footer="720" w:gutter="14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930A34" w14:textId="77777777" w:rsidR="005247EF" w:rsidRDefault="005247EF" w:rsidP="0072199C">
      <w:r>
        <w:separator/>
      </w:r>
    </w:p>
  </w:endnote>
  <w:endnote w:type="continuationSeparator" w:id="0">
    <w:p w14:paraId="29041D17" w14:textId="77777777" w:rsidR="005247EF" w:rsidRDefault="005247EF" w:rsidP="00721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altName w:val="Courier New"/>
    <w:panose1 w:val="020B7200000000000000"/>
    <w:charset w:val="00"/>
    <w:family w:val="swiss"/>
    <w:pitch w:val="variable"/>
    <w:sig w:usb0="00000003" w:usb1="00000000" w:usb2="00000000" w:usb3="00000000" w:csb0="00000001" w:csb1="00000000"/>
  </w:font>
  <w:font w:name="VNI-Helve-Condense">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VnHelvetInsH">
    <w:altName w:val="Calibri"/>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3507F" w14:textId="77777777" w:rsidR="00B32DDA" w:rsidRDefault="00B32DDA" w:rsidP="00B32DDA">
    <w:pPr>
      <w:pStyle w:val="EndNoteBibliographyTitle"/>
      <w:framePr w:wrap="around" w:vAnchor="text" w:hAnchor="margin" w:xAlign="center" w:y="1"/>
      <w:rPr>
        <w:rStyle w:val="EndnoteTextChar"/>
      </w:rPr>
    </w:pPr>
    <w:r>
      <w:rPr>
        <w:rStyle w:val="EndnoteTextChar"/>
      </w:rPr>
      <w:fldChar w:fldCharType="begin"/>
    </w:r>
    <w:r>
      <w:rPr>
        <w:rStyle w:val="EndnoteTextChar"/>
      </w:rPr>
      <w:instrText xml:space="preserve">PAGE  </w:instrText>
    </w:r>
    <w:r>
      <w:rPr>
        <w:rStyle w:val="EndnoteTextChar"/>
      </w:rPr>
      <w:fldChar w:fldCharType="end"/>
    </w:r>
  </w:p>
  <w:p w14:paraId="18041711" w14:textId="77777777" w:rsidR="00B32DDA" w:rsidRDefault="00B32DDA">
    <w:pPr>
      <w:pStyle w:val="EndNoteBibliographyTit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59BC8" w14:textId="77777777" w:rsidR="00B32DDA" w:rsidRDefault="00B32DDA">
    <w:pPr>
      <w:pStyle w:val="Footer"/>
    </w:pPr>
  </w:p>
  <w:p w14:paraId="49762DC9" w14:textId="77777777" w:rsidR="00B32DDA" w:rsidRDefault="00B32DD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33423" w14:textId="77777777" w:rsidR="00B32DDA" w:rsidRDefault="00B32DDA" w:rsidP="00B32DDA">
    <w:pPr>
      <w:pStyle w:val="EndNoteBibliographyTitle"/>
      <w:framePr w:wrap="around" w:vAnchor="text" w:hAnchor="margin" w:xAlign="center" w:y="1"/>
      <w:rPr>
        <w:rStyle w:val="EndnoteTextChar"/>
      </w:rPr>
    </w:pPr>
    <w:r>
      <w:rPr>
        <w:rStyle w:val="EndnoteTextChar"/>
      </w:rPr>
      <w:fldChar w:fldCharType="begin"/>
    </w:r>
    <w:r>
      <w:rPr>
        <w:rStyle w:val="EndnoteTextChar"/>
      </w:rPr>
      <w:instrText xml:space="preserve">PAGE  </w:instrText>
    </w:r>
    <w:r>
      <w:rPr>
        <w:rStyle w:val="EndnoteTextChar"/>
      </w:rPr>
      <w:fldChar w:fldCharType="end"/>
    </w:r>
  </w:p>
  <w:p w14:paraId="003415A9" w14:textId="77777777" w:rsidR="00B32DDA" w:rsidRDefault="00B32DDA">
    <w:pPr>
      <w:pStyle w:val="EndNoteBibliographyTit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35432" w14:textId="77777777" w:rsidR="00B32DDA" w:rsidRDefault="00B32DDA">
    <w:pPr>
      <w:pStyle w:val="EndNoteBibliographyTitle"/>
      <w:framePr w:wrap="around" w:vAnchor="text" w:hAnchor="margin" w:xAlign="center" w:y="1"/>
      <w:rPr>
        <w:rStyle w:val="EndnoteTextChar"/>
        <w:rFonts w:eastAsia="MS Mincho"/>
      </w:rPr>
    </w:pPr>
    <w:r>
      <w:rPr>
        <w:rFonts w:eastAsia="MS Mincho"/>
      </w:rPr>
      <w:fldChar w:fldCharType="begin"/>
    </w:r>
    <w:r>
      <w:rPr>
        <w:rStyle w:val="EndnoteTextChar"/>
        <w:rFonts w:eastAsia="MS Mincho"/>
      </w:rPr>
      <w:instrText xml:space="preserve">PAGE  </w:instrText>
    </w:r>
    <w:r>
      <w:rPr>
        <w:rFonts w:eastAsia="MS Mincho"/>
      </w:rPr>
      <w:fldChar w:fldCharType="end"/>
    </w:r>
  </w:p>
  <w:p w14:paraId="6C21E3CB" w14:textId="77777777" w:rsidR="00B32DDA" w:rsidRDefault="00B32DDA">
    <w:pPr>
      <w:pStyle w:val="EndNoteBibliographyTit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5D1FFF" w14:textId="77777777" w:rsidR="005247EF" w:rsidRDefault="005247EF" w:rsidP="0072199C">
      <w:r>
        <w:separator/>
      </w:r>
    </w:p>
  </w:footnote>
  <w:footnote w:type="continuationSeparator" w:id="0">
    <w:p w14:paraId="2F8D4427" w14:textId="77777777" w:rsidR="005247EF" w:rsidRDefault="005247EF" w:rsidP="007219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4CB68" w14:textId="77777777" w:rsidR="00B32DDA" w:rsidRDefault="00B32DDA" w:rsidP="00B32DD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EC385C" w14:textId="77777777" w:rsidR="00B32DDA" w:rsidRDefault="00B32D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C72A8" w14:textId="77777777" w:rsidR="00B32DDA" w:rsidRDefault="00B32DDA" w:rsidP="00B32DD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377C56" w14:textId="77777777" w:rsidR="00B32DDA" w:rsidRDefault="00B32DD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667204"/>
      <w:docPartObj>
        <w:docPartGallery w:val="Page Numbers (Top of Page)"/>
        <w:docPartUnique/>
      </w:docPartObj>
    </w:sdtPr>
    <w:sdtEndPr>
      <w:rPr>
        <w:noProof/>
        <w:sz w:val="28"/>
        <w:szCs w:val="28"/>
      </w:rPr>
    </w:sdtEndPr>
    <w:sdtContent>
      <w:p w14:paraId="0527183D" w14:textId="77777777" w:rsidR="00B32DDA" w:rsidRPr="00BF77EA" w:rsidRDefault="00B32DDA">
        <w:pPr>
          <w:pStyle w:val="Header"/>
          <w:jc w:val="center"/>
          <w:rPr>
            <w:sz w:val="28"/>
            <w:szCs w:val="28"/>
          </w:rPr>
        </w:pPr>
        <w:r w:rsidRPr="00BF77EA">
          <w:rPr>
            <w:sz w:val="28"/>
            <w:szCs w:val="28"/>
          </w:rPr>
          <w:fldChar w:fldCharType="begin"/>
        </w:r>
        <w:r w:rsidRPr="00BF77EA">
          <w:rPr>
            <w:sz w:val="28"/>
            <w:szCs w:val="28"/>
          </w:rPr>
          <w:instrText xml:space="preserve"> PAGE   \* MERGEFORMAT </w:instrText>
        </w:r>
        <w:r w:rsidRPr="00BF77EA">
          <w:rPr>
            <w:sz w:val="28"/>
            <w:szCs w:val="28"/>
          </w:rPr>
          <w:fldChar w:fldCharType="separate"/>
        </w:r>
        <w:r w:rsidR="00F91FD6">
          <w:rPr>
            <w:noProof/>
            <w:sz w:val="28"/>
            <w:szCs w:val="28"/>
          </w:rPr>
          <w:t>vi</w:t>
        </w:r>
        <w:r w:rsidRPr="00BF77EA">
          <w:rPr>
            <w:noProof/>
            <w:sz w:val="28"/>
            <w:szCs w:val="28"/>
          </w:rPr>
          <w:fldChar w:fldCharType="end"/>
        </w:r>
      </w:p>
    </w:sdtContent>
  </w:sdt>
  <w:p w14:paraId="47D996FB" w14:textId="77777777" w:rsidR="00B32DDA" w:rsidRDefault="00B32DD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BEBD2" w14:textId="77777777" w:rsidR="00B32DDA" w:rsidRDefault="00B32DDA">
    <w:pPr>
      <w:pStyle w:val="Header"/>
      <w:framePr w:wrap="around" w:vAnchor="text" w:hAnchor="margin" w:xAlign="center" w:y="1"/>
      <w:rPr>
        <w:rStyle w:val="PageNumber"/>
      </w:rPr>
    </w:pPr>
    <w:r>
      <w:fldChar w:fldCharType="begin"/>
    </w:r>
    <w:r>
      <w:rPr>
        <w:rStyle w:val="PageNumber"/>
      </w:rPr>
      <w:instrText xml:space="preserve">PAGE  </w:instrText>
    </w:r>
    <w:r>
      <w:fldChar w:fldCharType="end"/>
    </w:r>
  </w:p>
  <w:p w14:paraId="6CC2CFD9" w14:textId="77777777" w:rsidR="00B32DDA" w:rsidRDefault="00B32DD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9605147"/>
      <w:docPartObj>
        <w:docPartGallery w:val="Page Numbers (Top of Page)"/>
        <w:docPartUnique/>
      </w:docPartObj>
    </w:sdtPr>
    <w:sdtEndPr>
      <w:rPr>
        <w:rFonts w:cs="Times New Roman"/>
        <w:noProof/>
        <w:sz w:val="28"/>
        <w:szCs w:val="28"/>
      </w:rPr>
    </w:sdtEndPr>
    <w:sdtContent>
      <w:p w14:paraId="60DB93F4" w14:textId="77777777" w:rsidR="00B32DDA" w:rsidRPr="00034067" w:rsidRDefault="00B32DDA">
        <w:pPr>
          <w:pStyle w:val="Header"/>
          <w:jc w:val="center"/>
          <w:rPr>
            <w:rFonts w:cs="Times New Roman"/>
            <w:sz w:val="28"/>
            <w:szCs w:val="28"/>
          </w:rPr>
        </w:pPr>
        <w:r w:rsidRPr="00034067">
          <w:rPr>
            <w:rFonts w:cs="Times New Roman"/>
            <w:sz w:val="28"/>
            <w:szCs w:val="28"/>
          </w:rPr>
          <w:fldChar w:fldCharType="begin"/>
        </w:r>
        <w:r w:rsidRPr="00034067">
          <w:rPr>
            <w:rFonts w:cs="Times New Roman"/>
            <w:sz w:val="28"/>
            <w:szCs w:val="28"/>
          </w:rPr>
          <w:instrText xml:space="preserve"> PAGE   \* MERGEFORMAT </w:instrText>
        </w:r>
        <w:r w:rsidRPr="00034067">
          <w:rPr>
            <w:rFonts w:cs="Times New Roman"/>
            <w:sz w:val="28"/>
            <w:szCs w:val="28"/>
          </w:rPr>
          <w:fldChar w:fldCharType="separate"/>
        </w:r>
        <w:r w:rsidR="00F91FD6">
          <w:rPr>
            <w:rFonts w:cs="Times New Roman"/>
            <w:noProof/>
            <w:sz w:val="28"/>
            <w:szCs w:val="28"/>
          </w:rPr>
          <w:t>9</w:t>
        </w:r>
        <w:r w:rsidRPr="00034067">
          <w:rPr>
            <w:rFonts w:cs="Times New Roman"/>
            <w:noProof/>
            <w:sz w:val="28"/>
            <w:szCs w:val="28"/>
          </w:rPr>
          <w:fldChar w:fldCharType="end"/>
        </w:r>
      </w:p>
    </w:sdtContent>
  </w:sdt>
  <w:p w14:paraId="62C7EC61" w14:textId="77777777" w:rsidR="00B32DDA" w:rsidRDefault="00B32DD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2872610"/>
      <w:docPartObj>
        <w:docPartGallery w:val="Page Numbers (Top of Page)"/>
        <w:docPartUnique/>
      </w:docPartObj>
    </w:sdtPr>
    <w:sdtEndPr>
      <w:rPr>
        <w:rFonts w:cs="Times New Roman"/>
        <w:noProof/>
        <w:sz w:val="28"/>
        <w:szCs w:val="28"/>
      </w:rPr>
    </w:sdtEndPr>
    <w:sdtContent>
      <w:p w14:paraId="32310B70" w14:textId="77777777" w:rsidR="00B32DDA" w:rsidRPr="00034067" w:rsidRDefault="00B32DDA">
        <w:pPr>
          <w:pStyle w:val="Header"/>
          <w:jc w:val="center"/>
          <w:rPr>
            <w:rFonts w:cs="Times New Roman"/>
            <w:sz w:val="28"/>
            <w:szCs w:val="28"/>
          </w:rPr>
        </w:pPr>
        <w:r w:rsidRPr="00034067">
          <w:rPr>
            <w:rFonts w:cs="Times New Roman"/>
            <w:sz w:val="28"/>
            <w:szCs w:val="28"/>
          </w:rPr>
          <w:fldChar w:fldCharType="begin"/>
        </w:r>
        <w:r w:rsidRPr="00034067">
          <w:rPr>
            <w:rFonts w:cs="Times New Roman"/>
            <w:sz w:val="28"/>
            <w:szCs w:val="28"/>
          </w:rPr>
          <w:instrText xml:space="preserve"> PAGE   \* MERGEFORMAT </w:instrText>
        </w:r>
        <w:r w:rsidRPr="00034067">
          <w:rPr>
            <w:rFonts w:cs="Times New Roman"/>
            <w:sz w:val="28"/>
            <w:szCs w:val="28"/>
          </w:rPr>
          <w:fldChar w:fldCharType="separate"/>
        </w:r>
        <w:r w:rsidR="000D2E31">
          <w:rPr>
            <w:rFonts w:cs="Times New Roman"/>
            <w:noProof/>
            <w:sz w:val="28"/>
            <w:szCs w:val="28"/>
          </w:rPr>
          <w:t>29</w:t>
        </w:r>
        <w:r w:rsidRPr="00034067">
          <w:rPr>
            <w:rFonts w:cs="Times New Roman"/>
            <w:noProof/>
            <w:sz w:val="28"/>
            <w:szCs w:val="28"/>
          </w:rPr>
          <w:fldChar w:fldCharType="end"/>
        </w:r>
      </w:p>
    </w:sdtContent>
  </w:sdt>
  <w:p w14:paraId="1E90A487" w14:textId="77777777" w:rsidR="00B32DDA" w:rsidRDefault="00B32DD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6030244"/>
      <w:docPartObj>
        <w:docPartGallery w:val="Page Numbers (Top of Page)"/>
        <w:docPartUnique/>
      </w:docPartObj>
    </w:sdtPr>
    <w:sdtEndPr>
      <w:rPr>
        <w:noProof/>
        <w:sz w:val="28"/>
        <w:szCs w:val="28"/>
      </w:rPr>
    </w:sdtEndPr>
    <w:sdtContent>
      <w:p w14:paraId="7E5D967E" w14:textId="77777777" w:rsidR="00B32DDA" w:rsidRPr="00311ED9" w:rsidRDefault="00B32DDA" w:rsidP="00B32DDA">
        <w:pPr>
          <w:pStyle w:val="Header"/>
          <w:jc w:val="center"/>
          <w:rPr>
            <w:sz w:val="28"/>
            <w:szCs w:val="28"/>
          </w:rPr>
        </w:pPr>
        <w:r w:rsidRPr="00311ED9">
          <w:rPr>
            <w:sz w:val="28"/>
            <w:szCs w:val="28"/>
          </w:rPr>
          <w:fldChar w:fldCharType="begin"/>
        </w:r>
        <w:r w:rsidRPr="00311ED9">
          <w:rPr>
            <w:sz w:val="28"/>
            <w:szCs w:val="28"/>
          </w:rPr>
          <w:instrText xml:space="preserve"> PAGE   \* MERGEFORMAT </w:instrText>
        </w:r>
        <w:r w:rsidRPr="00311ED9">
          <w:rPr>
            <w:sz w:val="28"/>
            <w:szCs w:val="28"/>
          </w:rPr>
          <w:fldChar w:fldCharType="separate"/>
        </w:r>
        <w:r w:rsidR="00F91FD6">
          <w:rPr>
            <w:noProof/>
            <w:sz w:val="28"/>
            <w:szCs w:val="28"/>
          </w:rPr>
          <w:t>126</w:t>
        </w:r>
        <w:r w:rsidRPr="00311ED9">
          <w:rPr>
            <w:noProof/>
            <w:sz w:val="28"/>
            <w:szCs w:val="28"/>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725AC" w14:textId="77777777" w:rsidR="00F120ED" w:rsidRPr="00311ED9" w:rsidRDefault="00F120ED" w:rsidP="00311ED9">
    <w:pPr>
      <w:pStyle w:val="Header"/>
      <w:jc w:val="center"/>
      <w:rPr>
        <w:sz w:val="28"/>
        <w:szCs w:val="2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184C1" w14:textId="77777777" w:rsidR="00B32DDA" w:rsidRPr="00034067" w:rsidRDefault="00B32DDA">
    <w:pPr>
      <w:pStyle w:val="Header"/>
      <w:jc w:val="center"/>
      <w:rPr>
        <w:rFonts w:cs="Times New Roman"/>
        <w:sz w:val="28"/>
        <w:szCs w:val="28"/>
      </w:rPr>
    </w:pPr>
  </w:p>
  <w:p w14:paraId="1A9EDB26" w14:textId="77777777" w:rsidR="00B32DDA" w:rsidRDefault="00B32D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B2300"/>
    <w:multiLevelType w:val="hybridMultilevel"/>
    <w:tmpl w:val="D6A2B6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4433B4"/>
    <w:multiLevelType w:val="hybridMultilevel"/>
    <w:tmpl w:val="28DE51E6"/>
    <w:lvl w:ilvl="0" w:tplc="135CF29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061F4C"/>
    <w:multiLevelType w:val="hybridMultilevel"/>
    <w:tmpl w:val="8BEE9DA6"/>
    <w:lvl w:ilvl="0" w:tplc="ED7C4D64">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nsid w:val="0BE05317"/>
    <w:multiLevelType w:val="hybridMultilevel"/>
    <w:tmpl w:val="DE68BB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D1B7D64"/>
    <w:multiLevelType w:val="hybridMultilevel"/>
    <w:tmpl w:val="81FE6136"/>
    <w:lvl w:ilvl="0" w:tplc="55980814">
      <w:start w:val="1"/>
      <w:numFmt w:val="bullet"/>
      <w:lvlText w:val="-"/>
      <w:lvlJc w:val="left"/>
      <w:pPr>
        <w:tabs>
          <w:tab w:val="num" w:pos="360"/>
        </w:tabs>
        <w:ind w:left="360" w:hanging="360"/>
      </w:pPr>
      <w:rPr>
        <w:rFonts w:ascii="Times New Roman" w:eastAsia="Times New Roman" w:hAnsi="Times New Roman" w:cs="Times New Roman" w:hint="default"/>
      </w:rPr>
    </w:lvl>
    <w:lvl w:ilvl="1" w:tplc="05389406">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D604B6F"/>
    <w:multiLevelType w:val="hybridMultilevel"/>
    <w:tmpl w:val="A64652A4"/>
    <w:lvl w:ilvl="0" w:tplc="04090005">
      <w:start w:val="1"/>
      <w:numFmt w:val="bullet"/>
      <w:lvlText w:val=""/>
      <w:lvlJc w:val="left"/>
      <w:pPr>
        <w:ind w:left="1440" w:hanging="360"/>
      </w:pPr>
      <w:rPr>
        <w:rFonts w:ascii="Wingdings" w:hAnsi="Wingdings" w:hint="default"/>
      </w:rPr>
    </w:lvl>
    <w:lvl w:ilvl="1" w:tplc="C9FA2228">
      <w:numFmt w:val="bullet"/>
      <w:lvlText w:val="-"/>
      <w:lvlJc w:val="left"/>
      <w:pPr>
        <w:tabs>
          <w:tab w:val="num" w:pos="2160"/>
        </w:tabs>
        <w:ind w:left="2160" w:hanging="360"/>
      </w:pPr>
      <w:rPr>
        <w:rFonts w:ascii="Times New Roman" w:eastAsia="Calibri" w:hAnsi="Times New Roman" w:cs="Times New Roman" w:hint="default"/>
      </w:rPr>
    </w:lvl>
    <w:lvl w:ilvl="2" w:tplc="C7908B58">
      <w:numFmt w:val="bullet"/>
      <w:lvlText w:val=""/>
      <w:lvlJc w:val="left"/>
      <w:pPr>
        <w:tabs>
          <w:tab w:val="num" w:pos="2880"/>
        </w:tabs>
        <w:ind w:left="2880" w:hanging="360"/>
      </w:pPr>
      <w:rPr>
        <w:rFonts w:ascii="Symbol" w:eastAsia="Calibri" w:hAnsi="Symbol" w:cs="Times New Roman"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0DF72CE"/>
    <w:multiLevelType w:val="hybridMultilevel"/>
    <w:tmpl w:val="27400AB0"/>
    <w:lvl w:ilvl="0" w:tplc="EA24EAD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40696C"/>
    <w:multiLevelType w:val="hybridMultilevel"/>
    <w:tmpl w:val="CA64EC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8832224"/>
    <w:multiLevelType w:val="hybridMultilevel"/>
    <w:tmpl w:val="996AF220"/>
    <w:lvl w:ilvl="0" w:tplc="E7E03AE4">
      <w:start w:val="1"/>
      <w:numFmt w:val="decimal"/>
      <w:lvlText w:val="%1)"/>
      <w:lvlJc w:val="left"/>
      <w:pPr>
        <w:ind w:left="720" w:hanging="360"/>
      </w:pPr>
      <w:rPr>
        <w:rFonts w:ascii="Calibri" w:hAnsi="Calibri" w:hint="default"/>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E42718"/>
    <w:multiLevelType w:val="hybridMultilevel"/>
    <w:tmpl w:val="123ABEA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1C03496C"/>
    <w:multiLevelType w:val="hybridMultilevel"/>
    <w:tmpl w:val="2A0C87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1A278B"/>
    <w:multiLevelType w:val="hybridMultilevel"/>
    <w:tmpl w:val="48FA33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E794A88"/>
    <w:multiLevelType w:val="hybridMultilevel"/>
    <w:tmpl w:val="B778E8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29025E"/>
    <w:multiLevelType w:val="hybridMultilevel"/>
    <w:tmpl w:val="BF9069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365FEF"/>
    <w:multiLevelType w:val="hybridMultilevel"/>
    <w:tmpl w:val="8C9CC12C"/>
    <w:lvl w:ilvl="0" w:tplc="EC4EFB9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A76A9E"/>
    <w:multiLevelType w:val="hybridMultilevel"/>
    <w:tmpl w:val="E4CAC4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6D35BC"/>
    <w:multiLevelType w:val="hybridMultilevel"/>
    <w:tmpl w:val="9FA4CAFE"/>
    <w:lvl w:ilvl="0" w:tplc="FF24AA3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A65EA5"/>
    <w:multiLevelType w:val="multilevel"/>
    <w:tmpl w:val="23A65EA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2"/>
      <w:numFmt w:val="decimal"/>
      <w:isLgl/>
      <w:lvlText w:val="%1.%2"/>
      <w:lvlJc w:val="left"/>
      <w:pPr>
        <w:tabs>
          <w:tab w:val="num" w:pos="1080"/>
        </w:tabs>
        <w:ind w:left="1080" w:hanging="720"/>
      </w:pPr>
      <w:rPr>
        <w:rFonts w:hint="default"/>
      </w:rPr>
    </w:lvl>
    <w:lvl w:ilvl="2">
      <w:start w:val="2"/>
      <w:numFmt w:val="decimal"/>
      <w:isLgl/>
      <w:lvlText w:val="%1.%2.%3"/>
      <w:lvlJc w:val="left"/>
      <w:pPr>
        <w:tabs>
          <w:tab w:val="num" w:pos="1080"/>
        </w:tabs>
        <w:ind w:left="1080" w:hanging="720"/>
      </w:pPr>
      <w:rPr>
        <w:rFonts w:hint="default"/>
      </w:rPr>
    </w:lvl>
    <w:lvl w:ilvl="3">
      <w:start w:val="2"/>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nsid w:val="29B95813"/>
    <w:multiLevelType w:val="hybridMultilevel"/>
    <w:tmpl w:val="7820C2B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2DAD0C6A"/>
    <w:multiLevelType w:val="hybridMultilevel"/>
    <w:tmpl w:val="C18A83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190DD3"/>
    <w:multiLevelType w:val="multilevel"/>
    <w:tmpl w:val="3A190DD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B445202"/>
    <w:multiLevelType w:val="hybridMultilevel"/>
    <w:tmpl w:val="9C5CED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F67097C"/>
    <w:multiLevelType w:val="hybridMultilevel"/>
    <w:tmpl w:val="12A249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C55CA4"/>
    <w:multiLevelType w:val="multilevel"/>
    <w:tmpl w:val="41C55CA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21B3C3B"/>
    <w:multiLevelType w:val="multilevel"/>
    <w:tmpl w:val="421B3C3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54D58DF"/>
    <w:multiLevelType w:val="multilevel"/>
    <w:tmpl w:val="454D58DF"/>
    <w:lvl w:ilvl="0">
      <w:start w:val="2"/>
      <w:numFmt w:val="bullet"/>
      <w:lvlText w:val="-"/>
      <w:lvlJc w:val="left"/>
      <w:pPr>
        <w:ind w:left="720" w:hanging="360"/>
      </w:pPr>
      <w:rPr>
        <w:rFonts w:ascii="Times New Roman" w:eastAsia="Times New Roman" w:hAnsi="Times New Roman" w:cs="Times New Roman" w:hint="default"/>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48D3192F"/>
    <w:multiLevelType w:val="hybridMultilevel"/>
    <w:tmpl w:val="C5DAB6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9A20D2F"/>
    <w:multiLevelType w:val="hybridMultilevel"/>
    <w:tmpl w:val="043A92F2"/>
    <w:lvl w:ilvl="0" w:tplc="98AED35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6C0C61"/>
    <w:multiLevelType w:val="hybridMultilevel"/>
    <w:tmpl w:val="2862B4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07D0569"/>
    <w:multiLevelType w:val="multilevel"/>
    <w:tmpl w:val="507D0569"/>
    <w:lvl w:ilvl="0">
      <w:start w:val="1"/>
      <w:numFmt w:val="bullet"/>
      <w:lvlText w:val=""/>
      <w:lvlJc w:val="left"/>
      <w:pPr>
        <w:ind w:left="63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552B2C98"/>
    <w:multiLevelType w:val="hybridMultilevel"/>
    <w:tmpl w:val="DBC2239C"/>
    <w:lvl w:ilvl="0" w:tplc="E7E03AE4">
      <w:start w:val="1"/>
      <w:numFmt w:val="decimal"/>
      <w:lvlText w:val="%1)"/>
      <w:lvlJc w:val="left"/>
      <w:pPr>
        <w:ind w:left="720" w:hanging="360"/>
      </w:pPr>
      <w:rPr>
        <w:rFonts w:ascii="Calibri" w:hAnsi="Calibri" w:hint="default"/>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BE0548"/>
    <w:multiLevelType w:val="hybridMultilevel"/>
    <w:tmpl w:val="96469866"/>
    <w:lvl w:ilvl="0" w:tplc="55980814">
      <w:start w:val="1"/>
      <w:numFmt w:val="bullet"/>
      <w:lvlText w:val="-"/>
      <w:lvlJc w:val="left"/>
      <w:pPr>
        <w:tabs>
          <w:tab w:val="num" w:pos="720"/>
        </w:tabs>
        <w:ind w:left="720" w:hanging="360"/>
      </w:pPr>
      <w:rPr>
        <w:rFonts w:ascii="Times New Roman" w:eastAsia="Times New Roman" w:hAnsi="Times New Roman" w:cs="Times New Roman" w:hint="default"/>
      </w:rPr>
    </w:lvl>
    <w:lvl w:ilvl="1" w:tplc="0538940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C38158B"/>
    <w:multiLevelType w:val="hybridMultilevel"/>
    <w:tmpl w:val="3000C938"/>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0AA2415"/>
    <w:multiLevelType w:val="hybridMultilevel"/>
    <w:tmpl w:val="F496B85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2B50C9D"/>
    <w:multiLevelType w:val="multilevel"/>
    <w:tmpl w:val="4358F40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3951C87"/>
    <w:multiLevelType w:val="hybridMultilevel"/>
    <w:tmpl w:val="BC769872"/>
    <w:lvl w:ilvl="0" w:tplc="A852F85E">
      <w:start w:val="1"/>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68025DAE"/>
    <w:multiLevelType w:val="hybridMultilevel"/>
    <w:tmpl w:val="C0785D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8204EA3"/>
    <w:multiLevelType w:val="hybridMultilevel"/>
    <w:tmpl w:val="AFE4659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6ACB41DF"/>
    <w:multiLevelType w:val="hybridMultilevel"/>
    <w:tmpl w:val="48E4C5B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6E447F61"/>
    <w:multiLevelType w:val="hybridMultilevel"/>
    <w:tmpl w:val="A912BB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21F5743"/>
    <w:multiLevelType w:val="hybridMultilevel"/>
    <w:tmpl w:val="F74472A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nsid w:val="72684582"/>
    <w:multiLevelType w:val="hybridMultilevel"/>
    <w:tmpl w:val="FA403478"/>
    <w:lvl w:ilvl="0" w:tplc="70C6C2C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1E32F4"/>
    <w:multiLevelType w:val="hybridMultilevel"/>
    <w:tmpl w:val="C6820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E802B5"/>
    <w:multiLevelType w:val="hybridMultilevel"/>
    <w:tmpl w:val="1A741C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0"/>
  </w:num>
  <w:num w:numId="3">
    <w:abstractNumId w:val="25"/>
  </w:num>
  <w:num w:numId="4">
    <w:abstractNumId w:val="24"/>
  </w:num>
  <w:num w:numId="5">
    <w:abstractNumId w:val="23"/>
  </w:num>
  <w:num w:numId="6">
    <w:abstractNumId w:val="33"/>
  </w:num>
  <w:num w:numId="7">
    <w:abstractNumId w:val="5"/>
  </w:num>
  <w:num w:numId="8">
    <w:abstractNumId w:val="32"/>
  </w:num>
  <w:num w:numId="9">
    <w:abstractNumId w:val="13"/>
  </w:num>
  <w:num w:numId="10">
    <w:abstractNumId w:val="15"/>
  </w:num>
  <w:num w:numId="11">
    <w:abstractNumId w:val="22"/>
  </w:num>
  <w:num w:numId="12">
    <w:abstractNumId w:val="19"/>
  </w:num>
  <w:num w:numId="13">
    <w:abstractNumId w:val="10"/>
  </w:num>
  <w:num w:numId="14">
    <w:abstractNumId w:val="17"/>
  </w:num>
  <w:num w:numId="15">
    <w:abstractNumId w:val="8"/>
  </w:num>
  <w:num w:numId="16">
    <w:abstractNumId w:val="30"/>
  </w:num>
  <w:num w:numId="17">
    <w:abstractNumId w:val="34"/>
  </w:num>
  <w:num w:numId="18">
    <w:abstractNumId w:val="43"/>
  </w:num>
  <w:num w:numId="19">
    <w:abstractNumId w:val="14"/>
  </w:num>
  <w:num w:numId="20">
    <w:abstractNumId w:val="27"/>
  </w:num>
  <w:num w:numId="21">
    <w:abstractNumId w:val="1"/>
  </w:num>
  <w:num w:numId="22">
    <w:abstractNumId w:val="16"/>
  </w:num>
  <w:num w:numId="23">
    <w:abstractNumId w:val="41"/>
  </w:num>
  <w:num w:numId="24">
    <w:abstractNumId w:val="6"/>
  </w:num>
  <w:num w:numId="25">
    <w:abstractNumId w:val="35"/>
  </w:num>
  <w:num w:numId="26">
    <w:abstractNumId w:val="4"/>
  </w:num>
  <w:num w:numId="27">
    <w:abstractNumId w:val="31"/>
  </w:num>
  <w:num w:numId="28">
    <w:abstractNumId w:val="38"/>
  </w:num>
  <w:num w:numId="29">
    <w:abstractNumId w:val="9"/>
  </w:num>
  <w:num w:numId="30">
    <w:abstractNumId w:val="40"/>
  </w:num>
  <w:num w:numId="31">
    <w:abstractNumId w:val="37"/>
  </w:num>
  <w:num w:numId="32">
    <w:abstractNumId w:val="18"/>
  </w:num>
  <w:num w:numId="33">
    <w:abstractNumId w:val="36"/>
  </w:num>
  <w:num w:numId="34">
    <w:abstractNumId w:val="12"/>
  </w:num>
  <w:num w:numId="35">
    <w:abstractNumId w:val="3"/>
  </w:num>
  <w:num w:numId="36">
    <w:abstractNumId w:val="0"/>
  </w:num>
  <w:num w:numId="37">
    <w:abstractNumId w:val="21"/>
  </w:num>
  <w:num w:numId="38">
    <w:abstractNumId w:val="7"/>
  </w:num>
  <w:num w:numId="39">
    <w:abstractNumId w:val="26"/>
  </w:num>
  <w:num w:numId="40">
    <w:abstractNumId w:val="28"/>
  </w:num>
  <w:num w:numId="41">
    <w:abstractNumId w:val="39"/>
  </w:num>
  <w:num w:numId="42">
    <w:abstractNumId w:val="11"/>
  </w:num>
  <w:num w:numId="43">
    <w:abstractNumId w:val="42"/>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99C"/>
    <w:rsid w:val="00000933"/>
    <w:rsid w:val="00004622"/>
    <w:rsid w:val="000063C6"/>
    <w:rsid w:val="00015BC0"/>
    <w:rsid w:val="00017C32"/>
    <w:rsid w:val="00020C0D"/>
    <w:rsid w:val="00032BEA"/>
    <w:rsid w:val="000373FB"/>
    <w:rsid w:val="0004379C"/>
    <w:rsid w:val="000563CF"/>
    <w:rsid w:val="00061648"/>
    <w:rsid w:val="00061654"/>
    <w:rsid w:val="00062517"/>
    <w:rsid w:val="00065F62"/>
    <w:rsid w:val="00067B49"/>
    <w:rsid w:val="00070356"/>
    <w:rsid w:val="00071A26"/>
    <w:rsid w:val="0007310C"/>
    <w:rsid w:val="000800D6"/>
    <w:rsid w:val="00083194"/>
    <w:rsid w:val="00083D0B"/>
    <w:rsid w:val="00084F3D"/>
    <w:rsid w:val="00094EB0"/>
    <w:rsid w:val="000957B3"/>
    <w:rsid w:val="000A090D"/>
    <w:rsid w:val="000A11E1"/>
    <w:rsid w:val="000A71E1"/>
    <w:rsid w:val="000B08E9"/>
    <w:rsid w:val="000B3DBE"/>
    <w:rsid w:val="000B5C89"/>
    <w:rsid w:val="000B6B24"/>
    <w:rsid w:val="000B7280"/>
    <w:rsid w:val="000C1182"/>
    <w:rsid w:val="000C21B1"/>
    <w:rsid w:val="000C5CFB"/>
    <w:rsid w:val="000C6F65"/>
    <w:rsid w:val="000D2E31"/>
    <w:rsid w:val="000D7613"/>
    <w:rsid w:val="000E35AD"/>
    <w:rsid w:val="000E7366"/>
    <w:rsid w:val="000F1722"/>
    <w:rsid w:val="000F259B"/>
    <w:rsid w:val="000F48A0"/>
    <w:rsid w:val="000F531D"/>
    <w:rsid w:val="001005A5"/>
    <w:rsid w:val="0010148E"/>
    <w:rsid w:val="00104296"/>
    <w:rsid w:val="00105C16"/>
    <w:rsid w:val="00105DF8"/>
    <w:rsid w:val="001072E1"/>
    <w:rsid w:val="00121884"/>
    <w:rsid w:val="00126FA6"/>
    <w:rsid w:val="001273E9"/>
    <w:rsid w:val="00130039"/>
    <w:rsid w:val="0013355F"/>
    <w:rsid w:val="00134B8D"/>
    <w:rsid w:val="00135070"/>
    <w:rsid w:val="00142C5B"/>
    <w:rsid w:val="00152476"/>
    <w:rsid w:val="00155A36"/>
    <w:rsid w:val="0016143A"/>
    <w:rsid w:val="00161906"/>
    <w:rsid w:val="00162470"/>
    <w:rsid w:val="00163B6C"/>
    <w:rsid w:val="00166F55"/>
    <w:rsid w:val="00174C57"/>
    <w:rsid w:val="00175264"/>
    <w:rsid w:val="00180D0E"/>
    <w:rsid w:val="00186284"/>
    <w:rsid w:val="00187F49"/>
    <w:rsid w:val="00191AB6"/>
    <w:rsid w:val="00192DAC"/>
    <w:rsid w:val="001955C2"/>
    <w:rsid w:val="001A09BF"/>
    <w:rsid w:val="001A15D1"/>
    <w:rsid w:val="001B640E"/>
    <w:rsid w:val="001B67BC"/>
    <w:rsid w:val="001C35F7"/>
    <w:rsid w:val="001C6C2F"/>
    <w:rsid w:val="001E1E4D"/>
    <w:rsid w:val="001E28C0"/>
    <w:rsid w:val="001E4D2E"/>
    <w:rsid w:val="001F4C97"/>
    <w:rsid w:val="001F4E97"/>
    <w:rsid w:val="001F732C"/>
    <w:rsid w:val="00203039"/>
    <w:rsid w:val="00204E67"/>
    <w:rsid w:val="00205991"/>
    <w:rsid w:val="00210F7B"/>
    <w:rsid w:val="00216282"/>
    <w:rsid w:val="00221125"/>
    <w:rsid w:val="00223B06"/>
    <w:rsid w:val="0022488B"/>
    <w:rsid w:val="00234946"/>
    <w:rsid w:val="00241FCF"/>
    <w:rsid w:val="002426D6"/>
    <w:rsid w:val="00242E6B"/>
    <w:rsid w:val="00246183"/>
    <w:rsid w:val="0024760D"/>
    <w:rsid w:val="00254442"/>
    <w:rsid w:val="00263128"/>
    <w:rsid w:val="00265176"/>
    <w:rsid w:val="0027080A"/>
    <w:rsid w:val="00271042"/>
    <w:rsid w:val="0027263E"/>
    <w:rsid w:val="00274588"/>
    <w:rsid w:val="0028164A"/>
    <w:rsid w:val="00282BD7"/>
    <w:rsid w:val="0028516B"/>
    <w:rsid w:val="002877F0"/>
    <w:rsid w:val="00290886"/>
    <w:rsid w:val="00290958"/>
    <w:rsid w:val="00290E02"/>
    <w:rsid w:val="00291C7E"/>
    <w:rsid w:val="002A587E"/>
    <w:rsid w:val="002A6FC0"/>
    <w:rsid w:val="002B663A"/>
    <w:rsid w:val="002D0264"/>
    <w:rsid w:val="002D7F8F"/>
    <w:rsid w:val="002E4D72"/>
    <w:rsid w:val="002E68AA"/>
    <w:rsid w:val="002F0157"/>
    <w:rsid w:val="002F1467"/>
    <w:rsid w:val="002F3C2E"/>
    <w:rsid w:val="002F5BE3"/>
    <w:rsid w:val="0030452B"/>
    <w:rsid w:val="00305280"/>
    <w:rsid w:val="003075AA"/>
    <w:rsid w:val="00312044"/>
    <w:rsid w:val="00312096"/>
    <w:rsid w:val="00312BA3"/>
    <w:rsid w:val="00321A71"/>
    <w:rsid w:val="00327909"/>
    <w:rsid w:val="00327B3B"/>
    <w:rsid w:val="00327F44"/>
    <w:rsid w:val="003327EA"/>
    <w:rsid w:val="00334772"/>
    <w:rsid w:val="00334F36"/>
    <w:rsid w:val="00336DA9"/>
    <w:rsid w:val="003403BF"/>
    <w:rsid w:val="00343620"/>
    <w:rsid w:val="0034373A"/>
    <w:rsid w:val="00345439"/>
    <w:rsid w:val="0034564F"/>
    <w:rsid w:val="003457BD"/>
    <w:rsid w:val="003516D7"/>
    <w:rsid w:val="0035229F"/>
    <w:rsid w:val="003738E4"/>
    <w:rsid w:val="00375553"/>
    <w:rsid w:val="0037789F"/>
    <w:rsid w:val="0037793C"/>
    <w:rsid w:val="00382F14"/>
    <w:rsid w:val="00383402"/>
    <w:rsid w:val="00383E3B"/>
    <w:rsid w:val="00384006"/>
    <w:rsid w:val="00392563"/>
    <w:rsid w:val="003935A6"/>
    <w:rsid w:val="003945A6"/>
    <w:rsid w:val="0039494E"/>
    <w:rsid w:val="00395FDA"/>
    <w:rsid w:val="00396B32"/>
    <w:rsid w:val="003A3C8C"/>
    <w:rsid w:val="003A3F12"/>
    <w:rsid w:val="003A59C7"/>
    <w:rsid w:val="003A6638"/>
    <w:rsid w:val="003B1103"/>
    <w:rsid w:val="003B2DDB"/>
    <w:rsid w:val="003B400A"/>
    <w:rsid w:val="003B72E1"/>
    <w:rsid w:val="003C139F"/>
    <w:rsid w:val="003C6194"/>
    <w:rsid w:val="003C61F8"/>
    <w:rsid w:val="003D0D4B"/>
    <w:rsid w:val="003D11AA"/>
    <w:rsid w:val="003D366C"/>
    <w:rsid w:val="003E016D"/>
    <w:rsid w:val="003E2714"/>
    <w:rsid w:val="003E36DC"/>
    <w:rsid w:val="00401715"/>
    <w:rsid w:val="0040244E"/>
    <w:rsid w:val="0040316B"/>
    <w:rsid w:val="004048ED"/>
    <w:rsid w:val="004071D1"/>
    <w:rsid w:val="00411100"/>
    <w:rsid w:val="00411D4E"/>
    <w:rsid w:val="004223E4"/>
    <w:rsid w:val="0043077C"/>
    <w:rsid w:val="0043174B"/>
    <w:rsid w:val="004342B7"/>
    <w:rsid w:val="0043508C"/>
    <w:rsid w:val="004375A9"/>
    <w:rsid w:val="00441DC8"/>
    <w:rsid w:val="00446753"/>
    <w:rsid w:val="00447E70"/>
    <w:rsid w:val="00452C41"/>
    <w:rsid w:val="00456A13"/>
    <w:rsid w:val="0045772F"/>
    <w:rsid w:val="00460C93"/>
    <w:rsid w:val="004627CD"/>
    <w:rsid w:val="00462937"/>
    <w:rsid w:val="00470367"/>
    <w:rsid w:val="00474F4D"/>
    <w:rsid w:val="00476332"/>
    <w:rsid w:val="00480544"/>
    <w:rsid w:val="0048127F"/>
    <w:rsid w:val="00485F73"/>
    <w:rsid w:val="00486D5F"/>
    <w:rsid w:val="00486E05"/>
    <w:rsid w:val="004938A4"/>
    <w:rsid w:val="00493CA4"/>
    <w:rsid w:val="004A1902"/>
    <w:rsid w:val="004A26BB"/>
    <w:rsid w:val="004A31FC"/>
    <w:rsid w:val="004A354C"/>
    <w:rsid w:val="004A7119"/>
    <w:rsid w:val="004C18D0"/>
    <w:rsid w:val="004C1FC0"/>
    <w:rsid w:val="004C73A6"/>
    <w:rsid w:val="004C77CC"/>
    <w:rsid w:val="004D117E"/>
    <w:rsid w:val="004D1396"/>
    <w:rsid w:val="004D669E"/>
    <w:rsid w:val="004E2EDF"/>
    <w:rsid w:val="004E4D5E"/>
    <w:rsid w:val="004F1101"/>
    <w:rsid w:val="00500297"/>
    <w:rsid w:val="00503E3C"/>
    <w:rsid w:val="00507D47"/>
    <w:rsid w:val="00510240"/>
    <w:rsid w:val="00510A9A"/>
    <w:rsid w:val="00515574"/>
    <w:rsid w:val="00521D64"/>
    <w:rsid w:val="00522A19"/>
    <w:rsid w:val="005237A6"/>
    <w:rsid w:val="005247EF"/>
    <w:rsid w:val="005332B3"/>
    <w:rsid w:val="0053544D"/>
    <w:rsid w:val="00537A1E"/>
    <w:rsid w:val="00543042"/>
    <w:rsid w:val="00546C15"/>
    <w:rsid w:val="00550083"/>
    <w:rsid w:val="005504B1"/>
    <w:rsid w:val="0055135E"/>
    <w:rsid w:val="00552009"/>
    <w:rsid w:val="00552997"/>
    <w:rsid w:val="0055510E"/>
    <w:rsid w:val="00555649"/>
    <w:rsid w:val="005559C7"/>
    <w:rsid w:val="005566E9"/>
    <w:rsid w:val="00556B2B"/>
    <w:rsid w:val="00556FFB"/>
    <w:rsid w:val="00557A15"/>
    <w:rsid w:val="00560ED7"/>
    <w:rsid w:val="00561D10"/>
    <w:rsid w:val="0056298B"/>
    <w:rsid w:val="005645C7"/>
    <w:rsid w:val="005657F9"/>
    <w:rsid w:val="00566BC3"/>
    <w:rsid w:val="00567445"/>
    <w:rsid w:val="00572826"/>
    <w:rsid w:val="00573A72"/>
    <w:rsid w:val="00576B9B"/>
    <w:rsid w:val="00581264"/>
    <w:rsid w:val="00583ABD"/>
    <w:rsid w:val="00587E6D"/>
    <w:rsid w:val="005902DA"/>
    <w:rsid w:val="005911A9"/>
    <w:rsid w:val="005938A1"/>
    <w:rsid w:val="00594624"/>
    <w:rsid w:val="005A039A"/>
    <w:rsid w:val="005A0EBA"/>
    <w:rsid w:val="005B0787"/>
    <w:rsid w:val="005B45FB"/>
    <w:rsid w:val="005C3E16"/>
    <w:rsid w:val="005C519B"/>
    <w:rsid w:val="005D3231"/>
    <w:rsid w:val="005D3D0C"/>
    <w:rsid w:val="005F24BE"/>
    <w:rsid w:val="005F4202"/>
    <w:rsid w:val="005F563D"/>
    <w:rsid w:val="00600329"/>
    <w:rsid w:val="006034ED"/>
    <w:rsid w:val="00613BD6"/>
    <w:rsid w:val="00614FAC"/>
    <w:rsid w:val="00621772"/>
    <w:rsid w:val="00624BE6"/>
    <w:rsid w:val="00630311"/>
    <w:rsid w:val="00630B72"/>
    <w:rsid w:val="00631A4E"/>
    <w:rsid w:val="0063357A"/>
    <w:rsid w:val="00633A60"/>
    <w:rsid w:val="006403B0"/>
    <w:rsid w:val="006413B3"/>
    <w:rsid w:val="00641726"/>
    <w:rsid w:val="0064172A"/>
    <w:rsid w:val="006422B8"/>
    <w:rsid w:val="00647A83"/>
    <w:rsid w:val="0065055F"/>
    <w:rsid w:val="006638A4"/>
    <w:rsid w:val="00663A17"/>
    <w:rsid w:val="00665F24"/>
    <w:rsid w:val="00666043"/>
    <w:rsid w:val="00673019"/>
    <w:rsid w:val="00673556"/>
    <w:rsid w:val="00673867"/>
    <w:rsid w:val="00673B51"/>
    <w:rsid w:val="00675F38"/>
    <w:rsid w:val="00677360"/>
    <w:rsid w:val="00677C97"/>
    <w:rsid w:val="0068068D"/>
    <w:rsid w:val="00683DF6"/>
    <w:rsid w:val="00692950"/>
    <w:rsid w:val="00695005"/>
    <w:rsid w:val="006A1E64"/>
    <w:rsid w:val="006A22E6"/>
    <w:rsid w:val="006A6661"/>
    <w:rsid w:val="006B090A"/>
    <w:rsid w:val="006B0C7E"/>
    <w:rsid w:val="006B5284"/>
    <w:rsid w:val="006B6585"/>
    <w:rsid w:val="006C139C"/>
    <w:rsid w:val="006C692B"/>
    <w:rsid w:val="006C78D7"/>
    <w:rsid w:val="006D405A"/>
    <w:rsid w:val="006D486E"/>
    <w:rsid w:val="006E0FC0"/>
    <w:rsid w:val="006E1A5B"/>
    <w:rsid w:val="006E540A"/>
    <w:rsid w:val="006F04FE"/>
    <w:rsid w:val="006F4E8F"/>
    <w:rsid w:val="006F7367"/>
    <w:rsid w:val="006F7F69"/>
    <w:rsid w:val="00707408"/>
    <w:rsid w:val="00707DF3"/>
    <w:rsid w:val="00710F83"/>
    <w:rsid w:val="00711781"/>
    <w:rsid w:val="00712846"/>
    <w:rsid w:val="00712EBF"/>
    <w:rsid w:val="0071426F"/>
    <w:rsid w:val="00714923"/>
    <w:rsid w:val="00716686"/>
    <w:rsid w:val="0072199C"/>
    <w:rsid w:val="0072202D"/>
    <w:rsid w:val="00722416"/>
    <w:rsid w:val="007264C9"/>
    <w:rsid w:val="007318E7"/>
    <w:rsid w:val="00733E03"/>
    <w:rsid w:val="00734263"/>
    <w:rsid w:val="00735794"/>
    <w:rsid w:val="0073752E"/>
    <w:rsid w:val="00740837"/>
    <w:rsid w:val="00751C85"/>
    <w:rsid w:val="00760F25"/>
    <w:rsid w:val="00762973"/>
    <w:rsid w:val="0076599C"/>
    <w:rsid w:val="00767322"/>
    <w:rsid w:val="00772FEA"/>
    <w:rsid w:val="00773D72"/>
    <w:rsid w:val="00785A6A"/>
    <w:rsid w:val="00791225"/>
    <w:rsid w:val="007963EC"/>
    <w:rsid w:val="00797042"/>
    <w:rsid w:val="007A07B8"/>
    <w:rsid w:val="007A2404"/>
    <w:rsid w:val="007A4BDF"/>
    <w:rsid w:val="007A65A5"/>
    <w:rsid w:val="007A69C2"/>
    <w:rsid w:val="007B2931"/>
    <w:rsid w:val="007C1F7E"/>
    <w:rsid w:val="007C476F"/>
    <w:rsid w:val="007C60FB"/>
    <w:rsid w:val="007D1F60"/>
    <w:rsid w:val="007F040D"/>
    <w:rsid w:val="007F0FFE"/>
    <w:rsid w:val="007F2033"/>
    <w:rsid w:val="007F339A"/>
    <w:rsid w:val="007F3B32"/>
    <w:rsid w:val="007F48F9"/>
    <w:rsid w:val="007F4EA0"/>
    <w:rsid w:val="007F7FAE"/>
    <w:rsid w:val="00803AD3"/>
    <w:rsid w:val="00804920"/>
    <w:rsid w:val="00806006"/>
    <w:rsid w:val="008060AF"/>
    <w:rsid w:val="00807514"/>
    <w:rsid w:val="008165AB"/>
    <w:rsid w:val="00817C03"/>
    <w:rsid w:val="008204F0"/>
    <w:rsid w:val="00820969"/>
    <w:rsid w:val="00822A84"/>
    <w:rsid w:val="00834388"/>
    <w:rsid w:val="0085017D"/>
    <w:rsid w:val="00851712"/>
    <w:rsid w:val="00851A3B"/>
    <w:rsid w:val="00855860"/>
    <w:rsid w:val="00861313"/>
    <w:rsid w:val="008711A1"/>
    <w:rsid w:val="008803FA"/>
    <w:rsid w:val="00882144"/>
    <w:rsid w:val="00883EE9"/>
    <w:rsid w:val="00884970"/>
    <w:rsid w:val="0088519C"/>
    <w:rsid w:val="00885A6D"/>
    <w:rsid w:val="0089306E"/>
    <w:rsid w:val="00894569"/>
    <w:rsid w:val="008A438E"/>
    <w:rsid w:val="008B017B"/>
    <w:rsid w:val="008B1D62"/>
    <w:rsid w:val="008B689B"/>
    <w:rsid w:val="008B789C"/>
    <w:rsid w:val="008C2F24"/>
    <w:rsid w:val="008C30C2"/>
    <w:rsid w:val="008D1941"/>
    <w:rsid w:val="008D3C86"/>
    <w:rsid w:val="008D6D0C"/>
    <w:rsid w:val="008E389B"/>
    <w:rsid w:val="008E4824"/>
    <w:rsid w:val="008E6C08"/>
    <w:rsid w:val="008E74DC"/>
    <w:rsid w:val="008F1134"/>
    <w:rsid w:val="008F4BA2"/>
    <w:rsid w:val="008F6356"/>
    <w:rsid w:val="008F7E6B"/>
    <w:rsid w:val="00902B1E"/>
    <w:rsid w:val="00903D3D"/>
    <w:rsid w:val="00911A4A"/>
    <w:rsid w:val="009264D1"/>
    <w:rsid w:val="00931D32"/>
    <w:rsid w:val="00933621"/>
    <w:rsid w:val="009337CF"/>
    <w:rsid w:val="00943A20"/>
    <w:rsid w:val="00945F39"/>
    <w:rsid w:val="00946256"/>
    <w:rsid w:val="00947085"/>
    <w:rsid w:val="0095487E"/>
    <w:rsid w:val="00955169"/>
    <w:rsid w:val="009556E0"/>
    <w:rsid w:val="00961910"/>
    <w:rsid w:val="009633A6"/>
    <w:rsid w:val="00964B10"/>
    <w:rsid w:val="00965B30"/>
    <w:rsid w:val="00972045"/>
    <w:rsid w:val="0097410A"/>
    <w:rsid w:val="00976B34"/>
    <w:rsid w:val="00977BFB"/>
    <w:rsid w:val="009855B2"/>
    <w:rsid w:val="00985AF6"/>
    <w:rsid w:val="009871A3"/>
    <w:rsid w:val="00987C6D"/>
    <w:rsid w:val="0099442E"/>
    <w:rsid w:val="00995FFC"/>
    <w:rsid w:val="009A0A0F"/>
    <w:rsid w:val="009B73F7"/>
    <w:rsid w:val="009C11DA"/>
    <w:rsid w:val="009C1810"/>
    <w:rsid w:val="009C3D6C"/>
    <w:rsid w:val="009D234D"/>
    <w:rsid w:val="009D279B"/>
    <w:rsid w:val="009D54CE"/>
    <w:rsid w:val="009E75C4"/>
    <w:rsid w:val="009F02E9"/>
    <w:rsid w:val="009F4A3E"/>
    <w:rsid w:val="009F640F"/>
    <w:rsid w:val="009F690D"/>
    <w:rsid w:val="00A000A6"/>
    <w:rsid w:val="00A039A6"/>
    <w:rsid w:val="00A12ADC"/>
    <w:rsid w:val="00A1496F"/>
    <w:rsid w:val="00A1769D"/>
    <w:rsid w:val="00A22931"/>
    <w:rsid w:val="00A2299A"/>
    <w:rsid w:val="00A23475"/>
    <w:rsid w:val="00A234D2"/>
    <w:rsid w:val="00A23987"/>
    <w:rsid w:val="00A23FD2"/>
    <w:rsid w:val="00A24D85"/>
    <w:rsid w:val="00A24E6D"/>
    <w:rsid w:val="00A31AAF"/>
    <w:rsid w:val="00A35593"/>
    <w:rsid w:val="00A35837"/>
    <w:rsid w:val="00A362DD"/>
    <w:rsid w:val="00A40287"/>
    <w:rsid w:val="00A41A5F"/>
    <w:rsid w:val="00A43A11"/>
    <w:rsid w:val="00A44DB1"/>
    <w:rsid w:val="00A50622"/>
    <w:rsid w:val="00A52395"/>
    <w:rsid w:val="00A5269E"/>
    <w:rsid w:val="00A53203"/>
    <w:rsid w:val="00A560FE"/>
    <w:rsid w:val="00A5635D"/>
    <w:rsid w:val="00A56B01"/>
    <w:rsid w:val="00A57AC6"/>
    <w:rsid w:val="00A61152"/>
    <w:rsid w:val="00A61A6C"/>
    <w:rsid w:val="00A669E4"/>
    <w:rsid w:val="00A676AF"/>
    <w:rsid w:val="00A754EA"/>
    <w:rsid w:val="00A77B42"/>
    <w:rsid w:val="00A843C0"/>
    <w:rsid w:val="00A84B50"/>
    <w:rsid w:val="00A95A55"/>
    <w:rsid w:val="00A96920"/>
    <w:rsid w:val="00A97B9B"/>
    <w:rsid w:val="00AA1D8E"/>
    <w:rsid w:val="00AA4795"/>
    <w:rsid w:val="00AB6995"/>
    <w:rsid w:val="00AC56EC"/>
    <w:rsid w:val="00AC5B7A"/>
    <w:rsid w:val="00AD2952"/>
    <w:rsid w:val="00AD5DA0"/>
    <w:rsid w:val="00AD78EC"/>
    <w:rsid w:val="00AD7F82"/>
    <w:rsid w:val="00AE003B"/>
    <w:rsid w:val="00AE13D6"/>
    <w:rsid w:val="00AE40DF"/>
    <w:rsid w:val="00AF0666"/>
    <w:rsid w:val="00AF2D51"/>
    <w:rsid w:val="00AF4D44"/>
    <w:rsid w:val="00AF69DB"/>
    <w:rsid w:val="00B00353"/>
    <w:rsid w:val="00B03579"/>
    <w:rsid w:val="00B03CF8"/>
    <w:rsid w:val="00B04189"/>
    <w:rsid w:val="00B105A0"/>
    <w:rsid w:val="00B1069C"/>
    <w:rsid w:val="00B12D6E"/>
    <w:rsid w:val="00B16914"/>
    <w:rsid w:val="00B24025"/>
    <w:rsid w:val="00B269D2"/>
    <w:rsid w:val="00B32A68"/>
    <w:rsid w:val="00B32DDA"/>
    <w:rsid w:val="00B36FFE"/>
    <w:rsid w:val="00B45075"/>
    <w:rsid w:val="00B4671A"/>
    <w:rsid w:val="00B507DC"/>
    <w:rsid w:val="00B50BD4"/>
    <w:rsid w:val="00B5304A"/>
    <w:rsid w:val="00B56C9E"/>
    <w:rsid w:val="00B64015"/>
    <w:rsid w:val="00B65DF3"/>
    <w:rsid w:val="00B70912"/>
    <w:rsid w:val="00B7253D"/>
    <w:rsid w:val="00B754F1"/>
    <w:rsid w:val="00B779AD"/>
    <w:rsid w:val="00B77ABF"/>
    <w:rsid w:val="00B851AE"/>
    <w:rsid w:val="00B872FC"/>
    <w:rsid w:val="00B87B25"/>
    <w:rsid w:val="00B95E29"/>
    <w:rsid w:val="00BA748F"/>
    <w:rsid w:val="00BA7582"/>
    <w:rsid w:val="00BB1BE4"/>
    <w:rsid w:val="00BB606A"/>
    <w:rsid w:val="00BC101E"/>
    <w:rsid w:val="00BC3C58"/>
    <w:rsid w:val="00BC5CDD"/>
    <w:rsid w:val="00BD290D"/>
    <w:rsid w:val="00BE3B6B"/>
    <w:rsid w:val="00BE55A4"/>
    <w:rsid w:val="00C030C0"/>
    <w:rsid w:val="00C06D3E"/>
    <w:rsid w:val="00C121CD"/>
    <w:rsid w:val="00C12D08"/>
    <w:rsid w:val="00C26AE9"/>
    <w:rsid w:val="00C33CF7"/>
    <w:rsid w:val="00C34052"/>
    <w:rsid w:val="00C358D0"/>
    <w:rsid w:val="00C37446"/>
    <w:rsid w:val="00C37710"/>
    <w:rsid w:val="00C4551F"/>
    <w:rsid w:val="00C4733A"/>
    <w:rsid w:val="00C5177A"/>
    <w:rsid w:val="00C51A97"/>
    <w:rsid w:val="00C5349F"/>
    <w:rsid w:val="00C55665"/>
    <w:rsid w:val="00C570E5"/>
    <w:rsid w:val="00C62EFE"/>
    <w:rsid w:val="00C64DDC"/>
    <w:rsid w:val="00C663E4"/>
    <w:rsid w:val="00C67C2E"/>
    <w:rsid w:val="00C70F14"/>
    <w:rsid w:val="00C71482"/>
    <w:rsid w:val="00C71F2D"/>
    <w:rsid w:val="00C75364"/>
    <w:rsid w:val="00C948E6"/>
    <w:rsid w:val="00C94E54"/>
    <w:rsid w:val="00CA0379"/>
    <w:rsid w:val="00CA1D72"/>
    <w:rsid w:val="00CA2204"/>
    <w:rsid w:val="00CB5BB0"/>
    <w:rsid w:val="00CB6EAE"/>
    <w:rsid w:val="00CB7F07"/>
    <w:rsid w:val="00CC003B"/>
    <w:rsid w:val="00CD0DA9"/>
    <w:rsid w:val="00CD116B"/>
    <w:rsid w:val="00CD388F"/>
    <w:rsid w:val="00CD6040"/>
    <w:rsid w:val="00CD6140"/>
    <w:rsid w:val="00CE28D0"/>
    <w:rsid w:val="00CF4678"/>
    <w:rsid w:val="00CF4E60"/>
    <w:rsid w:val="00CF4EE4"/>
    <w:rsid w:val="00CF55F9"/>
    <w:rsid w:val="00D0156D"/>
    <w:rsid w:val="00D03DF1"/>
    <w:rsid w:val="00D04DCC"/>
    <w:rsid w:val="00D051D7"/>
    <w:rsid w:val="00D0618B"/>
    <w:rsid w:val="00D130F4"/>
    <w:rsid w:val="00D133C1"/>
    <w:rsid w:val="00D201BB"/>
    <w:rsid w:val="00D24883"/>
    <w:rsid w:val="00D25784"/>
    <w:rsid w:val="00D35350"/>
    <w:rsid w:val="00D35F02"/>
    <w:rsid w:val="00D40C6A"/>
    <w:rsid w:val="00D456E6"/>
    <w:rsid w:val="00D47A88"/>
    <w:rsid w:val="00D54FF1"/>
    <w:rsid w:val="00D560DD"/>
    <w:rsid w:val="00D62FDE"/>
    <w:rsid w:val="00D72102"/>
    <w:rsid w:val="00D772A0"/>
    <w:rsid w:val="00D80EF4"/>
    <w:rsid w:val="00D85912"/>
    <w:rsid w:val="00D85942"/>
    <w:rsid w:val="00D873BA"/>
    <w:rsid w:val="00D87652"/>
    <w:rsid w:val="00D923C2"/>
    <w:rsid w:val="00D94528"/>
    <w:rsid w:val="00D95321"/>
    <w:rsid w:val="00D97619"/>
    <w:rsid w:val="00DA1FB9"/>
    <w:rsid w:val="00DA3DE7"/>
    <w:rsid w:val="00DA6732"/>
    <w:rsid w:val="00DA7F34"/>
    <w:rsid w:val="00DB00EC"/>
    <w:rsid w:val="00DB507F"/>
    <w:rsid w:val="00DB5EA1"/>
    <w:rsid w:val="00DB6ABE"/>
    <w:rsid w:val="00DB7E39"/>
    <w:rsid w:val="00DC0C3F"/>
    <w:rsid w:val="00DC47FB"/>
    <w:rsid w:val="00DC796C"/>
    <w:rsid w:val="00DD0371"/>
    <w:rsid w:val="00DD03D4"/>
    <w:rsid w:val="00DD04C1"/>
    <w:rsid w:val="00DD69E9"/>
    <w:rsid w:val="00DE0396"/>
    <w:rsid w:val="00DE24ED"/>
    <w:rsid w:val="00DE3DCC"/>
    <w:rsid w:val="00DF20F7"/>
    <w:rsid w:val="00DF283B"/>
    <w:rsid w:val="00E00931"/>
    <w:rsid w:val="00E02742"/>
    <w:rsid w:val="00E051F5"/>
    <w:rsid w:val="00E111CA"/>
    <w:rsid w:val="00E14F86"/>
    <w:rsid w:val="00E16FA2"/>
    <w:rsid w:val="00E170E2"/>
    <w:rsid w:val="00E22FC7"/>
    <w:rsid w:val="00E25DC0"/>
    <w:rsid w:val="00E27510"/>
    <w:rsid w:val="00E27AB4"/>
    <w:rsid w:val="00E32646"/>
    <w:rsid w:val="00E428B7"/>
    <w:rsid w:val="00E44255"/>
    <w:rsid w:val="00E53F4E"/>
    <w:rsid w:val="00E610B7"/>
    <w:rsid w:val="00E73C34"/>
    <w:rsid w:val="00E75673"/>
    <w:rsid w:val="00E813F7"/>
    <w:rsid w:val="00E837C7"/>
    <w:rsid w:val="00E83AC3"/>
    <w:rsid w:val="00E973A7"/>
    <w:rsid w:val="00EA0350"/>
    <w:rsid w:val="00EB243B"/>
    <w:rsid w:val="00EB61BC"/>
    <w:rsid w:val="00EB760E"/>
    <w:rsid w:val="00ED68F7"/>
    <w:rsid w:val="00ED7E84"/>
    <w:rsid w:val="00EE2AB2"/>
    <w:rsid w:val="00EE77D0"/>
    <w:rsid w:val="00EF7E99"/>
    <w:rsid w:val="00F00457"/>
    <w:rsid w:val="00F042B7"/>
    <w:rsid w:val="00F0505B"/>
    <w:rsid w:val="00F1074A"/>
    <w:rsid w:val="00F120ED"/>
    <w:rsid w:val="00F14D74"/>
    <w:rsid w:val="00F17252"/>
    <w:rsid w:val="00F24633"/>
    <w:rsid w:val="00F30738"/>
    <w:rsid w:val="00F36B19"/>
    <w:rsid w:val="00F40DB8"/>
    <w:rsid w:val="00F411F6"/>
    <w:rsid w:val="00F43E57"/>
    <w:rsid w:val="00F54D0F"/>
    <w:rsid w:val="00F563D2"/>
    <w:rsid w:val="00F56B44"/>
    <w:rsid w:val="00F57C70"/>
    <w:rsid w:val="00F70980"/>
    <w:rsid w:val="00F70B03"/>
    <w:rsid w:val="00F70F24"/>
    <w:rsid w:val="00F75A57"/>
    <w:rsid w:val="00F75AA8"/>
    <w:rsid w:val="00F77A55"/>
    <w:rsid w:val="00F80B81"/>
    <w:rsid w:val="00F81C7E"/>
    <w:rsid w:val="00F864A6"/>
    <w:rsid w:val="00F866B2"/>
    <w:rsid w:val="00F91FD6"/>
    <w:rsid w:val="00F921B0"/>
    <w:rsid w:val="00F96D58"/>
    <w:rsid w:val="00F9707A"/>
    <w:rsid w:val="00F97DBA"/>
    <w:rsid w:val="00FA2DA6"/>
    <w:rsid w:val="00FA3F33"/>
    <w:rsid w:val="00FA43E2"/>
    <w:rsid w:val="00FB2EE4"/>
    <w:rsid w:val="00FB5A3B"/>
    <w:rsid w:val="00FC1742"/>
    <w:rsid w:val="00FD4A1E"/>
    <w:rsid w:val="00FD5919"/>
    <w:rsid w:val="00FD6431"/>
    <w:rsid w:val="00FE10E8"/>
    <w:rsid w:val="00FE4A34"/>
    <w:rsid w:val="00FE7362"/>
    <w:rsid w:val="00FE7A2C"/>
    <w:rsid w:val="00FE7AFC"/>
    <w:rsid w:val="00FF1106"/>
    <w:rsid w:val="00FF1213"/>
    <w:rsid w:val="00FF610F"/>
    <w:rsid w:val="00FF6B92"/>
    <w:rsid w:val="00FF7D0D"/>
    <w:rsid w:val="00FF7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F92D28"/>
  <w15:docId w15:val="{6135CD07-1EAA-417B-8D34-834A776C4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99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32DD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B32DDA"/>
    <w:pPr>
      <w:keepNext/>
      <w:framePr w:w="9537" w:wrap="notBeside" w:vAnchor="page" w:hAnchor="page" w:x="255" w:y="15663"/>
      <w:tabs>
        <w:tab w:val="center" w:pos="4320"/>
        <w:tab w:val="right" w:pos="8640"/>
      </w:tabs>
      <w:ind w:right="-422"/>
      <w:jc w:val="center"/>
      <w:outlineLvl w:val="1"/>
    </w:pPr>
    <w:rPr>
      <w:rFonts w:ascii=".VnTime" w:eastAsia="MS Mincho" w:hAnsi=".VnTime"/>
      <w:b/>
      <w:i/>
      <w:color w:val="800000"/>
      <w:sz w:val="28"/>
      <w:szCs w:val="20"/>
    </w:rPr>
  </w:style>
  <w:style w:type="paragraph" w:styleId="Heading3">
    <w:name w:val="heading 3"/>
    <w:basedOn w:val="Normal"/>
    <w:next w:val="Normal"/>
    <w:link w:val="Heading3Char"/>
    <w:qFormat/>
    <w:rsid w:val="00B32DDA"/>
    <w:pPr>
      <w:keepNext/>
      <w:widowControl w:val="0"/>
      <w:ind w:right="3124"/>
      <w:outlineLvl w:val="2"/>
    </w:pPr>
    <w:rPr>
      <w:rFonts w:ascii=".VnTime" w:eastAsia="MS Mincho" w:hAnsi=".VnTime"/>
      <w:b/>
      <w:color w:val="0000FF"/>
      <w:sz w:val="26"/>
      <w:szCs w:val="20"/>
    </w:rPr>
  </w:style>
  <w:style w:type="paragraph" w:styleId="Heading4">
    <w:name w:val="heading 4"/>
    <w:basedOn w:val="Normal"/>
    <w:next w:val="Normal"/>
    <w:link w:val="Heading4Char"/>
    <w:qFormat/>
    <w:rsid w:val="00B32DDA"/>
    <w:pPr>
      <w:keepNext/>
      <w:widowControl w:val="0"/>
      <w:jc w:val="right"/>
      <w:outlineLvl w:val="3"/>
    </w:pPr>
    <w:rPr>
      <w:rFonts w:ascii=".VnTime" w:eastAsia="MS Mincho" w:hAnsi=".VnTime"/>
      <w:b/>
      <w:color w:val="008080"/>
      <w:sz w:val="28"/>
      <w:szCs w:val="20"/>
    </w:rPr>
  </w:style>
  <w:style w:type="paragraph" w:styleId="Heading5">
    <w:name w:val="heading 5"/>
    <w:basedOn w:val="Normal"/>
    <w:next w:val="Normal"/>
    <w:link w:val="Heading5Char"/>
    <w:qFormat/>
    <w:rsid w:val="00B32DDA"/>
    <w:pPr>
      <w:keepNext/>
      <w:widowControl w:val="0"/>
      <w:jc w:val="center"/>
      <w:outlineLvl w:val="4"/>
    </w:pPr>
    <w:rPr>
      <w:rFonts w:ascii="Arial" w:eastAsia="MS Mincho" w:hAnsi="Arial"/>
      <w:b/>
      <w:sz w:val="20"/>
      <w:szCs w:val="20"/>
    </w:rPr>
  </w:style>
  <w:style w:type="paragraph" w:styleId="Heading6">
    <w:name w:val="heading 6"/>
    <w:basedOn w:val="Normal"/>
    <w:next w:val="Normal"/>
    <w:link w:val="Heading6Char"/>
    <w:qFormat/>
    <w:rsid w:val="00B32DDA"/>
    <w:pPr>
      <w:keepNext/>
      <w:widowControl w:val="0"/>
      <w:ind w:right="3124"/>
      <w:outlineLvl w:val="5"/>
    </w:pPr>
    <w:rPr>
      <w:rFonts w:ascii="Arial" w:eastAsia="MS Mincho" w:hAnsi="Arial"/>
      <w:b/>
      <w:sz w:val="20"/>
      <w:szCs w:val="20"/>
    </w:rPr>
  </w:style>
  <w:style w:type="paragraph" w:styleId="Heading7">
    <w:name w:val="heading 7"/>
    <w:basedOn w:val="Normal"/>
    <w:next w:val="Normal"/>
    <w:link w:val="Heading7Char"/>
    <w:qFormat/>
    <w:rsid w:val="00B32DDA"/>
    <w:pPr>
      <w:keepNext/>
      <w:widowControl w:val="0"/>
      <w:ind w:right="3124"/>
      <w:outlineLvl w:val="6"/>
    </w:pPr>
    <w:rPr>
      <w:rFonts w:eastAsia="MS Mincho"/>
      <w:b/>
      <w:color w:val="FF0000"/>
      <w:sz w:val="32"/>
      <w:szCs w:val="20"/>
    </w:rPr>
  </w:style>
  <w:style w:type="paragraph" w:styleId="Heading8">
    <w:name w:val="heading 8"/>
    <w:basedOn w:val="Normal"/>
    <w:next w:val="Normal"/>
    <w:link w:val="Heading8Char"/>
    <w:qFormat/>
    <w:rsid w:val="00B32DDA"/>
    <w:pPr>
      <w:keepNext/>
      <w:widowControl w:val="0"/>
      <w:jc w:val="center"/>
      <w:outlineLvl w:val="7"/>
    </w:pPr>
    <w:rPr>
      <w:rFonts w:ascii="Arial" w:eastAsia="MS Mincho" w:hAnsi="Arial"/>
      <w:b/>
      <w:sz w:val="18"/>
      <w:szCs w:val="20"/>
    </w:rPr>
  </w:style>
  <w:style w:type="paragraph" w:styleId="Heading9">
    <w:name w:val="heading 9"/>
    <w:basedOn w:val="Normal"/>
    <w:next w:val="Normal"/>
    <w:link w:val="Heading9Char"/>
    <w:qFormat/>
    <w:rsid w:val="00B32DDA"/>
    <w:pPr>
      <w:keepNext/>
      <w:widowControl w:val="0"/>
      <w:ind w:left="360" w:right="3124" w:hanging="360"/>
      <w:outlineLvl w:val="8"/>
    </w:pPr>
    <w:rPr>
      <w:rFonts w:eastAsia="MS Mincho"/>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2199C"/>
    <w:pPr>
      <w:tabs>
        <w:tab w:val="center" w:pos="4320"/>
        <w:tab w:val="right" w:pos="8640"/>
      </w:tabs>
    </w:pPr>
    <w:rPr>
      <w:rFonts w:cs="Angsana New"/>
      <w:szCs w:val="20"/>
    </w:rPr>
  </w:style>
  <w:style w:type="character" w:customStyle="1" w:styleId="HeaderChar">
    <w:name w:val="Header Char"/>
    <w:basedOn w:val="DefaultParagraphFont"/>
    <w:link w:val="Header"/>
    <w:uiPriority w:val="99"/>
    <w:rsid w:val="0072199C"/>
    <w:rPr>
      <w:rFonts w:ascii="Times New Roman" w:eastAsia="Times New Roman" w:hAnsi="Times New Roman" w:cs="Angsana New"/>
      <w:sz w:val="24"/>
      <w:szCs w:val="20"/>
    </w:rPr>
  </w:style>
  <w:style w:type="paragraph" w:customStyle="1" w:styleId="EndNoteBibliographyTitle">
    <w:name w:val="EndNote Bibliography Title"/>
    <w:basedOn w:val="Normal"/>
    <w:link w:val="EndNoteBibliographyTitleChar"/>
    <w:uiPriority w:val="99"/>
    <w:rsid w:val="0072199C"/>
    <w:pPr>
      <w:jc w:val="center"/>
    </w:pPr>
    <w:rPr>
      <w:noProof/>
    </w:rPr>
  </w:style>
  <w:style w:type="character" w:customStyle="1" w:styleId="EndNoteBibliographyTitleChar">
    <w:name w:val="EndNote Bibliography Title Char"/>
    <w:link w:val="EndNoteBibliographyTitle"/>
    <w:uiPriority w:val="99"/>
    <w:locked/>
    <w:rsid w:val="0072199C"/>
    <w:rPr>
      <w:rFonts w:ascii="Times New Roman" w:eastAsia="Times New Roman" w:hAnsi="Times New Roman" w:cs="Times New Roman"/>
      <w:noProof/>
      <w:sz w:val="24"/>
      <w:szCs w:val="24"/>
    </w:rPr>
  </w:style>
  <w:style w:type="character" w:styleId="PageNumber">
    <w:name w:val="page number"/>
    <w:basedOn w:val="DefaultParagraphFont"/>
    <w:unhideWhenUsed/>
    <w:rsid w:val="0072199C"/>
  </w:style>
  <w:style w:type="paragraph" w:styleId="EndnoteText">
    <w:name w:val="endnote text"/>
    <w:basedOn w:val="Normal"/>
    <w:link w:val="EndnoteTextChar"/>
    <w:uiPriority w:val="99"/>
    <w:unhideWhenUsed/>
    <w:rsid w:val="0072199C"/>
  </w:style>
  <w:style w:type="character" w:customStyle="1" w:styleId="EndnoteTextChar">
    <w:name w:val="Endnote Text Char"/>
    <w:basedOn w:val="DefaultParagraphFont"/>
    <w:link w:val="EndnoteText"/>
    <w:uiPriority w:val="99"/>
    <w:rsid w:val="0072199C"/>
    <w:rPr>
      <w:rFonts w:ascii="Times New Roman" w:eastAsia="Times New Roman" w:hAnsi="Times New Roman" w:cs="Times New Roman"/>
      <w:sz w:val="24"/>
      <w:szCs w:val="24"/>
    </w:rPr>
  </w:style>
  <w:style w:type="paragraph" w:styleId="Caption">
    <w:name w:val="caption"/>
    <w:basedOn w:val="Normal"/>
    <w:next w:val="Normal"/>
    <w:qFormat/>
    <w:rsid w:val="0072199C"/>
    <w:pPr>
      <w:spacing w:after="80"/>
    </w:pPr>
    <w:rPr>
      <w:b/>
      <w:bCs/>
      <w:sz w:val="20"/>
      <w:szCs w:val="20"/>
    </w:rPr>
  </w:style>
  <w:style w:type="paragraph" w:styleId="Footer">
    <w:name w:val="footer"/>
    <w:basedOn w:val="Normal"/>
    <w:link w:val="FooterChar"/>
    <w:uiPriority w:val="99"/>
    <w:unhideWhenUsed/>
    <w:qFormat/>
    <w:rsid w:val="0072199C"/>
    <w:pPr>
      <w:tabs>
        <w:tab w:val="center" w:pos="4680"/>
        <w:tab w:val="right" w:pos="9360"/>
      </w:tabs>
    </w:pPr>
  </w:style>
  <w:style w:type="character" w:customStyle="1" w:styleId="FooterChar">
    <w:name w:val="Footer Char"/>
    <w:basedOn w:val="DefaultParagraphFont"/>
    <w:link w:val="Footer"/>
    <w:uiPriority w:val="99"/>
    <w:qFormat/>
    <w:rsid w:val="0072199C"/>
    <w:rPr>
      <w:rFonts w:ascii="Times New Roman" w:eastAsia="Times New Roman" w:hAnsi="Times New Roman" w:cs="Times New Roman"/>
      <w:sz w:val="24"/>
      <w:szCs w:val="24"/>
    </w:rPr>
  </w:style>
  <w:style w:type="character" w:customStyle="1" w:styleId="Heading1Char">
    <w:name w:val="Heading 1 Char"/>
    <w:basedOn w:val="DefaultParagraphFont"/>
    <w:link w:val="Heading1"/>
    <w:qFormat/>
    <w:rsid w:val="00B32DDA"/>
    <w:rPr>
      <w:rFonts w:ascii="Arial" w:eastAsia="Times New Roman" w:hAnsi="Arial" w:cs="Arial"/>
      <w:b/>
      <w:bCs/>
      <w:kern w:val="32"/>
      <w:sz w:val="32"/>
      <w:szCs w:val="32"/>
    </w:rPr>
  </w:style>
  <w:style w:type="character" w:customStyle="1" w:styleId="Heading2Char">
    <w:name w:val="Heading 2 Char"/>
    <w:basedOn w:val="DefaultParagraphFont"/>
    <w:link w:val="Heading2"/>
    <w:qFormat/>
    <w:rsid w:val="00B32DDA"/>
    <w:rPr>
      <w:rFonts w:ascii=".VnTime" w:eastAsia="MS Mincho" w:hAnsi=".VnTime" w:cs="Times New Roman"/>
      <w:b/>
      <w:i/>
      <w:color w:val="800000"/>
      <w:sz w:val="28"/>
      <w:szCs w:val="20"/>
    </w:rPr>
  </w:style>
  <w:style w:type="character" w:customStyle="1" w:styleId="Heading3Char">
    <w:name w:val="Heading 3 Char"/>
    <w:basedOn w:val="DefaultParagraphFont"/>
    <w:link w:val="Heading3"/>
    <w:qFormat/>
    <w:rsid w:val="00B32DDA"/>
    <w:rPr>
      <w:rFonts w:ascii=".VnTime" w:eastAsia="MS Mincho" w:hAnsi=".VnTime" w:cs="Times New Roman"/>
      <w:b/>
      <w:color w:val="0000FF"/>
      <w:sz w:val="26"/>
      <w:szCs w:val="20"/>
    </w:rPr>
  </w:style>
  <w:style w:type="character" w:customStyle="1" w:styleId="Heading4Char">
    <w:name w:val="Heading 4 Char"/>
    <w:basedOn w:val="DefaultParagraphFont"/>
    <w:link w:val="Heading4"/>
    <w:qFormat/>
    <w:rsid w:val="00B32DDA"/>
    <w:rPr>
      <w:rFonts w:ascii=".VnTime" w:eastAsia="MS Mincho" w:hAnsi=".VnTime" w:cs="Times New Roman"/>
      <w:b/>
      <w:color w:val="008080"/>
      <w:sz w:val="28"/>
      <w:szCs w:val="20"/>
    </w:rPr>
  </w:style>
  <w:style w:type="character" w:customStyle="1" w:styleId="Heading5Char">
    <w:name w:val="Heading 5 Char"/>
    <w:basedOn w:val="DefaultParagraphFont"/>
    <w:link w:val="Heading5"/>
    <w:qFormat/>
    <w:rsid w:val="00B32DDA"/>
    <w:rPr>
      <w:rFonts w:ascii="Arial" w:eastAsia="MS Mincho" w:hAnsi="Arial" w:cs="Times New Roman"/>
      <w:b/>
      <w:sz w:val="20"/>
      <w:szCs w:val="20"/>
    </w:rPr>
  </w:style>
  <w:style w:type="character" w:customStyle="1" w:styleId="Heading6Char">
    <w:name w:val="Heading 6 Char"/>
    <w:basedOn w:val="DefaultParagraphFont"/>
    <w:link w:val="Heading6"/>
    <w:qFormat/>
    <w:rsid w:val="00B32DDA"/>
    <w:rPr>
      <w:rFonts w:ascii="Arial" w:eastAsia="MS Mincho" w:hAnsi="Arial" w:cs="Times New Roman"/>
      <w:b/>
      <w:sz w:val="20"/>
      <w:szCs w:val="20"/>
    </w:rPr>
  </w:style>
  <w:style w:type="character" w:customStyle="1" w:styleId="Heading7Char">
    <w:name w:val="Heading 7 Char"/>
    <w:basedOn w:val="DefaultParagraphFont"/>
    <w:link w:val="Heading7"/>
    <w:qFormat/>
    <w:rsid w:val="00B32DDA"/>
    <w:rPr>
      <w:rFonts w:ascii="Times New Roman" w:eastAsia="MS Mincho" w:hAnsi="Times New Roman" w:cs="Times New Roman"/>
      <w:b/>
      <w:color w:val="FF0000"/>
      <w:sz w:val="32"/>
      <w:szCs w:val="20"/>
    </w:rPr>
  </w:style>
  <w:style w:type="character" w:customStyle="1" w:styleId="Heading8Char">
    <w:name w:val="Heading 8 Char"/>
    <w:basedOn w:val="DefaultParagraphFont"/>
    <w:link w:val="Heading8"/>
    <w:qFormat/>
    <w:rsid w:val="00B32DDA"/>
    <w:rPr>
      <w:rFonts w:ascii="Arial" w:eastAsia="MS Mincho" w:hAnsi="Arial" w:cs="Times New Roman"/>
      <w:b/>
      <w:sz w:val="18"/>
      <w:szCs w:val="20"/>
    </w:rPr>
  </w:style>
  <w:style w:type="character" w:customStyle="1" w:styleId="Heading9Char">
    <w:name w:val="Heading 9 Char"/>
    <w:basedOn w:val="DefaultParagraphFont"/>
    <w:link w:val="Heading9"/>
    <w:qFormat/>
    <w:rsid w:val="00B32DDA"/>
    <w:rPr>
      <w:rFonts w:ascii="Times New Roman" w:eastAsia="MS Mincho" w:hAnsi="Times New Roman" w:cs="Times New Roman"/>
      <w:b/>
      <w:szCs w:val="20"/>
    </w:rPr>
  </w:style>
  <w:style w:type="paragraph" w:customStyle="1" w:styleId="noidung">
    <w:name w:val="noidung"/>
    <w:basedOn w:val="BodyText"/>
    <w:uiPriority w:val="99"/>
    <w:rsid w:val="00B32DDA"/>
    <w:pPr>
      <w:spacing w:after="0" w:line="320" w:lineRule="exact"/>
      <w:ind w:firstLine="851"/>
      <w:jc w:val="both"/>
    </w:pPr>
    <w:rPr>
      <w:szCs w:val="20"/>
    </w:rPr>
  </w:style>
  <w:style w:type="table" w:styleId="TableGrid">
    <w:name w:val="Table Grid"/>
    <w:basedOn w:val="TableNormal"/>
    <w:uiPriority w:val="39"/>
    <w:rsid w:val="00B32DDA"/>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nhideWhenUsed/>
    <w:rsid w:val="00B32DDA"/>
    <w:pPr>
      <w:spacing w:after="120"/>
    </w:pPr>
  </w:style>
  <w:style w:type="character" w:customStyle="1" w:styleId="BodyTextChar">
    <w:name w:val="Body Text Char"/>
    <w:basedOn w:val="DefaultParagraphFont"/>
    <w:link w:val="BodyText"/>
    <w:rsid w:val="00B32DDA"/>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B32DDA"/>
  </w:style>
  <w:style w:type="character" w:customStyle="1" w:styleId="BalloonTextChar">
    <w:name w:val="Balloon Text Char"/>
    <w:link w:val="BalloonText"/>
    <w:qFormat/>
    <w:rsid w:val="00B32DDA"/>
    <w:rPr>
      <w:rFonts w:ascii="Tahoma" w:hAnsi="Tahoma" w:cs="Tahoma"/>
      <w:sz w:val="16"/>
      <w:szCs w:val="16"/>
    </w:rPr>
  </w:style>
  <w:style w:type="character" w:customStyle="1" w:styleId="Vnbnnidung5">
    <w:name w:val="Văn bản nội dung (5)_"/>
    <w:link w:val="Vnbnnidung51"/>
    <w:uiPriority w:val="99"/>
    <w:locked/>
    <w:rsid w:val="00B32DDA"/>
    <w:rPr>
      <w:i/>
      <w:shd w:val="clear" w:color="auto" w:fill="FFFFFF"/>
    </w:rPr>
  </w:style>
  <w:style w:type="character" w:customStyle="1" w:styleId="BodyTextIndent2Char">
    <w:name w:val="Body Text Indent 2 Char"/>
    <w:basedOn w:val="DefaultParagraphFont"/>
    <w:link w:val="BodyTextIndent2"/>
    <w:uiPriority w:val="99"/>
    <w:rsid w:val="00B32DDA"/>
  </w:style>
  <w:style w:type="character" w:customStyle="1" w:styleId="ff5current-selection">
    <w:name w:val="ff5 current-selection"/>
    <w:basedOn w:val="DefaultParagraphFont"/>
    <w:qFormat/>
    <w:rsid w:val="00B32DDA"/>
  </w:style>
  <w:style w:type="character" w:customStyle="1" w:styleId="Tiu4">
    <w:name w:val="Tiêu đề #4_"/>
    <w:link w:val="Tiu40"/>
    <w:uiPriority w:val="99"/>
    <w:locked/>
    <w:rsid w:val="00B32DDA"/>
    <w:rPr>
      <w:b/>
      <w:shd w:val="clear" w:color="auto" w:fill="FFFFFF"/>
    </w:rPr>
  </w:style>
  <w:style w:type="character" w:customStyle="1" w:styleId="Tiu32">
    <w:name w:val="Tiêu đề #3 (2)_"/>
    <w:link w:val="Tiu320"/>
    <w:uiPriority w:val="99"/>
    <w:locked/>
    <w:rsid w:val="00B32DDA"/>
    <w:rPr>
      <w:sz w:val="25"/>
      <w:shd w:val="clear" w:color="auto" w:fill="FFFFFF"/>
    </w:rPr>
  </w:style>
  <w:style w:type="character" w:customStyle="1" w:styleId="BodyText3Char">
    <w:name w:val="Body Text 3 Char"/>
    <w:link w:val="BodyText3"/>
    <w:rsid w:val="00B32DDA"/>
    <w:rPr>
      <w:rFonts w:ascii=".VnTime" w:eastAsia="MS Mincho" w:hAnsi=".VnTime" w:cs="Times New Roman"/>
      <w:sz w:val="24"/>
      <w:szCs w:val="20"/>
    </w:rPr>
  </w:style>
  <w:style w:type="character" w:customStyle="1" w:styleId="CommentSubjectChar">
    <w:name w:val="Comment Subject Char"/>
    <w:link w:val="CommentSubject"/>
    <w:rsid w:val="00B32DDA"/>
    <w:rPr>
      <w:rFonts w:ascii="Times New Roman" w:eastAsia="MS Mincho" w:hAnsi="Times New Roman" w:cs="Times New Roman"/>
      <w:b/>
      <w:bCs/>
      <w:sz w:val="20"/>
      <w:szCs w:val="20"/>
      <w:lang w:val="zh-CN" w:eastAsia="zh-CN"/>
    </w:rPr>
  </w:style>
  <w:style w:type="character" w:customStyle="1" w:styleId="Vnbnnidung">
    <w:name w:val="Văn bản nội dung_"/>
    <w:link w:val="Vnbnnidung1"/>
    <w:uiPriority w:val="99"/>
    <w:locked/>
    <w:rsid w:val="00B32DDA"/>
    <w:rPr>
      <w:shd w:val="clear" w:color="auto" w:fill="FFFFFF"/>
    </w:rPr>
  </w:style>
  <w:style w:type="character" w:customStyle="1" w:styleId="BodyTextIndentChar">
    <w:name w:val="Body Text Indent Char"/>
    <w:link w:val="BodyTextIndent"/>
    <w:rsid w:val="00B32DDA"/>
    <w:rPr>
      <w:rFonts w:ascii="Courier New" w:eastAsia="Times New Roman" w:hAnsi="Courier New" w:cs="Courier New"/>
      <w:color w:val="000000"/>
      <w:sz w:val="24"/>
      <w:szCs w:val="24"/>
      <w:lang w:val="vi-VN" w:eastAsia="vi-VN"/>
    </w:rPr>
  </w:style>
  <w:style w:type="character" w:customStyle="1" w:styleId="name">
    <w:name w:val="name"/>
    <w:qFormat/>
    <w:rsid w:val="00B32DDA"/>
    <w:rPr>
      <w:rFonts w:cs="Times New Roman"/>
    </w:rPr>
  </w:style>
  <w:style w:type="character" w:customStyle="1" w:styleId="BodyText2Char">
    <w:name w:val="Body Text 2 Char"/>
    <w:link w:val="BodyText2"/>
    <w:rsid w:val="00B32DDA"/>
    <w:rPr>
      <w:rFonts w:ascii=".VnTime" w:eastAsia="MS Mincho" w:hAnsi=".VnTime" w:cs="Times New Roman"/>
      <w:sz w:val="24"/>
      <w:szCs w:val="20"/>
    </w:rPr>
  </w:style>
  <w:style w:type="character" w:customStyle="1" w:styleId="CommentTextChar">
    <w:name w:val="Comment Text Char"/>
    <w:link w:val="CommentText"/>
    <w:rsid w:val="00B32DDA"/>
    <w:rPr>
      <w:rFonts w:ascii="Times New Roman" w:eastAsia="MS Mincho" w:hAnsi="Times New Roman" w:cs="Times New Roman"/>
      <w:sz w:val="20"/>
      <w:szCs w:val="20"/>
    </w:rPr>
  </w:style>
  <w:style w:type="character" w:customStyle="1" w:styleId="content1">
    <w:name w:val="content1"/>
    <w:rsid w:val="00B32DDA"/>
    <w:rPr>
      <w:rFonts w:ascii="Verdana" w:hAnsi="Verdana" w:hint="default"/>
      <w:color w:val="000000"/>
      <w:sz w:val="20"/>
      <w:szCs w:val="20"/>
    </w:rPr>
  </w:style>
  <w:style w:type="character" w:styleId="Hyperlink">
    <w:name w:val="Hyperlink"/>
    <w:uiPriority w:val="99"/>
    <w:qFormat/>
    <w:rsid w:val="00B32DDA"/>
    <w:rPr>
      <w:color w:val="0000FF"/>
      <w:u w:val="single"/>
    </w:rPr>
  </w:style>
  <w:style w:type="character" w:customStyle="1" w:styleId="12current-selection">
    <w:name w:val="_ _12 current-selection"/>
    <w:basedOn w:val="DefaultParagraphFont"/>
    <w:qFormat/>
    <w:rsid w:val="00B32DDA"/>
  </w:style>
  <w:style w:type="character" w:customStyle="1" w:styleId="current-selection">
    <w:name w:val="current-selection"/>
    <w:basedOn w:val="DefaultParagraphFont"/>
    <w:qFormat/>
    <w:rsid w:val="00B32DDA"/>
  </w:style>
  <w:style w:type="character" w:customStyle="1" w:styleId="ListParagraphChar">
    <w:name w:val="List Paragraph Char"/>
    <w:link w:val="ListParagraph"/>
    <w:qFormat/>
    <w:locked/>
    <w:rsid w:val="00B32DDA"/>
  </w:style>
  <w:style w:type="character" w:customStyle="1" w:styleId="apple-converted-space">
    <w:name w:val="apple-converted-space"/>
    <w:basedOn w:val="DefaultParagraphFont"/>
    <w:rsid w:val="00B32DDA"/>
  </w:style>
  <w:style w:type="character" w:styleId="FootnoteReference">
    <w:name w:val="footnote reference"/>
    <w:rsid w:val="00B32DDA"/>
    <w:rPr>
      <w:vertAlign w:val="superscript"/>
    </w:rPr>
  </w:style>
  <w:style w:type="character" w:styleId="CommentReference">
    <w:name w:val="annotation reference"/>
    <w:rsid w:val="00B32DDA"/>
    <w:rPr>
      <w:sz w:val="16"/>
    </w:rPr>
  </w:style>
  <w:style w:type="character" w:styleId="FollowedHyperlink">
    <w:name w:val="FollowedHyperlink"/>
    <w:uiPriority w:val="99"/>
    <w:rsid w:val="00B32DDA"/>
    <w:rPr>
      <w:color w:val="800080"/>
      <w:u w:val="single"/>
    </w:rPr>
  </w:style>
  <w:style w:type="character" w:customStyle="1" w:styleId="Vnbnnidung13pt">
    <w:name w:val="Văn bản nội dung + 13 pt"/>
    <w:uiPriority w:val="99"/>
    <w:rsid w:val="00B32DDA"/>
    <w:rPr>
      <w:rFonts w:ascii="Times New Roman" w:hAnsi="Times New Roman"/>
      <w:color w:val="000000"/>
      <w:spacing w:val="0"/>
      <w:w w:val="100"/>
      <w:position w:val="0"/>
      <w:sz w:val="26"/>
      <w:u w:val="none"/>
      <w:lang w:val="vi-VN"/>
    </w:rPr>
  </w:style>
  <w:style w:type="character" w:customStyle="1" w:styleId="Vnbnnidung0">
    <w:name w:val="Văn bản nội dung"/>
    <w:uiPriority w:val="99"/>
    <w:rsid w:val="00B32DDA"/>
    <w:rPr>
      <w:rFonts w:ascii="Times New Roman" w:hAnsi="Times New Roman"/>
      <w:color w:val="000000"/>
      <w:spacing w:val="0"/>
      <w:w w:val="100"/>
      <w:position w:val="0"/>
      <w:sz w:val="24"/>
      <w:u w:val="none"/>
      <w:lang w:val="vi-VN"/>
    </w:rPr>
  </w:style>
  <w:style w:type="character" w:customStyle="1" w:styleId="Vnbnnidung50">
    <w:name w:val="Văn bản nội dung5"/>
    <w:uiPriority w:val="99"/>
    <w:rsid w:val="00B32DDA"/>
    <w:rPr>
      <w:rFonts w:ascii="Times New Roman" w:hAnsi="Times New Roman"/>
      <w:color w:val="000000"/>
      <w:spacing w:val="0"/>
      <w:w w:val="100"/>
      <w:position w:val="0"/>
      <w:sz w:val="24"/>
      <w:u w:val="single"/>
      <w:lang w:val="vi-VN"/>
    </w:rPr>
  </w:style>
  <w:style w:type="character" w:customStyle="1" w:styleId="NOnoChar">
    <w:name w:val="NOno Char"/>
    <w:link w:val="NOno"/>
    <w:rsid w:val="00B32DDA"/>
    <w:rPr>
      <w:rFonts w:ascii="Times New Roman" w:eastAsia="SimSun" w:hAnsi="Times New Roman" w:cs="Times New Roman"/>
      <w:sz w:val="28"/>
      <w:szCs w:val="24"/>
      <w:lang w:val="zh-CN" w:eastAsia="zh-CN"/>
    </w:rPr>
  </w:style>
  <w:style w:type="character" w:customStyle="1" w:styleId="EndNoteBibliographyChar">
    <w:name w:val="EndNote Bibliography Char"/>
    <w:link w:val="EndNoteBibliography"/>
    <w:rsid w:val="00B32DDA"/>
    <w:rPr>
      <w:rFonts w:ascii="Times New Roman" w:hAnsi="Times New Roman" w:cs="Times New Roman"/>
      <w:sz w:val="24"/>
    </w:rPr>
  </w:style>
  <w:style w:type="character" w:customStyle="1" w:styleId="TitleChar">
    <w:name w:val="Title Char"/>
    <w:link w:val="Title"/>
    <w:rsid w:val="00B32DDA"/>
    <w:rPr>
      <w:rFonts w:ascii=".VnTimeH" w:eastAsia="MS Mincho" w:hAnsi=".VnTimeH" w:cs="Times New Roman"/>
      <w:b/>
      <w:color w:val="FF0000"/>
      <w:sz w:val="40"/>
      <w:szCs w:val="20"/>
    </w:rPr>
  </w:style>
  <w:style w:type="character" w:customStyle="1" w:styleId="BodyTextIndent3Char">
    <w:name w:val="Body Text Indent 3 Char"/>
    <w:link w:val="BodyTextIndent3"/>
    <w:rsid w:val="00B32DDA"/>
    <w:rPr>
      <w:rFonts w:ascii="VNI-Helve-Condense" w:eastAsia="MS Mincho" w:hAnsi="VNI-Helve-Condense" w:cs="Times New Roman"/>
      <w:szCs w:val="20"/>
    </w:rPr>
  </w:style>
  <w:style w:type="character" w:customStyle="1" w:styleId="FootnoteTextChar">
    <w:name w:val="Footnote Text Char"/>
    <w:link w:val="FootnoteText"/>
    <w:rsid w:val="00B32DDA"/>
    <w:rPr>
      <w:rFonts w:ascii="Times New Roman" w:eastAsia="MS Mincho" w:hAnsi="Times New Roman" w:cs="Times New Roman"/>
      <w:sz w:val="20"/>
      <w:szCs w:val="20"/>
    </w:rPr>
  </w:style>
  <w:style w:type="character" w:styleId="SubtleEmphasis">
    <w:name w:val="Subtle Emphasis"/>
    <w:qFormat/>
    <w:rsid w:val="00B32DDA"/>
    <w:rPr>
      <w:i/>
      <w:iCs/>
      <w:color w:val="808080"/>
    </w:rPr>
  </w:style>
  <w:style w:type="character" w:customStyle="1" w:styleId="Vnbnnidung2">
    <w:name w:val="Văn bản nội dung (2)_"/>
    <w:link w:val="Vnbnnidung20"/>
    <w:locked/>
    <w:rsid w:val="00B32DDA"/>
    <w:rPr>
      <w:b/>
      <w:shd w:val="clear" w:color="auto" w:fill="FFFFFF"/>
    </w:rPr>
  </w:style>
  <w:style w:type="character" w:customStyle="1" w:styleId="BangChar">
    <w:name w:val="Bang Char"/>
    <w:link w:val="Bang"/>
    <w:uiPriority w:val="99"/>
    <w:rsid w:val="00B32DDA"/>
    <w:rPr>
      <w:rFonts w:ascii="Times New Roman" w:eastAsia="SimSun" w:hAnsi="Times New Roman" w:cs="Times New Roman"/>
      <w:b/>
      <w:bCs/>
      <w:sz w:val="28"/>
      <w:szCs w:val="20"/>
      <w:lang w:val="zh-CN" w:eastAsia="zh-CN"/>
    </w:rPr>
  </w:style>
  <w:style w:type="paragraph" w:customStyle="1" w:styleId="xl82">
    <w:name w:val="xl82"/>
    <w:basedOn w:val="Normal"/>
    <w:rsid w:val="00B32DD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b/>
      <w:bCs/>
      <w:sz w:val="20"/>
      <w:szCs w:val="20"/>
      <w:lang w:eastAsia="ja-JP"/>
    </w:rPr>
  </w:style>
  <w:style w:type="paragraph" w:customStyle="1" w:styleId="NOno">
    <w:name w:val="NOno"/>
    <w:basedOn w:val="Normal"/>
    <w:link w:val="NOnoChar"/>
    <w:qFormat/>
    <w:rsid w:val="00B32DDA"/>
    <w:pPr>
      <w:spacing w:before="120" w:after="120"/>
      <w:jc w:val="center"/>
    </w:pPr>
    <w:rPr>
      <w:rFonts w:eastAsia="SimSun"/>
      <w:sz w:val="28"/>
      <w:lang w:val="zh-CN" w:eastAsia="zh-CN"/>
    </w:rPr>
  </w:style>
  <w:style w:type="paragraph" w:customStyle="1" w:styleId="xl100">
    <w:name w:val="xl100"/>
    <w:basedOn w:val="Normal"/>
    <w:rsid w:val="00B32DDA"/>
    <w:pPr>
      <w:pBdr>
        <w:top w:val="single" w:sz="4" w:space="0" w:color="auto"/>
        <w:bottom w:val="single" w:sz="4" w:space="0" w:color="auto"/>
        <w:right w:val="single" w:sz="4" w:space="0" w:color="auto"/>
      </w:pBdr>
      <w:spacing w:before="100" w:beforeAutospacing="1" w:after="100" w:afterAutospacing="1"/>
      <w:textAlignment w:val="bottom"/>
    </w:pPr>
    <w:rPr>
      <w:rFonts w:eastAsia="MS Mincho"/>
      <w:sz w:val="22"/>
      <w:szCs w:val="22"/>
      <w:lang w:eastAsia="ja-JP"/>
    </w:rPr>
  </w:style>
  <w:style w:type="paragraph" w:customStyle="1" w:styleId="Noidung0">
    <w:name w:val="Noidung"/>
    <w:basedOn w:val="BodyText2"/>
    <w:rsid w:val="00B32DDA"/>
    <w:pPr>
      <w:widowControl/>
      <w:spacing w:before="80"/>
      <w:ind w:right="0" w:firstLine="567"/>
    </w:pPr>
    <w:rPr>
      <w:rFonts w:cs="Angsana New"/>
    </w:rPr>
  </w:style>
  <w:style w:type="paragraph" w:customStyle="1" w:styleId="xl94">
    <w:name w:val="xl94"/>
    <w:basedOn w:val="Normal"/>
    <w:rsid w:val="00B32DDA"/>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eastAsia="MS Mincho"/>
      <w:i/>
      <w:iCs/>
      <w:sz w:val="20"/>
      <w:szCs w:val="20"/>
      <w:lang w:eastAsia="ja-JP"/>
    </w:rPr>
  </w:style>
  <w:style w:type="paragraph" w:customStyle="1" w:styleId="buttonheading">
    <w:name w:val="buttonheading"/>
    <w:basedOn w:val="Normal"/>
    <w:rsid w:val="00B32DDA"/>
    <w:pPr>
      <w:spacing w:before="100" w:beforeAutospacing="1" w:after="100" w:afterAutospacing="1"/>
    </w:pPr>
    <w:rPr>
      <w:rFonts w:eastAsia="MS Mincho"/>
      <w:lang w:eastAsia="ja-JP"/>
    </w:rPr>
  </w:style>
  <w:style w:type="paragraph" w:customStyle="1" w:styleId="xl105">
    <w:name w:val="xl105"/>
    <w:basedOn w:val="Normal"/>
    <w:rsid w:val="00B32DDA"/>
    <w:pPr>
      <w:pBdr>
        <w:top w:val="single" w:sz="4" w:space="0" w:color="auto"/>
        <w:bottom w:val="single" w:sz="4" w:space="0" w:color="auto"/>
        <w:right w:val="single" w:sz="4" w:space="0" w:color="auto"/>
      </w:pBdr>
      <w:spacing w:before="100" w:beforeAutospacing="1" w:after="100" w:afterAutospacing="1"/>
      <w:jc w:val="center"/>
    </w:pPr>
    <w:rPr>
      <w:rFonts w:eastAsia="MS Mincho"/>
      <w:sz w:val="22"/>
      <w:szCs w:val="22"/>
      <w:lang w:eastAsia="ja-JP"/>
    </w:rPr>
  </w:style>
  <w:style w:type="paragraph" w:customStyle="1" w:styleId="Vnbnnidung1">
    <w:name w:val="Văn bản nội dung1"/>
    <w:basedOn w:val="Normal"/>
    <w:link w:val="Vnbnnidung"/>
    <w:uiPriority w:val="99"/>
    <w:rsid w:val="00B32DDA"/>
    <w:pPr>
      <w:widowControl w:val="0"/>
      <w:shd w:val="clear" w:color="auto" w:fill="FFFFFF"/>
      <w:spacing w:before="420" w:line="446" w:lineRule="exact"/>
      <w:jc w:val="both"/>
    </w:pPr>
    <w:rPr>
      <w:rFonts w:asciiTheme="minorHAnsi" w:eastAsiaTheme="minorHAnsi" w:hAnsiTheme="minorHAnsi" w:cstheme="minorBidi"/>
      <w:sz w:val="22"/>
      <w:szCs w:val="22"/>
    </w:rPr>
  </w:style>
  <w:style w:type="paragraph" w:customStyle="1" w:styleId="xl73">
    <w:name w:val="xl73"/>
    <w:basedOn w:val="Normal"/>
    <w:rsid w:val="00B32DDA"/>
    <w:pPr>
      <w:pBdr>
        <w:top w:val="single" w:sz="4" w:space="0" w:color="auto"/>
        <w:left w:val="single" w:sz="4" w:space="0" w:color="auto"/>
        <w:right w:val="dotted" w:sz="4" w:space="0" w:color="auto"/>
      </w:pBdr>
      <w:spacing w:before="100" w:beforeAutospacing="1" w:after="100" w:afterAutospacing="1"/>
    </w:pPr>
    <w:rPr>
      <w:rFonts w:eastAsia="MS Mincho"/>
      <w:sz w:val="22"/>
      <w:szCs w:val="22"/>
      <w:lang w:eastAsia="ja-JP"/>
    </w:rPr>
  </w:style>
  <w:style w:type="paragraph" w:customStyle="1" w:styleId="xl95">
    <w:name w:val="xl95"/>
    <w:basedOn w:val="Normal"/>
    <w:rsid w:val="00B32DD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eastAsia="MS Mincho"/>
      <w:i/>
      <w:iCs/>
      <w:sz w:val="20"/>
      <w:szCs w:val="20"/>
      <w:lang w:eastAsia="ja-JP"/>
    </w:rPr>
  </w:style>
  <w:style w:type="paragraph" w:customStyle="1" w:styleId="xl101">
    <w:name w:val="xl101"/>
    <w:basedOn w:val="Normal"/>
    <w:rsid w:val="00B32D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MS Mincho"/>
      <w:sz w:val="22"/>
      <w:szCs w:val="22"/>
      <w:lang w:eastAsia="ja-JP"/>
    </w:rPr>
  </w:style>
  <w:style w:type="paragraph" w:customStyle="1" w:styleId="xl91">
    <w:name w:val="xl91"/>
    <w:basedOn w:val="Normal"/>
    <w:rsid w:val="00B32DDA"/>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eastAsia="MS Mincho"/>
      <w:sz w:val="20"/>
      <w:szCs w:val="20"/>
      <w:lang w:eastAsia="ja-JP"/>
    </w:rPr>
  </w:style>
  <w:style w:type="paragraph" w:customStyle="1" w:styleId="xl74">
    <w:name w:val="xl74"/>
    <w:basedOn w:val="Normal"/>
    <w:rsid w:val="00B32DDA"/>
    <w:pPr>
      <w:pBdr>
        <w:top w:val="single" w:sz="4" w:space="0" w:color="auto"/>
      </w:pBdr>
      <w:spacing w:before="100" w:beforeAutospacing="1" w:after="100" w:afterAutospacing="1"/>
    </w:pPr>
    <w:rPr>
      <w:rFonts w:eastAsia="MS Mincho"/>
      <w:sz w:val="22"/>
      <w:szCs w:val="22"/>
      <w:lang w:eastAsia="ja-JP"/>
    </w:rPr>
  </w:style>
  <w:style w:type="paragraph" w:customStyle="1" w:styleId="xl85">
    <w:name w:val="xl85"/>
    <w:basedOn w:val="Normal"/>
    <w:rsid w:val="00B32DD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eastAsia="MS Mincho"/>
      <w:sz w:val="20"/>
      <w:szCs w:val="20"/>
      <w:lang w:eastAsia="ja-JP"/>
    </w:rPr>
  </w:style>
  <w:style w:type="paragraph" w:customStyle="1" w:styleId="Tiu40">
    <w:name w:val="Tiêu đề #4"/>
    <w:basedOn w:val="Normal"/>
    <w:link w:val="Tiu4"/>
    <w:uiPriority w:val="99"/>
    <w:rsid w:val="00B32DDA"/>
    <w:pPr>
      <w:widowControl w:val="0"/>
      <w:shd w:val="clear" w:color="auto" w:fill="FFFFFF"/>
      <w:spacing w:after="660" w:line="240" w:lineRule="atLeast"/>
      <w:ind w:hanging="520"/>
      <w:jc w:val="both"/>
      <w:outlineLvl w:val="3"/>
    </w:pPr>
    <w:rPr>
      <w:rFonts w:asciiTheme="minorHAnsi" w:eastAsiaTheme="minorHAnsi" w:hAnsiTheme="minorHAnsi" w:cstheme="minorBidi"/>
      <w:b/>
      <w:sz w:val="22"/>
      <w:szCs w:val="22"/>
    </w:rPr>
  </w:style>
  <w:style w:type="paragraph" w:customStyle="1" w:styleId="xl71">
    <w:name w:val="xl71"/>
    <w:basedOn w:val="Normal"/>
    <w:rsid w:val="00B32DDA"/>
    <w:pPr>
      <w:pBdr>
        <w:top w:val="single" w:sz="4" w:space="0" w:color="auto"/>
        <w:bottom w:val="single" w:sz="4" w:space="0" w:color="auto"/>
      </w:pBdr>
      <w:spacing w:before="100" w:beforeAutospacing="1" w:after="100" w:afterAutospacing="1"/>
    </w:pPr>
    <w:rPr>
      <w:rFonts w:eastAsia="MS Mincho"/>
      <w:sz w:val="22"/>
      <w:szCs w:val="22"/>
      <w:lang w:eastAsia="ja-JP"/>
    </w:rPr>
  </w:style>
  <w:style w:type="paragraph" w:customStyle="1" w:styleId="Body">
    <w:name w:val="Body"/>
    <w:basedOn w:val="Normal"/>
    <w:uiPriority w:val="1"/>
    <w:qFormat/>
    <w:rsid w:val="00B32DDA"/>
    <w:pPr>
      <w:widowControl w:val="0"/>
    </w:pPr>
    <w:rPr>
      <w:sz w:val="28"/>
      <w:szCs w:val="28"/>
    </w:rPr>
  </w:style>
  <w:style w:type="paragraph" w:customStyle="1" w:styleId="xl80">
    <w:name w:val="xl80"/>
    <w:basedOn w:val="Normal"/>
    <w:rsid w:val="00B32DD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eastAsia="MS Mincho"/>
      <w:sz w:val="20"/>
      <w:szCs w:val="20"/>
      <w:lang w:eastAsia="ja-JP"/>
    </w:rPr>
  </w:style>
  <w:style w:type="paragraph" w:styleId="BlockText">
    <w:name w:val="Block Text"/>
    <w:basedOn w:val="Normal"/>
    <w:rsid w:val="00B32DDA"/>
    <w:pPr>
      <w:ind w:left="90" w:right="290"/>
    </w:pPr>
    <w:rPr>
      <w:rFonts w:ascii=".VnTime" w:eastAsia="MS Mincho" w:hAnsi=".VnTime"/>
      <w:sz w:val="22"/>
      <w:szCs w:val="20"/>
    </w:rPr>
  </w:style>
  <w:style w:type="paragraph" w:customStyle="1" w:styleId="xl102">
    <w:name w:val="xl102"/>
    <w:basedOn w:val="Normal"/>
    <w:rsid w:val="00B32DDA"/>
    <w:pPr>
      <w:pBdr>
        <w:top w:val="single" w:sz="4" w:space="0" w:color="auto"/>
        <w:left w:val="single" w:sz="4" w:space="0" w:color="auto"/>
        <w:bottom w:val="single" w:sz="4" w:space="0" w:color="auto"/>
      </w:pBdr>
      <w:spacing w:before="100" w:beforeAutospacing="1" w:after="100" w:afterAutospacing="1"/>
      <w:jc w:val="center"/>
    </w:pPr>
    <w:rPr>
      <w:rFonts w:eastAsia="MS Mincho"/>
      <w:sz w:val="22"/>
      <w:szCs w:val="22"/>
      <w:lang w:eastAsia="ja-JP"/>
    </w:rPr>
  </w:style>
  <w:style w:type="paragraph" w:customStyle="1" w:styleId="xl83">
    <w:name w:val="xl83"/>
    <w:basedOn w:val="Normal"/>
    <w:rsid w:val="00B32DDA"/>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eastAsia="MS Mincho"/>
      <w:b/>
      <w:bCs/>
      <w:i/>
      <w:iCs/>
      <w:sz w:val="20"/>
      <w:szCs w:val="20"/>
      <w:lang w:eastAsia="ja-JP"/>
    </w:rPr>
  </w:style>
  <w:style w:type="paragraph" w:customStyle="1" w:styleId="1">
    <w:name w:val="1"/>
    <w:basedOn w:val="Normal"/>
    <w:rsid w:val="00B32DDA"/>
    <w:pPr>
      <w:widowControl w:val="0"/>
      <w:spacing w:line="360" w:lineRule="auto"/>
      <w:jc w:val="center"/>
    </w:pPr>
    <w:rPr>
      <w:rFonts w:ascii=".VnTimeH" w:eastAsia="MS Mincho" w:hAnsi=".VnTimeH"/>
      <w:b/>
      <w:color w:val="000000"/>
      <w:sz w:val="32"/>
      <w:szCs w:val="28"/>
    </w:rPr>
  </w:style>
  <w:style w:type="paragraph" w:styleId="ListParagraph">
    <w:name w:val="List Paragraph"/>
    <w:basedOn w:val="Normal"/>
    <w:link w:val="ListParagraphChar"/>
    <w:qFormat/>
    <w:rsid w:val="00B32DDA"/>
    <w:pPr>
      <w:spacing w:after="200" w:line="276" w:lineRule="auto"/>
      <w:ind w:left="720"/>
      <w:contextualSpacing/>
    </w:pPr>
    <w:rPr>
      <w:rFonts w:asciiTheme="minorHAnsi" w:eastAsiaTheme="minorHAnsi" w:hAnsiTheme="minorHAnsi" w:cstheme="minorBidi"/>
      <w:sz w:val="22"/>
      <w:szCs w:val="22"/>
    </w:rPr>
  </w:style>
  <w:style w:type="paragraph" w:customStyle="1" w:styleId="xl65">
    <w:name w:val="xl65"/>
    <w:basedOn w:val="Normal"/>
    <w:rsid w:val="00B32DDA"/>
    <w:pPr>
      <w:spacing w:before="100" w:beforeAutospacing="1" w:after="100" w:afterAutospacing="1"/>
      <w:textAlignment w:val="bottom"/>
    </w:pPr>
    <w:rPr>
      <w:rFonts w:eastAsia="MS Mincho"/>
      <w:b/>
      <w:bCs/>
      <w:lang w:eastAsia="ja-JP"/>
    </w:rPr>
  </w:style>
  <w:style w:type="paragraph" w:customStyle="1" w:styleId="xl87">
    <w:name w:val="xl87"/>
    <w:basedOn w:val="Normal"/>
    <w:rsid w:val="00B32DDA"/>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eastAsia="MS Mincho"/>
      <w:sz w:val="20"/>
      <w:szCs w:val="20"/>
      <w:lang w:eastAsia="ja-JP"/>
    </w:rPr>
  </w:style>
  <w:style w:type="paragraph" w:customStyle="1" w:styleId="Vnbnnidung20">
    <w:name w:val="Văn bản nội dung (2)"/>
    <w:basedOn w:val="Normal"/>
    <w:link w:val="Vnbnnidung2"/>
    <w:rsid w:val="00B32DDA"/>
    <w:pPr>
      <w:widowControl w:val="0"/>
      <w:shd w:val="clear" w:color="auto" w:fill="FFFFFF"/>
      <w:spacing w:after="240" w:line="240" w:lineRule="atLeast"/>
      <w:jc w:val="center"/>
    </w:pPr>
    <w:rPr>
      <w:rFonts w:asciiTheme="minorHAnsi" w:eastAsiaTheme="minorHAnsi" w:hAnsiTheme="minorHAnsi" w:cstheme="minorBidi"/>
      <w:b/>
      <w:sz w:val="22"/>
      <w:szCs w:val="22"/>
      <w:shd w:val="clear" w:color="auto" w:fill="FFFFFF"/>
    </w:rPr>
  </w:style>
  <w:style w:type="paragraph" w:customStyle="1" w:styleId="xl79">
    <w:name w:val="xl79"/>
    <w:basedOn w:val="Normal"/>
    <w:rsid w:val="00B32DDA"/>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eastAsia="MS Mincho"/>
      <w:i/>
      <w:iCs/>
      <w:sz w:val="20"/>
      <w:szCs w:val="20"/>
      <w:lang w:eastAsia="ja-JP"/>
    </w:rPr>
  </w:style>
  <w:style w:type="paragraph" w:customStyle="1" w:styleId="xl106">
    <w:name w:val="xl106"/>
    <w:basedOn w:val="Normal"/>
    <w:rsid w:val="00B32DDA"/>
    <w:pPr>
      <w:pBdr>
        <w:top w:val="single" w:sz="4" w:space="0" w:color="auto"/>
        <w:bottom w:val="single" w:sz="4" w:space="0" w:color="auto"/>
        <w:right w:val="single" w:sz="4" w:space="0" w:color="auto"/>
      </w:pBdr>
      <w:spacing w:before="100" w:beforeAutospacing="1" w:after="100" w:afterAutospacing="1"/>
    </w:pPr>
    <w:rPr>
      <w:rFonts w:eastAsia="MS Mincho"/>
      <w:b/>
      <w:bCs/>
      <w:sz w:val="22"/>
      <w:szCs w:val="22"/>
      <w:lang w:eastAsia="ja-JP"/>
    </w:rPr>
  </w:style>
  <w:style w:type="paragraph" w:customStyle="1" w:styleId="xl84">
    <w:name w:val="xl84"/>
    <w:basedOn w:val="Normal"/>
    <w:rsid w:val="00B32D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eastAsia="MS Mincho"/>
      <w:i/>
      <w:iCs/>
      <w:sz w:val="20"/>
      <w:szCs w:val="20"/>
      <w:lang w:eastAsia="ja-JP"/>
    </w:rPr>
  </w:style>
  <w:style w:type="paragraph" w:customStyle="1" w:styleId="Tiu320">
    <w:name w:val="Tiêu đề #3 (2)"/>
    <w:basedOn w:val="Normal"/>
    <w:link w:val="Tiu32"/>
    <w:uiPriority w:val="99"/>
    <w:rsid w:val="00B32DDA"/>
    <w:pPr>
      <w:widowControl w:val="0"/>
      <w:shd w:val="clear" w:color="auto" w:fill="FFFFFF"/>
      <w:spacing w:after="420" w:line="240" w:lineRule="atLeast"/>
      <w:jc w:val="both"/>
      <w:outlineLvl w:val="2"/>
    </w:pPr>
    <w:rPr>
      <w:rFonts w:asciiTheme="minorHAnsi" w:eastAsiaTheme="minorHAnsi" w:hAnsiTheme="minorHAnsi" w:cstheme="minorBidi"/>
      <w:sz w:val="25"/>
      <w:szCs w:val="22"/>
    </w:rPr>
  </w:style>
  <w:style w:type="paragraph" w:customStyle="1" w:styleId="xl68">
    <w:name w:val="xl68"/>
    <w:basedOn w:val="Normal"/>
    <w:rsid w:val="00B32DDA"/>
    <w:pPr>
      <w:spacing w:before="100" w:beforeAutospacing="1" w:after="100" w:afterAutospacing="1"/>
    </w:pPr>
    <w:rPr>
      <w:rFonts w:eastAsia="MS Mincho"/>
      <w:sz w:val="22"/>
      <w:szCs w:val="22"/>
      <w:lang w:eastAsia="ja-JP"/>
    </w:rPr>
  </w:style>
  <w:style w:type="paragraph" w:styleId="BalloonText">
    <w:name w:val="Balloon Text"/>
    <w:basedOn w:val="Normal"/>
    <w:link w:val="BalloonTextChar"/>
    <w:unhideWhenUsed/>
    <w:qFormat/>
    <w:rsid w:val="00B32DDA"/>
    <w:rPr>
      <w:rFonts w:ascii="Tahoma" w:eastAsiaTheme="minorHAnsi" w:hAnsi="Tahoma" w:cs="Tahoma"/>
      <w:sz w:val="16"/>
      <w:szCs w:val="16"/>
    </w:rPr>
  </w:style>
  <w:style w:type="character" w:customStyle="1" w:styleId="BalloonTextChar1">
    <w:name w:val="Balloon Text Char1"/>
    <w:basedOn w:val="DefaultParagraphFont"/>
    <w:uiPriority w:val="99"/>
    <w:semiHidden/>
    <w:rsid w:val="00B32DDA"/>
    <w:rPr>
      <w:rFonts w:ascii="Tahoma" w:eastAsia="Times New Roman" w:hAnsi="Tahoma" w:cs="Tahoma"/>
      <w:sz w:val="16"/>
      <w:szCs w:val="16"/>
    </w:rPr>
  </w:style>
  <w:style w:type="paragraph" w:customStyle="1" w:styleId="xl92">
    <w:name w:val="xl92"/>
    <w:basedOn w:val="Normal"/>
    <w:rsid w:val="00B32DD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eastAsia="MS Mincho"/>
      <w:lang w:eastAsia="ja-JP"/>
    </w:rPr>
  </w:style>
  <w:style w:type="paragraph" w:customStyle="1" w:styleId="3">
    <w:name w:val="3"/>
    <w:basedOn w:val="Normal"/>
    <w:rsid w:val="00B32DDA"/>
    <w:pPr>
      <w:widowControl w:val="0"/>
      <w:spacing w:line="348" w:lineRule="auto"/>
      <w:jc w:val="both"/>
    </w:pPr>
    <w:rPr>
      <w:rFonts w:ascii=".VnTime" w:eastAsia="MS Mincho" w:hAnsi=".VnTime"/>
      <w:b/>
      <w:iCs/>
      <w:color w:val="000000"/>
      <w:sz w:val="28"/>
      <w:szCs w:val="26"/>
    </w:rPr>
  </w:style>
  <w:style w:type="paragraph" w:customStyle="1" w:styleId="Bang">
    <w:name w:val="Bang"/>
    <w:basedOn w:val="Caption"/>
    <w:next w:val="Normal"/>
    <w:link w:val="BangChar"/>
    <w:uiPriority w:val="99"/>
    <w:qFormat/>
    <w:rsid w:val="00B32DDA"/>
    <w:pPr>
      <w:spacing w:before="120" w:after="120"/>
      <w:jc w:val="center"/>
    </w:pPr>
    <w:rPr>
      <w:rFonts w:eastAsia="SimSun"/>
      <w:sz w:val="28"/>
      <w:lang w:val="zh-CN" w:eastAsia="zh-CN"/>
    </w:rPr>
  </w:style>
  <w:style w:type="paragraph" w:customStyle="1" w:styleId="xl72">
    <w:name w:val="xl72"/>
    <w:basedOn w:val="Normal"/>
    <w:rsid w:val="00B32DD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sz w:val="22"/>
      <w:szCs w:val="22"/>
      <w:lang w:eastAsia="ja-JP"/>
    </w:rPr>
  </w:style>
  <w:style w:type="paragraph" w:customStyle="1" w:styleId="xl76">
    <w:name w:val="xl76"/>
    <w:basedOn w:val="Normal"/>
    <w:rsid w:val="00B32D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eastAsia="MS Mincho"/>
      <w:b/>
      <w:bCs/>
      <w:sz w:val="20"/>
      <w:szCs w:val="20"/>
      <w:lang w:eastAsia="ja-JP"/>
    </w:rPr>
  </w:style>
  <w:style w:type="paragraph" w:customStyle="1" w:styleId="Vnbnnidung51">
    <w:name w:val="Văn bản nội dung (5)1"/>
    <w:basedOn w:val="Normal"/>
    <w:link w:val="Vnbnnidung5"/>
    <w:uiPriority w:val="99"/>
    <w:rsid w:val="00B32DDA"/>
    <w:pPr>
      <w:widowControl w:val="0"/>
      <w:shd w:val="clear" w:color="auto" w:fill="FFFFFF"/>
      <w:spacing w:line="446" w:lineRule="exact"/>
      <w:jc w:val="both"/>
    </w:pPr>
    <w:rPr>
      <w:rFonts w:asciiTheme="minorHAnsi" w:eastAsiaTheme="minorHAnsi" w:hAnsiTheme="minorHAnsi" w:cstheme="minorBidi"/>
      <w:i/>
      <w:sz w:val="22"/>
      <w:szCs w:val="22"/>
    </w:rPr>
  </w:style>
  <w:style w:type="character" w:customStyle="1" w:styleId="BodyTextChar1">
    <w:name w:val="Body Text Char1"/>
    <w:basedOn w:val="DefaultParagraphFont"/>
    <w:uiPriority w:val="99"/>
    <w:semiHidden/>
    <w:rsid w:val="00B32DDA"/>
    <w:rPr>
      <w:rFonts w:ascii="Calibri" w:eastAsia="Calibri" w:hAnsi="Calibri" w:cs="Times New Roman"/>
    </w:rPr>
  </w:style>
  <w:style w:type="paragraph" w:styleId="FootnoteText">
    <w:name w:val="footnote text"/>
    <w:basedOn w:val="Normal"/>
    <w:link w:val="FootnoteTextChar"/>
    <w:rsid w:val="00B32DDA"/>
    <w:rPr>
      <w:rFonts w:eastAsia="MS Mincho"/>
      <w:sz w:val="20"/>
      <w:szCs w:val="20"/>
    </w:rPr>
  </w:style>
  <w:style w:type="character" w:customStyle="1" w:styleId="FootnoteTextChar1">
    <w:name w:val="Footnote Text Char1"/>
    <w:basedOn w:val="DefaultParagraphFont"/>
    <w:uiPriority w:val="99"/>
    <w:semiHidden/>
    <w:rsid w:val="00B32DDA"/>
    <w:rPr>
      <w:rFonts w:ascii="Times New Roman" w:eastAsia="Times New Roman" w:hAnsi="Times New Roman" w:cs="Times New Roman"/>
      <w:sz w:val="20"/>
      <w:szCs w:val="20"/>
    </w:rPr>
  </w:style>
  <w:style w:type="paragraph" w:styleId="NormalWeb">
    <w:name w:val="Normal (Web)"/>
    <w:basedOn w:val="Normal"/>
    <w:uiPriority w:val="99"/>
    <w:qFormat/>
    <w:rsid w:val="00B32DDA"/>
    <w:pPr>
      <w:spacing w:before="100" w:beforeAutospacing="1" w:after="100" w:afterAutospacing="1"/>
    </w:pPr>
  </w:style>
  <w:style w:type="paragraph" w:styleId="BodyText3">
    <w:name w:val="Body Text 3"/>
    <w:basedOn w:val="Normal"/>
    <w:link w:val="BodyText3Char"/>
    <w:rsid w:val="00B32DDA"/>
    <w:rPr>
      <w:rFonts w:ascii=".VnTime" w:eastAsia="MS Mincho" w:hAnsi=".VnTime"/>
      <w:szCs w:val="20"/>
    </w:rPr>
  </w:style>
  <w:style w:type="character" w:customStyle="1" w:styleId="BodyText3Char1">
    <w:name w:val="Body Text 3 Char1"/>
    <w:basedOn w:val="DefaultParagraphFont"/>
    <w:uiPriority w:val="99"/>
    <w:semiHidden/>
    <w:rsid w:val="00B32DDA"/>
    <w:rPr>
      <w:rFonts w:ascii="Times New Roman" w:eastAsia="Times New Roman" w:hAnsi="Times New Roman" w:cs="Times New Roman"/>
      <w:sz w:val="16"/>
      <w:szCs w:val="16"/>
    </w:rPr>
  </w:style>
  <w:style w:type="paragraph" w:styleId="BodyText2">
    <w:name w:val="Body Text 2"/>
    <w:basedOn w:val="Normal"/>
    <w:link w:val="BodyText2Char"/>
    <w:rsid w:val="00B32DDA"/>
    <w:pPr>
      <w:widowControl w:val="0"/>
      <w:ind w:right="-62"/>
      <w:jc w:val="both"/>
    </w:pPr>
    <w:rPr>
      <w:rFonts w:ascii=".VnTime" w:eastAsia="MS Mincho" w:hAnsi=".VnTime"/>
      <w:szCs w:val="20"/>
    </w:rPr>
  </w:style>
  <w:style w:type="character" w:customStyle="1" w:styleId="BodyText2Char1">
    <w:name w:val="Body Text 2 Char1"/>
    <w:basedOn w:val="DefaultParagraphFont"/>
    <w:uiPriority w:val="99"/>
    <w:semiHidden/>
    <w:rsid w:val="00B32DDA"/>
    <w:rPr>
      <w:rFonts w:ascii="Times New Roman" w:eastAsia="Times New Roman" w:hAnsi="Times New Roman" w:cs="Times New Roman"/>
      <w:sz w:val="24"/>
      <w:szCs w:val="24"/>
    </w:rPr>
  </w:style>
  <w:style w:type="paragraph" w:styleId="BodyTextIndent">
    <w:name w:val="Body Text Indent"/>
    <w:basedOn w:val="Normal"/>
    <w:link w:val="BodyTextIndentChar"/>
    <w:rsid w:val="00B32DDA"/>
    <w:pPr>
      <w:widowControl w:val="0"/>
      <w:spacing w:after="120"/>
      <w:ind w:left="360"/>
    </w:pPr>
    <w:rPr>
      <w:rFonts w:ascii="Courier New" w:hAnsi="Courier New" w:cs="Courier New"/>
      <w:color w:val="000000"/>
      <w:lang w:val="vi-VN" w:eastAsia="vi-VN"/>
    </w:rPr>
  </w:style>
  <w:style w:type="character" w:customStyle="1" w:styleId="BodyTextIndentChar1">
    <w:name w:val="Body Text Indent Char1"/>
    <w:basedOn w:val="DefaultParagraphFont"/>
    <w:uiPriority w:val="99"/>
    <w:semiHidden/>
    <w:rsid w:val="00B32DDA"/>
    <w:rPr>
      <w:rFonts w:ascii="Times New Roman" w:eastAsia="Times New Roman" w:hAnsi="Times New Roman" w:cs="Times New Roman"/>
      <w:sz w:val="24"/>
      <w:szCs w:val="24"/>
    </w:rPr>
  </w:style>
  <w:style w:type="character" w:customStyle="1" w:styleId="EndnoteTextChar1">
    <w:name w:val="Endnote Text Char1"/>
    <w:basedOn w:val="DefaultParagraphFont"/>
    <w:uiPriority w:val="99"/>
    <w:semiHidden/>
    <w:rsid w:val="00B32DDA"/>
    <w:rPr>
      <w:rFonts w:ascii="Calibri" w:eastAsia="Calibri" w:hAnsi="Calibri" w:cs="Times New Roman"/>
      <w:sz w:val="20"/>
      <w:szCs w:val="20"/>
    </w:rPr>
  </w:style>
  <w:style w:type="paragraph" w:styleId="BodyTextIndent3">
    <w:name w:val="Body Text Indent 3"/>
    <w:basedOn w:val="Normal"/>
    <w:link w:val="BodyTextIndent3Char"/>
    <w:rsid w:val="00B32DDA"/>
    <w:pPr>
      <w:spacing w:before="120" w:after="120"/>
      <w:ind w:firstLine="720"/>
      <w:jc w:val="both"/>
    </w:pPr>
    <w:rPr>
      <w:rFonts w:ascii="VNI-Helve-Condense" w:eastAsia="MS Mincho" w:hAnsi="VNI-Helve-Condense"/>
      <w:sz w:val="22"/>
      <w:szCs w:val="20"/>
    </w:rPr>
  </w:style>
  <w:style w:type="character" w:customStyle="1" w:styleId="BodyTextIndent3Char1">
    <w:name w:val="Body Text Indent 3 Char1"/>
    <w:basedOn w:val="DefaultParagraphFont"/>
    <w:uiPriority w:val="99"/>
    <w:semiHidden/>
    <w:rsid w:val="00B32DDA"/>
    <w:rPr>
      <w:rFonts w:ascii="Times New Roman" w:eastAsia="Times New Roman" w:hAnsi="Times New Roman" w:cs="Times New Roman"/>
      <w:sz w:val="16"/>
      <w:szCs w:val="16"/>
    </w:rPr>
  </w:style>
  <w:style w:type="paragraph" w:styleId="BodyTextIndent2">
    <w:name w:val="Body Text Indent 2"/>
    <w:basedOn w:val="Normal"/>
    <w:link w:val="BodyTextIndent2Char"/>
    <w:uiPriority w:val="99"/>
    <w:unhideWhenUsed/>
    <w:rsid w:val="00B32DDA"/>
    <w:pPr>
      <w:spacing w:after="120" w:line="480" w:lineRule="auto"/>
      <w:ind w:left="360"/>
    </w:pPr>
    <w:rPr>
      <w:rFonts w:asciiTheme="minorHAnsi" w:eastAsiaTheme="minorHAnsi" w:hAnsiTheme="minorHAnsi" w:cstheme="minorBidi"/>
      <w:sz w:val="22"/>
      <w:szCs w:val="22"/>
    </w:rPr>
  </w:style>
  <w:style w:type="character" w:customStyle="1" w:styleId="BodyTextIndent2Char1">
    <w:name w:val="Body Text Indent 2 Char1"/>
    <w:basedOn w:val="DefaultParagraphFont"/>
    <w:uiPriority w:val="99"/>
    <w:semiHidden/>
    <w:rsid w:val="00B32DDA"/>
    <w:rPr>
      <w:rFonts w:ascii="Times New Roman" w:eastAsia="Times New Roman" w:hAnsi="Times New Roman" w:cs="Times New Roman"/>
      <w:sz w:val="24"/>
      <w:szCs w:val="24"/>
    </w:rPr>
  </w:style>
  <w:style w:type="character" w:customStyle="1" w:styleId="FooterChar1">
    <w:name w:val="Footer Char1"/>
    <w:basedOn w:val="DefaultParagraphFont"/>
    <w:uiPriority w:val="99"/>
    <w:semiHidden/>
    <w:rsid w:val="00B32DDA"/>
    <w:rPr>
      <w:rFonts w:ascii="Calibri" w:eastAsia="Calibri" w:hAnsi="Calibri" w:cs="Times New Roman"/>
    </w:rPr>
  </w:style>
  <w:style w:type="paragraph" w:styleId="CommentText">
    <w:name w:val="annotation text"/>
    <w:basedOn w:val="Normal"/>
    <w:link w:val="CommentTextChar"/>
    <w:rsid w:val="00B32DDA"/>
    <w:rPr>
      <w:rFonts w:eastAsia="MS Mincho"/>
      <w:sz w:val="20"/>
      <w:szCs w:val="20"/>
    </w:rPr>
  </w:style>
  <w:style w:type="character" w:customStyle="1" w:styleId="CommentTextChar1">
    <w:name w:val="Comment Text Char1"/>
    <w:basedOn w:val="DefaultParagraphFont"/>
    <w:uiPriority w:val="99"/>
    <w:semiHidden/>
    <w:rsid w:val="00B32DD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B32DDA"/>
    <w:rPr>
      <w:b/>
      <w:bCs/>
      <w:lang w:val="zh-CN" w:eastAsia="zh-CN"/>
    </w:rPr>
  </w:style>
  <w:style w:type="character" w:customStyle="1" w:styleId="CommentSubjectChar1">
    <w:name w:val="Comment Subject Char1"/>
    <w:basedOn w:val="CommentTextChar1"/>
    <w:uiPriority w:val="99"/>
    <w:semiHidden/>
    <w:rsid w:val="00B32DDA"/>
    <w:rPr>
      <w:rFonts w:ascii="Times New Roman" w:eastAsia="Times New Roman" w:hAnsi="Times New Roman" w:cs="Times New Roman"/>
      <w:b/>
      <w:bCs/>
      <w:sz w:val="20"/>
      <w:szCs w:val="20"/>
    </w:rPr>
  </w:style>
  <w:style w:type="paragraph" w:styleId="TOC1">
    <w:name w:val="toc 1"/>
    <w:basedOn w:val="Normal"/>
    <w:next w:val="Normal"/>
    <w:uiPriority w:val="39"/>
    <w:unhideWhenUsed/>
    <w:rsid w:val="00B32DDA"/>
    <w:pPr>
      <w:spacing w:after="100" w:line="276" w:lineRule="auto"/>
    </w:pPr>
    <w:rPr>
      <w:rFonts w:ascii="Calibri" w:eastAsia="Calibri" w:hAnsi="Calibri"/>
      <w:sz w:val="22"/>
      <w:szCs w:val="22"/>
    </w:rPr>
  </w:style>
  <w:style w:type="character" w:customStyle="1" w:styleId="HeaderChar1">
    <w:name w:val="Header Char1"/>
    <w:basedOn w:val="DefaultParagraphFont"/>
    <w:uiPriority w:val="99"/>
    <w:semiHidden/>
    <w:rsid w:val="00B32DDA"/>
    <w:rPr>
      <w:rFonts w:ascii="Calibri" w:eastAsia="Calibri" w:hAnsi="Calibri" w:cs="Times New Roman"/>
    </w:rPr>
  </w:style>
  <w:style w:type="paragraph" w:styleId="TOC2">
    <w:name w:val="toc 2"/>
    <w:basedOn w:val="Normal"/>
    <w:next w:val="Normal"/>
    <w:uiPriority w:val="39"/>
    <w:unhideWhenUsed/>
    <w:rsid w:val="00B32DDA"/>
    <w:pPr>
      <w:tabs>
        <w:tab w:val="right" w:leader="dot" w:pos="9105"/>
      </w:tabs>
      <w:spacing w:after="100" w:line="276" w:lineRule="auto"/>
      <w:ind w:left="220"/>
    </w:pPr>
    <w:rPr>
      <w:rFonts w:eastAsia="Calibri"/>
      <w:sz w:val="26"/>
      <w:szCs w:val="26"/>
      <w:lang w:val="pl-PL"/>
    </w:rPr>
  </w:style>
  <w:style w:type="paragraph" w:styleId="Title">
    <w:name w:val="Title"/>
    <w:basedOn w:val="Normal"/>
    <w:link w:val="TitleChar"/>
    <w:qFormat/>
    <w:rsid w:val="00B32DDA"/>
    <w:pPr>
      <w:widowControl w:val="0"/>
      <w:ind w:right="-242"/>
      <w:jc w:val="center"/>
    </w:pPr>
    <w:rPr>
      <w:rFonts w:ascii=".VnTimeH" w:eastAsia="MS Mincho" w:hAnsi=".VnTimeH"/>
      <w:b/>
      <w:color w:val="FF0000"/>
      <w:sz w:val="40"/>
      <w:szCs w:val="20"/>
    </w:rPr>
  </w:style>
  <w:style w:type="character" w:customStyle="1" w:styleId="TitleChar1">
    <w:name w:val="Title Char1"/>
    <w:basedOn w:val="DefaultParagraphFont"/>
    <w:uiPriority w:val="10"/>
    <w:rsid w:val="00B32DDA"/>
    <w:rPr>
      <w:rFonts w:asciiTheme="majorHAnsi" w:eastAsiaTheme="majorEastAsia" w:hAnsiTheme="majorHAnsi" w:cstheme="majorBidi"/>
      <w:color w:val="17365D" w:themeColor="text2" w:themeShade="BF"/>
      <w:spacing w:val="5"/>
      <w:kern w:val="28"/>
      <w:sz w:val="52"/>
      <w:szCs w:val="52"/>
    </w:rPr>
  </w:style>
  <w:style w:type="paragraph" w:styleId="TOC3">
    <w:name w:val="toc 3"/>
    <w:basedOn w:val="Normal"/>
    <w:next w:val="Normal"/>
    <w:uiPriority w:val="39"/>
    <w:unhideWhenUsed/>
    <w:rsid w:val="00B32DDA"/>
    <w:pPr>
      <w:tabs>
        <w:tab w:val="left" w:pos="1320"/>
        <w:tab w:val="right" w:leader="dot" w:pos="9105"/>
      </w:tabs>
      <w:spacing w:after="100" w:line="276" w:lineRule="auto"/>
      <w:ind w:left="440"/>
    </w:pPr>
    <w:rPr>
      <w:rFonts w:eastAsia="Calibri"/>
      <w:sz w:val="26"/>
      <w:szCs w:val="26"/>
      <w:lang w:val="vi-VN"/>
    </w:rPr>
  </w:style>
  <w:style w:type="paragraph" w:customStyle="1" w:styleId="xl97">
    <w:name w:val="xl97"/>
    <w:basedOn w:val="Normal"/>
    <w:rsid w:val="00B32DD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eastAsia="MS Mincho"/>
      <w:sz w:val="20"/>
      <w:szCs w:val="20"/>
      <w:lang w:eastAsia="ja-JP"/>
    </w:rPr>
  </w:style>
  <w:style w:type="paragraph" w:customStyle="1" w:styleId="xl103">
    <w:name w:val="xl103"/>
    <w:basedOn w:val="Normal"/>
    <w:rsid w:val="00B32DDA"/>
    <w:pPr>
      <w:pBdr>
        <w:top w:val="single" w:sz="4" w:space="0" w:color="auto"/>
        <w:left w:val="single" w:sz="4" w:space="0" w:color="auto"/>
        <w:right w:val="single" w:sz="4" w:space="0" w:color="auto"/>
      </w:pBdr>
      <w:spacing w:before="100" w:beforeAutospacing="1" w:after="100" w:afterAutospacing="1"/>
      <w:jc w:val="center"/>
    </w:pPr>
    <w:rPr>
      <w:rFonts w:eastAsia="MS Mincho"/>
      <w:sz w:val="22"/>
      <w:szCs w:val="22"/>
      <w:lang w:eastAsia="ja-JP"/>
    </w:rPr>
  </w:style>
  <w:style w:type="paragraph" w:customStyle="1" w:styleId="xl70">
    <w:name w:val="xl70"/>
    <w:basedOn w:val="Normal"/>
    <w:rsid w:val="00B32DDA"/>
    <w:pPr>
      <w:pBdr>
        <w:top w:val="single" w:sz="4" w:space="0" w:color="auto"/>
        <w:left w:val="single" w:sz="4" w:space="0" w:color="auto"/>
        <w:bottom w:val="single" w:sz="4" w:space="0" w:color="auto"/>
        <w:right w:val="dotted" w:sz="4" w:space="0" w:color="auto"/>
      </w:pBdr>
      <w:spacing w:before="100" w:beforeAutospacing="1" w:after="100" w:afterAutospacing="1"/>
    </w:pPr>
    <w:rPr>
      <w:rFonts w:eastAsia="MS Mincho"/>
      <w:sz w:val="22"/>
      <w:szCs w:val="22"/>
      <w:lang w:eastAsia="ja-JP"/>
    </w:rPr>
  </w:style>
  <w:style w:type="paragraph" w:customStyle="1" w:styleId="xl104">
    <w:name w:val="xl104"/>
    <w:basedOn w:val="Normal"/>
    <w:rsid w:val="00B32DDA"/>
    <w:pPr>
      <w:pBdr>
        <w:left w:val="single" w:sz="4" w:space="0" w:color="auto"/>
        <w:bottom w:val="single" w:sz="4" w:space="0" w:color="auto"/>
        <w:right w:val="single" w:sz="4" w:space="0" w:color="auto"/>
      </w:pBdr>
      <w:spacing w:before="100" w:beforeAutospacing="1" w:after="100" w:afterAutospacing="1"/>
      <w:jc w:val="center"/>
    </w:pPr>
    <w:rPr>
      <w:rFonts w:eastAsia="MS Mincho"/>
      <w:sz w:val="22"/>
      <w:szCs w:val="22"/>
      <w:lang w:eastAsia="ja-JP"/>
    </w:rPr>
  </w:style>
  <w:style w:type="paragraph" w:customStyle="1" w:styleId="xl96">
    <w:name w:val="xl96"/>
    <w:basedOn w:val="Normal"/>
    <w:rsid w:val="00B32DD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eastAsia="MS Mincho"/>
      <w:i/>
      <w:iCs/>
      <w:sz w:val="20"/>
      <w:szCs w:val="20"/>
      <w:lang w:eastAsia="ja-JP"/>
    </w:rPr>
  </w:style>
  <w:style w:type="paragraph" w:customStyle="1" w:styleId="xl81">
    <w:name w:val="xl81"/>
    <w:basedOn w:val="Normal"/>
    <w:rsid w:val="00B32DD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eastAsia="MS Mincho"/>
      <w:b/>
      <w:bCs/>
      <w:sz w:val="20"/>
      <w:szCs w:val="20"/>
      <w:lang w:eastAsia="ja-JP"/>
    </w:rPr>
  </w:style>
  <w:style w:type="paragraph" w:customStyle="1" w:styleId="EndNoteBibliography">
    <w:name w:val="EndNote Bibliography"/>
    <w:basedOn w:val="Normal"/>
    <w:link w:val="EndNoteBibliographyChar"/>
    <w:rsid w:val="00B32DDA"/>
    <w:pPr>
      <w:spacing w:after="200"/>
      <w:jc w:val="both"/>
    </w:pPr>
    <w:rPr>
      <w:rFonts w:eastAsiaTheme="minorHAnsi"/>
      <w:szCs w:val="22"/>
    </w:rPr>
  </w:style>
  <w:style w:type="paragraph" w:customStyle="1" w:styleId="xl99">
    <w:name w:val="xl99"/>
    <w:basedOn w:val="Normal"/>
    <w:rsid w:val="00B32DDA"/>
    <w:pPr>
      <w:pBdr>
        <w:top w:val="single" w:sz="4" w:space="0" w:color="auto"/>
        <w:bottom w:val="single" w:sz="4" w:space="0" w:color="auto"/>
      </w:pBdr>
      <w:spacing w:before="100" w:beforeAutospacing="1" w:after="100" w:afterAutospacing="1"/>
      <w:textAlignment w:val="bottom"/>
    </w:pPr>
    <w:rPr>
      <w:rFonts w:eastAsia="MS Mincho"/>
      <w:sz w:val="22"/>
      <w:szCs w:val="22"/>
      <w:lang w:eastAsia="ja-JP"/>
    </w:rPr>
  </w:style>
  <w:style w:type="paragraph" w:customStyle="1" w:styleId="xl90">
    <w:name w:val="xl90"/>
    <w:basedOn w:val="Normal"/>
    <w:rsid w:val="00B32DDA"/>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eastAsia="MS Mincho"/>
      <w:sz w:val="20"/>
      <w:szCs w:val="20"/>
      <w:lang w:eastAsia="ja-JP"/>
    </w:rPr>
  </w:style>
  <w:style w:type="paragraph" w:customStyle="1" w:styleId="Normal1">
    <w:name w:val="Normal1"/>
    <w:basedOn w:val="Normal"/>
    <w:rsid w:val="00B32DDA"/>
    <w:pPr>
      <w:spacing w:before="100" w:beforeAutospacing="1" w:after="100" w:afterAutospacing="1"/>
    </w:pPr>
    <w:rPr>
      <w:rFonts w:eastAsia="MS Mincho"/>
      <w:color w:val="000000"/>
    </w:rPr>
  </w:style>
  <w:style w:type="paragraph" w:customStyle="1" w:styleId="xl77">
    <w:name w:val="xl77"/>
    <w:basedOn w:val="Normal"/>
    <w:rsid w:val="00B32DDA"/>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eastAsia="MS Mincho"/>
      <w:b/>
      <w:bCs/>
      <w:sz w:val="20"/>
      <w:szCs w:val="20"/>
      <w:lang w:eastAsia="ja-JP"/>
    </w:rPr>
  </w:style>
  <w:style w:type="paragraph" w:customStyle="1" w:styleId="xl89">
    <w:name w:val="xl89"/>
    <w:basedOn w:val="Normal"/>
    <w:rsid w:val="00B32DD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eastAsia="MS Mincho"/>
      <w:sz w:val="20"/>
      <w:szCs w:val="20"/>
      <w:lang w:eastAsia="ja-JP"/>
    </w:rPr>
  </w:style>
  <w:style w:type="paragraph" w:customStyle="1" w:styleId="xl93">
    <w:name w:val="xl93"/>
    <w:basedOn w:val="Normal"/>
    <w:rsid w:val="00B32DDA"/>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eastAsia="MS Mincho"/>
      <w:b/>
      <w:bCs/>
      <w:sz w:val="20"/>
      <w:szCs w:val="20"/>
      <w:lang w:eastAsia="ja-JP"/>
    </w:rPr>
  </w:style>
  <w:style w:type="paragraph" w:customStyle="1" w:styleId="xl66">
    <w:name w:val="xl66"/>
    <w:basedOn w:val="Normal"/>
    <w:rsid w:val="00B32DDA"/>
    <w:pPr>
      <w:pBdr>
        <w:top w:val="single" w:sz="4" w:space="0" w:color="auto"/>
        <w:left w:val="single" w:sz="4" w:space="0" w:color="auto"/>
        <w:bottom w:val="single" w:sz="4" w:space="0" w:color="auto"/>
        <w:right w:val="dotted" w:sz="4" w:space="0" w:color="auto"/>
      </w:pBdr>
      <w:spacing w:before="100" w:beforeAutospacing="1" w:after="100" w:afterAutospacing="1"/>
      <w:jc w:val="center"/>
    </w:pPr>
    <w:rPr>
      <w:rFonts w:eastAsia="MS Mincho"/>
      <w:sz w:val="22"/>
      <w:szCs w:val="22"/>
      <w:lang w:eastAsia="ja-JP"/>
    </w:rPr>
  </w:style>
  <w:style w:type="paragraph" w:customStyle="1" w:styleId="xl67">
    <w:name w:val="xl67"/>
    <w:basedOn w:val="Normal"/>
    <w:rsid w:val="00B32DDA"/>
    <w:pPr>
      <w:pBdr>
        <w:top w:val="single" w:sz="4" w:space="0" w:color="auto"/>
        <w:bottom w:val="single" w:sz="4" w:space="0" w:color="auto"/>
      </w:pBdr>
      <w:spacing w:before="100" w:beforeAutospacing="1" w:after="100" w:afterAutospacing="1"/>
      <w:jc w:val="center"/>
    </w:pPr>
    <w:rPr>
      <w:rFonts w:eastAsia="MS Mincho"/>
      <w:sz w:val="22"/>
      <w:szCs w:val="22"/>
      <w:lang w:eastAsia="ja-JP"/>
    </w:rPr>
  </w:style>
  <w:style w:type="paragraph" w:customStyle="1" w:styleId="xl98">
    <w:name w:val="xl98"/>
    <w:basedOn w:val="Normal"/>
    <w:rsid w:val="00B32DDA"/>
    <w:pPr>
      <w:pBdr>
        <w:top w:val="single" w:sz="4" w:space="0" w:color="auto"/>
        <w:left w:val="single" w:sz="4" w:space="0" w:color="auto"/>
        <w:bottom w:val="single" w:sz="4" w:space="0" w:color="auto"/>
      </w:pBdr>
      <w:spacing w:before="100" w:beforeAutospacing="1" w:after="100" w:afterAutospacing="1"/>
      <w:textAlignment w:val="bottom"/>
    </w:pPr>
    <w:rPr>
      <w:rFonts w:eastAsia="MS Mincho"/>
      <w:sz w:val="22"/>
      <w:szCs w:val="22"/>
      <w:lang w:eastAsia="ja-JP"/>
    </w:rPr>
  </w:style>
  <w:style w:type="paragraph" w:customStyle="1" w:styleId="xl69">
    <w:name w:val="xl69"/>
    <w:basedOn w:val="Normal"/>
    <w:rsid w:val="00B32DDA"/>
    <w:pPr>
      <w:pBdr>
        <w:left w:val="single" w:sz="4" w:space="0" w:color="auto"/>
        <w:right w:val="dotted" w:sz="4" w:space="0" w:color="auto"/>
      </w:pBdr>
      <w:spacing w:before="100" w:beforeAutospacing="1" w:after="100" w:afterAutospacing="1"/>
    </w:pPr>
    <w:rPr>
      <w:rFonts w:eastAsia="MS Mincho"/>
      <w:sz w:val="22"/>
      <w:szCs w:val="22"/>
      <w:lang w:eastAsia="ja-JP"/>
    </w:rPr>
  </w:style>
  <w:style w:type="paragraph" w:customStyle="1" w:styleId="xl75">
    <w:name w:val="xl75"/>
    <w:basedOn w:val="Normal"/>
    <w:rsid w:val="00B32DDA"/>
    <w:pPr>
      <w:pBdr>
        <w:top w:val="single" w:sz="4" w:space="0" w:color="auto"/>
        <w:left w:val="single" w:sz="4" w:space="0" w:color="auto"/>
        <w:bottom w:val="single" w:sz="4" w:space="0" w:color="auto"/>
      </w:pBdr>
      <w:spacing w:before="100" w:beforeAutospacing="1" w:after="100" w:afterAutospacing="1"/>
      <w:jc w:val="center"/>
      <w:textAlignment w:val="bottom"/>
    </w:pPr>
    <w:rPr>
      <w:rFonts w:eastAsia="MS Mincho"/>
      <w:b/>
      <w:bCs/>
      <w:sz w:val="22"/>
      <w:szCs w:val="22"/>
      <w:lang w:eastAsia="ja-JP"/>
    </w:rPr>
  </w:style>
  <w:style w:type="paragraph" w:customStyle="1" w:styleId="xl78">
    <w:name w:val="xl78"/>
    <w:basedOn w:val="Normal"/>
    <w:rsid w:val="00B32D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eastAsia="MS Mincho"/>
      <w:sz w:val="20"/>
      <w:szCs w:val="20"/>
      <w:lang w:eastAsia="ja-JP"/>
    </w:rPr>
  </w:style>
  <w:style w:type="paragraph" w:customStyle="1" w:styleId="xl86">
    <w:name w:val="xl86"/>
    <w:basedOn w:val="Normal"/>
    <w:rsid w:val="00B32DDA"/>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eastAsia="MS Mincho"/>
      <w:sz w:val="20"/>
      <w:szCs w:val="20"/>
      <w:lang w:eastAsia="ja-JP"/>
    </w:rPr>
  </w:style>
  <w:style w:type="paragraph" w:customStyle="1" w:styleId="xl88">
    <w:name w:val="xl88"/>
    <w:basedOn w:val="Normal"/>
    <w:rsid w:val="00B32DD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eastAsia="MS Mincho"/>
      <w:b/>
      <w:bCs/>
      <w:sz w:val="20"/>
      <w:szCs w:val="20"/>
      <w:lang w:eastAsia="ja-JP"/>
    </w:rPr>
  </w:style>
  <w:style w:type="paragraph" w:styleId="TOCHeading">
    <w:name w:val="TOC Heading"/>
    <w:basedOn w:val="Heading1"/>
    <w:next w:val="Normal"/>
    <w:uiPriority w:val="39"/>
    <w:qFormat/>
    <w:rsid w:val="00B32DDA"/>
    <w:pPr>
      <w:keepLines/>
      <w:spacing w:before="480" w:after="0" w:line="276" w:lineRule="auto"/>
      <w:outlineLvl w:val="9"/>
    </w:pPr>
    <w:rPr>
      <w:rFonts w:ascii="Cambria" w:eastAsia="SimSun" w:hAnsi="Cambria" w:cs="Times New Roman"/>
      <w:color w:val="366091"/>
      <w:kern w:val="0"/>
      <w:sz w:val="28"/>
      <w:szCs w:val="28"/>
      <w:lang w:eastAsia="ja-JP"/>
    </w:rPr>
  </w:style>
  <w:style w:type="table" w:customStyle="1" w:styleId="TableGrid1">
    <w:name w:val="Table Grid1"/>
    <w:basedOn w:val="TableNormal"/>
    <w:next w:val="TableGrid"/>
    <w:rsid w:val="00B32DDA"/>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B32DDA"/>
    <w:rPr>
      <w:i/>
      <w:iCs/>
    </w:rPr>
  </w:style>
  <w:style w:type="character" w:styleId="Strong">
    <w:name w:val="Strong"/>
    <w:qFormat/>
    <w:rsid w:val="00B32DDA"/>
    <w:rPr>
      <w:b/>
      <w:bCs/>
    </w:rPr>
  </w:style>
  <w:style w:type="paragraph" w:customStyle="1" w:styleId="10">
    <w:name w:val="10"/>
    <w:basedOn w:val="Normal"/>
    <w:qFormat/>
    <w:rsid w:val="00B32DDA"/>
    <w:pPr>
      <w:keepNext/>
      <w:keepLines/>
      <w:widowControl w:val="0"/>
      <w:tabs>
        <w:tab w:val="left" w:pos="993"/>
        <w:tab w:val="left" w:pos="4148"/>
      </w:tabs>
      <w:spacing w:line="360" w:lineRule="auto"/>
      <w:jc w:val="center"/>
      <w:outlineLvl w:val="0"/>
    </w:pPr>
    <w:rPr>
      <w:rFonts w:eastAsiaTheme="minorHAnsi" w:cstheme="minorBidi"/>
      <w:b/>
      <w:sz w:val="32"/>
      <w:szCs w:val="32"/>
    </w:rPr>
  </w:style>
  <w:style w:type="paragraph" w:customStyle="1" w:styleId="20">
    <w:name w:val="20"/>
    <w:basedOn w:val="Normal"/>
    <w:qFormat/>
    <w:rsid w:val="00B32DDA"/>
    <w:pPr>
      <w:spacing w:before="120" w:after="120" w:line="360" w:lineRule="auto"/>
      <w:contextualSpacing/>
      <w:outlineLvl w:val="1"/>
    </w:pPr>
    <w:rPr>
      <w:rFonts w:eastAsiaTheme="minorHAnsi" w:cstheme="minorBidi"/>
      <w:b/>
      <w:sz w:val="28"/>
      <w:szCs w:val="28"/>
    </w:rPr>
  </w:style>
  <w:style w:type="paragraph" w:customStyle="1" w:styleId="30">
    <w:name w:val="30"/>
    <w:basedOn w:val="Normal"/>
    <w:qFormat/>
    <w:rsid w:val="00B32DDA"/>
    <w:pPr>
      <w:spacing w:before="120" w:after="120" w:line="360" w:lineRule="auto"/>
      <w:contextualSpacing/>
      <w:jc w:val="both"/>
      <w:outlineLvl w:val="1"/>
    </w:pPr>
    <w:rPr>
      <w:rFonts w:eastAsiaTheme="minorHAnsi" w:cstheme="minorBidi"/>
      <w:b/>
      <w:sz w:val="28"/>
      <w:szCs w:val="28"/>
    </w:rPr>
  </w:style>
  <w:style w:type="paragraph" w:customStyle="1" w:styleId="40">
    <w:name w:val="40"/>
    <w:basedOn w:val="Normal"/>
    <w:qFormat/>
    <w:rsid w:val="00B32DDA"/>
    <w:pPr>
      <w:spacing w:after="200" w:line="276" w:lineRule="auto"/>
    </w:pPr>
    <w:rPr>
      <w:rFonts w:eastAsia="Calibri"/>
      <w:b/>
      <w:i/>
      <w:sz w:val="28"/>
      <w:szCs w:val="28"/>
      <w:lang w:bidi="he-IL"/>
    </w:rPr>
  </w:style>
  <w:style w:type="paragraph" w:customStyle="1" w:styleId="Hh">
    <w:name w:val="Hh"/>
    <w:basedOn w:val="Normal"/>
    <w:qFormat/>
    <w:rsid w:val="00B32DDA"/>
    <w:pPr>
      <w:shd w:val="clear" w:color="auto" w:fill="FFFFFF"/>
      <w:spacing w:before="120" w:after="120" w:line="360" w:lineRule="auto"/>
      <w:jc w:val="center"/>
    </w:pPr>
    <w:rPr>
      <w:b/>
      <w:bCs/>
      <w:i/>
      <w:spacing w:val="-4"/>
      <w:sz w:val="28"/>
      <w:szCs w:val="28"/>
    </w:rPr>
  </w:style>
  <w:style w:type="paragraph" w:customStyle="1" w:styleId="Bb">
    <w:name w:val="Bb"/>
    <w:basedOn w:val="Normal"/>
    <w:qFormat/>
    <w:rsid w:val="00B32DDA"/>
    <w:pPr>
      <w:spacing w:before="120" w:after="200" w:line="360" w:lineRule="auto"/>
      <w:jc w:val="center"/>
    </w:pPr>
    <w:rPr>
      <w:rFonts w:eastAsia="Calibri"/>
      <w:b/>
      <w:i/>
      <w:sz w:val="28"/>
      <w:szCs w:val="28"/>
    </w:rPr>
  </w:style>
  <w:style w:type="paragraph" w:styleId="TOC4">
    <w:name w:val="toc 4"/>
    <w:basedOn w:val="Normal"/>
    <w:next w:val="Normal"/>
    <w:autoRedefine/>
    <w:uiPriority w:val="39"/>
    <w:unhideWhenUsed/>
    <w:rsid w:val="00B32DDA"/>
    <w:pPr>
      <w:spacing w:after="100"/>
      <w:ind w:left="720"/>
    </w:pPr>
  </w:style>
  <w:style w:type="paragraph" w:styleId="TOC5">
    <w:name w:val="toc 5"/>
    <w:basedOn w:val="Normal"/>
    <w:next w:val="Normal"/>
    <w:autoRedefine/>
    <w:uiPriority w:val="39"/>
    <w:unhideWhenUsed/>
    <w:rsid w:val="00B32DDA"/>
    <w:pPr>
      <w:spacing w:after="100"/>
      <w:ind w:left="960"/>
    </w:pPr>
  </w:style>
  <w:style w:type="paragraph" w:customStyle="1" w:styleId="DefaultParagraphFontCharCharChar">
    <w:name w:val="Default Paragraph Font Char Char Char"/>
    <w:aliases w:val="Default Paragraph Font Para Char Char Char Char Char,Default Paragraph Font Char Char11 Char,Default Paragraph Font Char Char1 Char,Default Paragraph Font Para Char Char Char Char1 Char"/>
    <w:basedOn w:val="Normal"/>
    <w:rsid w:val="00B32DDA"/>
    <w:pPr>
      <w:spacing w:after="160" w:line="240" w:lineRule="exact"/>
    </w:pPr>
    <w:rPr>
      <w:rFonts w:ascii="Arial" w:hAnsi="Arial" w:cs="Arial"/>
      <w:sz w:val="20"/>
      <w:szCs w:val="20"/>
      <w:lang w:val="en-GB"/>
    </w:rPr>
  </w:style>
  <w:style w:type="paragraph" w:customStyle="1" w:styleId="Sd">
    <w:name w:val="Sd"/>
    <w:basedOn w:val="20"/>
    <w:qFormat/>
    <w:rsid w:val="00B32DDA"/>
    <w:pPr>
      <w:tabs>
        <w:tab w:val="left" w:pos="851"/>
      </w:tabs>
      <w:jc w:val="center"/>
    </w:pPr>
    <w:rPr>
      <w:rFonts w:cs="Times New Roman"/>
      <w:i/>
      <w:lang w:val="pl-PL"/>
    </w:rPr>
  </w:style>
  <w:style w:type="character" w:customStyle="1" w:styleId="ref-title">
    <w:name w:val="ref-title"/>
    <w:basedOn w:val="DefaultParagraphFont"/>
    <w:rsid w:val="00B32DDA"/>
  </w:style>
  <w:style w:type="character" w:customStyle="1" w:styleId="ref-journal">
    <w:name w:val="ref-journal"/>
    <w:basedOn w:val="DefaultParagraphFont"/>
    <w:rsid w:val="00B32DDA"/>
  </w:style>
  <w:style w:type="character" w:customStyle="1" w:styleId="ref-vol">
    <w:name w:val="ref-vol"/>
    <w:basedOn w:val="DefaultParagraphFont"/>
    <w:rsid w:val="00B32DDA"/>
  </w:style>
  <w:style w:type="paragraph" w:styleId="TOC6">
    <w:name w:val="toc 6"/>
    <w:basedOn w:val="Normal"/>
    <w:next w:val="Normal"/>
    <w:autoRedefine/>
    <w:uiPriority w:val="39"/>
    <w:unhideWhenUsed/>
    <w:rsid w:val="00B32DDA"/>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32DDA"/>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32DDA"/>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32DDA"/>
    <w:pPr>
      <w:spacing w:after="100" w:line="276" w:lineRule="auto"/>
      <w:ind w:left="1760"/>
    </w:pPr>
    <w:rPr>
      <w:rFonts w:asciiTheme="minorHAnsi" w:eastAsiaTheme="minorEastAsia" w:hAnsiTheme="minorHAnsi" w:cstheme="minorBidi"/>
      <w:sz w:val="22"/>
      <w:szCs w:val="22"/>
    </w:rPr>
  </w:style>
  <w:style w:type="numbering" w:customStyle="1" w:styleId="NoList11">
    <w:name w:val="No List11"/>
    <w:next w:val="NoList"/>
    <w:uiPriority w:val="99"/>
    <w:semiHidden/>
    <w:unhideWhenUsed/>
    <w:rsid w:val="00F120ED"/>
  </w:style>
  <w:style w:type="paragraph" w:customStyle="1" w:styleId="xl63">
    <w:name w:val="xl63"/>
    <w:basedOn w:val="Normal"/>
    <w:rsid w:val="00F120E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F120ED"/>
    <w:pPr>
      <w:pBdr>
        <w:top w:val="single" w:sz="4" w:space="0" w:color="auto"/>
        <w:left w:val="single" w:sz="4" w:space="0" w:color="auto"/>
      </w:pBdr>
      <w:spacing w:before="100" w:beforeAutospacing="1" w:after="100" w:afterAutospacing="1"/>
    </w:pPr>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chart" Target="charts/chart3.xml"/><Relationship Id="rId39" Type="http://schemas.openxmlformats.org/officeDocument/2006/relationships/package" Target="embeddings/Microsoft_Word_Document3.docx"/><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6.jpeg"/><Relationship Id="rId42" Type="http://schemas.openxmlformats.org/officeDocument/2006/relationships/header" Target="header8.xml"/><Relationship Id="rId47" Type="http://schemas.openxmlformats.org/officeDocument/2006/relationships/hyperlink" Target="http://vichat.viendinhduong.vn" TargetMode="External"/><Relationship Id="rId50"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chart" Target="charts/chart2.xml"/><Relationship Id="rId33" Type="http://schemas.openxmlformats.org/officeDocument/2006/relationships/header" Target="header7.xml"/><Relationship Id="rId38" Type="http://schemas.openxmlformats.org/officeDocument/2006/relationships/image" Target="media/image10.emf"/><Relationship Id="rId46" Type="http://schemas.openxmlformats.org/officeDocument/2006/relationships/hyperlink" Target="http://www.who.int/nutrition/topics/infantfeeding_recommendation/en/"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4.xml"/><Relationship Id="rId29" Type="http://schemas.openxmlformats.org/officeDocument/2006/relationships/chart" Target="charts/chart6.xml"/><Relationship Id="rId41" Type="http://schemas.openxmlformats.org/officeDocument/2006/relationships/package" Target="embeddings/Microsoft_Word_Document4.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chart" Target="charts/chart9.xml"/><Relationship Id="rId37" Type="http://schemas.openxmlformats.org/officeDocument/2006/relationships/image" Target="media/image9.jpeg"/><Relationship Id="rId40" Type="http://schemas.openxmlformats.org/officeDocument/2006/relationships/image" Target="media/image11.emf"/><Relationship Id="rId45" Type="http://schemas.openxmlformats.org/officeDocument/2006/relationships/hyperlink" Target="http://www.who.int/mediacentre/factsheets/malnutrition/en/"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5.wmf"/><Relationship Id="rId28" Type="http://schemas.openxmlformats.org/officeDocument/2006/relationships/chart" Target="charts/chart5.xml"/><Relationship Id="rId36" Type="http://schemas.openxmlformats.org/officeDocument/2006/relationships/image" Target="media/image8.jpeg"/><Relationship Id="rId49" Type="http://schemas.openxmlformats.org/officeDocument/2006/relationships/oleObject" Target="embeddings/oleObject2.bin"/><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chart" Target="charts/chart8.xml"/><Relationship Id="rId44" Type="http://schemas.openxmlformats.org/officeDocument/2006/relationships/hyperlink" Target="http://www.viendinhduong.vn/news/vi/209,218,212,213/a/article.aspx"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image" Target="media/image7.jpeg"/><Relationship Id="rId43" Type="http://schemas.openxmlformats.org/officeDocument/2006/relationships/hyperlink" Target="http://apps.who.int/iris/bitstream/10665/177094/1/9789241564960_eng.pdf?ua=1&amp;ua=1" TargetMode="External"/><Relationship Id="rId48" Type="http://schemas.openxmlformats.org/officeDocument/2006/relationships/image" Target="media/image12.png"/><Relationship Id="rId8" Type="http://schemas.openxmlformats.org/officeDocument/2006/relationships/header" Target="header1.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Tuan%20Mai%20Phuong\Desktop\Vi&#7879;c%20c&#7911;a%20Khoa\THANH%20TO&#193;N%20TI&#7872;N%20C&#193;C%20HO&#7840;T%20&#272;&#7896;NG%202018-201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https://d.docs.live.net/594a1784b0f21252/Documents/LU&#7852;N%20&#193;N/Luan%20an.copy/LU&#7852;N%20&#193;N%202019/Bieu%20do%20cacs%20loai.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Tuan%20Mai%20Phuong\AppData\Roaming\Microsoft\Excel\Book1%20(version%201).xlsb"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Tuan%20Mai%20Phuong\AppData\Roaming\Microsoft\Excel\Book1%20(version%201).xlsb"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Tuan%20Mai%20Phuong\AppData\Roaming\Microsoft\Excel\Book1%20(version%201).xlsb"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Tuan%20Mai%20Phuong\AppData\Roaming\Microsoft\Excel\Book1%20(version%201).xlsb"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Tuan%20Mai%20Phuong\AppData\Roaming\Microsoft\Excel\Book1%20(version%201).xlsb"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txPr>
              <a:bodyPr/>
              <a:lstStyle/>
              <a:p>
                <a:pPr>
                  <a:defRPr sz="14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Sheet3!$E$8:$E$11</c:f>
              <c:strCache>
                <c:ptCount val="4"/>
                <c:pt idx="0">
                  <c:v>Châu Phi </c:v>
                </c:pt>
                <c:pt idx="1">
                  <c:v>Ấn Độ </c:v>
                </c:pt>
                <c:pt idx="2">
                  <c:v>Châu Mỹ, Caribe</c:v>
                </c:pt>
                <c:pt idx="3">
                  <c:v>Trung Quốc </c:v>
                </c:pt>
              </c:strCache>
            </c:strRef>
          </c:cat>
          <c:val>
            <c:numRef>
              <c:f>Sheet3!$F$8:$F$11</c:f>
              <c:numCache>
                <c:formatCode>General</c:formatCode>
                <c:ptCount val="4"/>
                <c:pt idx="0">
                  <c:v>4.3</c:v>
                </c:pt>
                <c:pt idx="1">
                  <c:v>7.8</c:v>
                </c:pt>
                <c:pt idx="2">
                  <c:v>1.2</c:v>
                </c:pt>
                <c:pt idx="3">
                  <c:v>1.1000000000000001</c:v>
                </c:pt>
              </c:numCache>
            </c:numRef>
          </c:val>
          <c:extLst xmlns:c16r2="http://schemas.microsoft.com/office/drawing/2015/06/chart">
            <c:ext xmlns:c16="http://schemas.microsoft.com/office/drawing/2014/chart" uri="{C3380CC4-5D6E-409C-BE32-E72D297353CC}">
              <c16:uniqueId val="{00000000-1977-44A9-8D85-962000C7FA93}"/>
            </c:ext>
          </c:extLst>
        </c:ser>
        <c:dLbls>
          <c:showLegendKey val="0"/>
          <c:showVal val="0"/>
          <c:showCatName val="0"/>
          <c:showSerName val="0"/>
          <c:showPercent val="0"/>
          <c:showBubbleSize val="0"/>
        </c:dLbls>
        <c:gapWidth val="150"/>
        <c:axId val="228508496"/>
        <c:axId val="228505360"/>
      </c:barChart>
      <c:catAx>
        <c:axId val="228508496"/>
        <c:scaling>
          <c:orientation val="minMax"/>
        </c:scaling>
        <c:delete val="0"/>
        <c:axPos val="b"/>
        <c:numFmt formatCode="General" sourceLinked="0"/>
        <c:majorTickMark val="out"/>
        <c:minorTickMark val="none"/>
        <c:tickLblPos val="nextTo"/>
        <c:txPr>
          <a:bodyPr/>
          <a:lstStyle/>
          <a:p>
            <a:pPr>
              <a:defRPr sz="1400">
                <a:latin typeface="Times New Roman" pitchFamily="18" charset="0"/>
                <a:cs typeface="Times New Roman" pitchFamily="18" charset="0"/>
              </a:defRPr>
            </a:pPr>
            <a:endParaRPr lang="en-US"/>
          </a:p>
        </c:txPr>
        <c:crossAx val="228505360"/>
        <c:crosses val="autoZero"/>
        <c:auto val="1"/>
        <c:lblAlgn val="ctr"/>
        <c:lblOffset val="100"/>
        <c:noMultiLvlLbl val="0"/>
      </c:catAx>
      <c:valAx>
        <c:axId val="228505360"/>
        <c:scaling>
          <c:orientation val="minMax"/>
        </c:scaling>
        <c:delete val="0"/>
        <c:axPos val="l"/>
        <c:numFmt formatCode="General" sourceLinked="1"/>
        <c:majorTickMark val="out"/>
        <c:minorTickMark val="none"/>
        <c:tickLblPos val="nextTo"/>
        <c:txPr>
          <a:bodyPr/>
          <a:lstStyle/>
          <a:p>
            <a:pPr>
              <a:defRPr sz="1400">
                <a:latin typeface="Times New Roman" pitchFamily="18" charset="0"/>
                <a:cs typeface="Times New Roman" pitchFamily="18" charset="0"/>
              </a:defRPr>
            </a:pPr>
            <a:endParaRPr lang="en-US"/>
          </a:p>
        </c:txPr>
        <c:crossAx val="228508496"/>
        <c:crosses val="autoZero"/>
        <c:crossBetween val="between"/>
      </c:valAx>
      <c:spPr>
        <a:noFill/>
        <a:ln w="25400">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98711966559735E-2"/>
          <c:y val="0.13724302157158441"/>
          <c:w val="0.84902522601341501"/>
          <c:h val="0.72174027073262326"/>
        </c:manualLayout>
      </c:layout>
      <c:barChart>
        <c:barDir val="col"/>
        <c:grouping val="clustered"/>
        <c:varyColors val="0"/>
        <c:ser>
          <c:idx val="0"/>
          <c:order val="0"/>
          <c:tx>
            <c:strRef>
              <c:f>Sheet1!$B$7</c:f>
              <c:strCache>
                <c:ptCount val="1"/>
                <c:pt idx="0">
                  <c:v>Nhóm đối chứng</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Sheet1!$A$8:$A$9</c:f>
              <c:strCache>
                <c:ptCount val="2"/>
                <c:pt idx="0">
                  <c:v>Tỷ lệ thiếu máu
(p*&gt; 0,05)</c:v>
                </c:pt>
                <c:pt idx="1">
                  <c:v>Tỷ lệ thiếu kẽm
(p*&gt; 0,05)</c:v>
                </c:pt>
              </c:strCache>
            </c:strRef>
          </c:cat>
          <c:val>
            <c:numRef>
              <c:f>Sheet1!$B$8:$B$9</c:f>
              <c:numCache>
                <c:formatCode>General</c:formatCode>
                <c:ptCount val="2"/>
                <c:pt idx="0">
                  <c:v>28.4</c:v>
                </c:pt>
                <c:pt idx="1">
                  <c:v>40.299999999999997</c:v>
                </c:pt>
              </c:numCache>
            </c:numRef>
          </c:val>
          <c:extLst xmlns:c16r2="http://schemas.microsoft.com/office/drawing/2015/06/chart">
            <c:ext xmlns:c16="http://schemas.microsoft.com/office/drawing/2014/chart" uri="{C3380CC4-5D6E-409C-BE32-E72D297353CC}">
              <c16:uniqueId val="{00000000-B3D9-47E9-BD59-9FE6EC4641DF}"/>
            </c:ext>
          </c:extLst>
        </c:ser>
        <c:ser>
          <c:idx val="1"/>
          <c:order val="1"/>
          <c:tx>
            <c:strRef>
              <c:f>Sheet1!$C$7</c:f>
              <c:strCache>
                <c:ptCount val="1"/>
                <c:pt idx="0">
                  <c:v>Nhóm can thiệp</c:v>
                </c:pt>
              </c:strCache>
            </c:strRef>
          </c:tx>
          <c:spPr>
            <a:solidFill>
              <a:schemeClr val="accent6"/>
            </a:solidFill>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Sheet1!$A$8:$A$9</c:f>
              <c:strCache>
                <c:ptCount val="2"/>
                <c:pt idx="0">
                  <c:v>Tỷ lệ thiếu máu
(p*&gt; 0,05)</c:v>
                </c:pt>
                <c:pt idx="1">
                  <c:v>Tỷ lệ thiếu kẽm
(p*&gt; 0,05)</c:v>
                </c:pt>
              </c:strCache>
            </c:strRef>
          </c:cat>
          <c:val>
            <c:numRef>
              <c:f>Sheet1!$C$8:$C$9</c:f>
              <c:numCache>
                <c:formatCode>General</c:formatCode>
                <c:ptCount val="2"/>
                <c:pt idx="0">
                  <c:v>14.1</c:v>
                </c:pt>
                <c:pt idx="1">
                  <c:v>39.1</c:v>
                </c:pt>
              </c:numCache>
            </c:numRef>
          </c:val>
          <c:extLst xmlns:c16r2="http://schemas.microsoft.com/office/drawing/2015/06/chart">
            <c:ext xmlns:c16="http://schemas.microsoft.com/office/drawing/2014/chart" uri="{C3380CC4-5D6E-409C-BE32-E72D297353CC}">
              <c16:uniqueId val="{00000001-B3D9-47E9-BD59-9FE6EC4641DF}"/>
            </c:ext>
          </c:extLst>
        </c:ser>
        <c:dLbls>
          <c:showLegendKey val="0"/>
          <c:showVal val="0"/>
          <c:showCatName val="0"/>
          <c:showSerName val="0"/>
          <c:showPercent val="0"/>
          <c:showBubbleSize val="0"/>
        </c:dLbls>
        <c:gapWidth val="150"/>
        <c:axId val="228504968"/>
        <c:axId val="228504576"/>
      </c:barChart>
      <c:catAx>
        <c:axId val="228504968"/>
        <c:scaling>
          <c:orientation val="minMax"/>
        </c:scaling>
        <c:delete val="0"/>
        <c:axPos val="b"/>
        <c:numFmt formatCode="General" sourceLinked="0"/>
        <c:majorTickMark val="out"/>
        <c:minorTickMark val="none"/>
        <c:tickLblPos val="nextTo"/>
        <c:crossAx val="228504576"/>
        <c:crosses val="autoZero"/>
        <c:auto val="1"/>
        <c:lblAlgn val="ctr"/>
        <c:lblOffset val="100"/>
        <c:noMultiLvlLbl val="0"/>
      </c:catAx>
      <c:valAx>
        <c:axId val="228504576"/>
        <c:scaling>
          <c:orientation val="minMax"/>
        </c:scaling>
        <c:delete val="0"/>
        <c:axPos val="l"/>
        <c:numFmt formatCode="General" sourceLinked="1"/>
        <c:majorTickMark val="out"/>
        <c:minorTickMark val="none"/>
        <c:tickLblPos val="nextTo"/>
        <c:crossAx val="228504968"/>
        <c:crosses val="autoZero"/>
        <c:crossBetween val="between"/>
      </c:valAx>
    </c:plotArea>
    <c:legend>
      <c:legendPos val="t"/>
      <c:layout>
        <c:manualLayout>
          <c:xMode val="edge"/>
          <c:yMode val="edge"/>
          <c:x val="0.14802687858462138"/>
          <c:y val="5.6980056980056981E-2"/>
          <c:w val="0.6730818022747157"/>
          <c:h val="6.8289327026147803E-2"/>
        </c:manualLayout>
      </c:layout>
      <c:overlay val="0"/>
      <c:txPr>
        <a:bodyPr/>
        <a:lstStyle/>
        <a:p>
          <a:pPr>
            <a:defRPr sz="12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w="12700"/>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496310602684099E-2"/>
          <c:y val="5.7822000262365489E-2"/>
          <c:w val="0.83359802901995739"/>
          <c:h val="0.81749916866745787"/>
        </c:manualLayout>
      </c:layout>
      <c:barChart>
        <c:barDir val="col"/>
        <c:grouping val="clustered"/>
        <c:varyColors val="0"/>
        <c:ser>
          <c:idx val="0"/>
          <c:order val="0"/>
          <c:tx>
            <c:strRef>
              <c:f>Sheet1!$B$1</c:f>
              <c:strCache>
                <c:ptCount val="1"/>
                <c:pt idx="0">
                  <c:v>Nhóm đối chứng</c:v>
                </c:pt>
              </c:strCache>
            </c:strRef>
          </c:tx>
          <c:invertIfNegative val="0"/>
          <c:dLbls>
            <c:dLbl>
              <c:idx val="1"/>
              <c:tx>
                <c:rich>
                  <a:bodyPr/>
                  <a:lstStyle/>
                  <a:p>
                    <a:r>
                      <a:rPr lang="en-US"/>
                      <a:t>10.4</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132-4641-A352-83B961E5BC28}"/>
                </c:ex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Tại thời điểm T0
(p*&gt; 0,05)</c:v>
                </c:pt>
                <c:pt idx="1">
                  <c:v>Tại thời điểm T1
(p*&gt; 0,05)</c:v>
                </c:pt>
              </c:strCache>
            </c:strRef>
          </c:cat>
          <c:val>
            <c:numRef>
              <c:f>Sheet1!$B$2:$B$3</c:f>
              <c:numCache>
                <c:formatCode>General</c:formatCode>
                <c:ptCount val="2"/>
                <c:pt idx="0">
                  <c:v>28.4</c:v>
                </c:pt>
                <c:pt idx="1">
                  <c:v>14.1</c:v>
                </c:pt>
              </c:numCache>
            </c:numRef>
          </c:val>
          <c:extLst xmlns:c16r2="http://schemas.microsoft.com/office/drawing/2015/06/chart">
            <c:ext xmlns:c16="http://schemas.microsoft.com/office/drawing/2014/chart" uri="{C3380CC4-5D6E-409C-BE32-E72D297353CC}">
              <c16:uniqueId val="{00000000-B1C6-4969-9CAE-E6CFB1B07085}"/>
            </c:ext>
          </c:extLst>
        </c:ser>
        <c:ser>
          <c:idx val="1"/>
          <c:order val="1"/>
          <c:tx>
            <c:strRef>
              <c:f>Sheet1!$C$1</c:f>
              <c:strCache>
                <c:ptCount val="1"/>
                <c:pt idx="0">
                  <c:v>Nhóm can thiệp</c:v>
                </c:pt>
              </c:strCache>
            </c:strRef>
          </c:tx>
          <c:spPr>
            <a:solidFill>
              <a:schemeClr val="accent6"/>
            </a:solidFill>
          </c:spPr>
          <c:invertIfNegative val="0"/>
          <c:dLbls>
            <c:dLbl>
              <c:idx val="0"/>
              <c:tx>
                <c:rich>
                  <a:bodyPr/>
                  <a:lstStyle/>
                  <a:p>
                    <a:r>
                      <a:rPr lang="en-US"/>
                      <a:t>14.1</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132-4641-A352-83B961E5BC28}"/>
                </c:ex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Tại thời điểm T0
(p*&gt; 0,05)</c:v>
                </c:pt>
                <c:pt idx="1">
                  <c:v>Tại thời điểm T1
(p*&gt; 0,05)</c:v>
                </c:pt>
              </c:strCache>
            </c:strRef>
          </c:cat>
          <c:val>
            <c:numRef>
              <c:f>Sheet1!$C$2:$C$3</c:f>
              <c:numCache>
                <c:formatCode>General</c:formatCode>
                <c:ptCount val="2"/>
                <c:pt idx="0">
                  <c:v>10.4</c:v>
                </c:pt>
                <c:pt idx="1">
                  <c:v>4.7</c:v>
                </c:pt>
              </c:numCache>
            </c:numRef>
          </c:val>
          <c:extLst xmlns:c16r2="http://schemas.microsoft.com/office/drawing/2015/06/chart">
            <c:ext xmlns:c16="http://schemas.microsoft.com/office/drawing/2014/chart" uri="{C3380CC4-5D6E-409C-BE32-E72D297353CC}">
              <c16:uniqueId val="{00000001-B1C6-4969-9CAE-E6CFB1B07085}"/>
            </c:ext>
          </c:extLst>
        </c:ser>
        <c:dLbls>
          <c:showLegendKey val="0"/>
          <c:showVal val="0"/>
          <c:showCatName val="0"/>
          <c:showSerName val="0"/>
          <c:showPercent val="0"/>
          <c:showBubbleSize val="0"/>
        </c:dLbls>
        <c:gapWidth val="150"/>
        <c:axId val="228508888"/>
        <c:axId val="228501832"/>
      </c:barChart>
      <c:catAx>
        <c:axId val="228508888"/>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28501832"/>
        <c:crosses val="autoZero"/>
        <c:auto val="1"/>
        <c:lblAlgn val="ctr"/>
        <c:lblOffset val="100"/>
        <c:noMultiLvlLbl val="0"/>
      </c:catAx>
      <c:valAx>
        <c:axId val="228501832"/>
        <c:scaling>
          <c:orientation val="minMax"/>
          <c:max val="50"/>
        </c:scaling>
        <c:delete val="0"/>
        <c:axPos val="l"/>
        <c:numFmt formatCode="General" sourceLinked="1"/>
        <c:majorTickMark val="out"/>
        <c:minorTickMark val="none"/>
        <c:tickLblPos val="nextTo"/>
        <c:crossAx val="228508888"/>
        <c:crosses val="autoZero"/>
        <c:crossBetween val="between"/>
      </c:valAx>
      <c:spPr>
        <a:noFill/>
      </c:spPr>
    </c:plotArea>
    <c:legend>
      <c:legendPos val="t"/>
      <c:layout>
        <c:manualLayout>
          <c:xMode val="edge"/>
          <c:yMode val="edge"/>
          <c:x val="0.15710914673401674"/>
          <c:y val="0.10554089709762533"/>
          <c:w val="0.6857814589214084"/>
          <c:h val="6.7395203567891748E-2"/>
        </c:manualLayout>
      </c:layout>
      <c:overlay val="0"/>
      <c:txPr>
        <a:bodyPr/>
        <a:lstStyle/>
        <a:p>
          <a:pPr>
            <a:defRPr sz="12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noFill/>
    <a:ln w="12700"/>
    <a:scene3d>
      <a:camera prst="orthographicFront"/>
      <a:lightRig rig="threePt" dir="t"/>
    </a:scene3d>
    <a:sp3d>
      <a:bevelT/>
    </a:sp3d>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'[Bieu do cacs loai.xlsx]Sheet1'!$B$21</c:f>
              <c:strCache>
                <c:ptCount val="1"/>
                <c:pt idx="0">
                  <c:v>Nhóm đối chứng</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'[Bieu do cacs loai.xlsx]Sheet1'!$A$22:$A$23</c:f>
              <c:strCache>
                <c:ptCount val="2"/>
                <c:pt idx="0">
                  <c:v>Tại T0
(p*&gt; 0,05)</c:v>
                </c:pt>
                <c:pt idx="1">
                  <c:v>Tại T1
(p*&gt; 0,05)</c:v>
                </c:pt>
              </c:strCache>
            </c:strRef>
          </c:cat>
          <c:val>
            <c:numRef>
              <c:f>'[Bieu do cacs loai.xlsx]Sheet1'!$B$22:$B$23</c:f>
              <c:numCache>
                <c:formatCode>General</c:formatCode>
                <c:ptCount val="2"/>
                <c:pt idx="0">
                  <c:v>40.299999999999997</c:v>
                </c:pt>
                <c:pt idx="1">
                  <c:v>56.7</c:v>
                </c:pt>
              </c:numCache>
            </c:numRef>
          </c:val>
          <c:extLst xmlns:c16r2="http://schemas.microsoft.com/office/drawing/2015/06/chart">
            <c:ext xmlns:c16="http://schemas.microsoft.com/office/drawing/2014/chart" uri="{C3380CC4-5D6E-409C-BE32-E72D297353CC}">
              <c16:uniqueId val="{00000000-CCFA-4AB4-9D2D-685C4E0047B1}"/>
            </c:ext>
          </c:extLst>
        </c:ser>
        <c:ser>
          <c:idx val="1"/>
          <c:order val="1"/>
          <c:tx>
            <c:strRef>
              <c:f>'[Bieu do cacs loai.xlsx]Sheet1'!$C$21</c:f>
              <c:strCache>
                <c:ptCount val="1"/>
                <c:pt idx="0">
                  <c:v>Nhóm can thiệp</c:v>
                </c:pt>
              </c:strCache>
            </c:strRef>
          </c:tx>
          <c:spPr>
            <a:solidFill>
              <a:schemeClr val="accent6"/>
            </a:solidFill>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'[Bieu do cacs loai.xlsx]Sheet1'!$A$22:$A$23</c:f>
              <c:strCache>
                <c:ptCount val="2"/>
                <c:pt idx="0">
                  <c:v>Tại T0
(p*&gt; 0,05)</c:v>
                </c:pt>
                <c:pt idx="1">
                  <c:v>Tại T1
(p*&gt; 0,05)</c:v>
                </c:pt>
              </c:strCache>
            </c:strRef>
          </c:cat>
          <c:val>
            <c:numRef>
              <c:f>'[Bieu do cacs loai.xlsx]Sheet1'!$C$22:$C$23</c:f>
              <c:numCache>
                <c:formatCode>General</c:formatCode>
                <c:ptCount val="2"/>
                <c:pt idx="0">
                  <c:v>39.1</c:v>
                </c:pt>
                <c:pt idx="1">
                  <c:v>40.6</c:v>
                </c:pt>
              </c:numCache>
            </c:numRef>
          </c:val>
          <c:extLst xmlns:c16r2="http://schemas.microsoft.com/office/drawing/2015/06/chart">
            <c:ext xmlns:c16="http://schemas.microsoft.com/office/drawing/2014/chart" uri="{C3380CC4-5D6E-409C-BE32-E72D297353CC}">
              <c16:uniqueId val="{00000001-CCFA-4AB4-9D2D-685C4E0047B1}"/>
            </c:ext>
          </c:extLst>
        </c:ser>
        <c:dLbls>
          <c:showLegendKey val="0"/>
          <c:showVal val="0"/>
          <c:showCatName val="0"/>
          <c:showSerName val="0"/>
          <c:showPercent val="0"/>
          <c:showBubbleSize val="0"/>
        </c:dLbls>
        <c:gapWidth val="150"/>
        <c:axId val="228502616"/>
        <c:axId val="228503008"/>
      </c:barChart>
      <c:catAx>
        <c:axId val="228502616"/>
        <c:scaling>
          <c:orientation val="minMax"/>
        </c:scaling>
        <c:delete val="0"/>
        <c:axPos val="b"/>
        <c:numFmt formatCode="General" sourceLinked="0"/>
        <c:majorTickMark val="out"/>
        <c:minorTickMark val="none"/>
        <c:tickLblPos val="nextTo"/>
        <c:crossAx val="228503008"/>
        <c:crosses val="autoZero"/>
        <c:auto val="1"/>
        <c:lblAlgn val="ctr"/>
        <c:lblOffset val="100"/>
        <c:noMultiLvlLbl val="0"/>
      </c:catAx>
      <c:valAx>
        <c:axId val="228503008"/>
        <c:scaling>
          <c:orientation val="minMax"/>
        </c:scaling>
        <c:delete val="0"/>
        <c:axPos val="l"/>
        <c:numFmt formatCode="General" sourceLinked="1"/>
        <c:majorTickMark val="out"/>
        <c:minorTickMark val="none"/>
        <c:tickLblPos val="nextTo"/>
        <c:crossAx val="228502616"/>
        <c:crosses val="autoZero"/>
        <c:crossBetween val="between"/>
      </c:valAx>
    </c:plotArea>
    <c:legend>
      <c:legendPos val="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98711966559735E-2"/>
          <c:y val="0.12925469656525509"/>
          <c:w val="0.88892631032620117"/>
          <c:h val="0.74441225920717657"/>
        </c:manualLayout>
      </c:layout>
      <c:barChart>
        <c:barDir val="col"/>
        <c:grouping val="clustered"/>
        <c:varyColors val="0"/>
        <c:ser>
          <c:idx val="0"/>
          <c:order val="0"/>
          <c:tx>
            <c:strRef>
              <c:f>Sheet1!$B$81</c:f>
              <c:strCache>
                <c:ptCount val="1"/>
                <c:pt idx="0">
                  <c:v>Nhóm đối chứng</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Sheet1!$A$82:$A$83</c:f>
              <c:strCache>
                <c:ptCount val="2"/>
                <c:pt idx="0">
                  <c:v>Trước khi mang thai
(p*&gt; 0,05)</c:v>
                </c:pt>
                <c:pt idx="1">
                  <c:v>Tại T2
(p*&gt; 0,05)</c:v>
                </c:pt>
              </c:strCache>
            </c:strRef>
          </c:cat>
          <c:val>
            <c:numRef>
              <c:f>Sheet1!$B$82:$B$83</c:f>
              <c:numCache>
                <c:formatCode>General</c:formatCode>
                <c:ptCount val="2"/>
                <c:pt idx="0">
                  <c:v>33</c:v>
                </c:pt>
                <c:pt idx="1">
                  <c:v>22.4</c:v>
                </c:pt>
              </c:numCache>
            </c:numRef>
          </c:val>
          <c:extLst xmlns:c16r2="http://schemas.microsoft.com/office/drawing/2015/06/chart">
            <c:ext xmlns:c16="http://schemas.microsoft.com/office/drawing/2014/chart" uri="{C3380CC4-5D6E-409C-BE32-E72D297353CC}">
              <c16:uniqueId val="{00000000-D354-49DF-86DE-C9BB5C0D8E5E}"/>
            </c:ext>
          </c:extLst>
        </c:ser>
        <c:ser>
          <c:idx val="1"/>
          <c:order val="1"/>
          <c:tx>
            <c:strRef>
              <c:f>Sheet1!$C$81</c:f>
              <c:strCache>
                <c:ptCount val="1"/>
                <c:pt idx="0">
                  <c:v>Nhóm can thiệp</c:v>
                </c:pt>
              </c:strCache>
            </c:strRef>
          </c:tx>
          <c:spPr>
            <a:solidFill>
              <a:schemeClr val="accent6"/>
            </a:solidFill>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Sheet1!$A$82:$A$83</c:f>
              <c:strCache>
                <c:ptCount val="2"/>
                <c:pt idx="0">
                  <c:v>Trước khi mang thai
(p*&gt; 0,05)</c:v>
                </c:pt>
                <c:pt idx="1">
                  <c:v>Tại T2
(p*&gt; 0,05)</c:v>
                </c:pt>
              </c:strCache>
            </c:strRef>
          </c:cat>
          <c:val>
            <c:numRef>
              <c:f>Sheet1!$C$82:$C$83</c:f>
              <c:numCache>
                <c:formatCode>General</c:formatCode>
                <c:ptCount val="2"/>
                <c:pt idx="0">
                  <c:v>34.4</c:v>
                </c:pt>
                <c:pt idx="1">
                  <c:v>14.1</c:v>
                </c:pt>
              </c:numCache>
            </c:numRef>
          </c:val>
          <c:extLst xmlns:c16r2="http://schemas.microsoft.com/office/drawing/2015/06/chart">
            <c:ext xmlns:c16="http://schemas.microsoft.com/office/drawing/2014/chart" uri="{C3380CC4-5D6E-409C-BE32-E72D297353CC}">
              <c16:uniqueId val="{00000001-D354-49DF-86DE-C9BB5C0D8E5E}"/>
            </c:ext>
          </c:extLst>
        </c:ser>
        <c:dLbls>
          <c:showLegendKey val="0"/>
          <c:showVal val="0"/>
          <c:showCatName val="0"/>
          <c:showSerName val="0"/>
          <c:showPercent val="0"/>
          <c:showBubbleSize val="0"/>
        </c:dLbls>
        <c:gapWidth val="150"/>
        <c:axId val="223040200"/>
        <c:axId val="223040592"/>
      </c:barChart>
      <c:dateAx>
        <c:axId val="223040200"/>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23040592"/>
        <c:crosses val="autoZero"/>
        <c:auto val="0"/>
        <c:lblOffset val="100"/>
        <c:baseTimeUnit val="days"/>
      </c:dateAx>
      <c:valAx>
        <c:axId val="223040592"/>
        <c:scaling>
          <c:orientation val="minMax"/>
        </c:scaling>
        <c:delete val="0"/>
        <c:axPos val="l"/>
        <c:numFmt formatCode="General" sourceLinked="1"/>
        <c:majorTickMark val="out"/>
        <c:minorTickMark val="none"/>
        <c:tickLblPos val="nextTo"/>
        <c:crossAx val="223040200"/>
        <c:crosses val="autoZero"/>
        <c:crossBetween val="between"/>
      </c:valAx>
    </c:plotArea>
    <c:legend>
      <c:legendPos val="t"/>
      <c:overlay val="0"/>
      <c:txPr>
        <a:bodyPr/>
        <a:lstStyle/>
        <a:p>
          <a:pPr>
            <a:defRPr sz="12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w="12700"/>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28780775661412"/>
          <c:y val="2.7732423017674937E-2"/>
          <c:w val="0.84902522601341501"/>
          <c:h val="0.82567991884450032"/>
        </c:manualLayout>
      </c:layout>
      <c:barChart>
        <c:barDir val="col"/>
        <c:grouping val="clustered"/>
        <c:varyColors val="0"/>
        <c:ser>
          <c:idx val="0"/>
          <c:order val="0"/>
          <c:tx>
            <c:strRef>
              <c:f>Sheet1!$B$44</c:f>
              <c:strCache>
                <c:ptCount val="1"/>
                <c:pt idx="0">
                  <c:v>Nhóm đối chứng</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Sheet1!$A$45:$A$46</c:f>
              <c:strCache>
                <c:ptCount val="2"/>
                <c:pt idx="0">
                  <c:v>Tại T0
(p*&gt; 0,05)</c:v>
                </c:pt>
                <c:pt idx="1">
                  <c:v>Tại T2
(p*&gt; 0,05)</c:v>
                </c:pt>
              </c:strCache>
            </c:strRef>
          </c:cat>
          <c:val>
            <c:numRef>
              <c:f>Sheet1!$B$45:$B$46</c:f>
              <c:numCache>
                <c:formatCode>General</c:formatCode>
                <c:ptCount val="2"/>
                <c:pt idx="0">
                  <c:v>28.4</c:v>
                </c:pt>
                <c:pt idx="1">
                  <c:v>19.399999999999999</c:v>
                </c:pt>
              </c:numCache>
            </c:numRef>
          </c:val>
          <c:extLst xmlns:c16r2="http://schemas.microsoft.com/office/drawing/2015/06/chart">
            <c:ext xmlns:c16="http://schemas.microsoft.com/office/drawing/2014/chart" uri="{C3380CC4-5D6E-409C-BE32-E72D297353CC}">
              <c16:uniqueId val="{00000000-FDF9-44A4-A078-593741C0AE66}"/>
            </c:ext>
          </c:extLst>
        </c:ser>
        <c:ser>
          <c:idx val="1"/>
          <c:order val="1"/>
          <c:tx>
            <c:strRef>
              <c:f>Sheet1!$C$44</c:f>
              <c:strCache>
                <c:ptCount val="1"/>
                <c:pt idx="0">
                  <c:v>Nhóm can thiệp</c:v>
                </c:pt>
              </c:strCache>
            </c:strRef>
          </c:tx>
          <c:spPr>
            <a:solidFill>
              <a:schemeClr val="accent6"/>
            </a:solidFill>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Sheet1!$A$45:$A$46</c:f>
              <c:strCache>
                <c:ptCount val="2"/>
                <c:pt idx="0">
                  <c:v>Tại T0
(p*&gt; 0,05)</c:v>
                </c:pt>
                <c:pt idx="1">
                  <c:v>Tại T2
(p*&gt; 0,05)</c:v>
                </c:pt>
              </c:strCache>
            </c:strRef>
          </c:cat>
          <c:val>
            <c:numRef>
              <c:f>Sheet1!$C$45:$C$46</c:f>
              <c:numCache>
                <c:formatCode>General</c:formatCode>
                <c:ptCount val="2"/>
                <c:pt idx="0">
                  <c:v>14.1</c:v>
                </c:pt>
                <c:pt idx="1">
                  <c:v>14.3</c:v>
                </c:pt>
              </c:numCache>
            </c:numRef>
          </c:val>
          <c:extLst xmlns:c16r2="http://schemas.microsoft.com/office/drawing/2015/06/chart">
            <c:ext xmlns:c16="http://schemas.microsoft.com/office/drawing/2014/chart" uri="{C3380CC4-5D6E-409C-BE32-E72D297353CC}">
              <c16:uniqueId val="{00000001-FDF9-44A4-A078-593741C0AE66}"/>
            </c:ext>
          </c:extLst>
        </c:ser>
        <c:dLbls>
          <c:dLblPos val="ctr"/>
          <c:showLegendKey val="0"/>
          <c:showVal val="1"/>
          <c:showCatName val="0"/>
          <c:showSerName val="0"/>
          <c:showPercent val="0"/>
          <c:showBubbleSize val="0"/>
        </c:dLbls>
        <c:gapWidth val="150"/>
        <c:axId val="223046080"/>
        <c:axId val="223040984"/>
      </c:barChart>
      <c:catAx>
        <c:axId val="223046080"/>
        <c:scaling>
          <c:orientation val="minMax"/>
        </c:scaling>
        <c:delete val="0"/>
        <c:axPos val="b"/>
        <c:numFmt formatCode="General" sourceLinked="0"/>
        <c:majorTickMark val="out"/>
        <c:minorTickMark val="none"/>
        <c:tickLblPos val="nextTo"/>
        <c:crossAx val="223040984"/>
        <c:crossesAt val="0"/>
        <c:auto val="1"/>
        <c:lblAlgn val="ctr"/>
        <c:lblOffset val="100"/>
        <c:noMultiLvlLbl val="0"/>
      </c:catAx>
      <c:valAx>
        <c:axId val="223040984"/>
        <c:scaling>
          <c:orientation val="minMax"/>
          <c:max val="45"/>
        </c:scaling>
        <c:delete val="0"/>
        <c:axPos val="l"/>
        <c:numFmt formatCode="General" sourceLinked="1"/>
        <c:majorTickMark val="out"/>
        <c:minorTickMark val="none"/>
        <c:tickLblPos val="nextTo"/>
        <c:crossAx val="223046080"/>
        <c:crosses val="autoZero"/>
        <c:crossBetween val="between"/>
      </c:valAx>
    </c:plotArea>
    <c:legend>
      <c:legendPos val="t"/>
      <c:layout>
        <c:manualLayout>
          <c:xMode val="edge"/>
          <c:yMode val="edge"/>
          <c:x val="0.22803191000169104"/>
          <c:y val="4.8611111111111112E-2"/>
          <c:w val="0.64277087499590202"/>
          <c:h val="6.2787893700787398E-2"/>
        </c:manualLayout>
      </c:layout>
      <c:overlay val="0"/>
    </c:legend>
    <c:plotVisOnly val="1"/>
    <c:dispBlanksAs val="gap"/>
    <c:showDLblsOverMax val="0"/>
  </c:chart>
  <c:spPr>
    <a:ln w="12700"/>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834439350163129E-2"/>
          <c:y val="0.13051881353799269"/>
          <c:w val="0.8232530526253683"/>
          <c:h val="0.73537357817178373"/>
        </c:manualLayout>
      </c:layout>
      <c:barChart>
        <c:barDir val="col"/>
        <c:grouping val="clustered"/>
        <c:varyColors val="0"/>
        <c:ser>
          <c:idx val="0"/>
          <c:order val="0"/>
          <c:tx>
            <c:strRef>
              <c:f>Sheet1!$B$60</c:f>
              <c:strCache>
                <c:ptCount val="1"/>
                <c:pt idx="0">
                  <c:v>Nhóm đối chứng</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Sheet1!$A$61:$A$62</c:f>
              <c:strCache>
                <c:ptCount val="2"/>
                <c:pt idx="0">
                  <c:v>Tại T0
(p*&gt; 0,05)</c:v>
                </c:pt>
                <c:pt idx="1">
                  <c:v>Tại T2
(p*&gt; 0,05)</c:v>
                </c:pt>
              </c:strCache>
            </c:strRef>
          </c:cat>
          <c:val>
            <c:numRef>
              <c:f>Sheet1!$B$61:$B$62</c:f>
              <c:numCache>
                <c:formatCode>General</c:formatCode>
                <c:ptCount val="2"/>
                <c:pt idx="0">
                  <c:v>40.299999999999997</c:v>
                </c:pt>
                <c:pt idx="1">
                  <c:v>39.299999999999997</c:v>
                </c:pt>
              </c:numCache>
            </c:numRef>
          </c:val>
          <c:extLst xmlns:c16r2="http://schemas.microsoft.com/office/drawing/2015/06/chart">
            <c:ext xmlns:c16="http://schemas.microsoft.com/office/drawing/2014/chart" uri="{C3380CC4-5D6E-409C-BE32-E72D297353CC}">
              <c16:uniqueId val="{00000000-1CAB-4DBF-A3CB-AB5839B6CEF8}"/>
            </c:ext>
          </c:extLst>
        </c:ser>
        <c:ser>
          <c:idx val="1"/>
          <c:order val="1"/>
          <c:tx>
            <c:strRef>
              <c:f>Sheet1!$C$60</c:f>
              <c:strCache>
                <c:ptCount val="1"/>
                <c:pt idx="0">
                  <c:v>Nhóm can thiệp</c:v>
                </c:pt>
              </c:strCache>
            </c:strRef>
          </c:tx>
          <c:spPr>
            <a:solidFill>
              <a:schemeClr val="accent6"/>
            </a:solidFill>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Sheet1!$A$61:$A$62</c:f>
              <c:strCache>
                <c:ptCount val="2"/>
                <c:pt idx="0">
                  <c:v>Tại T0
(p*&gt; 0,05)</c:v>
                </c:pt>
                <c:pt idx="1">
                  <c:v>Tại T2
(p*&gt; 0,05)</c:v>
                </c:pt>
              </c:strCache>
            </c:strRef>
          </c:cat>
          <c:val>
            <c:numRef>
              <c:f>Sheet1!$C$61:$C$62</c:f>
              <c:numCache>
                <c:formatCode>General</c:formatCode>
                <c:ptCount val="2"/>
                <c:pt idx="0">
                  <c:v>39.1</c:v>
                </c:pt>
                <c:pt idx="1">
                  <c:v>29.7</c:v>
                </c:pt>
              </c:numCache>
            </c:numRef>
          </c:val>
          <c:extLst xmlns:c16r2="http://schemas.microsoft.com/office/drawing/2015/06/chart">
            <c:ext xmlns:c16="http://schemas.microsoft.com/office/drawing/2014/chart" uri="{C3380CC4-5D6E-409C-BE32-E72D297353CC}">
              <c16:uniqueId val="{00000001-1CAB-4DBF-A3CB-AB5839B6CEF8}"/>
            </c:ext>
          </c:extLst>
        </c:ser>
        <c:dLbls>
          <c:showLegendKey val="0"/>
          <c:showVal val="0"/>
          <c:showCatName val="0"/>
          <c:showSerName val="0"/>
          <c:showPercent val="0"/>
          <c:showBubbleSize val="0"/>
        </c:dLbls>
        <c:gapWidth val="150"/>
        <c:axId val="223041768"/>
        <c:axId val="223041376"/>
      </c:barChart>
      <c:catAx>
        <c:axId val="223041768"/>
        <c:scaling>
          <c:orientation val="minMax"/>
        </c:scaling>
        <c:delete val="0"/>
        <c:axPos val="b"/>
        <c:numFmt formatCode="General" sourceLinked="0"/>
        <c:majorTickMark val="out"/>
        <c:minorTickMark val="none"/>
        <c:tickLblPos val="nextTo"/>
        <c:crossAx val="223041376"/>
        <c:crosses val="autoZero"/>
        <c:auto val="1"/>
        <c:lblAlgn val="ctr"/>
        <c:lblOffset val="100"/>
        <c:noMultiLvlLbl val="0"/>
      </c:catAx>
      <c:valAx>
        <c:axId val="223041376"/>
        <c:scaling>
          <c:orientation val="minMax"/>
        </c:scaling>
        <c:delete val="0"/>
        <c:axPos val="l"/>
        <c:numFmt formatCode="General" sourceLinked="1"/>
        <c:majorTickMark val="out"/>
        <c:minorTickMark val="none"/>
        <c:tickLblPos val="nextTo"/>
        <c:crossAx val="223041768"/>
        <c:crosses val="autoZero"/>
        <c:crossBetween val="between"/>
      </c:valAx>
    </c:plotArea>
    <c:legend>
      <c:legendPos val="t"/>
      <c:overlay val="0"/>
      <c:txPr>
        <a:bodyPr/>
        <a:lstStyle/>
        <a:p>
          <a:pPr>
            <a:defRPr sz="12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w="12700"/>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988407699037624E-2"/>
          <c:y val="7.7290299650043748E-2"/>
          <c:w val="0.89745603674540686"/>
          <c:h val="0.79334645669291337"/>
        </c:manualLayout>
      </c:layout>
      <c:barChart>
        <c:barDir val="col"/>
        <c:grouping val="clustered"/>
        <c:varyColors val="0"/>
        <c:ser>
          <c:idx val="0"/>
          <c:order val="0"/>
          <c:tx>
            <c:strRef>
              <c:f>Sheet1!$B$105</c:f>
              <c:strCache>
                <c:ptCount val="1"/>
                <c:pt idx="0">
                  <c:v>Nhóm đối chứng</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Sheet1!$A$106:$A$108</c:f>
              <c:strCache>
                <c:ptCount val="3"/>
                <c:pt idx="0">
                  <c:v>Nghi ngờ chậm phát triển
(p*&lt; 0,05)</c:v>
                </c:pt>
                <c:pt idx="1">
                  <c:v>Bình thường
(p*&gt; 0,05)</c:v>
                </c:pt>
                <c:pt idx="2">
                  <c:v>Phát triển khá-tốt
(p*&lt; 0,05)</c:v>
                </c:pt>
              </c:strCache>
            </c:strRef>
          </c:cat>
          <c:val>
            <c:numRef>
              <c:f>Sheet1!$B$106:$B$108</c:f>
              <c:numCache>
                <c:formatCode>General</c:formatCode>
                <c:ptCount val="3"/>
                <c:pt idx="0">
                  <c:v>27.7</c:v>
                </c:pt>
                <c:pt idx="1">
                  <c:v>44.6</c:v>
                </c:pt>
                <c:pt idx="2">
                  <c:v>27.7</c:v>
                </c:pt>
              </c:numCache>
            </c:numRef>
          </c:val>
          <c:extLst xmlns:c16r2="http://schemas.microsoft.com/office/drawing/2015/06/chart">
            <c:ext xmlns:c16="http://schemas.microsoft.com/office/drawing/2014/chart" uri="{C3380CC4-5D6E-409C-BE32-E72D297353CC}">
              <c16:uniqueId val="{00000000-1592-43D1-88B8-A8AD9E1E198A}"/>
            </c:ext>
          </c:extLst>
        </c:ser>
        <c:ser>
          <c:idx val="1"/>
          <c:order val="1"/>
          <c:tx>
            <c:strRef>
              <c:f>Sheet1!$C$105</c:f>
              <c:strCache>
                <c:ptCount val="1"/>
                <c:pt idx="0">
                  <c:v>Nhóm can thiệp</c:v>
                </c:pt>
              </c:strCache>
            </c:strRef>
          </c:tx>
          <c:spPr>
            <a:solidFill>
              <a:schemeClr val="accent6"/>
            </a:solidFill>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Sheet1!$A$106:$A$108</c:f>
              <c:strCache>
                <c:ptCount val="3"/>
                <c:pt idx="0">
                  <c:v>Nghi ngờ chậm phát triển
(p*&lt; 0,05)</c:v>
                </c:pt>
                <c:pt idx="1">
                  <c:v>Bình thường
(p*&gt; 0,05)</c:v>
                </c:pt>
                <c:pt idx="2">
                  <c:v>Phát triển khá-tốt
(p*&lt; 0,05)</c:v>
                </c:pt>
              </c:strCache>
            </c:strRef>
          </c:cat>
          <c:val>
            <c:numRef>
              <c:f>Sheet1!$C$106:$C$108</c:f>
              <c:numCache>
                <c:formatCode>General</c:formatCode>
                <c:ptCount val="3"/>
                <c:pt idx="0">
                  <c:v>12.5</c:v>
                </c:pt>
                <c:pt idx="1">
                  <c:v>45.3</c:v>
                </c:pt>
                <c:pt idx="2">
                  <c:v>42.2</c:v>
                </c:pt>
              </c:numCache>
            </c:numRef>
          </c:val>
          <c:extLst xmlns:c16r2="http://schemas.microsoft.com/office/drawing/2015/06/chart">
            <c:ext xmlns:c16="http://schemas.microsoft.com/office/drawing/2014/chart" uri="{C3380CC4-5D6E-409C-BE32-E72D297353CC}">
              <c16:uniqueId val="{00000001-1592-43D1-88B8-A8AD9E1E198A}"/>
            </c:ext>
          </c:extLst>
        </c:ser>
        <c:dLbls>
          <c:showLegendKey val="0"/>
          <c:showVal val="0"/>
          <c:showCatName val="0"/>
          <c:showSerName val="0"/>
          <c:showPercent val="0"/>
          <c:showBubbleSize val="0"/>
        </c:dLbls>
        <c:gapWidth val="150"/>
        <c:axId val="223046472"/>
        <c:axId val="223042160"/>
      </c:barChart>
      <c:catAx>
        <c:axId val="223046472"/>
        <c:scaling>
          <c:orientation val="minMax"/>
        </c:scaling>
        <c:delete val="0"/>
        <c:axPos val="b"/>
        <c:numFmt formatCode="General" sourceLinked="0"/>
        <c:majorTickMark val="out"/>
        <c:minorTickMark val="none"/>
        <c:tickLblPos val="nextTo"/>
        <c:crossAx val="223042160"/>
        <c:crosses val="autoZero"/>
        <c:auto val="1"/>
        <c:lblAlgn val="ctr"/>
        <c:lblOffset val="100"/>
        <c:noMultiLvlLbl val="0"/>
      </c:catAx>
      <c:valAx>
        <c:axId val="223042160"/>
        <c:scaling>
          <c:orientation val="minMax"/>
        </c:scaling>
        <c:delete val="0"/>
        <c:axPos val="l"/>
        <c:numFmt formatCode="General" sourceLinked="1"/>
        <c:majorTickMark val="out"/>
        <c:minorTickMark val="none"/>
        <c:tickLblPos val="nextTo"/>
        <c:crossAx val="223046472"/>
        <c:crosses val="autoZero"/>
        <c:crossBetween val="between"/>
      </c:valAx>
    </c:plotArea>
    <c:legend>
      <c:legendPos val="t"/>
      <c:layout>
        <c:manualLayout>
          <c:xMode val="edge"/>
          <c:yMode val="edge"/>
          <c:x val="0.19711307961504815"/>
          <c:y val="5.2083333333333336E-2"/>
          <c:w val="0.60577362204724405"/>
          <c:h val="6.6517661854768151E-2"/>
        </c:manualLayout>
      </c:layout>
      <c:overlay val="0"/>
      <c:txPr>
        <a:bodyPr/>
        <a:lstStyle/>
        <a:p>
          <a:pPr>
            <a:defRPr sz="12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w="12700"/>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988407699037618E-2"/>
          <c:y val="4.9699134830368426E-2"/>
          <c:w val="0.89127921809164612"/>
          <c:h val="0.81307353941868377"/>
        </c:manualLayout>
      </c:layout>
      <c:barChart>
        <c:barDir val="col"/>
        <c:grouping val="clustered"/>
        <c:varyColors val="0"/>
        <c:ser>
          <c:idx val="0"/>
          <c:order val="0"/>
          <c:tx>
            <c:strRef>
              <c:f>Sheet1!$B$1</c:f>
              <c:strCache>
                <c:ptCount val="1"/>
                <c:pt idx="0">
                  <c:v>Nhóm đối chứng</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2"/>
                <c:pt idx="0">
                  <c:v>Nghi ngờ chậm phát triển
(p*&gt; 0,05)</c:v>
                </c:pt>
                <c:pt idx="1">
                  <c:v>Bình thường và khá tốt
(p*&gt; 0,05)</c:v>
                </c:pt>
              </c:strCache>
            </c:strRef>
          </c:cat>
          <c:val>
            <c:numRef>
              <c:f>Sheet1!$B$2:$B$4</c:f>
              <c:numCache>
                <c:formatCode>General</c:formatCode>
                <c:ptCount val="3"/>
                <c:pt idx="0">
                  <c:v>6.2</c:v>
                </c:pt>
                <c:pt idx="1">
                  <c:v>93.8</c:v>
                </c:pt>
              </c:numCache>
            </c:numRef>
          </c:val>
          <c:extLst xmlns:c16r2="http://schemas.microsoft.com/office/drawing/2015/06/chart">
            <c:ext xmlns:c16="http://schemas.microsoft.com/office/drawing/2014/chart" uri="{C3380CC4-5D6E-409C-BE32-E72D297353CC}">
              <c16:uniqueId val="{00000000-B325-4B93-94BE-130EFF2DD1EF}"/>
            </c:ext>
          </c:extLst>
        </c:ser>
        <c:ser>
          <c:idx val="1"/>
          <c:order val="1"/>
          <c:tx>
            <c:strRef>
              <c:f>Sheet1!$C$1</c:f>
              <c:strCache>
                <c:ptCount val="1"/>
                <c:pt idx="0">
                  <c:v>Nhóm can thiệp</c:v>
                </c:pt>
              </c:strCache>
            </c:strRef>
          </c:tx>
          <c:spPr>
            <a:solidFill>
              <a:schemeClr val="accent6"/>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2"/>
                <c:pt idx="0">
                  <c:v>Nghi ngờ chậm phát triển
(p*&gt; 0,05)</c:v>
                </c:pt>
                <c:pt idx="1">
                  <c:v>Bình thường và khá tốt
(p*&gt; 0,05)</c:v>
                </c:pt>
              </c:strCache>
            </c:strRef>
          </c:cat>
          <c:val>
            <c:numRef>
              <c:f>Sheet1!$C$2:$C$4</c:f>
              <c:numCache>
                <c:formatCode>General</c:formatCode>
                <c:ptCount val="3"/>
                <c:pt idx="0">
                  <c:v>4.7</c:v>
                </c:pt>
                <c:pt idx="1">
                  <c:v>95.3</c:v>
                </c:pt>
              </c:numCache>
            </c:numRef>
          </c:val>
          <c:extLst xmlns:c16r2="http://schemas.microsoft.com/office/drawing/2015/06/chart">
            <c:ext xmlns:c16="http://schemas.microsoft.com/office/drawing/2014/chart" uri="{C3380CC4-5D6E-409C-BE32-E72D297353CC}">
              <c16:uniqueId val="{00000001-B325-4B93-94BE-130EFF2DD1EF}"/>
            </c:ext>
          </c:extLst>
        </c:ser>
        <c:dLbls>
          <c:dLblPos val="ctr"/>
          <c:showLegendKey val="0"/>
          <c:showVal val="1"/>
          <c:showCatName val="0"/>
          <c:showSerName val="0"/>
          <c:showPercent val="0"/>
          <c:showBubbleSize val="0"/>
        </c:dLbls>
        <c:gapWidth val="150"/>
        <c:axId val="223044904"/>
        <c:axId val="153524952"/>
      </c:barChart>
      <c:catAx>
        <c:axId val="223044904"/>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53524952"/>
        <c:crosses val="autoZero"/>
        <c:auto val="1"/>
        <c:lblAlgn val="ctr"/>
        <c:lblOffset val="100"/>
        <c:noMultiLvlLbl val="0"/>
      </c:catAx>
      <c:valAx>
        <c:axId val="153524952"/>
        <c:scaling>
          <c:orientation val="minMax"/>
        </c:scaling>
        <c:delete val="0"/>
        <c:axPos val="l"/>
        <c:numFmt formatCode="General" sourceLinked="1"/>
        <c:majorTickMark val="out"/>
        <c:minorTickMark val="none"/>
        <c:tickLblPos val="nextTo"/>
        <c:crossAx val="223044904"/>
        <c:crosses val="autoZero"/>
        <c:crossBetween val="between"/>
      </c:valAx>
    </c:plotArea>
    <c:legend>
      <c:legendPos val="t"/>
      <c:layout>
        <c:manualLayout>
          <c:xMode val="edge"/>
          <c:yMode val="edge"/>
          <c:x val="0.151694392404885"/>
          <c:y val="6.0335589041785119E-2"/>
          <c:w val="0.6472219038387047"/>
          <c:h val="6.8005277295609609E-2"/>
        </c:manualLayout>
      </c:layout>
      <c:overlay val="0"/>
      <c:txPr>
        <a:bodyPr/>
        <a:lstStyle/>
        <a:p>
          <a:pPr>
            <a:defRPr sz="12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w="12700" cmpd="sng"/>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A9B97-9381-45CB-A7BA-C7DD095C3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172</Pages>
  <Words>65152</Words>
  <Characters>371372</Characters>
  <Application>Microsoft Office Word</Application>
  <DocSecurity>0</DocSecurity>
  <Lines>3094</Lines>
  <Paragraphs>871</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435653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Tuan Mai Phuong</dc:creator>
  <cp:lastModifiedBy>Administrator</cp:lastModifiedBy>
  <cp:revision>3</cp:revision>
  <cp:lastPrinted>2019-07-02T05:26:00Z</cp:lastPrinted>
  <dcterms:created xsi:type="dcterms:W3CDTF">2020-01-21T08:44:00Z</dcterms:created>
  <dcterms:modified xsi:type="dcterms:W3CDTF">2020-01-21T08:45:00Z</dcterms:modified>
</cp:coreProperties>
</file>